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401F7" w14:textId="77777777" w:rsidR="00241F61" w:rsidRPr="002200A8" w:rsidRDefault="00241F61" w:rsidP="00C14274">
      <w:pPr>
        <w:jc w:val="center"/>
        <w:rPr>
          <w:lang w:val="en-GB"/>
        </w:rPr>
      </w:pPr>
      <w:r w:rsidRPr="002200A8">
        <w:rPr>
          <w:noProof/>
          <w:lang w:val="sq-AL" w:eastAsia="sq-AL"/>
        </w:rPr>
        <w:drawing>
          <wp:inline distT="0" distB="0" distL="0" distR="0" wp14:anchorId="613047F7" wp14:editId="1445B469">
            <wp:extent cx="670560" cy="762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762000"/>
                    </a:xfrm>
                    <a:prstGeom prst="rect">
                      <a:avLst/>
                    </a:prstGeom>
                    <a:noFill/>
                  </pic:spPr>
                </pic:pic>
              </a:graphicData>
            </a:graphic>
          </wp:inline>
        </w:drawing>
      </w:r>
    </w:p>
    <w:p w14:paraId="618C1567" w14:textId="77777777" w:rsidR="00241F61" w:rsidRPr="002200A8" w:rsidRDefault="00241F61" w:rsidP="00241F61">
      <w:pPr>
        <w:autoSpaceDE w:val="0"/>
        <w:autoSpaceDN w:val="0"/>
        <w:adjustRightInd w:val="0"/>
        <w:spacing w:after="0"/>
        <w:jc w:val="center"/>
        <w:rPr>
          <w:rFonts w:ascii="Times New Roman" w:eastAsia="Times New Roman" w:hAnsi="Times New Roman" w:cs="Times New Roman"/>
          <w:b/>
          <w:bCs/>
          <w:szCs w:val="24"/>
          <w:lang w:val="en-GB"/>
        </w:rPr>
      </w:pPr>
      <w:r w:rsidRPr="002200A8">
        <w:rPr>
          <w:rFonts w:ascii="Times New Roman" w:eastAsia="Times New Roman" w:hAnsi="Times New Roman" w:cs="Times New Roman"/>
          <w:b/>
          <w:bCs/>
          <w:szCs w:val="24"/>
          <w:lang w:val="en-GB"/>
        </w:rPr>
        <w:t>Republika e Kosovës</w:t>
      </w:r>
    </w:p>
    <w:p w14:paraId="561E04DB" w14:textId="77777777" w:rsidR="00241F61" w:rsidRPr="002200A8" w:rsidRDefault="00241F61" w:rsidP="00241F61">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en-GB"/>
        </w:rPr>
      </w:pPr>
      <w:r w:rsidRPr="002200A8">
        <w:rPr>
          <w:rFonts w:ascii="Times New Roman" w:eastAsia="Times New Roman" w:hAnsi="Times New Roman" w:cs="Times New Roman"/>
          <w:b/>
          <w:bCs/>
          <w:szCs w:val="24"/>
          <w:lang w:val="en-GB"/>
        </w:rPr>
        <w:t>Republika Kosova - Republic of Kosovo</w:t>
      </w:r>
    </w:p>
    <w:p w14:paraId="58AD29BD" w14:textId="77777777" w:rsidR="00241F61" w:rsidRPr="002200A8" w:rsidRDefault="00241F61" w:rsidP="00241F61">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en-GB"/>
        </w:rPr>
      </w:pPr>
    </w:p>
    <w:p w14:paraId="06270BE2" w14:textId="77777777" w:rsidR="00241F61" w:rsidRPr="002200A8" w:rsidRDefault="00241F61" w:rsidP="00241F61">
      <w:pPr>
        <w:rPr>
          <w:lang w:val="en-GB"/>
        </w:rPr>
      </w:pPr>
    </w:p>
    <w:p w14:paraId="22FF96E0" w14:textId="77777777" w:rsidR="00241F61" w:rsidRPr="002200A8" w:rsidRDefault="00241F61" w:rsidP="00241F61">
      <w:pPr>
        <w:rPr>
          <w:lang w:val="en-GB"/>
        </w:rPr>
      </w:pPr>
    </w:p>
    <w:p w14:paraId="424BC493" w14:textId="77777777" w:rsidR="00241F61" w:rsidRPr="002200A8" w:rsidRDefault="00241F61" w:rsidP="00241F61">
      <w:pPr>
        <w:rPr>
          <w:lang w:val="en-GB"/>
        </w:rPr>
      </w:pPr>
    </w:p>
    <w:p w14:paraId="6FC113E4" w14:textId="77777777" w:rsidR="00241F61" w:rsidRPr="002200A8" w:rsidRDefault="00241F61" w:rsidP="00241F61">
      <w:pPr>
        <w:jc w:val="center"/>
        <w:rPr>
          <w:sz w:val="32"/>
          <w:szCs w:val="32"/>
          <w:lang w:val="en-GB"/>
        </w:rPr>
      </w:pPr>
    </w:p>
    <w:p w14:paraId="5D24FF86" w14:textId="77777777" w:rsidR="00241F61" w:rsidRPr="002200A8" w:rsidRDefault="00241F61" w:rsidP="00241F61">
      <w:pPr>
        <w:jc w:val="center"/>
        <w:rPr>
          <w:sz w:val="32"/>
          <w:szCs w:val="32"/>
          <w:lang w:val="en-GB"/>
        </w:rPr>
      </w:pPr>
    </w:p>
    <w:p w14:paraId="6F6B8E85" w14:textId="77777777" w:rsidR="00241F61" w:rsidRPr="002200A8" w:rsidRDefault="00241F61" w:rsidP="00241F61">
      <w:pPr>
        <w:jc w:val="center"/>
        <w:rPr>
          <w:b/>
          <w:bCs/>
          <w:sz w:val="32"/>
          <w:szCs w:val="32"/>
          <w:lang w:val="en-GB"/>
        </w:rPr>
      </w:pPr>
    </w:p>
    <w:p w14:paraId="1E4FE0F1" w14:textId="77777777" w:rsidR="004C7EB6" w:rsidRDefault="009E693A" w:rsidP="004C7EB6">
      <w:pPr>
        <w:pStyle w:val="Title"/>
        <w:rPr>
          <w:spacing w:val="-5"/>
          <w:lang w:val="en-GB"/>
        </w:rPr>
      </w:pPr>
      <w:r w:rsidRPr="002200A8">
        <w:rPr>
          <w:lang w:val="en-GB"/>
        </w:rPr>
        <w:t>ANNUAL</w:t>
      </w:r>
      <w:r w:rsidRPr="002200A8">
        <w:rPr>
          <w:spacing w:val="-3"/>
          <w:lang w:val="en-GB"/>
        </w:rPr>
        <w:t xml:space="preserve"> </w:t>
      </w:r>
      <w:r w:rsidRPr="002200A8">
        <w:rPr>
          <w:lang w:val="en-GB"/>
        </w:rPr>
        <w:t>REPORT</w:t>
      </w:r>
      <w:r w:rsidRPr="002200A8">
        <w:rPr>
          <w:spacing w:val="-5"/>
          <w:lang w:val="en-GB"/>
        </w:rPr>
        <w:t xml:space="preserve"> </w:t>
      </w:r>
      <w:r w:rsidRPr="002200A8">
        <w:rPr>
          <w:lang w:val="en-GB"/>
        </w:rPr>
        <w:t>ON</w:t>
      </w:r>
      <w:r w:rsidRPr="002200A8">
        <w:rPr>
          <w:spacing w:val="-5"/>
          <w:lang w:val="en-GB"/>
        </w:rPr>
        <w:t xml:space="preserve"> </w:t>
      </w:r>
      <w:r w:rsidRPr="002200A8">
        <w:rPr>
          <w:lang w:val="en-GB"/>
        </w:rPr>
        <w:t>THE</w:t>
      </w:r>
      <w:r w:rsidRPr="002200A8">
        <w:rPr>
          <w:spacing w:val="-5"/>
          <w:lang w:val="en-GB"/>
        </w:rPr>
        <w:t xml:space="preserve"> </w:t>
      </w:r>
    </w:p>
    <w:p w14:paraId="7478DE22" w14:textId="719EAF33" w:rsidR="004C7EB6" w:rsidRDefault="004C7EB6" w:rsidP="004C7EB6">
      <w:pPr>
        <w:pStyle w:val="Title"/>
        <w:rPr>
          <w:spacing w:val="-5"/>
          <w:lang w:val="en-GB"/>
        </w:rPr>
      </w:pPr>
      <w:r>
        <w:rPr>
          <w:spacing w:val="-5"/>
          <w:lang w:val="en-GB"/>
        </w:rPr>
        <w:t>IMPLEMENTATION OF THE STRATEGY ON</w:t>
      </w:r>
    </w:p>
    <w:p w14:paraId="6FB41F00" w14:textId="3B63E904" w:rsidR="004C7EB6" w:rsidRDefault="004C7EB6" w:rsidP="004C7EB6">
      <w:pPr>
        <w:pStyle w:val="Title"/>
        <w:rPr>
          <w:spacing w:val="-5"/>
          <w:lang w:val="en-GB"/>
        </w:rPr>
      </w:pPr>
      <w:r>
        <w:rPr>
          <w:spacing w:val="-5"/>
          <w:lang w:val="en-GB"/>
        </w:rPr>
        <w:t>RULE OF LAW</w:t>
      </w:r>
    </w:p>
    <w:p w14:paraId="35AF32D4" w14:textId="77777777" w:rsidR="00241F61" w:rsidRPr="002200A8" w:rsidRDefault="00241F61" w:rsidP="00241F61">
      <w:pPr>
        <w:jc w:val="center"/>
        <w:rPr>
          <w:lang w:val="en-GB"/>
        </w:rPr>
      </w:pPr>
    </w:p>
    <w:p w14:paraId="1D3DCC4E" w14:textId="77777777" w:rsidR="00241F61" w:rsidRPr="002200A8" w:rsidRDefault="00241F61" w:rsidP="00241F61">
      <w:pPr>
        <w:jc w:val="center"/>
        <w:rPr>
          <w:lang w:val="en-GB"/>
        </w:rPr>
      </w:pPr>
    </w:p>
    <w:p w14:paraId="66D38548" w14:textId="77777777" w:rsidR="00241F61" w:rsidRPr="002200A8" w:rsidRDefault="00241F61" w:rsidP="00241F61">
      <w:pPr>
        <w:jc w:val="center"/>
        <w:rPr>
          <w:lang w:val="en-GB"/>
        </w:rPr>
      </w:pPr>
    </w:p>
    <w:p w14:paraId="5BACF6CB" w14:textId="77777777" w:rsidR="00241F61" w:rsidRPr="002200A8" w:rsidRDefault="00241F61" w:rsidP="00241F61">
      <w:pPr>
        <w:jc w:val="center"/>
        <w:rPr>
          <w:lang w:val="en-GB"/>
        </w:rPr>
      </w:pPr>
    </w:p>
    <w:p w14:paraId="1584A935" w14:textId="77777777" w:rsidR="00241F61" w:rsidRPr="002200A8" w:rsidRDefault="00241F61" w:rsidP="00241F61">
      <w:pPr>
        <w:jc w:val="center"/>
        <w:rPr>
          <w:lang w:val="en-GB"/>
        </w:rPr>
      </w:pPr>
    </w:p>
    <w:p w14:paraId="1D5C1978" w14:textId="77777777" w:rsidR="00241F61" w:rsidRPr="002200A8" w:rsidRDefault="00241F61" w:rsidP="00241F61">
      <w:pPr>
        <w:jc w:val="center"/>
        <w:rPr>
          <w:lang w:val="en-GB"/>
        </w:rPr>
      </w:pPr>
    </w:p>
    <w:p w14:paraId="7149C172" w14:textId="77777777" w:rsidR="00241F61" w:rsidRPr="002200A8" w:rsidRDefault="00241F61" w:rsidP="00241F61">
      <w:pPr>
        <w:jc w:val="center"/>
        <w:rPr>
          <w:lang w:val="en-GB"/>
        </w:rPr>
      </w:pPr>
    </w:p>
    <w:p w14:paraId="358F1CBD" w14:textId="77777777" w:rsidR="00241F61" w:rsidRPr="002200A8" w:rsidRDefault="00241F61" w:rsidP="00241F61">
      <w:pPr>
        <w:jc w:val="center"/>
        <w:rPr>
          <w:lang w:val="en-GB"/>
        </w:rPr>
      </w:pPr>
    </w:p>
    <w:p w14:paraId="4E4E4EE8" w14:textId="580EC101" w:rsidR="00241F61" w:rsidRPr="002200A8" w:rsidRDefault="008603B2" w:rsidP="00241F61">
      <w:pPr>
        <w:jc w:val="center"/>
        <w:rPr>
          <w:lang w:val="en-GB"/>
        </w:rPr>
      </w:pPr>
      <w:r>
        <w:rPr>
          <w:lang w:val="en-GB"/>
        </w:rPr>
        <w:t>May</w:t>
      </w:r>
      <w:r w:rsidRPr="002200A8">
        <w:rPr>
          <w:lang w:val="en-GB"/>
        </w:rPr>
        <w:t xml:space="preserve"> </w:t>
      </w:r>
      <w:r w:rsidR="00241F61" w:rsidRPr="002200A8">
        <w:rPr>
          <w:lang w:val="en-GB"/>
        </w:rPr>
        <w:t>2024</w:t>
      </w:r>
    </w:p>
    <w:p w14:paraId="2D3608BA" w14:textId="77777777" w:rsidR="00241F61" w:rsidRPr="002200A8" w:rsidRDefault="00241F61" w:rsidP="00241F61">
      <w:pPr>
        <w:rPr>
          <w:lang w:val="en-GB"/>
        </w:rPr>
        <w:sectPr w:rsidR="00241F61" w:rsidRPr="002200A8" w:rsidSect="00720453">
          <w:footerReference w:type="default" r:id="rId9"/>
          <w:pgSz w:w="12240" w:h="15840"/>
          <w:pgMar w:top="1440" w:right="1440" w:bottom="1440" w:left="1440" w:header="720" w:footer="720" w:gutter="0"/>
          <w:cols w:space="720"/>
          <w:titlePg/>
          <w:docGrid w:linePitch="360"/>
        </w:sectPr>
      </w:pPr>
    </w:p>
    <w:p w14:paraId="0CF9975F" w14:textId="5859AEC1" w:rsidR="00241F61" w:rsidRPr="002200A8" w:rsidRDefault="009E693A" w:rsidP="00241F61">
      <w:pPr>
        <w:rPr>
          <w:b/>
          <w:bCs/>
          <w:sz w:val="22"/>
          <w:lang w:val="en-GB"/>
        </w:rPr>
      </w:pPr>
      <w:r w:rsidRPr="002200A8">
        <w:rPr>
          <w:b/>
          <w:bCs/>
          <w:sz w:val="22"/>
          <w:lang w:val="en-GB"/>
        </w:rPr>
        <w:lastRenderedPageBreak/>
        <w:t>EXECUTIVE SUMMARY</w:t>
      </w:r>
    </w:p>
    <w:p w14:paraId="5C156BD8" w14:textId="66D143AD" w:rsidR="009E693A" w:rsidRPr="002200A8" w:rsidRDefault="009E693A" w:rsidP="009E693A">
      <w:pPr>
        <w:jc w:val="both"/>
        <w:rPr>
          <w:color w:val="000000" w:themeColor="text1"/>
          <w:sz w:val="20"/>
          <w:lang w:val="en-GB"/>
        </w:rPr>
      </w:pPr>
      <w:r w:rsidRPr="002200A8">
        <w:rPr>
          <w:sz w:val="22"/>
          <w:lang w:val="en-GB"/>
        </w:rPr>
        <w:t>The Strategy on Rule of Law 2021-2026 is the main strategic planning document in the rule of law sector</w:t>
      </w:r>
      <w:r w:rsidRPr="002200A8">
        <w:rPr>
          <w:spacing w:val="1"/>
          <w:sz w:val="22"/>
          <w:lang w:val="en-GB"/>
        </w:rPr>
        <w:t xml:space="preserve"> </w:t>
      </w:r>
      <w:r w:rsidRPr="002200A8">
        <w:rPr>
          <w:sz w:val="22"/>
          <w:lang w:val="en-GB"/>
        </w:rPr>
        <w:t>with four defined strategic objectives and fifteen other specific objectives. The Strategy consists of an</w:t>
      </w:r>
      <w:r w:rsidRPr="002200A8">
        <w:rPr>
          <w:spacing w:val="1"/>
          <w:sz w:val="22"/>
          <w:lang w:val="en-GB"/>
        </w:rPr>
        <w:t xml:space="preserve"> </w:t>
      </w:r>
      <w:r w:rsidRPr="002200A8">
        <w:rPr>
          <w:sz w:val="22"/>
          <w:lang w:val="en-GB"/>
        </w:rPr>
        <w:t>Action Plan 2021-2023 that contains a total of 46</w:t>
      </w:r>
      <w:r w:rsidR="00CE3AA2">
        <w:rPr>
          <w:sz w:val="22"/>
          <w:lang w:val="en-GB"/>
        </w:rPr>
        <w:t>4</w:t>
      </w:r>
      <w:r w:rsidRPr="002200A8">
        <w:rPr>
          <w:sz w:val="22"/>
          <w:lang w:val="en-GB"/>
        </w:rPr>
        <w:t xml:space="preserve"> activities for the period 2021-2023.</w:t>
      </w:r>
      <w:r w:rsidRPr="002200A8">
        <w:rPr>
          <w:spacing w:val="-4"/>
          <w:sz w:val="22"/>
          <w:lang w:val="en-GB"/>
        </w:rPr>
        <w:t xml:space="preserve"> T</w:t>
      </w:r>
      <w:r w:rsidRPr="002200A8">
        <w:rPr>
          <w:sz w:val="22"/>
          <w:lang w:val="en-GB"/>
        </w:rPr>
        <w:t>his</w:t>
      </w:r>
      <w:r w:rsidRPr="002200A8">
        <w:rPr>
          <w:spacing w:val="-2"/>
          <w:sz w:val="22"/>
          <w:lang w:val="en-GB"/>
        </w:rPr>
        <w:t xml:space="preserve"> </w:t>
      </w:r>
      <w:r w:rsidRPr="002200A8">
        <w:rPr>
          <w:sz w:val="22"/>
          <w:lang w:val="en-GB"/>
        </w:rPr>
        <w:t>annual Report</w:t>
      </w:r>
      <w:r w:rsidRPr="002200A8">
        <w:rPr>
          <w:spacing w:val="-1"/>
          <w:sz w:val="22"/>
          <w:lang w:val="en-GB"/>
        </w:rPr>
        <w:t xml:space="preserve"> </w:t>
      </w:r>
      <w:r w:rsidRPr="002200A8">
        <w:rPr>
          <w:sz w:val="22"/>
          <w:lang w:val="en-GB"/>
        </w:rPr>
        <w:t>on</w:t>
      </w:r>
      <w:r w:rsidRPr="002200A8">
        <w:rPr>
          <w:spacing w:val="-4"/>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implementation</w:t>
      </w:r>
      <w:r w:rsidRPr="002200A8">
        <w:rPr>
          <w:spacing w:val="-4"/>
          <w:sz w:val="22"/>
          <w:lang w:val="en-GB"/>
        </w:rPr>
        <w:t xml:space="preserve"> </w:t>
      </w:r>
      <w:r w:rsidRPr="002200A8">
        <w:rPr>
          <w:sz w:val="22"/>
          <w:lang w:val="en-GB"/>
        </w:rPr>
        <w:t>of</w:t>
      </w:r>
      <w:r w:rsidRPr="002200A8">
        <w:rPr>
          <w:spacing w:val="-4"/>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Action</w:t>
      </w:r>
      <w:r w:rsidRPr="002200A8">
        <w:rPr>
          <w:spacing w:val="-1"/>
          <w:sz w:val="22"/>
          <w:lang w:val="en-GB"/>
        </w:rPr>
        <w:t xml:space="preserve"> </w:t>
      </w:r>
      <w:r w:rsidRPr="002200A8">
        <w:rPr>
          <w:sz w:val="22"/>
          <w:lang w:val="en-GB"/>
        </w:rPr>
        <w:t>Plan</w:t>
      </w:r>
      <w:r w:rsidRPr="002200A8">
        <w:rPr>
          <w:spacing w:val="-4"/>
          <w:sz w:val="22"/>
          <w:lang w:val="en-GB"/>
        </w:rPr>
        <w:t xml:space="preserve"> </w:t>
      </w:r>
      <w:r w:rsidR="004C7EB6">
        <w:rPr>
          <w:sz w:val="22"/>
          <w:lang w:val="en-GB"/>
        </w:rPr>
        <w:t xml:space="preserve">includes the monitoring </w:t>
      </w:r>
      <w:r w:rsidRPr="002200A8">
        <w:rPr>
          <w:sz w:val="22"/>
          <w:lang w:val="en-GB"/>
        </w:rPr>
        <w:t>of</w:t>
      </w:r>
      <w:r w:rsidRPr="002200A8">
        <w:rPr>
          <w:spacing w:val="-11"/>
          <w:sz w:val="22"/>
          <w:lang w:val="en-GB"/>
        </w:rPr>
        <w:t xml:space="preserve"> </w:t>
      </w:r>
      <w:r w:rsidRPr="002200A8">
        <w:rPr>
          <w:sz w:val="22"/>
          <w:lang w:val="en-GB"/>
        </w:rPr>
        <w:t>the</w:t>
      </w:r>
      <w:r w:rsidRPr="002200A8">
        <w:rPr>
          <w:spacing w:val="-11"/>
          <w:sz w:val="22"/>
          <w:lang w:val="en-GB"/>
        </w:rPr>
        <w:t xml:space="preserve"> </w:t>
      </w:r>
      <w:r w:rsidRPr="002200A8">
        <w:rPr>
          <w:sz w:val="22"/>
          <w:lang w:val="en-GB"/>
        </w:rPr>
        <w:t>implementation</w:t>
      </w:r>
      <w:r w:rsidRPr="002200A8">
        <w:rPr>
          <w:spacing w:val="-11"/>
          <w:sz w:val="22"/>
          <w:lang w:val="en-GB"/>
        </w:rPr>
        <w:t xml:space="preserve"> </w:t>
      </w:r>
      <w:r w:rsidRPr="002200A8">
        <w:rPr>
          <w:sz w:val="22"/>
          <w:lang w:val="en-GB"/>
        </w:rPr>
        <w:t>of</w:t>
      </w:r>
      <w:r w:rsidRPr="002200A8">
        <w:rPr>
          <w:spacing w:val="-11"/>
          <w:sz w:val="22"/>
          <w:lang w:val="en-GB"/>
        </w:rPr>
        <w:t xml:space="preserve"> </w:t>
      </w:r>
      <w:r w:rsidRPr="002200A8">
        <w:rPr>
          <w:sz w:val="22"/>
          <w:lang w:val="en-GB"/>
        </w:rPr>
        <w:t>all</w:t>
      </w:r>
      <w:r w:rsidRPr="002200A8">
        <w:rPr>
          <w:spacing w:val="-10"/>
          <w:sz w:val="22"/>
          <w:lang w:val="en-GB"/>
        </w:rPr>
        <w:t xml:space="preserve"> </w:t>
      </w:r>
      <w:r w:rsidRPr="002200A8">
        <w:rPr>
          <w:sz w:val="22"/>
          <w:lang w:val="en-GB"/>
        </w:rPr>
        <w:t>the</w:t>
      </w:r>
      <w:r w:rsidRPr="002200A8">
        <w:rPr>
          <w:spacing w:val="-8"/>
          <w:sz w:val="22"/>
          <w:lang w:val="en-GB"/>
        </w:rPr>
        <w:t xml:space="preserve"> </w:t>
      </w:r>
      <w:r w:rsidRPr="002200A8">
        <w:rPr>
          <w:sz w:val="22"/>
          <w:lang w:val="en-GB"/>
        </w:rPr>
        <w:t>activities</w:t>
      </w:r>
      <w:r w:rsidRPr="002200A8">
        <w:rPr>
          <w:spacing w:val="-9"/>
          <w:sz w:val="22"/>
          <w:lang w:val="en-GB"/>
        </w:rPr>
        <w:t xml:space="preserve"> </w:t>
      </w:r>
      <w:r w:rsidRPr="002200A8">
        <w:rPr>
          <w:sz w:val="22"/>
          <w:lang w:val="en-GB"/>
        </w:rPr>
        <w:t>that</w:t>
      </w:r>
      <w:r w:rsidRPr="002200A8">
        <w:rPr>
          <w:spacing w:val="-10"/>
          <w:sz w:val="22"/>
          <w:lang w:val="en-GB"/>
        </w:rPr>
        <w:t xml:space="preserve"> </w:t>
      </w:r>
      <w:r w:rsidRPr="002200A8">
        <w:rPr>
          <w:sz w:val="22"/>
          <w:lang w:val="en-GB"/>
        </w:rPr>
        <w:t>were</w:t>
      </w:r>
      <w:r w:rsidRPr="002200A8">
        <w:rPr>
          <w:spacing w:val="-12"/>
          <w:sz w:val="22"/>
          <w:lang w:val="en-GB"/>
        </w:rPr>
        <w:t xml:space="preserve"> </w:t>
      </w:r>
      <w:r w:rsidRPr="002200A8">
        <w:rPr>
          <w:sz w:val="22"/>
          <w:lang w:val="en-GB"/>
        </w:rPr>
        <w:t>planned</w:t>
      </w:r>
      <w:r w:rsidRPr="002200A8">
        <w:rPr>
          <w:spacing w:val="-9"/>
          <w:sz w:val="22"/>
          <w:lang w:val="en-GB"/>
        </w:rPr>
        <w:t xml:space="preserve"> </w:t>
      </w:r>
      <w:r w:rsidRPr="002200A8">
        <w:rPr>
          <w:sz w:val="22"/>
          <w:lang w:val="en-GB"/>
        </w:rPr>
        <w:t>during</w:t>
      </w:r>
      <w:r w:rsidRPr="002200A8">
        <w:rPr>
          <w:spacing w:val="-11"/>
          <w:sz w:val="22"/>
          <w:lang w:val="en-GB"/>
        </w:rPr>
        <w:t xml:space="preserve"> </w:t>
      </w:r>
      <w:r w:rsidRPr="002200A8">
        <w:rPr>
          <w:sz w:val="22"/>
          <w:lang w:val="en-GB"/>
        </w:rPr>
        <w:t>the</w:t>
      </w:r>
      <w:r w:rsidRPr="002200A8">
        <w:rPr>
          <w:spacing w:val="-9"/>
          <w:sz w:val="22"/>
          <w:lang w:val="en-GB"/>
        </w:rPr>
        <w:t xml:space="preserve"> </w:t>
      </w:r>
      <w:r w:rsidRPr="002200A8">
        <w:rPr>
          <w:sz w:val="22"/>
          <w:lang w:val="en-GB"/>
        </w:rPr>
        <w:t>2023. During the reporting period for 2023, 357 activities have been identified, while 106 have been identified as successfully completed in the reporting period 2022. The progress recorded in the 2022 preliminary report is also reflected in the progress report for policy measures.</w:t>
      </w:r>
    </w:p>
    <w:p w14:paraId="449A6EA9" w14:textId="48012125" w:rsidR="009E693A" w:rsidRPr="002200A8" w:rsidRDefault="009E693A" w:rsidP="00241F61">
      <w:pPr>
        <w:jc w:val="both"/>
        <w:rPr>
          <w:sz w:val="20"/>
          <w:lang w:val="en-GB"/>
        </w:rPr>
      </w:pPr>
      <w:r w:rsidRPr="002200A8">
        <w:rPr>
          <w:sz w:val="22"/>
          <w:lang w:val="en-GB"/>
        </w:rPr>
        <w:t>The Monitoring Report, excluding the activities comp</w:t>
      </w:r>
      <w:r w:rsidR="00DE31D1" w:rsidRPr="002200A8">
        <w:rPr>
          <w:sz w:val="22"/>
          <w:lang w:val="en-GB"/>
        </w:rPr>
        <w:t>l</w:t>
      </w:r>
      <w:r w:rsidRPr="002200A8">
        <w:rPr>
          <w:sz w:val="22"/>
          <w:lang w:val="en-GB"/>
        </w:rPr>
        <w:t xml:space="preserve">eted in the period of 2022, shows that </w:t>
      </w:r>
      <w:r w:rsidR="008603B2">
        <w:rPr>
          <w:sz w:val="22"/>
          <w:lang w:val="en-GB"/>
        </w:rPr>
        <w:t>41</w:t>
      </w:r>
      <w:r w:rsidRPr="002200A8">
        <w:rPr>
          <w:sz w:val="22"/>
          <w:lang w:val="en-GB"/>
        </w:rPr>
        <w:t>.</w:t>
      </w:r>
      <w:r w:rsidR="008603B2">
        <w:rPr>
          <w:sz w:val="22"/>
          <w:lang w:val="en-GB"/>
        </w:rPr>
        <w:t>23</w:t>
      </w:r>
      <w:r w:rsidRPr="002200A8">
        <w:rPr>
          <w:sz w:val="22"/>
          <w:lang w:val="en-GB"/>
        </w:rPr>
        <w:t xml:space="preserve">% of the activities of the 2023 period have been fully implemented, </w:t>
      </w:r>
      <w:r w:rsidR="008603B2" w:rsidRPr="002200A8">
        <w:rPr>
          <w:sz w:val="22"/>
          <w:lang w:val="en-GB"/>
        </w:rPr>
        <w:t>3</w:t>
      </w:r>
      <w:r w:rsidR="008603B2">
        <w:rPr>
          <w:sz w:val="22"/>
          <w:lang w:val="en-GB"/>
        </w:rPr>
        <w:t>4</w:t>
      </w:r>
      <w:r w:rsidRPr="002200A8">
        <w:rPr>
          <w:sz w:val="22"/>
          <w:lang w:val="en-GB"/>
        </w:rPr>
        <w:t>.</w:t>
      </w:r>
      <w:r w:rsidR="008603B2">
        <w:rPr>
          <w:sz w:val="22"/>
          <w:lang w:val="en-GB"/>
        </w:rPr>
        <w:t>36</w:t>
      </w:r>
      <w:r w:rsidRPr="002200A8">
        <w:rPr>
          <w:sz w:val="22"/>
          <w:lang w:val="en-GB"/>
        </w:rPr>
        <w:t>% of the activities have</w:t>
      </w:r>
      <w:r w:rsidRPr="002200A8">
        <w:rPr>
          <w:spacing w:val="1"/>
          <w:sz w:val="22"/>
          <w:lang w:val="en-GB"/>
        </w:rPr>
        <w:t xml:space="preserve"> </w:t>
      </w:r>
      <w:r w:rsidRPr="002200A8">
        <w:rPr>
          <w:sz w:val="22"/>
          <w:lang w:val="en-GB"/>
        </w:rPr>
        <w:t>been</w:t>
      </w:r>
      <w:r w:rsidRPr="002200A8">
        <w:rPr>
          <w:spacing w:val="-8"/>
          <w:sz w:val="22"/>
          <w:lang w:val="en-GB"/>
        </w:rPr>
        <w:t xml:space="preserve"> </w:t>
      </w:r>
      <w:r w:rsidRPr="002200A8">
        <w:rPr>
          <w:sz w:val="22"/>
          <w:lang w:val="en-GB"/>
        </w:rPr>
        <w:t>partially</w:t>
      </w:r>
      <w:r w:rsidRPr="002200A8">
        <w:rPr>
          <w:spacing w:val="-10"/>
          <w:sz w:val="22"/>
          <w:lang w:val="en-GB"/>
        </w:rPr>
        <w:t xml:space="preserve"> </w:t>
      </w:r>
      <w:r w:rsidRPr="002200A8">
        <w:rPr>
          <w:sz w:val="22"/>
          <w:lang w:val="en-GB"/>
        </w:rPr>
        <w:t>implemented</w:t>
      </w:r>
      <w:r w:rsidRPr="002200A8">
        <w:rPr>
          <w:spacing w:val="-11"/>
          <w:sz w:val="22"/>
          <w:lang w:val="en-GB"/>
        </w:rPr>
        <w:t xml:space="preserve"> </w:t>
      </w:r>
      <w:r w:rsidRPr="002200A8">
        <w:rPr>
          <w:sz w:val="22"/>
          <w:lang w:val="en-GB"/>
        </w:rPr>
        <w:t>or</w:t>
      </w:r>
      <w:r w:rsidRPr="002200A8">
        <w:rPr>
          <w:spacing w:val="-5"/>
          <w:sz w:val="22"/>
          <w:lang w:val="en-GB"/>
        </w:rPr>
        <w:t xml:space="preserve"> </w:t>
      </w:r>
      <w:r w:rsidRPr="002200A8">
        <w:rPr>
          <w:sz w:val="22"/>
          <w:lang w:val="en-GB"/>
        </w:rPr>
        <w:t>are</w:t>
      </w:r>
      <w:r w:rsidRPr="002200A8">
        <w:rPr>
          <w:spacing w:val="-7"/>
          <w:sz w:val="22"/>
          <w:lang w:val="en-GB"/>
        </w:rPr>
        <w:t xml:space="preserve"> </w:t>
      </w:r>
      <w:r w:rsidRPr="002200A8">
        <w:rPr>
          <w:sz w:val="22"/>
          <w:lang w:val="en-GB"/>
        </w:rPr>
        <w:t>being</w:t>
      </w:r>
      <w:r w:rsidRPr="002200A8">
        <w:rPr>
          <w:spacing w:val="-7"/>
          <w:sz w:val="22"/>
          <w:lang w:val="en-GB"/>
        </w:rPr>
        <w:t xml:space="preserve"> </w:t>
      </w:r>
      <w:r w:rsidRPr="002200A8">
        <w:rPr>
          <w:sz w:val="22"/>
          <w:lang w:val="en-GB"/>
        </w:rPr>
        <w:t>implemented</w:t>
      </w:r>
      <w:r w:rsidRPr="002200A8">
        <w:rPr>
          <w:spacing w:val="-9"/>
          <w:sz w:val="22"/>
          <w:lang w:val="en-GB"/>
        </w:rPr>
        <w:t xml:space="preserve"> </w:t>
      </w:r>
      <w:r w:rsidRPr="002200A8">
        <w:rPr>
          <w:sz w:val="22"/>
          <w:lang w:val="en-GB"/>
        </w:rPr>
        <w:t>and</w:t>
      </w:r>
      <w:r w:rsidRPr="002200A8">
        <w:rPr>
          <w:spacing w:val="-7"/>
          <w:sz w:val="22"/>
          <w:lang w:val="en-GB"/>
        </w:rPr>
        <w:t xml:space="preserve"> </w:t>
      </w:r>
      <w:r w:rsidR="00DE31D1" w:rsidRPr="002200A8">
        <w:rPr>
          <w:sz w:val="22"/>
          <w:lang w:val="en-GB"/>
        </w:rPr>
        <w:t>2</w:t>
      </w:r>
      <w:r w:rsidR="008603B2">
        <w:rPr>
          <w:sz w:val="22"/>
          <w:lang w:val="en-GB"/>
        </w:rPr>
        <w:t>4</w:t>
      </w:r>
      <w:r w:rsidR="00DE31D1" w:rsidRPr="002200A8">
        <w:rPr>
          <w:sz w:val="22"/>
          <w:lang w:val="en-GB"/>
        </w:rPr>
        <w:t>.</w:t>
      </w:r>
      <w:r w:rsidR="008603B2">
        <w:rPr>
          <w:sz w:val="22"/>
          <w:lang w:val="en-GB"/>
        </w:rPr>
        <w:t>30</w:t>
      </w:r>
      <w:r w:rsidRPr="002200A8">
        <w:rPr>
          <w:sz w:val="22"/>
          <w:lang w:val="en-GB"/>
        </w:rPr>
        <w:t>%</w:t>
      </w:r>
      <w:r w:rsidRPr="002200A8">
        <w:rPr>
          <w:spacing w:val="-6"/>
          <w:sz w:val="22"/>
          <w:lang w:val="en-GB"/>
        </w:rPr>
        <w:t xml:space="preserve"> </w:t>
      </w:r>
      <w:r w:rsidRPr="002200A8">
        <w:rPr>
          <w:sz w:val="22"/>
          <w:lang w:val="en-GB"/>
        </w:rPr>
        <w:t>of</w:t>
      </w:r>
      <w:r w:rsidRPr="002200A8">
        <w:rPr>
          <w:spacing w:val="-9"/>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activities</w:t>
      </w:r>
      <w:r w:rsidRPr="002200A8">
        <w:rPr>
          <w:spacing w:val="-6"/>
          <w:sz w:val="22"/>
          <w:lang w:val="en-GB"/>
        </w:rPr>
        <w:t xml:space="preserve"> </w:t>
      </w:r>
      <w:r w:rsidRPr="002200A8">
        <w:rPr>
          <w:sz w:val="22"/>
          <w:lang w:val="en-GB"/>
        </w:rPr>
        <w:t>have</w:t>
      </w:r>
      <w:r w:rsidRPr="002200A8">
        <w:rPr>
          <w:spacing w:val="-7"/>
          <w:sz w:val="22"/>
          <w:lang w:val="en-GB"/>
        </w:rPr>
        <w:t xml:space="preserve"> </w:t>
      </w:r>
      <w:r w:rsidRPr="002200A8">
        <w:rPr>
          <w:sz w:val="22"/>
          <w:lang w:val="en-GB"/>
        </w:rPr>
        <w:t>not</w:t>
      </w:r>
      <w:r w:rsidRPr="002200A8">
        <w:rPr>
          <w:spacing w:val="-8"/>
          <w:sz w:val="22"/>
          <w:lang w:val="en-GB"/>
        </w:rPr>
        <w:t xml:space="preserve"> </w:t>
      </w:r>
      <w:r w:rsidRPr="002200A8">
        <w:rPr>
          <w:sz w:val="22"/>
          <w:lang w:val="en-GB"/>
        </w:rPr>
        <w:t>been</w:t>
      </w:r>
      <w:r w:rsidRPr="002200A8">
        <w:rPr>
          <w:spacing w:val="-7"/>
          <w:sz w:val="22"/>
          <w:lang w:val="en-GB"/>
        </w:rPr>
        <w:t xml:space="preserve"> </w:t>
      </w:r>
      <w:proofErr w:type="gramStart"/>
      <w:r w:rsidRPr="002200A8">
        <w:rPr>
          <w:sz w:val="22"/>
          <w:lang w:val="en-GB"/>
        </w:rPr>
        <w:t>implemented</w:t>
      </w:r>
      <w:r w:rsidRPr="002200A8">
        <w:rPr>
          <w:spacing w:val="-53"/>
          <w:sz w:val="22"/>
          <w:lang w:val="en-GB"/>
        </w:rPr>
        <w:t xml:space="preserve"> </w:t>
      </w:r>
      <w:r w:rsidR="00DE31D1" w:rsidRPr="002200A8">
        <w:rPr>
          <w:spacing w:val="-53"/>
          <w:sz w:val="22"/>
          <w:lang w:val="en-GB"/>
        </w:rPr>
        <w:t xml:space="preserve"> </w:t>
      </w:r>
      <w:r w:rsidRPr="002200A8">
        <w:rPr>
          <w:spacing w:val="-1"/>
          <w:sz w:val="22"/>
          <w:lang w:val="en-GB"/>
        </w:rPr>
        <w:t>at</w:t>
      </w:r>
      <w:proofErr w:type="gramEnd"/>
      <w:r w:rsidRPr="002200A8">
        <w:rPr>
          <w:spacing w:val="-11"/>
          <w:sz w:val="22"/>
          <w:lang w:val="en-GB"/>
        </w:rPr>
        <w:t xml:space="preserve"> </w:t>
      </w:r>
      <w:r w:rsidRPr="002200A8">
        <w:rPr>
          <w:spacing w:val="-1"/>
          <w:sz w:val="22"/>
          <w:lang w:val="en-GB"/>
        </w:rPr>
        <w:t>all</w:t>
      </w:r>
      <w:r w:rsidRPr="002200A8">
        <w:rPr>
          <w:spacing w:val="-14"/>
          <w:sz w:val="22"/>
          <w:lang w:val="en-GB"/>
        </w:rPr>
        <w:t xml:space="preserve"> </w:t>
      </w:r>
      <w:r w:rsidRPr="002200A8">
        <w:rPr>
          <w:spacing w:val="-1"/>
          <w:sz w:val="22"/>
          <w:lang w:val="en-GB"/>
        </w:rPr>
        <w:t>and</w:t>
      </w:r>
      <w:r w:rsidRPr="002200A8">
        <w:rPr>
          <w:spacing w:val="-13"/>
          <w:sz w:val="22"/>
          <w:lang w:val="en-GB"/>
        </w:rPr>
        <w:t xml:space="preserve"> </w:t>
      </w:r>
      <w:r w:rsidRPr="002200A8">
        <w:rPr>
          <w:spacing w:val="-1"/>
          <w:sz w:val="22"/>
          <w:lang w:val="en-GB"/>
        </w:rPr>
        <w:t>there</w:t>
      </w:r>
      <w:r w:rsidRPr="002200A8">
        <w:rPr>
          <w:spacing w:val="-14"/>
          <w:sz w:val="22"/>
          <w:lang w:val="en-GB"/>
        </w:rPr>
        <w:t xml:space="preserve"> </w:t>
      </w:r>
      <w:r w:rsidRPr="002200A8">
        <w:rPr>
          <w:spacing w:val="-1"/>
          <w:sz w:val="22"/>
          <w:lang w:val="en-GB"/>
        </w:rPr>
        <w:t>are</w:t>
      </w:r>
      <w:r w:rsidRPr="002200A8">
        <w:rPr>
          <w:spacing w:val="-11"/>
          <w:sz w:val="22"/>
          <w:lang w:val="en-GB"/>
        </w:rPr>
        <w:t xml:space="preserve"> </w:t>
      </w:r>
      <w:r w:rsidRPr="002200A8">
        <w:rPr>
          <w:spacing w:val="-1"/>
          <w:sz w:val="22"/>
          <w:lang w:val="en-GB"/>
        </w:rPr>
        <w:t>no</w:t>
      </w:r>
      <w:r w:rsidRPr="002200A8">
        <w:rPr>
          <w:spacing w:val="-15"/>
          <w:sz w:val="22"/>
          <w:lang w:val="en-GB"/>
        </w:rPr>
        <w:t xml:space="preserve"> </w:t>
      </w:r>
      <w:r w:rsidRPr="002200A8">
        <w:rPr>
          <w:spacing w:val="-1"/>
          <w:sz w:val="22"/>
          <w:lang w:val="en-GB"/>
        </w:rPr>
        <w:t>developments</w:t>
      </w:r>
      <w:r w:rsidRPr="002200A8">
        <w:rPr>
          <w:spacing w:val="-13"/>
          <w:sz w:val="22"/>
          <w:lang w:val="en-GB"/>
        </w:rPr>
        <w:t xml:space="preserve"> </w:t>
      </w:r>
      <w:r w:rsidRPr="002200A8">
        <w:rPr>
          <w:sz w:val="22"/>
          <w:lang w:val="en-GB"/>
        </w:rPr>
        <w:t>related</w:t>
      </w:r>
      <w:r w:rsidRPr="002200A8">
        <w:rPr>
          <w:spacing w:val="-14"/>
          <w:sz w:val="22"/>
          <w:lang w:val="en-GB"/>
        </w:rPr>
        <w:t xml:space="preserve"> </w:t>
      </w:r>
      <w:r w:rsidRPr="002200A8">
        <w:rPr>
          <w:sz w:val="22"/>
          <w:lang w:val="en-GB"/>
        </w:rPr>
        <w:t>to</w:t>
      </w:r>
      <w:r w:rsidRPr="002200A8">
        <w:rPr>
          <w:spacing w:val="-15"/>
          <w:sz w:val="22"/>
          <w:lang w:val="en-GB"/>
        </w:rPr>
        <w:t xml:space="preserve"> </w:t>
      </w:r>
      <w:r w:rsidRPr="002200A8">
        <w:rPr>
          <w:sz w:val="22"/>
          <w:lang w:val="en-GB"/>
        </w:rPr>
        <w:t>them.</w:t>
      </w:r>
      <w:r w:rsidR="00DE31D1" w:rsidRPr="002200A8">
        <w:rPr>
          <w:sz w:val="22"/>
          <w:lang w:val="en-GB"/>
        </w:rPr>
        <w:t xml:space="preserve"> While, calculating the activities as a whole, it results that </w:t>
      </w:r>
      <w:r w:rsidR="008603B2" w:rsidRPr="002200A8">
        <w:rPr>
          <w:sz w:val="22"/>
          <w:lang w:val="en-GB"/>
        </w:rPr>
        <w:t>5</w:t>
      </w:r>
      <w:r w:rsidR="008603B2">
        <w:rPr>
          <w:sz w:val="22"/>
          <w:lang w:val="en-GB"/>
        </w:rPr>
        <w:t xml:space="preserve">5 </w:t>
      </w:r>
      <w:r w:rsidR="00DE31D1" w:rsidRPr="002200A8">
        <w:rPr>
          <w:sz w:val="22"/>
          <w:lang w:val="en-GB"/>
        </w:rPr>
        <w:t>% have been fully implemented, 2</w:t>
      </w:r>
      <w:r w:rsidR="008603B2">
        <w:rPr>
          <w:sz w:val="22"/>
          <w:lang w:val="en-GB"/>
        </w:rPr>
        <w:t>6</w:t>
      </w:r>
      <w:r w:rsidR="00DE31D1" w:rsidRPr="002200A8">
        <w:rPr>
          <w:sz w:val="22"/>
          <w:lang w:val="en-GB"/>
        </w:rPr>
        <w:t xml:space="preserve"> have been partially implemented, and 1</w:t>
      </w:r>
      <w:r w:rsidR="008603B2">
        <w:rPr>
          <w:sz w:val="22"/>
          <w:lang w:val="en-GB"/>
        </w:rPr>
        <w:t>9</w:t>
      </w:r>
      <w:r w:rsidR="00DE31D1" w:rsidRPr="002200A8">
        <w:rPr>
          <w:sz w:val="22"/>
          <w:lang w:val="en-GB"/>
        </w:rPr>
        <w:t xml:space="preserve"> have not been implemented at all.</w:t>
      </w:r>
      <w:r w:rsidRPr="002200A8">
        <w:rPr>
          <w:spacing w:val="-11"/>
          <w:sz w:val="22"/>
          <w:lang w:val="en-GB"/>
        </w:rPr>
        <w:t xml:space="preserve"> </w:t>
      </w:r>
      <w:r w:rsidRPr="002200A8">
        <w:rPr>
          <w:sz w:val="22"/>
          <w:lang w:val="en-GB"/>
        </w:rPr>
        <w:t>Objective</w:t>
      </w:r>
      <w:r w:rsidRPr="002200A8">
        <w:rPr>
          <w:spacing w:val="-12"/>
          <w:sz w:val="22"/>
          <w:lang w:val="en-GB"/>
        </w:rPr>
        <w:t xml:space="preserve"> </w:t>
      </w:r>
      <w:r w:rsidRPr="002200A8">
        <w:rPr>
          <w:sz w:val="22"/>
          <w:lang w:val="en-GB"/>
        </w:rPr>
        <w:t>4</w:t>
      </w:r>
      <w:r w:rsidRPr="002200A8">
        <w:rPr>
          <w:spacing w:val="-14"/>
          <w:sz w:val="22"/>
          <w:lang w:val="en-GB"/>
        </w:rPr>
        <w:t xml:space="preserve"> </w:t>
      </w:r>
      <w:r w:rsidRPr="002200A8">
        <w:rPr>
          <w:sz w:val="22"/>
          <w:lang w:val="en-GB"/>
        </w:rPr>
        <w:t>"strengthening</w:t>
      </w:r>
      <w:r w:rsidRPr="002200A8">
        <w:rPr>
          <w:spacing w:val="-15"/>
          <w:sz w:val="22"/>
          <w:lang w:val="en-GB"/>
        </w:rPr>
        <w:t xml:space="preserve"> </w:t>
      </w:r>
      <w:r w:rsidRPr="002200A8">
        <w:rPr>
          <w:sz w:val="22"/>
          <w:lang w:val="en-GB"/>
        </w:rPr>
        <w:t>the</w:t>
      </w:r>
      <w:r w:rsidRPr="002200A8">
        <w:rPr>
          <w:spacing w:val="-13"/>
          <w:sz w:val="22"/>
          <w:lang w:val="en-GB"/>
        </w:rPr>
        <w:t xml:space="preserve"> </w:t>
      </w:r>
      <w:r w:rsidRPr="002200A8">
        <w:rPr>
          <w:sz w:val="22"/>
          <w:lang w:val="en-GB"/>
        </w:rPr>
        <w:t>fight</w:t>
      </w:r>
      <w:r w:rsidRPr="002200A8">
        <w:rPr>
          <w:spacing w:val="-11"/>
          <w:sz w:val="22"/>
          <w:lang w:val="en-GB"/>
        </w:rPr>
        <w:t xml:space="preserve"> </w:t>
      </w:r>
      <w:r w:rsidRPr="002200A8">
        <w:rPr>
          <w:sz w:val="22"/>
          <w:lang w:val="en-GB"/>
        </w:rPr>
        <w:t>against</w:t>
      </w:r>
      <w:r w:rsidRPr="002200A8">
        <w:rPr>
          <w:spacing w:val="-12"/>
          <w:sz w:val="22"/>
          <w:lang w:val="en-GB"/>
        </w:rPr>
        <w:t xml:space="preserve"> </w:t>
      </w:r>
      <w:r w:rsidRPr="002200A8">
        <w:rPr>
          <w:sz w:val="22"/>
          <w:lang w:val="en-GB"/>
        </w:rPr>
        <w:t>corruption</w:t>
      </w:r>
      <w:proofErr w:type="gramStart"/>
      <w:r w:rsidRPr="002200A8">
        <w:rPr>
          <w:sz w:val="22"/>
          <w:lang w:val="en-GB"/>
        </w:rPr>
        <w:t>"</w:t>
      </w:r>
      <w:r w:rsidRPr="002200A8">
        <w:rPr>
          <w:spacing w:val="-53"/>
          <w:sz w:val="22"/>
          <w:lang w:val="en-GB"/>
        </w:rPr>
        <w:t xml:space="preserve"> </w:t>
      </w:r>
      <w:r w:rsidR="00DE31D1" w:rsidRPr="002200A8">
        <w:rPr>
          <w:spacing w:val="-53"/>
          <w:sz w:val="22"/>
          <w:lang w:val="en-GB"/>
        </w:rPr>
        <w:t xml:space="preserve"> </w:t>
      </w:r>
      <w:r w:rsidRPr="002200A8">
        <w:rPr>
          <w:sz w:val="22"/>
          <w:lang w:val="en-GB"/>
        </w:rPr>
        <w:t>has</w:t>
      </w:r>
      <w:proofErr w:type="gramEnd"/>
      <w:r w:rsidRPr="002200A8">
        <w:rPr>
          <w:sz w:val="22"/>
          <w:lang w:val="en-GB"/>
        </w:rPr>
        <w:t xml:space="preserve"> the most completed activities in relation to the number of planned activities, while the largest number</w:t>
      </w:r>
      <w:r w:rsidRPr="002200A8">
        <w:rPr>
          <w:spacing w:val="1"/>
          <w:sz w:val="22"/>
          <w:lang w:val="en-GB"/>
        </w:rPr>
        <w:t xml:space="preserve"> </w:t>
      </w:r>
      <w:r w:rsidRPr="002200A8">
        <w:rPr>
          <w:sz w:val="22"/>
          <w:lang w:val="en-GB"/>
        </w:rPr>
        <w:t xml:space="preserve">of unimplemented activities in relation to the planned activities is in Objective </w:t>
      </w:r>
      <w:r w:rsidR="00DE31D1" w:rsidRPr="002200A8">
        <w:rPr>
          <w:sz w:val="22"/>
          <w:lang w:val="en-GB"/>
        </w:rPr>
        <w:t>3</w:t>
      </w:r>
      <w:r w:rsidRPr="002200A8">
        <w:rPr>
          <w:sz w:val="22"/>
          <w:lang w:val="en-GB"/>
        </w:rPr>
        <w:t xml:space="preserve"> "strengthening </w:t>
      </w:r>
      <w:r w:rsidR="00DE31D1" w:rsidRPr="002200A8">
        <w:rPr>
          <w:sz w:val="22"/>
          <w:lang w:val="en-GB"/>
        </w:rPr>
        <w:t>access to</w:t>
      </w:r>
      <w:r w:rsidRPr="002200A8">
        <w:rPr>
          <w:spacing w:val="1"/>
          <w:sz w:val="22"/>
          <w:lang w:val="en-GB"/>
        </w:rPr>
        <w:t xml:space="preserve"> </w:t>
      </w:r>
      <w:r w:rsidRPr="002200A8">
        <w:rPr>
          <w:sz w:val="22"/>
          <w:lang w:val="en-GB"/>
        </w:rPr>
        <w:t>justice'</w:t>
      </w:r>
    </w:p>
    <w:p w14:paraId="2EA393AB" w14:textId="5A402ACF" w:rsidR="009E693A" w:rsidRPr="002200A8" w:rsidRDefault="009E693A" w:rsidP="009E693A">
      <w:pPr>
        <w:jc w:val="both"/>
        <w:rPr>
          <w:color w:val="000000" w:themeColor="text1"/>
          <w:sz w:val="20"/>
          <w:lang w:val="en-GB"/>
        </w:rPr>
      </w:pPr>
      <w:r w:rsidRPr="002200A8">
        <w:rPr>
          <w:sz w:val="22"/>
          <w:lang w:val="en-GB"/>
        </w:rPr>
        <w:t xml:space="preserve">The </w:t>
      </w:r>
      <w:r w:rsidR="004C7EB6">
        <w:rPr>
          <w:sz w:val="22"/>
          <w:lang w:val="en-GB"/>
        </w:rPr>
        <w:t xml:space="preserve">implemented </w:t>
      </w:r>
      <w:r w:rsidRPr="002200A8">
        <w:rPr>
          <w:sz w:val="22"/>
          <w:lang w:val="en-GB"/>
        </w:rPr>
        <w:t>activities include 1) approval of new policies, laws and by-laws, 2) advancement of the</w:t>
      </w:r>
      <w:r w:rsidRPr="002200A8">
        <w:rPr>
          <w:spacing w:val="1"/>
          <w:sz w:val="22"/>
          <w:lang w:val="en-GB"/>
        </w:rPr>
        <w:t xml:space="preserve"> </w:t>
      </w:r>
      <w:r w:rsidRPr="002200A8">
        <w:rPr>
          <w:sz w:val="22"/>
          <w:lang w:val="en-GB"/>
        </w:rPr>
        <w:t>internal reporting system within the judiciary and prosecution, 3) the undertaking of a large number of</w:t>
      </w:r>
      <w:r w:rsidRPr="002200A8">
        <w:rPr>
          <w:spacing w:val="1"/>
          <w:sz w:val="22"/>
          <w:lang w:val="en-GB"/>
        </w:rPr>
        <w:t xml:space="preserve"> </w:t>
      </w:r>
      <w:r w:rsidRPr="002200A8">
        <w:rPr>
          <w:sz w:val="22"/>
          <w:lang w:val="en-GB"/>
        </w:rPr>
        <w:t>specialized trainings, especially by the Academy of Justice, but also the chambers of free professions, 4)</w:t>
      </w:r>
      <w:r w:rsidRPr="002200A8">
        <w:rPr>
          <w:spacing w:val="1"/>
          <w:sz w:val="22"/>
          <w:lang w:val="en-GB"/>
        </w:rPr>
        <w:t xml:space="preserve"> </w:t>
      </w:r>
      <w:r w:rsidRPr="002200A8">
        <w:rPr>
          <w:sz w:val="22"/>
          <w:lang w:val="en-GB"/>
        </w:rPr>
        <w:t>increasing transparency by providing access to and publishing a significant number of internal documents,</w:t>
      </w:r>
      <w:r w:rsidRPr="002200A8">
        <w:rPr>
          <w:spacing w:val="-52"/>
          <w:sz w:val="22"/>
          <w:lang w:val="en-GB"/>
        </w:rPr>
        <w:t xml:space="preserve"> </w:t>
      </w:r>
      <w:r w:rsidRPr="002200A8">
        <w:rPr>
          <w:sz w:val="22"/>
          <w:lang w:val="en-GB"/>
        </w:rPr>
        <w:t xml:space="preserve">5) </w:t>
      </w:r>
      <w:r w:rsidR="00DE31D1" w:rsidRPr="002200A8">
        <w:rPr>
          <w:sz w:val="22"/>
          <w:lang w:val="en-GB"/>
        </w:rPr>
        <w:t xml:space="preserve">the advancement of the digitization system and 6) </w:t>
      </w:r>
      <w:r w:rsidRPr="002200A8">
        <w:rPr>
          <w:sz w:val="22"/>
          <w:lang w:val="en-GB"/>
        </w:rPr>
        <w:t>undertaking awareness-raising activities for access to justice or even the use of alternative dispute</w:t>
      </w:r>
      <w:r w:rsidRPr="002200A8">
        <w:rPr>
          <w:spacing w:val="1"/>
          <w:sz w:val="22"/>
          <w:lang w:val="en-GB"/>
        </w:rPr>
        <w:t xml:space="preserve"> </w:t>
      </w:r>
      <w:r w:rsidRPr="002200A8">
        <w:rPr>
          <w:sz w:val="22"/>
          <w:lang w:val="en-GB"/>
        </w:rPr>
        <w:t xml:space="preserve">resolution mechanisms. Despite the implementation of activities in </w:t>
      </w:r>
      <w:r w:rsidR="00DE31D1" w:rsidRPr="002200A8">
        <w:rPr>
          <w:sz w:val="22"/>
          <w:lang w:val="en-GB"/>
        </w:rPr>
        <w:t>2023</w:t>
      </w:r>
      <w:r w:rsidRPr="002200A8">
        <w:rPr>
          <w:sz w:val="22"/>
          <w:lang w:val="en-GB"/>
        </w:rPr>
        <w:t>, further work is needed by the</w:t>
      </w:r>
      <w:r w:rsidRPr="002200A8">
        <w:rPr>
          <w:spacing w:val="1"/>
          <w:sz w:val="22"/>
          <w:lang w:val="en-GB"/>
        </w:rPr>
        <w:t xml:space="preserve"> </w:t>
      </w:r>
      <w:r w:rsidRPr="002200A8">
        <w:rPr>
          <w:sz w:val="22"/>
          <w:lang w:val="en-GB"/>
        </w:rPr>
        <w:t>Ministry of Justice, judiciary, prosecution and other institutions to address the continuous</w:t>
      </w:r>
      <w:r w:rsidRPr="002200A8">
        <w:rPr>
          <w:spacing w:val="1"/>
          <w:sz w:val="22"/>
          <w:lang w:val="en-GB"/>
        </w:rPr>
        <w:t xml:space="preserve"> </w:t>
      </w:r>
      <w:r w:rsidRPr="002200A8">
        <w:rPr>
          <w:sz w:val="22"/>
          <w:lang w:val="en-GB"/>
        </w:rPr>
        <w:t>challenges</w:t>
      </w:r>
      <w:r w:rsidRPr="002200A8">
        <w:rPr>
          <w:spacing w:val="1"/>
          <w:sz w:val="22"/>
          <w:lang w:val="en-GB"/>
        </w:rPr>
        <w:t xml:space="preserve"> </w:t>
      </w:r>
      <w:r w:rsidRPr="002200A8">
        <w:rPr>
          <w:sz w:val="22"/>
          <w:lang w:val="en-GB"/>
        </w:rPr>
        <w:t>related to: policy and legislative development and harmonization, efficiency, digitalization, performance</w:t>
      </w:r>
      <w:r w:rsidRPr="002200A8">
        <w:rPr>
          <w:spacing w:val="1"/>
          <w:sz w:val="22"/>
          <w:lang w:val="en-GB"/>
        </w:rPr>
        <w:t xml:space="preserve"> </w:t>
      </w:r>
      <w:r w:rsidRPr="002200A8">
        <w:rPr>
          <w:sz w:val="22"/>
          <w:lang w:val="en-GB"/>
        </w:rPr>
        <w:t>evaluation,</w:t>
      </w:r>
      <w:r w:rsidRPr="002200A8">
        <w:rPr>
          <w:spacing w:val="1"/>
          <w:sz w:val="22"/>
          <w:lang w:val="en-GB"/>
        </w:rPr>
        <w:t xml:space="preserve"> </w:t>
      </w:r>
      <w:r w:rsidRPr="002200A8">
        <w:rPr>
          <w:sz w:val="22"/>
          <w:lang w:val="en-GB"/>
        </w:rPr>
        <w:t>discipline,</w:t>
      </w:r>
      <w:r w:rsidRPr="002200A8">
        <w:rPr>
          <w:spacing w:val="1"/>
          <w:sz w:val="22"/>
          <w:lang w:val="en-GB"/>
        </w:rPr>
        <w:t xml:space="preserve"> </w:t>
      </w:r>
      <w:r w:rsidRPr="002200A8">
        <w:rPr>
          <w:sz w:val="22"/>
          <w:lang w:val="en-GB"/>
        </w:rPr>
        <w:t>accountability,</w:t>
      </w:r>
      <w:r w:rsidRPr="002200A8">
        <w:rPr>
          <w:spacing w:val="1"/>
          <w:sz w:val="22"/>
          <w:lang w:val="en-GB"/>
        </w:rPr>
        <w:t xml:space="preserve"> </w:t>
      </w:r>
      <w:r w:rsidRPr="002200A8">
        <w:rPr>
          <w:sz w:val="22"/>
          <w:lang w:val="en-GB"/>
        </w:rPr>
        <w:t>integrity,</w:t>
      </w:r>
      <w:r w:rsidRPr="002200A8">
        <w:rPr>
          <w:spacing w:val="1"/>
          <w:sz w:val="22"/>
          <w:lang w:val="en-GB"/>
        </w:rPr>
        <w:t xml:space="preserve"> </w:t>
      </w:r>
      <w:r w:rsidRPr="002200A8">
        <w:rPr>
          <w:sz w:val="22"/>
          <w:lang w:val="en-GB"/>
        </w:rPr>
        <w:t>professional</w:t>
      </w:r>
      <w:r w:rsidRPr="002200A8">
        <w:rPr>
          <w:spacing w:val="1"/>
          <w:sz w:val="22"/>
          <w:lang w:val="en-GB"/>
        </w:rPr>
        <w:t xml:space="preserve"> </w:t>
      </w:r>
      <w:r w:rsidRPr="002200A8">
        <w:rPr>
          <w:sz w:val="22"/>
          <w:lang w:val="en-GB"/>
        </w:rPr>
        <w:t>development,</w:t>
      </w:r>
      <w:r w:rsidRPr="002200A8">
        <w:rPr>
          <w:spacing w:val="1"/>
          <w:sz w:val="22"/>
          <w:lang w:val="en-GB"/>
        </w:rPr>
        <w:t xml:space="preserve"> </w:t>
      </w:r>
      <w:r w:rsidRPr="002200A8">
        <w:rPr>
          <w:sz w:val="22"/>
          <w:lang w:val="en-GB"/>
        </w:rPr>
        <w:t>effectiveness</w:t>
      </w:r>
      <w:r w:rsidRPr="002200A8">
        <w:rPr>
          <w:spacing w:val="1"/>
          <w:sz w:val="22"/>
          <w:lang w:val="en-GB"/>
        </w:rPr>
        <w:t xml:space="preserve"> </w:t>
      </w:r>
      <w:r w:rsidRPr="002200A8">
        <w:rPr>
          <w:sz w:val="22"/>
          <w:lang w:val="en-GB"/>
        </w:rPr>
        <w:t>of</w:t>
      </w:r>
      <w:r w:rsidRPr="002200A8">
        <w:rPr>
          <w:spacing w:val="1"/>
          <w:sz w:val="22"/>
          <w:lang w:val="en-GB"/>
        </w:rPr>
        <w:t xml:space="preserve"> </w:t>
      </w:r>
      <w:r w:rsidRPr="002200A8">
        <w:rPr>
          <w:sz w:val="22"/>
          <w:lang w:val="en-GB"/>
        </w:rPr>
        <w:t>free</w:t>
      </w:r>
      <w:r w:rsidRPr="002200A8">
        <w:rPr>
          <w:spacing w:val="1"/>
          <w:sz w:val="22"/>
          <w:lang w:val="en-GB"/>
        </w:rPr>
        <w:t xml:space="preserve"> </w:t>
      </w:r>
      <w:r w:rsidRPr="002200A8">
        <w:rPr>
          <w:sz w:val="22"/>
          <w:lang w:val="en-GB"/>
        </w:rPr>
        <w:t>legal</w:t>
      </w:r>
      <w:r w:rsidRPr="002200A8">
        <w:rPr>
          <w:spacing w:val="-52"/>
          <w:sz w:val="22"/>
          <w:lang w:val="en-GB"/>
        </w:rPr>
        <w:t xml:space="preserve"> </w:t>
      </w:r>
      <w:r w:rsidRPr="002200A8">
        <w:rPr>
          <w:sz w:val="22"/>
          <w:lang w:val="en-GB"/>
        </w:rPr>
        <w:t>professions and the use of ADR mechanisms, as well as transparency and functioning of institutions in</w:t>
      </w:r>
      <w:r w:rsidRPr="002200A8">
        <w:rPr>
          <w:spacing w:val="1"/>
          <w:sz w:val="22"/>
          <w:lang w:val="en-GB"/>
        </w:rPr>
        <w:t xml:space="preserve"> </w:t>
      </w:r>
      <w:r w:rsidRPr="002200A8">
        <w:rPr>
          <w:sz w:val="22"/>
          <w:lang w:val="en-GB"/>
        </w:rPr>
        <w:t>general.</w:t>
      </w:r>
    </w:p>
    <w:p w14:paraId="33F0C8CB" w14:textId="3E49B039" w:rsidR="009E693A" w:rsidRPr="002200A8" w:rsidRDefault="009E693A" w:rsidP="009E693A">
      <w:pPr>
        <w:jc w:val="both"/>
        <w:rPr>
          <w:sz w:val="20"/>
          <w:lang w:val="en-GB"/>
        </w:rPr>
      </w:pPr>
      <w:r w:rsidRPr="002200A8">
        <w:rPr>
          <w:sz w:val="22"/>
          <w:lang w:val="en-GB"/>
        </w:rPr>
        <w:t>From</w:t>
      </w:r>
      <w:r w:rsidRPr="002200A8">
        <w:rPr>
          <w:spacing w:val="-2"/>
          <w:sz w:val="22"/>
          <w:lang w:val="en-GB"/>
        </w:rPr>
        <w:t xml:space="preserve"> </w:t>
      </w:r>
      <w:r w:rsidRPr="002200A8">
        <w:rPr>
          <w:sz w:val="22"/>
          <w:lang w:val="en-GB"/>
        </w:rPr>
        <w:t>the</w:t>
      </w:r>
      <w:r w:rsidRPr="002200A8">
        <w:rPr>
          <w:spacing w:val="-2"/>
          <w:sz w:val="22"/>
          <w:lang w:val="en-GB"/>
        </w:rPr>
        <w:t xml:space="preserve"> </w:t>
      </w:r>
      <w:r w:rsidRPr="002200A8">
        <w:rPr>
          <w:sz w:val="22"/>
          <w:lang w:val="en-GB"/>
        </w:rPr>
        <w:t>budget</w:t>
      </w:r>
      <w:r w:rsidRPr="002200A8">
        <w:rPr>
          <w:spacing w:val="-2"/>
          <w:sz w:val="22"/>
          <w:lang w:val="en-GB"/>
        </w:rPr>
        <w:t xml:space="preserve"> </w:t>
      </w:r>
      <w:r w:rsidRPr="002200A8">
        <w:rPr>
          <w:sz w:val="22"/>
          <w:lang w:val="en-GB"/>
        </w:rPr>
        <w:t>analysis,</w:t>
      </w:r>
      <w:r w:rsidRPr="002200A8">
        <w:rPr>
          <w:spacing w:val="-2"/>
          <w:sz w:val="22"/>
          <w:lang w:val="en-GB"/>
        </w:rPr>
        <w:t xml:space="preserve"> </w:t>
      </w:r>
      <w:r w:rsidRPr="002200A8">
        <w:rPr>
          <w:sz w:val="22"/>
          <w:lang w:val="en-GB"/>
        </w:rPr>
        <w:t>it</w:t>
      </w:r>
      <w:r w:rsidRPr="002200A8">
        <w:rPr>
          <w:spacing w:val="-3"/>
          <w:sz w:val="22"/>
          <w:lang w:val="en-GB"/>
        </w:rPr>
        <w:t xml:space="preserve"> </w:t>
      </w:r>
      <w:r w:rsidRPr="002200A8">
        <w:rPr>
          <w:sz w:val="22"/>
          <w:lang w:val="en-GB"/>
        </w:rPr>
        <w:t>is</w:t>
      </w:r>
      <w:r w:rsidRPr="002200A8">
        <w:rPr>
          <w:spacing w:val="-1"/>
          <w:sz w:val="22"/>
          <w:lang w:val="en-GB"/>
        </w:rPr>
        <w:t xml:space="preserve"> </w:t>
      </w:r>
      <w:r w:rsidRPr="002200A8">
        <w:rPr>
          <w:sz w:val="22"/>
          <w:lang w:val="en-GB"/>
        </w:rPr>
        <w:t>observed</w:t>
      </w:r>
      <w:r w:rsidRPr="002200A8">
        <w:rPr>
          <w:spacing w:val="-3"/>
          <w:sz w:val="22"/>
          <w:lang w:val="en-GB"/>
        </w:rPr>
        <w:t xml:space="preserve"> </w:t>
      </w:r>
      <w:r w:rsidRPr="002200A8">
        <w:rPr>
          <w:sz w:val="22"/>
          <w:lang w:val="en-GB"/>
        </w:rPr>
        <w:t>that</w:t>
      </w:r>
      <w:r w:rsidRPr="002200A8">
        <w:rPr>
          <w:spacing w:val="-3"/>
          <w:sz w:val="22"/>
          <w:lang w:val="en-GB"/>
        </w:rPr>
        <w:t xml:space="preserve"> </w:t>
      </w:r>
      <w:r w:rsidRPr="002200A8">
        <w:rPr>
          <w:sz w:val="22"/>
          <w:lang w:val="en-GB"/>
        </w:rPr>
        <w:t>from</w:t>
      </w:r>
      <w:r w:rsidRPr="002200A8">
        <w:rPr>
          <w:spacing w:val="-3"/>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planned</w:t>
      </w:r>
      <w:r w:rsidRPr="002200A8">
        <w:rPr>
          <w:spacing w:val="-1"/>
          <w:sz w:val="22"/>
          <w:lang w:val="en-GB"/>
        </w:rPr>
        <w:t xml:space="preserve"> </w:t>
      </w:r>
      <w:r w:rsidRPr="002200A8">
        <w:rPr>
          <w:sz w:val="22"/>
          <w:lang w:val="en-GB"/>
        </w:rPr>
        <w:t>cost</w:t>
      </w:r>
      <w:r w:rsidRPr="002200A8">
        <w:rPr>
          <w:spacing w:val="-2"/>
          <w:sz w:val="22"/>
          <w:lang w:val="en-GB"/>
        </w:rPr>
        <w:t xml:space="preserve"> </w:t>
      </w:r>
      <w:r w:rsidRPr="002200A8">
        <w:rPr>
          <w:sz w:val="22"/>
          <w:lang w:val="en-GB"/>
        </w:rPr>
        <w:t>of</w:t>
      </w:r>
      <w:r w:rsidRPr="002200A8">
        <w:rPr>
          <w:spacing w:val="-3"/>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activities</w:t>
      </w:r>
      <w:r w:rsidRPr="002200A8">
        <w:rPr>
          <w:spacing w:val="-3"/>
          <w:sz w:val="22"/>
          <w:lang w:val="en-GB"/>
        </w:rPr>
        <w:t xml:space="preserve"> </w:t>
      </w:r>
      <w:r w:rsidRPr="002200A8">
        <w:rPr>
          <w:sz w:val="22"/>
          <w:lang w:val="en-GB"/>
        </w:rPr>
        <w:t>of</w:t>
      </w:r>
      <w:r w:rsidRPr="002200A8">
        <w:rPr>
          <w:spacing w:val="-1"/>
          <w:sz w:val="22"/>
          <w:lang w:val="en-GB"/>
        </w:rPr>
        <w:t xml:space="preserve"> </w:t>
      </w:r>
      <w:r w:rsidR="008603B2">
        <w:rPr>
          <w:sz w:val="22"/>
          <w:lang w:val="en-GB"/>
        </w:rPr>
        <w:t>2023</w:t>
      </w:r>
      <w:r w:rsidRPr="002200A8">
        <w:rPr>
          <w:sz w:val="22"/>
          <w:lang w:val="en-GB"/>
        </w:rPr>
        <w:t>,</w:t>
      </w:r>
      <w:r w:rsidRPr="002200A8">
        <w:rPr>
          <w:spacing w:val="-1"/>
          <w:sz w:val="22"/>
          <w:lang w:val="en-GB"/>
        </w:rPr>
        <w:t xml:space="preserve"> </w:t>
      </w:r>
      <w:proofErr w:type="gramStart"/>
      <w:r w:rsidRPr="002200A8">
        <w:rPr>
          <w:sz w:val="22"/>
          <w:lang w:val="en-GB"/>
        </w:rPr>
        <w:t>only</w:t>
      </w:r>
      <w:r w:rsidR="008603B2">
        <w:rPr>
          <w:sz w:val="22"/>
          <w:lang w:val="en-GB"/>
        </w:rPr>
        <w:t xml:space="preserve"> </w:t>
      </w:r>
      <w:r w:rsidRPr="002200A8">
        <w:rPr>
          <w:spacing w:val="-53"/>
          <w:sz w:val="22"/>
          <w:lang w:val="en-GB"/>
        </w:rPr>
        <w:t xml:space="preserve"> </w:t>
      </w:r>
      <w:r w:rsidR="008603B2">
        <w:rPr>
          <w:sz w:val="22"/>
          <w:lang w:val="en-GB"/>
        </w:rPr>
        <w:t>32</w:t>
      </w:r>
      <w:proofErr w:type="gramEnd"/>
      <w:r w:rsidRPr="002200A8">
        <w:rPr>
          <w:sz w:val="22"/>
          <w:lang w:val="en-GB"/>
        </w:rPr>
        <w:t>%</w:t>
      </w:r>
      <w:r w:rsidRPr="002200A8">
        <w:rPr>
          <w:spacing w:val="-3"/>
          <w:sz w:val="22"/>
          <w:lang w:val="en-GB"/>
        </w:rPr>
        <w:t xml:space="preserve"> </w:t>
      </w:r>
      <w:r w:rsidRPr="002200A8">
        <w:rPr>
          <w:sz w:val="22"/>
          <w:lang w:val="en-GB"/>
        </w:rPr>
        <w:t>of</w:t>
      </w:r>
      <w:r w:rsidRPr="002200A8">
        <w:rPr>
          <w:spacing w:val="-5"/>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Budget</w:t>
      </w:r>
      <w:r w:rsidRPr="002200A8">
        <w:rPr>
          <w:spacing w:val="-3"/>
          <w:sz w:val="22"/>
          <w:lang w:val="en-GB"/>
        </w:rPr>
        <w:t xml:space="preserve"> </w:t>
      </w:r>
      <w:r w:rsidRPr="002200A8">
        <w:rPr>
          <w:sz w:val="22"/>
          <w:lang w:val="en-GB"/>
        </w:rPr>
        <w:t>has</w:t>
      </w:r>
      <w:r w:rsidRPr="002200A8">
        <w:rPr>
          <w:spacing w:val="-3"/>
          <w:sz w:val="22"/>
          <w:lang w:val="en-GB"/>
        </w:rPr>
        <w:t xml:space="preserve"> </w:t>
      </w:r>
      <w:r w:rsidRPr="002200A8">
        <w:rPr>
          <w:sz w:val="22"/>
          <w:lang w:val="en-GB"/>
        </w:rPr>
        <w:t>been</w:t>
      </w:r>
      <w:r w:rsidRPr="002200A8">
        <w:rPr>
          <w:spacing w:val="-4"/>
          <w:sz w:val="22"/>
          <w:lang w:val="en-GB"/>
        </w:rPr>
        <w:t xml:space="preserve"> </w:t>
      </w:r>
      <w:r w:rsidRPr="002200A8">
        <w:rPr>
          <w:sz w:val="22"/>
          <w:lang w:val="en-GB"/>
        </w:rPr>
        <w:t>spent,</w:t>
      </w:r>
      <w:r w:rsidRPr="002200A8">
        <w:rPr>
          <w:spacing w:val="-4"/>
          <w:sz w:val="22"/>
          <w:lang w:val="en-GB"/>
        </w:rPr>
        <w:t xml:space="preserve"> </w:t>
      </w:r>
      <w:r w:rsidRPr="002200A8">
        <w:rPr>
          <w:sz w:val="22"/>
          <w:lang w:val="en-GB"/>
        </w:rPr>
        <w:t>which</w:t>
      </w:r>
      <w:r w:rsidRPr="002200A8">
        <w:rPr>
          <w:spacing w:val="-3"/>
          <w:sz w:val="22"/>
          <w:lang w:val="en-GB"/>
        </w:rPr>
        <w:t xml:space="preserve"> </w:t>
      </w:r>
      <w:r w:rsidRPr="002200A8">
        <w:rPr>
          <w:sz w:val="22"/>
          <w:lang w:val="en-GB"/>
        </w:rPr>
        <w:t>corresponds</w:t>
      </w:r>
      <w:r w:rsidRPr="002200A8">
        <w:rPr>
          <w:spacing w:val="-5"/>
          <w:sz w:val="22"/>
          <w:lang w:val="en-GB"/>
        </w:rPr>
        <w:t xml:space="preserve"> </w:t>
      </w:r>
      <w:r w:rsidRPr="002200A8">
        <w:rPr>
          <w:sz w:val="22"/>
          <w:lang w:val="en-GB"/>
        </w:rPr>
        <w:t>to</w:t>
      </w:r>
      <w:r w:rsidRPr="002200A8">
        <w:rPr>
          <w:spacing w:val="-4"/>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implemented activities,</w:t>
      </w:r>
      <w:r w:rsidRPr="002200A8">
        <w:rPr>
          <w:spacing w:val="-3"/>
          <w:sz w:val="22"/>
          <w:lang w:val="en-GB"/>
        </w:rPr>
        <w:t xml:space="preserve"> </w:t>
      </w:r>
      <w:r w:rsidRPr="002200A8">
        <w:rPr>
          <w:sz w:val="22"/>
          <w:lang w:val="en-GB"/>
        </w:rPr>
        <w:t>and</w:t>
      </w:r>
      <w:r w:rsidRPr="002200A8">
        <w:rPr>
          <w:spacing w:val="-3"/>
          <w:sz w:val="22"/>
          <w:lang w:val="en-GB"/>
        </w:rPr>
        <w:t xml:space="preserve"> </w:t>
      </w:r>
      <w:r w:rsidRPr="002200A8">
        <w:rPr>
          <w:sz w:val="22"/>
          <w:lang w:val="en-GB"/>
        </w:rPr>
        <w:t>which</w:t>
      </w:r>
      <w:r w:rsidRPr="002200A8">
        <w:rPr>
          <w:spacing w:val="-3"/>
          <w:sz w:val="22"/>
          <w:lang w:val="en-GB"/>
        </w:rPr>
        <w:t xml:space="preserve"> </w:t>
      </w:r>
      <w:r w:rsidRPr="002200A8">
        <w:rPr>
          <w:sz w:val="22"/>
          <w:lang w:val="en-GB"/>
        </w:rPr>
        <w:t>means</w:t>
      </w:r>
      <w:r w:rsidRPr="002200A8">
        <w:rPr>
          <w:spacing w:val="-5"/>
          <w:sz w:val="22"/>
          <w:lang w:val="en-GB"/>
        </w:rPr>
        <w:t xml:space="preserve"> </w:t>
      </w:r>
      <w:r w:rsidRPr="002200A8">
        <w:rPr>
          <w:sz w:val="22"/>
          <w:lang w:val="en-GB"/>
        </w:rPr>
        <w:t>that</w:t>
      </w:r>
      <w:r w:rsidRPr="002200A8">
        <w:rPr>
          <w:spacing w:val="-52"/>
          <w:sz w:val="22"/>
          <w:lang w:val="en-GB"/>
        </w:rPr>
        <w:t xml:space="preserve"> </w:t>
      </w:r>
      <w:r w:rsidRPr="002200A8">
        <w:rPr>
          <w:sz w:val="22"/>
          <w:lang w:val="en-GB"/>
        </w:rPr>
        <w:t>the costliest activities have not yet been implemented. The Strategy also has indicators of impact and</w:t>
      </w:r>
      <w:r w:rsidRPr="002200A8">
        <w:rPr>
          <w:spacing w:val="1"/>
          <w:sz w:val="22"/>
          <w:lang w:val="en-GB"/>
        </w:rPr>
        <w:t xml:space="preserve"> </w:t>
      </w:r>
      <w:r w:rsidRPr="002200A8">
        <w:rPr>
          <w:sz w:val="22"/>
          <w:lang w:val="en-GB"/>
        </w:rPr>
        <w:t>indicators of results at the level of objectives. According to the achieved value of these indicators until</w:t>
      </w:r>
      <w:r w:rsidRPr="002200A8">
        <w:rPr>
          <w:spacing w:val="1"/>
          <w:sz w:val="22"/>
          <w:lang w:val="en-GB"/>
        </w:rPr>
        <w:t xml:space="preserve"> </w:t>
      </w:r>
      <w:r w:rsidRPr="002200A8">
        <w:rPr>
          <w:sz w:val="22"/>
          <w:lang w:val="en-GB"/>
        </w:rPr>
        <w:t>2022, the trend seems to be partially positive, or only in some of the indicators, the targeted goals of the</w:t>
      </w:r>
      <w:r w:rsidRPr="002200A8">
        <w:rPr>
          <w:spacing w:val="1"/>
          <w:sz w:val="22"/>
          <w:lang w:val="en-GB"/>
        </w:rPr>
        <w:t xml:space="preserve"> </w:t>
      </w:r>
      <w:r w:rsidRPr="002200A8">
        <w:rPr>
          <w:sz w:val="22"/>
          <w:lang w:val="en-GB"/>
        </w:rPr>
        <w:t>2023 and</w:t>
      </w:r>
      <w:r w:rsidRPr="002200A8">
        <w:rPr>
          <w:spacing w:val="-2"/>
          <w:sz w:val="22"/>
          <w:lang w:val="en-GB"/>
        </w:rPr>
        <w:t xml:space="preserve"> </w:t>
      </w:r>
      <w:r w:rsidRPr="002200A8">
        <w:rPr>
          <w:sz w:val="22"/>
          <w:lang w:val="en-GB"/>
        </w:rPr>
        <w:t>2026 Strategy can</w:t>
      </w:r>
      <w:r w:rsidRPr="002200A8">
        <w:rPr>
          <w:spacing w:val="-2"/>
          <w:sz w:val="22"/>
          <w:lang w:val="en-GB"/>
        </w:rPr>
        <w:t xml:space="preserve"> </w:t>
      </w:r>
      <w:r w:rsidRPr="002200A8">
        <w:rPr>
          <w:sz w:val="22"/>
          <w:lang w:val="en-GB"/>
        </w:rPr>
        <w:t>be achieved.</w:t>
      </w:r>
    </w:p>
    <w:p w14:paraId="61967E8C" w14:textId="0EF684D2" w:rsidR="009E693A" w:rsidRPr="002200A8" w:rsidRDefault="009E693A" w:rsidP="009E693A">
      <w:pPr>
        <w:jc w:val="both"/>
        <w:rPr>
          <w:sz w:val="20"/>
          <w:lang w:val="en-GB"/>
        </w:rPr>
      </w:pPr>
      <w:r w:rsidRPr="002200A8">
        <w:rPr>
          <w:sz w:val="22"/>
          <w:lang w:val="en-GB"/>
        </w:rPr>
        <w:t>The</w:t>
      </w:r>
      <w:r w:rsidR="00DE31D1" w:rsidRPr="002200A8">
        <w:rPr>
          <w:sz w:val="22"/>
          <w:lang w:val="en-GB"/>
        </w:rPr>
        <w:t xml:space="preserve"> monitoring</w:t>
      </w:r>
      <w:r w:rsidRPr="002200A8">
        <w:rPr>
          <w:sz w:val="22"/>
          <w:lang w:val="en-GB"/>
        </w:rPr>
        <w:t xml:space="preserve"> report also identifies the relevant risks that may hinder the implementation of the Strategy, which are:</w:t>
      </w:r>
      <w:r w:rsidRPr="002200A8">
        <w:rPr>
          <w:spacing w:val="-52"/>
          <w:sz w:val="22"/>
          <w:lang w:val="en-GB"/>
        </w:rPr>
        <w:t xml:space="preserve"> </w:t>
      </w:r>
      <w:r w:rsidRPr="002200A8">
        <w:rPr>
          <w:sz w:val="22"/>
          <w:lang w:val="en-GB"/>
        </w:rPr>
        <w:t>non-prioritization</w:t>
      </w:r>
      <w:r w:rsidRPr="002200A8">
        <w:rPr>
          <w:spacing w:val="-10"/>
          <w:sz w:val="22"/>
          <w:lang w:val="en-GB"/>
        </w:rPr>
        <w:t xml:space="preserve"> </w:t>
      </w:r>
      <w:r w:rsidRPr="002200A8">
        <w:rPr>
          <w:sz w:val="22"/>
          <w:lang w:val="en-GB"/>
        </w:rPr>
        <w:t>of</w:t>
      </w:r>
      <w:r w:rsidRPr="002200A8">
        <w:rPr>
          <w:spacing w:val="-9"/>
          <w:sz w:val="22"/>
          <w:lang w:val="en-GB"/>
        </w:rPr>
        <w:t xml:space="preserve"> </w:t>
      </w:r>
      <w:r w:rsidRPr="002200A8">
        <w:rPr>
          <w:sz w:val="22"/>
          <w:lang w:val="en-GB"/>
        </w:rPr>
        <w:t>the</w:t>
      </w:r>
      <w:r w:rsidRPr="002200A8">
        <w:rPr>
          <w:spacing w:val="-9"/>
          <w:sz w:val="22"/>
          <w:lang w:val="en-GB"/>
        </w:rPr>
        <w:t xml:space="preserve"> </w:t>
      </w:r>
      <w:r w:rsidRPr="002200A8">
        <w:rPr>
          <w:sz w:val="22"/>
          <w:lang w:val="en-GB"/>
        </w:rPr>
        <w:t>implementation</w:t>
      </w:r>
      <w:r w:rsidRPr="002200A8">
        <w:rPr>
          <w:spacing w:val="-10"/>
          <w:sz w:val="22"/>
          <w:lang w:val="en-GB"/>
        </w:rPr>
        <w:t xml:space="preserve"> </w:t>
      </w:r>
      <w:r w:rsidRPr="002200A8">
        <w:rPr>
          <w:sz w:val="22"/>
          <w:lang w:val="en-GB"/>
        </w:rPr>
        <w:t>of</w:t>
      </w:r>
      <w:r w:rsidRPr="002200A8">
        <w:rPr>
          <w:spacing w:val="-8"/>
          <w:sz w:val="22"/>
          <w:lang w:val="en-GB"/>
        </w:rPr>
        <w:t xml:space="preserve"> </w:t>
      </w:r>
      <w:r w:rsidRPr="002200A8">
        <w:rPr>
          <w:sz w:val="22"/>
          <w:lang w:val="en-GB"/>
        </w:rPr>
        <w:t>activities</w:t>
      </w:r>
      <w:r w:rsidRPr="002200A8">
        <w:rPr>
          <w:spacing w:val="-9"/>
          <w:sz w:val="22"/>
          <w:lang w:val="en-GB"/>
        </w:rPr>
        <w:t xml:space="preserve"> </w:t>
      </w:r>
      <w:r w:rsidRPr="002200A8">
        <w:rPr>
          <w:sz w:val="22"/>
          <w:lang w:val="en-GB"/>
        </w:rPr>
        <w:t>by</w:t>
      </w:r>
      <w:r w:rsidRPr="002200A8">
        <w:rPr>
          <w:spacing w:val="-7"/>
          <w:sz w:val="22"/>
          <w:lang w:val="en-GB"/>
        </w:rPr>
        <w:t xml:space="preserve"> </w:t>
      </w:r>
      <w:r w:rsidRPr="002200A8">
        <w:rPr>
          <w:sz w:val="22"/>
          <w:lang w:val="en-GB"/>
        </w:rPr>
        <w:t>the</w:t>
      </w:r>
      <w:r w:rsidRPr="002200A8">
        <w:rPr>
          <w:spacing w:val="-9"/>
          <w:sz w:val="22"/>
          <w:lang w:val="en-GB"/>
        </w:rPr>
        <w:t xml:space="preserve"> </w:t>
      </w:r>
      <w:r w:rsidRPr="002200A8">
        <w:rPr>
          <w:sz w:val="22"/>
          <w:lang w:val="en-GB"/>
        </w:rPr>
        <w:t>institutions,</w:t>
      </w:r>
      <w:r w:rsidRPr="002200A8">
        <w:rPr>
          <w:spacing w:val="-9"/>
          <w:sz w:val="22"/>
          <w:lang w:val="en-GB"/>
        </w:rPr>
        <w:t xml:space="preserve"> </w:t>
      </w:r>
      <w:r w:rsidRPr="002200A8">
        <w:rPr>
          <w:sz w:val="22"/>
          <w:lang w:val="en-GB"/>
        </w:rPr>
        <w:t>lack</w:t>
      </w:r>
      <w:r w:rsidRPr="002200A8">
        <w:rPr>
          <w:spacing w:val="-10"/>
          <w:sz w:val="22"/>
          <w:lang w:val="en-GB"/>
        </w:rPr>
        <w:t xml:space="preserve"> </w:t>
      </w:r>
      <w:r w:rsidRPr="002200A8">
        <w:rPr>
          <w:sz w:val="22"/>
          <w:lang w:val="en-GB"/>
        </w:rPr>
        <w:t>of</w:t>
      </w:r>
      <w:r w:rsidRPr="002200A8">
        <w:rPr>
          <w:spacing w:val="-8"/>
          <w:sz w:val="22"/>
          <w:lang w:val="en-GB"/>
        </w:rPr>
        <w:t xml:space="preserve"> </w:t>
      </w:r>
      <w:r w:rsidRPr="002200A8">
        <w:rPr>
          <w:sz w:val="22"/>
          <w:lang w:val="en-GB"/>
        </w:rPr>
        <w:t>capacities,</w:t>
      </w:r>
      <w:r w:rsidRPr="002200A8">
        <w:rPr>
          <w:spacing w:val="-4"/>
          <w:sz w:val="22"/>
          <w:lang w:val="en-GB"/>
        </w:rPr>
        <w:t xml:space="preserve"> </w:t>
      </w:r>
      <w:r w:rsidRPr="002200A8">
        <w:rPr>
          <w:sz w:val="22"/>
          <w:lang w:val="en-GB"/>
        </w:rPr>
        <w:t>budget,</w:t>
      </w:r>
      <w:r w:rsidRPr="002200A8">
        <w:rPr>
          <w:spacing w:val="-9"/>
          <w:sz w:val="22"/>
          <w:lang w:val="en-GB"/>
        </w:rPr>
        <w:t xml:space="preserve"> </w:t>
      </w:r>
      <w:r w:rsidRPr="002200A8">
        <w:rPr>
          <w:sz w:val="22"/>
          <w:lang w:val="en-GB"/>
        </w:rPr>
        <w:t>or</w:t>
      </w:r>
      <w:r w:rsidRPr="002200A8">
        <w:rPr>
          <w:spacing w:val="-9"/>
          <w:sz w:val="22"/>
          <w:lang w:val="en-GB"/>
        </w:rPr>
        <w:t xml:space="preserve"> </w:t>
      </w:r>
      <w:r w:rsidRPr="002200A8">
        <w:rPr>
          <w:sz w:val="22"/>
          <w:lang w:val="en-GB"/>
        </w:rPr>
        <w:t>inter-</w:t>
      </w:r>
      <w:r w:rsidRPr="002200A8">
        <w:rPr>
          <w:spacing w:val="-53"/>
          <w:sz w:val="22"/>
          <w:lang w:val="en-GB"/>
        </w:rPr>
        <w:t xml:space="preserve"> </w:t>
      </w:r>
      <w:r w:rsidRPr="002200A8">
        <w:rPr>
          <w:sz w:val="22"/>
          <w:lang w:val="en-GB"/>
        </w:rPr>
        <w:t>institutional cooperation, as well as the risks related to the timely planned mid-term review with Strategy.</w:t>
      </w:r>
      <w:r w:rsidRPr="002200A8">
        <w:rPr>
          <w:spacing w:val="1"/>
          <w:sz w:val="22"/>
          <w:lang w:val="en-GB"/>
        </w:rPr>
        <w:t xml:space="preserve"> </w:t>
      </w:r>
      <w:r w:rsidR="00DE31D1" w:rsidRPr="002200A8">
        <w:rPr>
          <w:spacing w:val="1"/>
          <w:sz w:val="22"/>
          <w:lang w:val="en-GB"/>
        </w:rPr>
        <w:t xml:space="preserve">Likewise, another challenge related to the completed activities of a periodic nature, is the continuity of their completion. </w:t>
      </w:r>
      <w:r w:rsidRPr="002200A8">
        <w:rPr>
          <w:sz w:val="22"/>
          <w:lang w:val="en-GB"/>
        </w:rPr>
        <w:t>As a response to these risks, the Report also presents specific steps to address them. The mid-term review</w:t>
      </w:r>
      <w:r w:rsidRPr="002200A8">
        <w:rPr>
          <w:spacing w:val="1"/>
          <w:sz w:val="22"/>
          <w:lang w:val="en-GB"/>
        </w:rPr>
        <w:t xml:space="preserve"> </w:t>
      </w:r>
      <w:r w:rsidRPr="002200A8">
        <w:rPr>
          <w:sz w:val="22"/>
          <w:lang w:val="en-GB"/>
        </w:rPr>
        <w:t>of the Strategy is expected to take place no later than the beginning of 2024, while this review and the</w:t>
      </w:r>
      <w:r w:rsidRPr="002200A8">
        <w:rPr>
          <w:spacing w:val="1"/>
          <w:sz w:val="22"/>
          <w:lang w:val="en-GB"/>
        </w:rPr>
        <w:t xml:space="preserve"> </w:t>
      </w:r>
      <w:r w:rsidRPr="002200A8">
        <w:rPr>
          <w:sz w:val="22"/>
          <w:lang w:val="en-GB"/>
        </w:rPr>
        <w:t>drafting of the new Strategy Action Plan 2024-2026 are expected to precede the specific analysis of the</w:t>
      </w:r>
      <w:r w:rsidRPr="002200A8">
        <w:rPr>
          <w:spacing w:val="1"/>
          <w:sz w:val="22"/>
          <w:lang w:val="en-GB"/>
        </w:rPr>
        <w:t xml:space="preserve"> </w:t>
      </w:r>
      <w:r w:rsidRPr="002200A8">
        <w:rPr>
          <w:sz w:val="22"/>
          <w:lang w:val="en-GB"/>
        </w:rPr>
        <w:t>sector,</w:t>
      </w:r>
      <w:r w:rsidRPr="002200A8">
        <w:rPr>
          <w:spacing w:val="-1"/>
          <w:sz w:val="22"/>
          <w:lang w:val="en-GB"/>
        </w:rPr>
        <w:t xml:space="preserve"> </w:t>
      </w:r>
      <w:r w:rsidRPr="002200A8">
        <w:rPr>
          <w:sz w:val="22"/>
          <w:lang w:val="en-GB"/>
        </w:rPr>
        <w:t>which</w:t>
      </w:r>
      <w:r w:rsidRPr="002200A8">
        <w:rPr>
          <w:spacing w:val="-3"/>
          <w:sz w:val="22"/>
          <w:lang w:val="en-GB"/>
        </w:rPr>
        <w:t xml:space="preserve"> </w:t>
      </w:r>
      <w:r w:rsidRPr="002200A8">
        <w:rPr>
          <w:sz w:val="22"/>
          <w:lang w:val="en-GB"/>
        </w:rPr>
        <w:t>are</w:t>
      </w:r>
      <w:r w:rsidRPr="002200A8">
        <w:rPr>
          <w:spacing w:val="-2"/>
          <w:sz w:val="22"/>
          <w:lang w:val="en-GB"/>
        </w:rPr>
        <w:t xml:space="preserve"> </w:t>
      </w:r>
      <w:r w:rsidRPr="002200A8">
        <w:rPr>
          <w:sz w:val="22"/>
          <w:lang w:val="en-GB"/>
        </w:rPr>
        <w:t>expected</w:t>
      </w:r>
      <w:r w:rsidRPr="002200A8">
        <w:rPr>
          <w:spacing w:val="-1"/>
          <w:sz w:val="22"/>
          <w:lang w:val="en-GB"/>
        </w:rPr>
        <w:t xml:space="preserve"> </w:t>
      </w:r>
      <w:r w:rsidRPr="002200A8">
        <w:rPr>
          <w:sz w:val="22"/>
          <w:lang w:val="en-GB"/>
        </w:rPr>
        <w:t>to be</w:t>
      </w:r>
      <w:r w:rsidRPr="002200A8">
        <w:rPr>
          <w:spacing w:val="-1"/>
          <w:sz w:val="22"/>
          <w:lang w:val="en-GB"/>
        </w:rPr>
        <w:t xml:space="preserve"> </w:t>
      </w:r>
      <w:r w:rsidRPr="002200A8">
        <w:rPr>
          <w:sz w:val="22"/>
          <w:lang w:val="en-GB"/>
        </w:rPr>
        <w:t>drawn up</w:t>
      </w:r>
      <w:r w:rsidRPr="002200A8">
        <w:rPr>
          <w:spacing w:val="-1"/>
          <w:sz w:val="22"/>
          <w:lang w:val="en-GB"/>
        </w:rPr>
        <w:t xml:space="preserve"> </w:t>
      </w:r>
      <w:r w:rsidRPr="002200A8">
        <w:rPr>
          <w:sz w:val="22"/>
          <w:lang w:val="en-GB"/>
        </w:rPr>
        <w:t>with</w:t>
      </w:r>
      <w:r w:rsidRPr="002200A8">
        <w:rPr>
          <w:spacing w:val="-3"/>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support</w:t>
      </w:r>
      <w:r w:rsidRPr="002200A8">
        <w:rPr>
          <w:spacing w:val="-3"/>
          <w:sz w:val="22"/>
          <w:lang w:val="en-GB"/>
        </w:rPr>
        <w:t xml:space="preserve"> </w:t>
      </w:r>
      <w:r w:rsidRPr="002200A8">
        <w:rPr>
          <w:sz w:val="22"/>
          <w:lang w:val="en-GB"/>
        </w:rPr>
        <w:t>of development partners of</w:t>
      </w:r>
      <w:r w:rsidRPr="002200A8">
        <w:rPr>
          <w:spacing w:val="-1"/>
          <w:sz w:val="22"/>
          <w:lang w:val="en-GB"/>
        </w:rPr>
        <w:t xml:space="preserve"> </w:t>
      </w:r>
      <w:r w:rsidRPr="002200A8">
        <w:rPr>
          <w:sz w:val="22"/>
          <w:lang w:val="en-GB"/>
        </w:rPr>
        <w:t>Kosovo.</w:t>
      </w:r>
    </w:p>
    <w:p w14:paraId="0E9768A7" w14:textId="77777777" w:rsidR="009E693A" w:rsidRPr="002200A8" w:rsidRDefault="009E693A" w:rsidP="00241F61">
      <w:pPr>
        <w:jc w:val="both"/>
        <w:rPr>
          <w:sz w:val="22"/>
          <w:lang w:val="en-GB"/>
        </w:rPr>
      </w:pPr>
    </w:p>
    <w:p w14:paraId="2E854E53" w14:textId="24F70D1F" w:rsidR="00241F61" w:rsidRPr="002200A8" w:rsidRDefault="00DE31D1" w:rsidP="00241F61">
      <w:pPr>
        <w:pStyle w:val="ListParagraph"/>
        <w:numPr>
          <w:ilvl w:val="0"/>
          <w:numId w:val="1"/>
        </w:numPr>
        <w:ind w:left="360"/>
        <w:rPr>
          <w:b/>
          <w:bCs/>
          <w:sz w:val="22"/>
          <w:lang w:val="en-GB"/>
        </w:rPr>
      </w:pPr>
      <w:r w:rsidRPr="002200A8">
        <w:rPr>
          <w:b/>
          <w:bCs/>
          <w:sz w:val="22"/>
          <w:lang w:val="en-GB"/>
        </w:rPr>
        <w:lastRenderedPageBreak/>
        <w:t>INTRODUCTION</w:t>
      </w:r>
    </w:p>
    <w:p w14:paraId="18078919" w14:textId="75CC6BA2" w:rsidR="00DE31D1" w:rsidRPr="002200A8" w:rsidRDefault="00DE31D1" w:rsidP="00DE31D1">
      <w:pPr>
        <w:jc w:val="both"/>
        <w:rPr>
          <w:sz w:val="20"/>
          <w:lang w:val="en-GB"/>
        </w:rPr>
      </w:pPr>
      <w:r w:rsidRPr="002200A8">
        <w:rPr>
          <w:sz w:val="22"/>
          <w:lang w:val="en-GB"/>
        </w:rPr>
        <w:t>The</w:t>
      </w:r>
      <w:r w:rsidRPr="002200A8">
        <w:rPr>
          <w:spacing w:val="1"/>
          <w:sz w:val="22"/>
          <w:lang w:val="en-GB"/>
        </w:rPr>
        <w:t xml:space="preserve"> </w:t>
      </w:r>
      <w:r w:rsidRPr="002200A8">
        <w:rPr>
          <w:sz w:val="22"/>
          <w:lang w:val="en-GB"/>
        </w:rPr>
        <w:t>Strategy</w:t>
      </w:r>
      <w:r w:rsidRPr="002200A8">
        <w:rPr>
          <w:spacing w:val="1"/>
          <w:sz w:val="22"/>
          <w:lang w:val="en-GB"/>
        </w:rPr>
        <w:t xml:space="preserve"> </w:t>
      </w:r>
      <w:r w:rsidRPr="002200A8">
        <w:rPr>
          <w:sz w:val="22"/>
          <w:lang w:val="en-GB"/>
        </w:rPr>
        <w:t>on</w:t>
      </w:r>
      <w:r w:rsidRPr="002200A8">
        <w:rPr>
          <w:spacing w:val="1"/>
          <w:sz w:val="22"/>
          <w:lang w:val="en-GB"/>
        </w:rPr>
        <w:t xml:space="preserve"> </w:t>
      </w:r>
      <w:r w:rsidRPr="002200A8">
        <w:rPr>
          <w:sz w:val="22"/>
          <w:lang w:val="en-GB"/>
        </w:rPr>
        <w:t>Rule</w:t>
      </w:r>
      <w:r w:rsidRPr="002200A8">
        <w:rPr>
          <w:spacing w:val="1"/>
          <w:sz w:val="22"/>
          <w:lang w:val="en-GB"/>
        </w:rPr>
        <w:t xml:space="preserve"> </w:t>
      </w:r>
      <w:r w:rsidRPr="002200A8">
        <w:rPr>
          <w:sz w:val="22"/>
          <w:lang w:val="en-GB"/>
        </w:rPr>
        <w:t>of Law</w:t>
      </w:r>
      <w:r w:rsidRPr="002200A8">
        <w:rPr>
          <w:spacing w:val="1"/>
          <w:sz w:val="22"/>
          <w:lang w:val="en-GB"/>
        </w:rPr>
        <w:t xml:space="preserve"> </w:t>
      </w:r>
      <w:r w:rsidRPr="002200A8">
        <w:rPr>
          <w:sz w:val="22"/>
          <w:lang w:val="en-GB"/>
        </w:rPr>
        <w:t>(2021-2026)</w:t>
      </w:r>
      <w:r w:rsidRPr="002200A8">
        <w:rPr>
          <w:spacing w:val="1"/>
          <w:sz w:val="22"/>
          <w:lang w:val="en-GB"/>
        </w:rPr>
        <w:t xml:space="preserve"> </w:t>
      </w:r>
      <w:r w:rsidRPr="002200A8">
        <w:rPr>
          <w:sz w:val="22"/>
          <w:lang w:val="en-GB"/>
        </w:rPr>
        <w:t>and its Action</w:t>
      </w:r>
      <w:r w:rsidRPr="002200A8">
        <w:rPr>
          <w:spacing w:val="1"/>
          <w:sz w:val="22"/>
          <w:lang w:val="en-GB"/>
        </w:rPr>
        <w:t xml:space="preserve"> </w:t>
      </w:r>
      <w:r w:rsidRPr="002200A8">
        <w:rPr>
          <w:sz w:val="22"/>
          <w:lang w:val="en-GB"/>
        </w:rPr>
        <w:t>Plan (2021-2023) were</w:t>
      </w:r>
      <w:r w:rsidRPr="002200A8">
        <w:rPr>
          <w:spacing w:val="1"/>
          <w:sz w:val="22"/>
          <w:lang w:val="en-GB"/>
        </w:rPr>
        <w:t xml:space="preserve"> </w:t>
      </w:r>
      <w:r w:rsidRPr="002200A8">
        <w:rPr>
          <w:sz w:val="22"/>
          <w:lang w:val="en-GB"/>
        </w:rPr>
        <w:t>approved</w:t>
      </w:r>
      <w:r w:rsidRPr="002200A8">
        <w:rPr>
          <w:spacing w:val="1"/>
          <w:sz w:val="22"/>
          <w:lang w:val="en-GB"/>
        </w:rPr>
        <w:t xml:space="preserve"> </w:t>
      </w:r>
      <w:r w:rsidRPr="002200A8">
        <w:rPr>
          <w:sz w:val="22"/>
          <w:lang w:val="en-GB"/>
        </w:rPr>
        <w:t>by</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Government of the Republic of Kosovo in August 2021. This Strategy is the main planning document in</w:t>
      </w:r>
      <w:r w:rsidRPr="002200A8">
        <w:rPr>
          <w:spacing w:val="1"/>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field</w:t>
      </w:r>
      <w:r w:rsidRPr="002200A8">
        <w:rPr>
          <w:spacing w:val="-4"/>
          <w:sz w:val="22"/>
          <w:lang w:val="en-GB"/>
        </w:rPr>
        <w:t xml:space="preserve"> </w:t>
      </w:r>
      <w:r w:rsidRPr="002200A8">
        <w:rPr>
          <w:sz w:val="22"/>
          <w:lang w:val="en-GB"/>
        </w:rPr>
        <w:t>of</w:t>
      </w:r>
      <w:r w:rsidRPr="002200A8">
        <w:rPr>
          <w:spacing w:val="-5"/>
          <w:sz w:val="22"/>
          <w:lang w:val="en-GB"/>
        </w:rPr>
        <w:t xml:space="preserve"> </w:t>
      </w:r>
      <w:r w:rsidRPr="002200A8">
        <w:rPr>
          <w:sz w:val="22"/>
          <w:lang w:val="en-GB"/>
        </w:rPr>
        <w:t>the</w:t>
      </w:r>
      <w:r w:rsidRPr="002200A8">
        <w:rPr>
          <w:spacing w:val="-5"/>
          <w:sz w:val="22"/>
          <w:lang w:val="en-GB"/>
        </w:rPr>
        <w:t xml:space="preserve"> </w:t>
      </w:r>
      <w:r w:rsidRPr="002200A8">
        <w:rPr>
          <w:sz w:val="22"/>
          <w:lang w:val="en-GB"/>
        </w:rPr>
        <w:t>rule</w:t>
      </w:r>
      <w:r w:rsidRPr="002200A8">
        <w:rPr>
          <w:spacing w:val="-3"/>
          <w:sz w:val="22"/>
          <w:lang w:val="en-GB"/>
        </w:rPr>
        <w:t xml:space="preserve"> </w:t>
      </w:r>
      <w:r w:rsidRPr="002200A8">
        <w:rPr>
          <w:sz w:val="22"/>
          <w:lang w:val="en-GB"/>
        </w:rPr>
        <w:t>of</w:t>
      </w:r>
      <w:r w:rsidRPr="002200A8">
        <w:rPr>
          <w:spacing w:val="-5"/>
          <w:sz w:val="22"/>
          <w:lang w:val="en-GB"/>
        </w:rPr>
        <w:t xml:space="preserve"> </w:t>
      </w:r>
      <w:r w:rsidR="00A00B7C" w:rsidRPr="002200A8">
        <w:rPr>
          <w:sz w:val="22"/>
          <w:lang w:val="en-GB"/>
        </w:rPr>
        <w:t>law</w:t>
      </w:r>
      <w:r w:rsidR="00A00B7C" w:rsidRPr="002200A8">
        <w:rPr>
          <w:spacing w:val="-6"/>
          <w:sz w:val="22"/>
          <w:lang w:val="en-GB"/>
        </w:rPr>
        <w:t>, which</w:t>
      </w:r>
      <w:r w:rsidRPr="002200A8">
        <w:rPr>
          <w:spacing w:val="-3"/>
          <w:sz w:val="22"/>
          <w:lang w:val="en-GB"/>
        </w:rPr>
        <w:t xml:space="preserve"> </w:t>
      </w:r>
      <w:r w:rsidRPr="002200A8">
        <w:rPr>
          <w:sz w:val="22"/>
          <w:lang w:val="en-GB"/>
        </w:rPr>
        <w:t>aims</w:t>
      </w:r>
      <w:r w:rsidRPr="002200A8">
        <w:rPr>
          <w:spacing w:val="-3"/>
          <w:sz w:val="22"/>
          <w:lang w:val="en-GB"/>
        </w:rPr>
        <w:t xml:space="preserve"> </w:t>
      </w:r>
      <w:r w:rsidRPr="002200A8">
        <w:rPr>
          <w:sz w:val="22"/>
          <w:lang w:val="en-GB"/>
        </w:rPr>
        <w:t>achieving</w:t>
      </w:r>
      <w:r w:rsidRPr="002200A8">
        <w:rPr>
          <w:spacing w:val="-3"/>
          <w:sz w:val="22"/>
          <w:lang w:val="en-GB"/>
        </w:rPr>
        <w:t xml:space="preserve"> </w:t>
      </w:r>
      <w:r w:rsidRPr="002200A8">
        <w:rPr>
          <w:sz w:val="22"/>
          <w:lang w:val="en-GB"/>
        </w:rPr>
        <w:t>four</w:t>
      </w:r>
      <w:r w:rsidRPr="002200A8">
        <w:rPr>
          <w:spacing w:val="-5"/>
          <w:sz w:val="22"/>
          <w:lang w:val="en-GB"/>
        </w:rPr>
        <w:t xml:space="preserve"> </w:t>
      </w:r>
      <w:r w:rsidRPr="002200A8">
        <w:rPr>
          <w:sz w:val="22"/>
          <w:lang w:val="en-GB"/>
        </w:rPr>
        <w:t>strategic</w:t>
      </w:r>
      <w:r w:rsidRPr="002200A8">
        <w:rPr>
          <w:spacing w:val="-6"/>
          <w:sz w:val="22"/>
          <w:lang w:val="en-GB"/>
        </w:rPr>
        <w:t xml:space="preserve"> </w:t>
      </w:r>
      <w:r w:rsidRPr="002200A8">
        <w:rPr>
          <w:sz w:val="22"/>
          <w:lang w:val="en-GB"/>
        </w:rPr>
        <w:t>objectives:</w:t>
      </w:r>
      <w:r w:rsidRPr="002200A8">
        <w:rPr>
          <w:spacing w:val="-4"/>
          <w:sz w:val="22"/>
          <w:lang w:val="en-GB"/>
        </w:rPr>
        <w:t xml:space="preserve"> </w:t>
      </w:r>
      <w:r w:rsidRPr="002200A8">
        <w:rPr>
          <w:sz w:val="22"/>
          <w:lang w:val="en-GB"/>
        </w:rPr>
        <w:t>1)</w:t>
      </w:r>
      <w:r w:rsidRPr="002200A8">
        <w:rPr>
          <w:spacing w:val="-5"/>
          <w:sz w:val="22"/>
          <w:lang w:val="en-GB"/>
        </w:rPr>
        <w:t xml:space="preserve"> </w:t>
      </w:r>
      <w:r w:rsidRPr="002200A8">
        <w:rPr>
          <w:sz w:val="22"/>
          <w:lang w:val="en-GB"/>
        </w:rPr>
        <w:t>strengthening</w:t>
      </w:r>
      <w:r w:rsidRPr="002200A8">
        <w:rPr>
          <w:spacing w:val="-6"/>
          <w:sz w:val="22"/>
          <w:lang w:val="en-GB"/>
        </w:rPr>
        <w:t xml:space="preserve"> </w:t>
      </w:r>
      <w:r w:rsidRPr="002200A8">
        <w:rPr>
          <w:sz w:val="22"/>
          <w:lang w:val="en-GB"/>
        </w:rPr>
        <w:t>the</w:t>
      </w:r>
      <w:r w:rsidRPr="002200A8">
        <w:rPr>
          <w:spacing w:val="-5"/>
          <w:sz w:val="22"/>
          <w:lang w:val="en-GB"/>
        </w:rPr>
        <w:t xml:space="preserve"> </w:t>
      </w:r>
      <w:r w:rsidRPr="002200A8">
        <w:rPr>
          <w:sz w:val="22"/>
          <w:lang w:val="en-GB"/>
        </w:rPr>
        <w:t>judicial</w:t>
      </w:r>
      <w:r w:rsidRPr="002200A8">
        <w:rPr>
          <w:spacing w:val="-3"/>
          <w:sz w:val="22"/>
          <w:lang w:val="en-GB"/>
        </w:rPr>
        <w:t xml:space="preserve"> </w:t>
      </w:r>
      <w:r w:rsidRPr="002200A8">
        <w:rPr>
          <w:sz w:val="22"/>
          <w:lang w:val="en-GB"/>
        </w:rPr>
        <w:t>and</w:t>
      </w:r>
      <w:r w:rsidRPr="002200A8">
        <w:rPr>
          <w:spacing w:val="-53"/>
          <w:sz w:val="22"/>
          <w:lang w:val="en-GB"/>
        </w:rPr>
        <w:t xml:space="preserve"> </w:t>
      </w:r>
      <w:r w:rsidRPr="002200A8">
        <w:rPr>
          <w:sz w:val="22"/>
          <w:lang w:val="en-GB"/>
        </w:rPr>
        <w:t>prosecutorial</w:t>
      </w:r>
      <w:r w:rsidRPr="002200A8">
        <w:rPr>
          <w:spacing w:val="1"/>
          <w:sz w:val="22"/>
          <w:lang w:val="en-GB"/>
        </w:rPr>
        <w:t xml:space="preserve"> </w:t>
      </w:r>
      <w:r w:rsidRPr="002200A8">
        <w:rPr>
          <w:sz w:val="22"/>
          <w:lang w:val="en-GB"/>
        </w:rPr>
        <w:t>system;</w:t>
      </w:r>
      <w:r w:rsidRPr="002200A8">
        <w:rPr>
          <w:spacing w:val="1"/>
          <w:sz w:val="22"/>
          <w:lang w:val="en-GB"/>
        </w:rPr>
        <w:t xml:space="preserve"> </w:t>
      </w:r>
      <w:r w:rsidRPr="002200A8">
        <w:rPr>
          <w:sz w:val="22"/>
          <w:lang w:val="en-GB"/>
        </w:rPr>
        <w:t>2)</w:t>
      </w:r>
      <w:r w:rsidRPr="002200A8">
        <w:rPr>
          <w:spacing w:val="1"/>
          <w:sz w:val="22"/>
          <w:lang w:val="en-GB"/>
        </w:rPr>
        <w:t xml:space="preserve"> </w:t>
      </w:r>
      <w:r w:rsidRPr="002200A8">
        <w:rPr>
          <w:sz w:val="22"/>
          <w:lang w:val="en-GB"/>
        </w:rPr>
        <w:t>strengthening</w:t>
      </w:r>
      <w:r w:rsidRPr="002200A8">
        <w:rPr>
          <w:spacing w:val="1"/>
          <w:sz w:val="22"/>
          <w:lang w:val="en-GB"/>
        </w:rPr>
        <w:t xml:space="preserve"> </w:t>
      </w:r>
      <w:r w:rsidRPr="002200A8">
        <w:rPr>
          <w:sz w:val="22"/>
          <w:lang w:val="en-GB"/>
        </w:rPr>
        <w:t>criminal</w:t>
      </w:r>
      <w:r w:rsidRPr="002200A8">
        <w:rPr>
          <w:spacing w:val="1"/>
          <w:sz w:val="22"/>
          <w:lang w:val="en-GB"/>
        </w:rPr>
        <w:t xml:space="preserve"> </w:t>
      </w:r>
      <w:r w:rsidRPr="002200A8">
        <w:rPr>
          <w:sz w:val="22"/>
          <w:lang w:val="en-GB"/>
        </w:rPr>
        <w:t>justice;</w:t>
      </w:r>
      <w:r w:rsidRPr="002200A8">
        <w:rPr>
          <w:spacing w:val="1"/>
          <w:sz w:val="22"/>
          <w:lang w:val="en-GB"/>
        </w:rPr>
        <w:t xml:space="preserve"> </w:t>
      </w:r>
      <w:r w:rsidRPr="002200A8">
        <w:rPr>
          <w:sz w:val="22"/>
          <w:lang w:val="en-GB"/>
        </w:rPr>
        <w:t>3)</w:t>
      </w:r>
      <w:r w:rsidRPr="002200A8">
        <w:rPr>
          <w:spacing w:val="1"/>
          <w:sz w:val="22"/>
          <w:lang w:val="en-GB"/>
        </w:rPr>
        <w:t xml:space="preserve"> </w:t>
      </w:r>
      <w:r w:rsidRPr="002200A8">
        <w:rPr>
          <w:sz w:val="22"/>
          <w:lang w:val="en-GB"/>
        </w:rPr>
        <w:t>strengthening</w:t>
      </w:r>
      <w:r w:rsidRPr="002200A8">
        <w:rPr>
          <w:spacing w:val="1"/>
          <w:sz w:val="22"/>
          <w:lang w:val="en-GB"/>
        </w:rPr>
        <w:t xml:space="preserve"> </w:t>
      </w:r>
      <w:r w:rsidRPr="002200A8">
        <w:rPr>
          <w:sz w:val="22"/>
          <w:lang w:val="en-GB"/>
        </w:rPr>
        <w:t>access</w:t>
      </w:r>
      <w:r w:rsidRPr="002200A8">
        <w:rPr>
          <w:spacing w:val="1"/>
          <w:sz w:val="22"/>
          <w:lang w:val="en-GB"/>
        </w:rPr>
        <w:t xml:space="preserve"> </w:t>
      </w:r>
      <w:r w:rsidRPr="002200A8">
        <w:rPr>
          <w:sz w:val="22"/>
          <w:lang w:val="en-GB"/>
        </w:rPr>
        <w:t>to</w:t>
      </w:r>
      <w:r w:rsidRPr="002200A8">
        <w:rPr>
          <w:spacing w:val="1"/>
          <w:sz w:val="22"/>
          <w:lang w:val="en-GB"/>
        </w:rPr>
        <w:t xml:space="preserve"> </w:t>
      </w:r>
      <w:r w:rsidRPr="002200A8">
        <w:rPr>
          <w:sz w:val="22"/>
          <w:lang w:val="en-GB"/>
        </w:rPr>
        <w:t>justice;</w:t>
      </w:r>
      <w:r w:rsidRPr="002200A8">
        <w:rPr>
          <w:spacing w:val="1"/>
          <w:sz w:val="22"/>
          <w:lang w:val="en-GB"/>
        </w:rPr>
        <w:t xml:space="preserve"> </w:t>
      </w:r>
      <w:r w:rsidRPr="002200A8">
        <w:rPr>
          <w:sz w:val="22"/>
          <w:lang w:val="en-GB"/>
        </w:rPr>
        <w:t>and</w:t>
      </w:r>
      <w:r w:rsidRPr="002200A8">
        <w:rPr>
          <w:spacing w:val="1"/>
          <w:sz w:val="22"/>
          <w:lang w:val="en-GB"/>
        </w:rPr>
        <w:t xml:space="preserve"> </w:t>
      </w:r>
      <w:r w:rsidRPr="002200A8">
        <w:rPr>
          <w:sz w:val="22"/>
          <w:lang w:val="en-GB"/>
        </w:rPr>
        <w:t>4)</w:t>
      </w:r>
      <w:r w:rsidRPr="002200A8">
        <w:rPr>
          <w:spacing w:val="1"/>
          <w:sz w:val="22"/>
          <w:lang w:val="en-GB"/>
        </w:rPr>
        <w:t xml:space="preserve"> </w:t>
      </w:r>
      <w:r w:rsidRPr="002200A8">
        <w:rPr>
          <w:sz w:val="22"/>
          <w:lang w:val="en-GB"/>
        </w:rPr>
        <w:t>strengthening the anti-corruption fight. These four objectives are further divided into fifteen specific</w:t>
      </w:r>
      <w:r w:rsidRPr="002200A8">
        <w:rPr>
          <w:spacing w:val="1"/>
          <w:sz w:val="22"/>
          <w:lang w:val="en-GB"/>
        </w:rPr>
        <w:t xml:space="preserve"> </w:t>
      </w:r>
      <w:r w:rsidRPr="002200A8">
        <w:rPr>
          <w:sz w:val="22"/>
          <w:lang w:val="en-GB"/>
        </w:rPr>
        <w:t>objectives on which the Rule of Law Strategy's Action Plan is based, divided in total into fifteen chapters</w:t>
      </w:r>
      <w:r w:rsidRPr="002200A8">
        <w:rPr>
          <w:spacing w:val="1"/>
          <w:sz w:val="22"/>
          <w:lang w:val="en-GB"/>
        </w:rPr>
        <w:t xml:space="preserve"> </w:t>
      </w:r>
      <w:r w:rsidRPr="002200A8">
        <w:rPr>
          <w:sz w:val="22"/>
          <w:lang w:val="en-GB"/>
        </w:rPr>
        <w:t>according</w:t>
      </w:r>
      <w:r w:rsidRPr="002200A8">
        <w:rPr>
          <w:spacing w:val="-1"/>
          <w:sz w:val="22"/>
          <w:lang w:val="en-GB"/>
        </w:rPr>
        <w:t xml:space="preserve"> </w:t>
      </w:r>
      <w:r w:rsidRPr="002200A8">
        <w:rPr>
          <w:sz w:val="22"/>
          <w:lang w:val="en-GB"/>
        </w:rPr>
        <w:t>to</w:t>
      </w:r>
      <w:r w:rsidRPr="002200A8">
        <w:rPr>
          <w:spacing w:val="-3"/>
          <w:sz w:val="22"/>
          <w:lang w:val="en-GB"/>
        </w:rPr>
        <w:t xml:space="preserve"> </w:t>
      </w:r>
      <w:r w:rsidRPr="002200A8">
        <w:rPr>
          <w:sz w:val="22"/>
          <w:lang w:val="en-GB"/>
        </w:rPr>
        <w:t>specific</w:t>
      </w:r>
      <w:r w:rsidRPr="002200A8">
        <w:rPr>
          <w:spacing w:val="-2"/>
          <w:sz w:val="22"/>
          <w:lang w:val="en-GB"/>
        </w:rPr>
        <w:t xml:space="preserve"> </w:t>
      </w:r>
      <w:r w:rsidRPr="002200A8">
        <w:rPr>
          <w:sz w:val="22"/>
          <w:lang w:val="en-GB"/>
        </w:rPr>
        <w:t>objectives</w:t>
      </w:r>
    </w:p>
    <w:p w14:paraId="484395F5" w14:textId="743CF7BF" w:rsidR="004F096D" w:rsidRPr="002200A8" w:rsidRDefault="00F20EBE" w:rsidP="004F096D">
      <w:pPr>
        <w:tabs>
          <w:tab w:val="left" w:pos="7290"/>
        </w:tabs>
        <w:jc w:val="both"/>
        <w:rPr>
          <w:sz w:val="22"/>
          <w:lang w:val="en-GB"/>
        </w:rPr>
      </w:pPr>
      <w:r w:rsidRPr="002200A8">
        <w:rPr>
          <w:sz w:val="22"/>
          <w:lang w:val="en-GB"/>
        </w:rPr>
        <w:t xml:space="preserve">Despite the adoption of the Strategy in August 2021, the implementation of the Strategy and its monitoring </w:t>
      </w:r>
      <w:r w:rsidR="004F096D" w:rsidRPr="002200A8">
        <w:rPr>
          <w:sz w:val="22"/>
          <w:lang w:val="en-GB"/>
        </w:rPr>
        <w:t xml:space="preserve">commenced officially </w:t>
      </w:r>
      <w:r w:rsidRPr="002200A8">
        <w:rPr>
          <w:sz w:val="22"/>
          <w:lang w:val="en-GB"/>
        </w:rPr>
        <w:t xml:space="preserve">only after the commitment of all </w:t>
      </w:r>
      <w:r w:rsidR="004F096D" w:rsidRPr="002200A8">
        <w:rPr>
          <w:sz w:val="22"/>
          <w:lang w:val="en-GB"/>
        </w:rPr>
        <w:t xml:space="preserve">involved </w:t>
      </w:r>
      <w:r w:rsidRPr="002200A8">
        <w:rPr>
          <w:sz w:val="22"/>
          <w:lang w:val="en-GB"/>
        </w:rPr>
        <w:t>institutions, at the meeting of the Steering Committee of the Strategy held in January 2023. The first six-monthly report for the implementation of the Strategy Action Plan in the period January - June 2023, was discussed and approved by the Steering Committee in July 2022.</w:t>
      </w:r>
      <w:r w:rsidRPr="002200A8">
        <w:rPr>
          <w:rStyle w:val="FootnoteReference"/>
          <w:sz w:val="22"/>
          <w:lang w:val="en-GB"/>
        </w:rPr>
        <w:footnoteReference w:id="2"/>
      </w:r>
      <w:r w:rsidRPr="002200A8">
        <w:rPr>
          <w:sz w:val="22"/>
          <w:lang w:val="en-GB"/>
        </w:rPr>
        <w:t xml:space="preserve"> </w:t>
      </w:r>
      <w:r w:rsidR="004F096D" w:rsidRPr="002200A8">
        <w:rPr>
          <w:sz w:val="22"/>
          <w:lang w:val="en-GB"/>
        </w:rPr>
        <w:t>A per the</w:t>
      </w:r>
      <w:r w:rsidRPr="002200A8">
        <w:rPr>
          <w:sz w:val="22"/>
          <w:lang w:val="en-GB"/>
        </w:rPr>
        <w:t xml:space="preserve"> six-month report, by June 2023, out of the 374 planned activities: 113 were fully implemented, 179 were partially implemented</w:t>
      </w:r>
      <w:r w:rsidR="00A00B7C">
        <w:rPr>
          <w:sz w:val="22"/>
          <w:lang w:val="en-GB"/>
        </w:rPr>
        <w:t>, or are in the process of implementation,</w:t>
      </w:r>
      <w:r w:rsidRPr="002200A8">
        <w:rPr>
          <w:sz w:val="22"/>
          <w:lang w:val="en-GB"/>
        </w:rPr>
        <w:t xml:space="preserve"> and 73 </w:t>
      </w:r>
      <w:r w:rsidR="004F096D" w:rsidRPr="002200A8">
        <w:rPr>
          <w:sz w:val="22"/>
          <w:lang w:val="en-GB"/>
        </w:rPr>
        <w:t xml:space="preserve">remained </w:t>
      </w:r>
      <w:r w:rsidR="002C5339" w:rsidRPr="002200A8">
        <w:rPr>
          <w:sz w:val="22"/>
          <w:lang w:val="en-GB"/>
        </w:rPr>
        <w:t>entirely</w:t>
      </w:r>
      <w:r w:rsidR="004F096D" w:rsidRPr="002200A8">
        <w:rPr>
          <w:sz w:val="22"/>
          <w:lang w:val="en-GB"/>
        </w:rPr>
        <w:t xml:space="preserve"> unimpl</w:t>
      </w:r>
      <w:r w:rsidRPr="002200A8">
        <w:rPr>
          <w:sz w:val="22"/>
          <w:lang w:val="en-GB"/>
        </w:rPr>
        <w:t>emented and there is no development related to them. The main reasons for the non-implementation of activities</w:t>
      </w:r>
      <w:r w:rsidR="00A00B7C">
        <w:rPr>
          <w:sz w:val="22"/>
          <w:lang w:val="en-GB"/>
        </w:rPr>
        <w:t>,</w:t>
      </w:r>
      <w:r w:rsidRPr="002200A8">
        <w:rPr>
          <w:sz w:val="22"/>
          <w:lang w:val="en-GB"/>
        </w:rPr>
        <w:t xml:space="preserve"> or their partial implementation can be mainly grouped into: 1) deficiencies in planning by the institutions; 2) lack of coordination between implementing institutions for joint activities and 3) lack of capacities (budgetary or even in terms of human resources), </w:t>
      </w:r>
      <w:r w:rsidR="0057101D" w:rsidRPr="002200A8">
        <w:rPr>
          <w:sz w:val="22"/>
          <w:lang w:val="en-GB"/>
        </w:rPr>
        <w:t>resulting in</w:t>
      </w:r>
      <w:r w:rsidRPr="002200A8">
        <w:rPr>
          <w:sz w:val="22"/>
          <w:lang w:val="en-GB"/>
        </w:rPr>
        <w:t xml:space="preserve"> the need for better coordination with donors in the rule of law sector.</w:t>
      </w:r>
    </w:p>
    <w:p w14:paraId="6834240C" w14:textId="4D965AD4" w:rsidR="008603B2" w:rsidRDefault="004F096D" w:rsidP="0057101D">
      <w:pPr>
        <w:jc w:val="both"/>
        <w:rPr>
          <w:sz w:val="22"/>
          <w:lang w:val="en-GB"/>
        </w:rPr>
      </w:pPr>
      <w:r w:rsidRPr="002200A8">
        <w:rPr>
          <w:sz w:val="22"/>
          <w:lang w:val="en-GB"/>
        </w:rPr>
        <w:t>During the second period of the year, July - December 2023, the institutions have continued with the</w:t>
      </w:r>
      <w:r w:rsidRPr="002200A8">
        <w:rPr>
          <w:spacing w:val="1"/>
          <w:sz w:val="22"/>
          <w:lang w:val="en-GB"/>
        </w:rPr>
        <w:t xml:space="preserve"> </w:t>
      </w:r>
      <w:r w:rsidRPr="002200A8">
        <w:rPr>
          <w:sz w:val="22"/>
          <w:lang w:val="en-GB"/>
        </w:rPr>
        <w:t>implementation</w:t>
      </w:r>
      <w:r w:rsidRPr="002200A8">
        <w:rPr>
          <w:spacing w:val="-13"/>
          <w:sz w:val="22"/>
          <w:lang w:val="en-GB"/>
        </w:rPr>
        <w:t xml:space="preserve"> </w:t>
      </w:r>
      <w:r w:rsidRPr="002200A8">
        <w:rPr>
          <w:sz w:val="22"/>
          <w:lang w:val="en-GB"/>
        </w:rPr>
        <w:t>of</w:t>
      </w:r>
      <w:r w:rsidRPr="002200A8">
        <w:rPr>
          <w:spacing w:val="-11"/>
          <w:sz w:val="22"/>
          <w:lang w:val="en-GB"/>
        </w:rPr>
        <w:t xml:space="preserve"> </w:t>
      </w:r>
      <w:r w:rsidRPr="002200A8">
        <w:rPr>
          <w:sz w:val="22"/>
          <w:lang w:val="en-GB"/>
        </w:rPr>
        <w:t>activities,</w:t>
      </w:r>
      <w:r w:rsidRPr="002200A8">
        <w:rPr>
          <w:spacing w:val="-12"/>
          <w:sz w:val="22"/>
          <w:lang w:val="en-GB"/>
        </w:rPr>
        <w:t xml:space="preserve"> </w:t>
      </w:r>
      <w:r w:rsidRPr="002200A8">
        <w:rPr>
          <w:sz w:val="22"/>
          <w:lang w:val="en-GB"/>
        </w:rPr>
        <w:t>the</w:t>
      </w:r>
      <w:r w:rsidRPr="002200A8">
        <w:rPr>
          <w:spacing w:val="-12"/>
          <w:sz w:val="22"/>
          <w:lang w:val="en-GB"/>
        </w:rPr>
        <w:t xml:space="preserve"> </w:t>
      </w:r>
      <w:r w:rsidRPr="002200A8">
        <w:rPr>
          <w:sz w:val="22"/>
          <w:lang w:val="en-GB"/>
        </w:rPr>
        <w:t>assessment</w:t>
      </w:r>
      <w:r w:rsidRPr="002200A8">
        <w:rPr>
          <w:spacing w:val="-12"/>
          <w:sz w:val="22"/>
          <w:lang w:val="en-GB"/>
        </w:rPr>
        <w:t xml:space="preserve"> </w:t>
      </w:r>
      <w:r w:rsidRPr="002200A8">
        <w:rPr>
          <w:sz w:val="22"/>
          <w:lang w:val="en-GB"/>
        </w:rPr>
        <w:t>of</w:t>
      </w:r>
      <w:r w:rsidRPr="002200A8">
        <w:rPr>
          <w:spacing w:val="-11"/>
          <w:sz w:val="22"/>
          <w:lang w:val="en-GB"/>
        </w:rPr>
        <w:t xml:space="preserve"> </w:t>
      </w:r>
      <w:r w:rsidRPr="002200A8">
        <w:rPr>
          <w:sz w:val="22"/>
          <w:lang w:val="en-GB"/>
        </w:rPr>
        <w:t>which</w:t>
      </w:r>
      <w:r w:rsidRPr="002200A8">
        <w:rPr>
          <w:spacing w:val="-11"/>
          <w:sz w:val="22"/>
          <w:lang w:val="en-GB"/>
        </w:rPr>
        <w:t xml:space="preserve"> </w:t>
      </w:r>
      <w:r w:rsidRPr="002200A8">
        <w:rPr>
          <w:sz w:val="22"/>
          <w:lang w:val="en-GB"/>
        </w:rPr>
        <w:t>is</w:t>
      </w:r>
      <w:r w:rsidRPr="002200A8">
        <w:rPr>
          <w:spacing w:val="-11"/>
          <w:sz w:val="22"/>
          <w:lang w:val="en-GB"/>
        </w:rPr>
        <w:t xml:space="preserve"> </w:t>
      </w:r>
      <w:r w:rsidRPr="002200A8">
        <w:rPr>
          <w:sz w:val="22"/>
          <w:lang w:val="en-GB"/>
        </w:rPr>
        <w:t>outlined</w:t>
      </w:r>
      <w:r w:rsidRPr="002200A8">
        <w:rPr>
          <w:spacing w:val="-11"/>
          <w:sz w:val="22"/>
          <w:lang w:val="en-GB"/>
        </w:rPr>
        <w:t xml:space="preserve"> </w:t>
      </w:r>
      <w:r w:rsidRPr="002200A8">
        <w:rPr>
          <w:sz w:val="22"/>
          <w:lang w:val="en-GB"/>
        </w:rPr>
        <w:t>in</w:t>
      </w:r>
      <w:r w:rsidRPr="002200A8">
        <w:rPr>
          <w:spacing w:val="-12"/>
          <w:sz w:val="22"/>
          <w:lang w:val="en-GB"/>
        </w:rPr>
        <w:t xml:space="preserve"> </w:t>
      </w:r>
      <w:r w:rsidRPr="002200A8">
        <w:rPr>
          <w:sz w:val="22"/>
          <w:lang w:val="en-GB"/>
        </w:rPr>
        <w:t>this</w:t>
      </w:r>
      <w:r w:rsidRPr="002200A8">
        <w:rPr>
          <w:spacing w:val="-12"/>
          <w:sz w:val="22"/>
          <w:lang w:val="en-GB"/>
        </w:rPr>
        <w:t xml:space="preserve"> </w:t>
      </w:r>
      <w:r w:rsidRPr="002200A8">
        <w:rPr>
          <w:sz w:val="22"/>
          <w:lang w:val="en-GB"/>
        </w:rPr>
        <w:t>annual</w:t>
      </w:r>
      <w:r w:rsidRPr="002200A8">
        <w:rPr>
          <w:spacing w:val="-11"/>
          <w:sz w:val="22"/>
          <w:lang w:val="en-GB"/>
        </w:rPr>
        <w:t xml:space="preserve"> </w:t>
      </w:r>
      <w:r w:rsidRPr="002200A8">
        <w:rPr>
          <w:sz w:val="22"/>
          <w:lang w:val="en-GB"/>
        </w:rPr>
        <w:t>report.</w:t>
      </w:r>
      <w:r w:rsidRPr="002200A8">
        <w:rPr>
          <w:spacing w:val="-12"/>
          <w:sz w:val="22"/>
          <w:lang w:val="en-GB"/>
        </w:rPr>
        <w:t xml:space="preserve"> </w:t>
      </w:r>
      <w:r w:rsidRPr="002200A8">
        <w:rPr>
          <w:sz w:val="22"/>
          <w:lang w:val="en-GB"/>
        </w:rPr>
        <w:t>This</w:t>
      </w:r>
      <w:r w:rsidRPr="002200A8">
        <w:rPr>
          <w:spacing w:val="-11"/>
          <w:sz w:val="22"/>
          <w:lang w:val="en-GB"/>
        </w:rPr>
        <w:t xml:space="preserve"> </w:t>
      </w:r>
      <w:r w:rsidRPr="002200A8">
        <w:rPr>
          <w:sz w:val="22"/>
          <w:lang w:val="en-GB"/>
        </w:rPr>
        <w:t>Report</w:t>
      </w:r>
      <w:r w:rsidRPr="002200A8">
        <w:rPr>
          <w:spacing w:val="-13"/>
          <w:sz w:val="22"/>
          <w:lang w:val="en-GB"/>
        </w:rPr>
        <w:t xml:space="preserve"> </w:t>
      </w:r>
      <w:proofErr w:type="gramStart"/>
      <w:r w:rsidRPr="002200A8">
        <w:rPr>
          <w:sz w:val="22"/>
          <w:lang w:val="en-GB"/>
        </w:rPr>
        <w:t xml:space="preserve">thus </w:t>
      </w:r>
      <w:r w:rsidRPr="002200A8">
        <w:rPr>
          <w:spacing w:val="-53"/>
          <w:sz w:val="22"/>
          <w:lang w:val="en-GB"/>
        </w:rPr>
        <w:t xml:space="preserve"> </w:t>
      </w:r>
      <w:r w:rsidRPr="002200A8">
        <w:rPr>
          <w:sz w:val="22"/>
          <w:lang w:val="en-GB"/>
        </w:rPr>
        <w:t>includes</w:t>
      </w:r>
      <w:proofErr w:type="gramEnd"/>
      <w:r w:rsidRPr="002200A8">
        <w:rPr>
          <w:sz w:val="22"/>
          <w:lang w:val="en-GB"/>
        </w:rPr>
        <w:t xml:space="preserve"> the monitoring of the implementation of the Strategy until the end of 2023, and also reflects the activities successfully implemented during the year 2022. </w:t>
      </w:r>
    </w:p>
    <w:p w14:paraId="40C31490" w14:textId="4AB04AD8" w:rsidR="0057101D" w:rsidRPr="002200A8" w:rsidRDefault="0057101D" w:rsidP="0057101D">
      <w:pPr>
        <w:jc w:val="both"/>
        <w:rPr>
          <w:sz w:val="18"/>
          <w:lang w:val="en-GB"/>
        </w:rPr>
      </w:pPr>
      <w:r w:rsidRPr="002200A8">
        <w:rPr>
          <w:sz w:val="22"/>
          <w:lang w:val="en-GB"/>
        </w:rPr>
        <w:t>The monitoring was</w:t>
      </w:r>
      <w:r w:rsidRPr="002200A8">
        <w:rPr>
          <w:spacing w:val="1"/>
          <w:sz w:val="22"/>
          <w:lang w:val="en-GB"/>
        </w:rPr>
        <w:t xml:space="preserve"> </w:t>
      </w:r>
      <w:r w:rsidRPr="002200A8">
        <w:rPr>
          <w:spacing w:val="-1"/>
          <w:sz w:val="22"/>
          <w:lang w:val="en-GB"/>
        </w:rPr>
        <w:t>conducted</w:t>
      </w:r>
      <w:r w:rsidRPr="002200A8">
        <w:rPr>
          <w:spacing w:val="-14"/>
          <w:sz w:val="22"/>
          <w:lang w:val="en-GB"/>
        </w:rPr>
        <w:t xml:space="preserve"> </w:t>
      </w:r>
      <w:r w:rsidRPr="002200A8">
        <w:rPr>
          <w:spacing w:val="-1"/>
          <w:sz w:val="22"/>
          <w:lang w:val="en-GB"/>
        </w:rPr>
        <w:t>in</w:t>
      </w:r>
      <w:r w:rsidRPr="002200A8">
        <w:rPr>
          <w:spacing w:val="-14"/>
          <w:sz w:val="22"/>
          <w:lang w:val="en-GB"/>
        </w:rPr>
        <w:t xml:space="preserve"> </w:t>
      </w:r>
      <w:r w:rsidRPr="002200A8">
        <w:rPr>
          <w:spacing w:val="-1"/>
          <w:sz w:val="22"/>
          <w:lang w:val="en-GB"/>
        </w:rPr>
        <w:t>accordance</w:t>
      </w:r>
      <w:r w:rsidRPr="002200A8">
        <w:rPr>
          <w:spacing w:val="-12"/>
          <w:sz w:val="22"/>
          <w:lang w:val="en-GB"/>
        </w:rPr>
        <w:t xml:space="preserve"> </w:t>
      </w:r>
      <w:r w:rsidRPr="002200A8">
        <w:rPr>
          <w:spacing w:val="-1"/>
          <w:sz w:val="22"/>
          <w:lang w:val="en-GB"/>
        </w:rPr>
        <w:t>with</w:t>
      </w:r>
      <w:r w:rsidRPr="002200A8">
        <w:rPr>
          <w:spacing w:val="-11"/>
          <w:sz w:val="22"/>
          <w:lang w:val="en-GB"/>
        </w:rPr>
        <w:t xml:space="preserve"> </w:t>
      </w:r>
      <w:r w:rsidRPr="002200A8">
        <w:rPr>
          <w:spacing w:val="-1"/>
          <w:sz w:val="22"/>
          <w:lang w:val="en-GB"/>
        </w:rPr>
        <w:t>the</w:t>
      </w:r>
      <w:r w:rsidRPr="002200A8">
        <w:rPr>
          <w:spacing w:val="-11"/>
          <w:sz w:val="22"/>
          <w:lang w:val="en-GB"/>
        </w:rPr>
        <w:t xml:space="preserve"> </w:t>
      </w:r>
      <w:r w:rsidRPr="002200A8">
        <w:rPr>
          <w:spacing w:val="-1"/>
          <w:sz w:val="22"/>
          <w:lang w:val="en-GB"/>
        </w:rPr>
        <w:t>Administrative</w:t>
      </w:r>
      <w:r w:rsidRPr="002200A8">
        <w:rPr>
          <w:spacing w:val="-10"/>
          <w:sz w:val="22"/>
          <w:lang w:val="en-GB"/>
        </w:rPr>
        <w:t xml:space="preserve"> </w:t>
      </w:r>
      <w:r w:rsidRPr="002200A8">
        <w:rPr>
          <w:sz w:val="22"/>
          <w:lang w:val="en-GB"/>
        </w:rPr>
        <w:t>Instruction</w:t>
      </w:r>
      <w:r w:rsidRPr="002200A8">
        <w:rPr>
          <w:spacing w:val="-10"/>
          <w:sz w:val="22"/>
          <w:lang w:val="en-GB"/>
        </w:rPr>
        <w:t xml:space="preserve"> </w:t>
      </w:r>
      <w:r w:rsidRPr="002200A8">
        <w:rPr>
          <w:sz w:val="22"/>
          <w:lang w:val="en-GB"/>
        </w:rPr>
        <w:t>on</w:t>
      </w:r>
      <w:r w:rsidRPr="002200A8">
        <w:rPr>
          <w:spacing w:val="-11"/>
          <w:sz w:val="22"/>
          <w:lang w:val="en-GB"/>
        </w:rPr>
        <w:t xml:space="preserve"> </w:t>
      </w:r>
      <w:r w:rsidRPr="002200A8">
        <w:rPr>
          <w:sz w:val="22"/>
          <w:lang w:val="en-GB"/>
        </w:rPr>
        <w:t>Planning</w:t>
      </w:r>
      <w:r w:rsidRPr="002200A8">
        <w:rPr>
          <w:spacing w:val="-15"/>
          <w:sz w:val="22"/>
          <w:lang w:val="en-GB"/>
        </w:rPr>
        <w:t xml:space="preserve"> </w:t>
      </w:r>
      <w:r w:rsidRPr="002200A8">
        <w:rPr>
          <w:sz w:val="22"/>
          <w:lang w:val="en-GB"/>
        </w:rPr>
        <w:t>and</w:t>
      </w:r>
      <w:r w:rsidRPr="002200A8">
        <w:rPr>
          <w:spacing w:val="-11"/>
          <w:sz w:val="22"/>
          <w:lang w:val="en-GB"/>
        </w:rPr>
        <w:t xml:space="preserve"> </w:t>
      </w:r>
      <w:r w:rsidRPr="002200A8">
        <w:rPr>
          <w:sz w:val="22"/>
          <w:lang w:val="en-GB"/>
        </w:rPr>
        <w:t>Drafting</w:t>
      </w:r>
      <w:r w:rsidRPr="002200A8">
        <w:rPr>
          <w:spacing w:val="-12"/>
          <w:sz w:val="22"/>
          <w:lang w:val="en-GB"/>
        </w:rPr>
        <w:t xml:space="preserve"> </w:t>
      </w:r>
      <w:r w:rsidRPr="002200A8">
        <w:rPr>
          <w:sz w:val="22"/>
          <w:lang w:val="en-GB"/>
        </w:rPr>
        <w:t>Strategic</w:t>
      </w:r>
      <w:r w:rsidRPr="002200A8">
        <w:rPr>
          <w:spacing w:val="-11"/>
          <w:sz w:val="22"/>
          <w:lang w:val="en-GB"/>
        </w:rPr>
        <w:t xml:space="preserve"> </w:t>
      </w:r>
      <w:r w:rsidRPr="002200A8">
        <w:rPr>
          <w:sz w:val="22"/>
          <w:lang w:val="en-GB"/>
        </w:rPr>
        <w:t>Documents</w:t>
      </w:r>
      <w:r w:rsidRPr="002200A8">
        <w:rPr>
          <w:spacing w:val="-53"/>
          <w:sz w:val="22"/>
          <w:lang w:val="en-GB"/>
        </w:rPr>
        <w:t xml:space="preserve"> </w:t>
      </w:r>
      <w:r w:rsidRPr="002200A8">
        <w:rPr>
          <w:sz w:val="22"/>
          <w:lang w:val="en-GB"/>
        </w:rPr>
        <w:t>and Action Plans</w:t>
      </w:r>
      <w:r w:rsidRPr="002200A8">
        <w:rPr>
          <w:rStyle w:val="FootnoteReference"/>
          <w:sz w:val="22"/>
          <w:lang w:val="en-GB"/>
        </w:rPr>
        <w:footnoteReference w:id="3"/>
      </w:r>
      <w:r w:rsidRPr="002200A8">
        <w:rPr>
          <w:sz w:val="22"/>
          <w:lang w:val="en-GB"/>
        </w:rPr>
        <w:t>, as well as the Manual for Planning, Developing and Monitoring Strategic Documents</w:t>
      </w:r>
      <w:r w:rsidRPr="002200A8">
        <w:rPr>
          <w:spacing w:val="1"/>
          <w:sz w:val="22"/>
          <w:lang w:val="en-GB"/>
        </w:rPr>
        <w:t xml:space="preserve"> </w:t>
      </w:r>
      <w:r w:rsidRPr="002200A8">
        <w:rPr>
          <w:sz w:val="22"/>
          <w:lang w:val="en-GB"/>
        </w:rPr>
        <w:t>and their Action Plans</w:t>
      </w:r>
      <w:r w:rsidRPr="002200A8">
        <w:rPr>
          <w:rStyle w:val="FootnoteReference"/>
          <w:sz w:val="22"/>
          <w:lang w:val="en-GB"/>
        </w:rPr>
        <w:footnoteReference w:id="4"/>
      </w:r>
      <w:r w:rsidRPr="002200A8">
        <w:rPr>
          <w:sz w:val="22"/>
          <w:lang w:val="en-GB"/>
        </w:rPr>
        <w:t>. During the monitoring period, meetings were held between the Secretariat of the</w:t>
      </w:r>
      <w:r w:rsidRPr="002200A8">
        <w:rPr>
          <w:spacing w:val="1"/>
          <w:sz w:val="22"/>
          <w:lang w:val="en-GB"/>
        </w:rPr>
        <w:t xml:space="preserve"> </w:t>
      </w:r>
      <w:r w:rsidRPr="002200A8">
        <w:rPr>
          <w:sz w:val="22"/>
          <w:lang w:val="en-GB"/>
        </w:rPr>
        <w:t>Strategy and all the institutions involved in the implementation separately, where the findings were</w:t>
      </w:r>
      <w:r w:rsidRPr="002200A8">
        <w:rPr>
          <w:spacing w:val="1"/>
          <w:sz w:val="22"/>
          <w:lang w:val="en-GB"/>
        </w:rPr>
        <w:t xml:space="preserve"> </w:t>
      </w:r>
      <w:r w:rsidRPr="002200A8">
        <w:rPr>
          <w:sz w:val="22"/>
          <w:lang w:val="en-GB"/>
        </w:rPr>
        <w:t xml:space="preserve">discussed and validated. These findings are reflected in this </w:t>
      </w:r>
      <w:r w:rsidR="00A00B7C" w:rsidRPr="002200A8">
        <w:rPr>
          <w:sz w:val="22"/>
          <w:lang w:val="en-GB"/>
        </w:rPr>
        <w:t>report, which</w:t>
      </w:r>
      <w:r w:rsidRPr="002200A8">
        <w:rPr>
          <w:sz w:val="22"/>
          <w:lang w:val="en-GB"/>
        </w:rPr>
        <w:t xml:space="preserve"> was discussed and voted in the</w:t>
      </w:r>
      <w:r w:rsidRPr="002200A8">
        <w:rPr>
          <w:spacing w:val="1"/>
          <w:sz w:val="22"/>
          <w:lang w:val="en-GB"/>
        </w:rPr>
        <w:t xml:space="preserve"> </w:t>
      </w:r>
      <w:r w:rsidRPr="002200A8">
        <w:rPr>
          <w:sz w:val="22"/>
          <w:lang w:val="en-GB"/>
        </w:rPr>
        <w:t>monitoring</w:t>
      </w:r>
      <w:r w:rsidRPr="002200A8">
        <w:rPr>
          <w:spacing w:val="1"/>
          <w:sz w:val="22"/>
          <w:lang w:val="en-GB"/>
        </w:rPr>
        <w:t xml:space="preserve"> </w:t>
      </w:r>
      <w:r w:rsidRPr="002200A8">
        <w:rPr>
          <w:sz w:val="22"/>
          <w:lang w:val="en-GB"/>
        </w:rPr>
        <w:t>structures</w:t>
      </w:r>
      <w:r w:rsidRPr="002200A8">
        <w:rPr>
          <w:spacing w:val="1"/>
          <w:sz w:val="22"/>
          <w:lang w:val="en-GB"/>
        </w:rPr>
        <w:t xml:space="preserve"> </w:t>
      </w:r>
      <w:r w:rsidRPr="002200A8">
        <w:rPr>
          <w:sz w:val="22"/>
          <w:lang w:val="en-GB"/>
        </w:rPr>
        <w:t>of</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Strategy</w:t>
      </w:r>
      <w:r w:rsidRPr="002200A8">
        <w:rPr>
          <w:spacing w:val="1"/>
          <w:sz w:val="22"/>
          <w:lang w:val="en-GB"/>
        </w:rPr>
        <w:t xml:space="preserve"> </w:t>
      </w:r>
      <w:r w:rsidRPr="002200A8">
        <w:rPr>
          <w:sz w:val="22"/>
          <w:lang w:val="en-GB"/>
        </w:rPr>
        <w:t>-</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Inter-</w:t>
      </w:r>
      <w:proofErr w:type="gramStart"/>
      <w:r w:rsidRPr="002200A8">
        <w:rPr>
          <w:sz w:val="22"/>
          <w:lang w:val="en-GB"/>
        </w:rPr>
        <w:t>institutional</w:t>
      </w:r>
      <w:proofErr w:type="gramEnd"/>
      <w:r w:rsidRPr="002200A8">
        <w:rPr>
          <w:spacing w:val="1"/>
          <w:sz w:val="22"/>
          <w:lang w:val="en-GB"/>
        </w:rPr>
        <w:t xml:space="preserve"> </w:t>
      </w:r>
      <w:r w:rsidRPr="002200A8">
        <w:rPr>
          <w:sz w:val="22"/>
          <w:lang w:val="en-GB"/>
        </w:rPr>
        <w:t>Coordination</w:t>
      </w:r>
      <w:r w:rsidRPr="002200A8">
        <w:rPr>
          <w:spacing w:val="1"/>
          <w:sz w:val="22"/>
          <w:lang w:val="en-GB"/>
        </w:rPr>
        <w:t xml:space="preserve"> </w:t>
      </w:r>
      <w:r w:rsidRPr="002200A8">
        <w:rPr>
          <w:sz w:val="22"/>
          <w:lang w:val="en-GB"/>
        </w:rPr>
        <w:t>Body</w:t>
      </w:r>
      <w:r w:rsidRPr="002200A8">
        <w:rPr>
          <w:spacing w:val="1"/>
          <w:sz w:val="22"/>
          <w:lang w:val="en-GB"/>
        </w:rPr>
        <w:t xml:space="preserve"> </w:t>
      </w:r>
      <w:r w:rsidRPr="002200A8">
        <w:rPr>
          <w:sz w:val="22"/>
          <w:lang w:val="en-GB"/>
        </w:rPr>
        <w:t>and</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Steering</w:t>
      </w:r>
      <w:r w:rsidRPr="002200A8">
        <w:rPr>
          <w:spacing w:val="1"/>
          <w:sz w:val="22"/>
          <w:lang w:val="en-GB"/>
        </w:rPr>
        <w:t xml:space="preserve"> </w:t>
      </w:r>
      <w:r w:rsidRPr="002200A8">
        <w:rPr>
          <w:sz w:val="22"/>
          <w:lang w:val="en-GB"/>
        </w:rPr>
        <w:t>Committee.</w:t>
      </w:r>
    </w:p>
    <w:p w14:paraId="5ACF36C2" w14:textId="77777777" w:rsidR="0057101D" w:rsidRPr="002200A8" w:rsidRDefault="0057101D" w:rsidP="0057101D">
      <w:pPr>
        <w:pStyle w:val="BodyText"/>
        <w:spacing w:before="160" w:line="259" w:lineRule="auto"/>
        <w:ind w:left="140" w:right="453"/>
        <w:jc w:val="both"/>
        <w:rPr>
          <w:lang w:val="en-GB"/>
        </w:rPr>
      </w:pPr>
    </w:p>
    <w:p w14:paraId="33061E93" w14:textId="6109F5D6" w:rsidR="00241F61" w:rsidRPr="002200A8" w:rsidRDefault="0057101D" w:rsidP="00241F61">
      <w:pPr>
        <w:pStyle w:val="ListParagraph"/>
        <w:numPr>
          <w:ilvl w:val="0"/>
          <w:numId w:val="1"/>
        </w:numPr>
        <w:ind w:left="360"/>
        <w:rPr>
          <w:b/>
          <w:bCs/>
          <w:sz w:val="22"/>
          <w:lang w:val="en-GB"/>
        </w:rPr>
      </w:pPr>
      <w:r w:rsidRPr="002200A8">
        <w:rPr>
          <w:b/>
          <w:bCs/>
          <w:sz w:val="22"/>
          <w:lang w:val="en-GB"/>
        </w:rPr>
        <w:t>PROGRESS IN IMPLEMENTING THE OBJECTIVES OF THE STRATEGY</w:t>
      </w:r>
    </w:p>
    <w:p w14:paraId="04BB79DC" w14:textId="2C72466E" w:rsidR="0057101D" w:rsidRPr="002200A8" w:rsidRDefault="0057101D" w:rsidP="00241F61">
      <w:pPr>
        <w:jc w:val="both"/>
        <w:rPr>
          <w:sz w:val="22"/>
          <w:lang w:val="en-GB"/>
        </w:rPr>
      </w:pPr>
      <w:r w:rsidRPr="002200A8">
        <w:rPr>
          <w:sz w:val="22"/>
          <w:lang w:val="en-GB"/>
        </w:rPr>
        <w:t xml:space="preserve">Within </w:t>
      </w:r>
      <w:r w:rsidR="002C5339">
        <w:rPr>
          <w:sz w:val="22"/>
          <w:lang w:val="en-GB"/>
        </w:rPr>
        <w:t>the</w:t>
      </w:r>
      <w:r w:rsidRPr="002200A8">
        <w:rPr>
          <w:sz w:val="22"/>
          <w:lang w:val="en-GB"/>
        </w:rPr>
        <w:t xml:space="preserve"> four defined objectives of the Strategy and mentioned in the introduction of this Report, </w:t>
      </w:r>
      <w:r w:rsidR="008603B2">
        <w:rPr>
          <w:sz w:val="22"/>
          <w:lang w:val="en-GB"/>
        </w:rPr>
        <w:t>464</w:t>
      </w:r>
      <w:r w:rsidR="008603B2" w:rsidRPr="002200A8">
        <w:rPr>
          <w:sz w:val="22"/>
          <w:lang w:val="en-GB"/>
        </w:rPr>
        <w:t xml:space="preserve"> </w:t>
      </w:r>
      <w:r w:rsidRPr="002200A8">
        <w:rPr>
          <w:sz w:val="22"/>
          <w:lang w:val="en-GB"/>
        </w:rPr>
        <w:t>activities are planned in the Action Plan of the Strategy for 2023, as well as 106 activities identified as completed in the 2022 reporting period.</w:t>
      </w:r>
    </w:p>
    <w:p w14:paraId="324E24DE" w14:textId="7C292CEC" w:rsidR="0057101D" w:rsidRPr="002200A8" w:rsidRDefault="008603B2" w:rsidP="00241F61">
      <w:pPr>
        <w:jc w:val="both"/>
        <w:rPr>
          <w:sz w:val="22"/>
          <w:lang w:val="en-GB"/>
        </w:rPr>
      </w:pPr>
      <w:r w:rsidRPr="008603B2">
        <w:rPr>
          <w:sz w:val="22"/>
          <w:lang w:val="en-GB"/>
        </w:rPr>
        <w:t xml:space="preserve">The assessment of the implementation of activities according to this Report is divided into four categories: 1) fully implemented in the 2023 reporting period; 2) fully implemented in the 2022 reporting period; 3) </w:t>
      </w:r>
      <w:r w:rsidRPr="008603B2">
        <w:rPr>
          <w:sz w:val="22"/>
          <w:lang w:val="en-GB"/>
        </w:rPr>
        <w:lastRenderedPageBreak/>
        <w:t>partially implemented or under implementation; 3) not implemented. By the end of 2023, out of a total of 464 activities, 151 activities have been fully implemented during the 2023 reporting period, 106 activities have been implemented during the 2022 reporting period, 121 activities have been partially implemented or are being implemented and 87 have not been implemented and there is no development related to them.</w:t>
      </w:r>
    </w:p>
    <w:p w14:paraId="230D2D11" w14:textId="1434F658" w:rsidR="00B766C9" w:rsidRPr="002200A8" w:rsidRDefault="00B766C9" w:rsidP="00241F61">
      <w:pPr>
        <w:keepNext/>
        <w:jc w:val="center"/>
        <w:rPr>
          <w:lang w:val="en-GB"/>
        </w:rPr>
      </w:pPr>
    </w:p>
    <w:p w14:paraId="05BD8ECB" w14:textId="77777777" w:rsidR="00B766C9" w:rsidRPr="002200A8" w:rsidRDefault="00B766C9" w:rsidP="00241F61">
      <w:pPr>
        <w:keepNext/>
        <w:jc w:val="center"/>
        <w:rPr>
          <w:lang w:val="en-GB"/>
        </w:rPr>
      </w:pPr>
    </w:p>
    <w:p w14:paraId="4449714C" w14:textId="12CB37D0" w:rsidR="00B766C9" w:rsidRPr="002200A8" w:rsidRDefault="00A52C31" w:rsidP="00241F61">
      <w:pPr>
        <w:keepNext/>
        <w:jc w:val="center"/>
        <w:rPr>
          <w:lang w:val="en-GB"/>
        </w:rPr>
      </w:pPr>
      <w:r w:rsidRPr="002200A8">
        <w:rPr>
          <w:noProof/>
          <w:shd w:val="clear" w:color="auto" w:fill="92D050"/>
          <w:lang w:val="sq-AL" w:eastAsia="sq-AL"/>
        </w:rPr>
        <w:drawing>
          <wp:anchor distT="0" distB="0" distL="114300" distR="114300" simplePos="0" relativeHeight="251658240" behindDoc="0" locked="0" layoutInCell="1" allowOverlap="1" wp14:anchorId="7566327B" wp14:editId="13F29FCC">
            <wp:simplePos x="0" y="0"/>
            <wp:positionH relativeFrom="column">
              <wp:posOffset>1007745</wp:posOffset>
            </wp:positionH>
            <wp:positionV relativeFrom="paragraph">
              <wp:posOffset>280670</wp:posOffset>
            </wp:positionV>
            <wp:extent cx="4100830" cy="2514600"/>
            <wp:effectExtent l="0" t="0" r="1397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75C792EE" w14:textId="1385E5BD" w:rsidR="00241F61" w:rsidRPr="002200A8" w:rsidRDefault="00A52C31" w:rsidP="00A52C31">
      <w:pPr>
        <w:keepNext/>
        <w:rPr>
          <w:lang w:val="en-GB"/>
        </w:rPr>
      </w:pPr>
      <w:r>
        <w:rPr>
          <w:lang w:val="en-GB"/>
        </w:rPr>
        <w:br w:type="textWrapping" w:clear="all"/>
      </w:r>
    </w:p>
    <w:p w14:paraId="39396EE4" w14:textId="3A25819B" w:rsidR="00B766C9" w:rsidRPr="002200A8" w:rsidRDefault="0057101D" w:rsidP="0057101D">
      <w:pPr>
        <w:jc w:val="center"/>
        <w:rPr>
          <w:lang w:val="en-GB"/>
        </w:rPr>
      </w:pPr>
      <w:r w:rsidRPr="002200A8">
        <w:rPr>
          <w:i/>
          <w:iCs/>
          <w:color w:val="44546A" w:themeColor="text2"/>
          <w:sz w:val="18"/>
          <w:szCs w:val="18"/>
          <w:lang w:val="en-GB"/>
        </w:rPr>
        <w:t>Figure 1 - General implementation of activities until the end of 2023</w:t>
      </w:r>
    </w:p>
    <w:p w14:paraId="5763FE6F" w14:textId="0F5A0813" w:rsidR="00B766C9" w:rsidRPr="002200A8" w:rsidRDefault="00B766C9" w:rsidP="00B766C9">
      <w:pPr>
        <w:rPr>
          <w:lang w:val="en-GB"/>
        </w:rPr>
      </w:pPr>
    </w:p>
    <w:p w14:paraId="66722AB2" w14:textId="12F29E0C" w:rsidR="001F4221" w:rsidRPr="002C5339" w:rsidRDefault="001F4221" w:rsidP="002C5339">
      <w:pPr>
        <w:jc w:val="both"/>
        <w:rPr>
          <w:color w:val="000000" w:themeColor="text1"/>
          <w:sz w:val="20"/>
          <w:lang w:val="en-GB"/>
        </w:rPr>
      </w:pPr>
      <w:r w:rsidRPr="002C5339">
        <w:rPr>
          <w:sz w:val="22"/>
          <w:lang w:val="en-GB"/>
        </w:rPr>
        <w:t xml:space="preserve">Based on the objectives, it </w:t>
      </w:r>
      <w:r w:rsidR="002C5339">
        <w:rPr>
          <w:sz w:val="22"/>
          <w:lang w:val="en-GB"/>
        </w:rPr>
        <w:t>results that</w:t>
      </w:r>
      <w:r w:rsidRPr="002C5339">
        <w:rPr>
          <w:sz w:val="22"/>
          <w:lang w:val="en-GB"/>
        </w:rPr>
        <w:t xml:space="preserve"> Objective 4 has the most implemented </w:t>
      </w:r>
      <w:r w:rsidR="002C5339" w:rsidRPr="002C5339">
        <w:rPr>
          <w:sz w:val="22"/>
          <w:lang w:val="en-GB"/>
        </w:rPr>
        <w:t xml:space="preserve">activities </w:t>
      </w:r>
      <w:r w:rsidRPr="002C5339">
        <w:rPr>
          <w:sz w:val="22"/>
          <w:lang w:val="en-GB"/>
        </w:rPr>
        <w:t>in relation to the</w:t>
      </w:r>
      <w:r w:rsidRPr="002C5339">
        <w:rPr>
          <w:spacing w:val="-53"/>
          <w:sz w:val="22"/>
          <w:lang w:val="en-GB"/>
        </w:rPr>
        <w:t xml:space="preserve"> </w:t>
      </w:r>
      <w:r w:rsidRPr="002C5339">
        <w:rPr>
          <w:sz w:val="22"/>
          <w:lang w:val="en-GB"/>
        </w:rPr>
        <w:t xml:space="preserve">number of activities for that objective, while Objective 2 has the </w:t>
      </w:r>
      <w:r w:rsidR="002C5339">
        <w:rPr>
          <w:sz w:val="22"/>
          <w:lang w:val="en-GB"/>
        </w:rPr>
        <w:t>highest</w:t>
      </w:r>
      <w:r w:rsidRPr="002C5339">
        <w:rPr>
          <w:sz w:val="22"/>
          <w:lang w:val="en-GB"/>
        </w:rPr>
        <w:t xml:space="preserve"> number of partially implemented</w:t>
      </w:r>
      <w:r w:rsidRPr="002C5339">
        <w:rPr>
          <w:spacing w:val="1"/>
          <w:sz w:val="22"/>
          <w:lang w:val="en-GB"/>
        </w:rPr>
        <w:t xml:space="preserve"> </w:t>
      </w:r>
      <w:r w:rsidRPr="002C5339">
        <w:rPr>
          <w:sz w:val="22"/>
          <w:lang w:val="en-GB"/>
        </w:rPr>
        <w:t>activities</w:t>
      </w:r>
      <w:r w:rsidRPr="002C5339">
        <w:rPr>
          <w:spacing w:val="-2"/>
          <w:sz w:val="22"/>
          <w:lang w:val="en-GB"/>
        </w:rPr>
        <w:t xml:space="preserve"> </w:t>
      </w:r>
      <w:r w:rsidRPr="002C5339">
        <w:rPr>
          <w:sz w:val="22"/>
          <w:lang w:val="en-GB"/>
        </w:rPr>
        <w:t>or</w:t>
      </w:r>
      <w:r w:rsidRPr="002C5339">
        <w:rPr>
          <w:spacing w:val="-1"/>
          <w:sz w:val="22"/>
          <w:lang w:val="en-GB"/>
        </w:rPr>
        <w:t xml:space="preserve"> </w:t>
      </w:r>
      <w:r w:rsidR="002C5339">
        <w:rPr>
          <w:spacing w:val="-1"/>
          <w:sz w:val="22"/>
          <w:lang w:val="en-GB"/>
        </w:rPr>
        <w:t xml:space="preserve">that are </w:t>
      </w:r>
      <w:r w:rsidR="002C5339">
        <w:rPr>
          <w:sz w:val="22"/>
          <w:lang w:val="en-GB"/>
        </w:rPr>
        <w:t>in the process of</w:t>
      </w:r>
      <w:r w:rsidRPr="002C5339">
        <w:rPr>
          <w:spacing w:val="-3"/>
          <w:sz w:val="22"/>
          <w:lang w:val="en-GB"/>
        </w:rPr>
        <w:t xml:space="preserve"> </w:t>
      </w:r>
      <w:r w:rsidRPr="002C5339">
        <w:rPr>
          <w:sz w:val="22"/>
          <w:lang w:val="en-GB"/>
        </w:rPr>
        <w:t>implementation,</w:t>
      </w:r>
      <w:r w:rsidRPr="002C5339">
        <w:rPr>
          <w:spacing w:val="-4"/>
          <w:sz w:val="22"/>
          <w:lang w:val="en-GB"/>
        </w:rPr>
        <w:t xml:space="preserve"> </w:t>
      </w:r>
      <w:r w:rsidRPr="002C5339">
        <w:rPr>
          <w:sz w:val="22"/>
          <w:lang w:val="en-GB"/>
        </w:rPr>
        <w:t>as</w:t>
      </w:r>
      <w:r w:rsidRPr="002C5339">
        <w:rPr>
          <w:spacing w:val="-1"/>
          <w:sz w:val="22"/>
          <w:lang w:val="en-GB"/>
        </w:rPr>
        <w:t xml:space="preserve"> </w:t>
      </w:r>
      <w:r w:rsidRPr="002C5339">
        <w:rPr>
          <w:sz w:val="22"/>
          <w:lang w:val="en-GB"/>
        </w:rPr>
        <w:t>well</w:t>
      </w:r>
      <w:r w:rsidRPr="002C5339">
        <w:rPr>
          <w:spacing w:val="-3"/>
          <w:sz w:val="22"/>
          <w:lang w:val="en-GB"/>
        </w:rPr>
        <w:t xml:space="preserve"> </w:t>
      </w:r>
      <w:r w:rsidRPr="002C5339">
        <w:rPr>
          <w:sz w:val="22"/>
          <w:lang w:val="en-GB"/>
        </w:rPr>
        <w:t>as</w:t>
      </w:r>
      <w:r w:rsidRPr="002C5339">
        <w:rPr>
          <w:spacing w:val="-4"/>
          <w:sz w:val="22"/>
          <w:lang w:val="en-GB"/>
        </w:rPr>
        <w:t xml:space="preserve"> </w:t>
      </w:r>
      <w:r w:rsidRPr="002C5339">
        <w:rPr>
          <w:sz w:val="22"/>
          <w:lang w:val="en-GB"/>
        </w:rPr>
        <w:t>the</w:t>
      </w:r>
      <w:r w:rsidRPr="002C5339">
        <w:rPr>
          <w:spacing w:val="-1"/>
          <w:sz w:val="22"/>
          <w:lang w:val="en-GB"/>
        </w:rPr>
        <w:t xml:space="preserve"> </w:t>
      </w:r>
      <w:r w:rsidR="002C5339">
        <w:rPr>
          <w:sz w:val="22"/>
          <w:lang w:val="en-GB"/>
        </w:rPr>
        <w:t>highest number</w:t>
      </w:r>
      <w:r w:rsidRPr="002C5339">
        <w:rPr>
          <w:spacing w:val="-2"/>
          <w:sz w:val="22"/>
          <w:lang w:val="en-GB"/>
        </w:rPr>
        <w:t xml:space="preserve"> </w:t>
      </w:r>
      <w:r w:rsidRPr="002C5339">
        <w:rPr>
          <w:sz w:val="22"/>
          <w:lang w:val="en-GB"/>
        </w:rPr>
        <w:t>in</w:t>
      </w:r>
      <w:r w:rsidRPr="002C5339">
        <w:rPr>
          <w:spacing w:val="-4"/>
          <w:sz w:val="22"/>
          <w:lang w:val="en-GB"/>
        </w:rPr>
        <w:t xml:space="preserve"> </w:t>
      </w:r>
      <w:r w:rsidRPr="002C5339">
        <w:rPr>
          <w:sz w:val="22"/>
          <w:lang w:val="en-GB"/>
        </w:rPr>
        <w:t>terms</w:t>
      </w:r>
      <w:r w:rsidRPr="002C5339">
        <w:rPr>
          <w:spacing w:val="-1"/>
          <w:sz w:val="22"/>
          <w:lang w:val="en-GB"/>
        </w:rPr>
        <w:t xml:space="preserve"> </w:t>
      </w:r>
      <w:r w:rsidRPr="002C5339">
        <w:rPr>
          <w:sz w:val="22"/>
          <w:lang w:val="en-GB"/>
        </w:rPr>
        <w:t>of</w:t>
      </w:r>
      <w:r w:rsidRPr="002C5339">
        <w:rPr>
          <w:spacing w:val="-3"/>
          <w:sz w:val="22"/>
          <w:lang w:val="en-GB"/>
        </w:rPr>
        <w:t xml:space="preserve"> </w:t>
      </w:r>
      <w:r w:rsidRPr="002C5339">
        <w:rPr>
          <w:sz w:val="22"/>
          <w:lang w:val="en-GB"/>
        </w:rPr>
        <w:t>unimplemented</w:t>
      </w:r>
      <w:r w:rsidRPr="002C5339">
        <w:rPr>
          <w:spacing w:val="-4"/>
          <w:sz w:val="22"/>
          <w:lang w:val="en-GB"/>
        </w:rPr>
        <w:t xml:space="preserve"> </w:t>
      </w:r>
      <w:r w:rsidRPr="002C5339">
        <w:rPr>
          <w:sz w:val="22"/>
          <w:lang w:val="en-GB"/>
        </w:rPr>
        <w:t>activities, considering also the activities completed in 2022.</w:t>
      </w:r>
    </w:p>
    <w:p w14:paraId="503D9B0D" w14:textId="77777777" w:rsidR="001F4221" w:rsidRPr="002200A8" w:rsidRDefault="001F4221" w:rsidP="00241F61">
      <w:pPr>
        <w:jc w:val="both"/>
        <w:rPr>
          <w:color w:val="000000" w:themeColor="text1"/>
          <w:sz w:val="22"/>
          <w:lang w:val="en-GB"/>
        </w:rPr>
      </w:pPr>
    </w:p>
    <w:p w14:paraId="381255FD" w14:textId="77777777" w:rsidR="00241F61" w:rsidRPr="002200A8" w:rsidRDefault="00241F61" w:rsidP="00241F61">
      <w:pPr>
        <w:jc w:val="both"/>
        <w:rPr>
          <w:sz w:val="22"/>
          <w:lang w:val="en-GB"/>
        </w:rPr>
      </w:pPr>
    </w:p>
    <w:p w14:paraId="32799444" w14:textId="77777777" w:rsidR="00241F61" w:rsidRPr="002200A8" w:rsidRDefault="00241F61" w:rsidP="00241F61">
      <w:pPr>
        <w:jc w:val="both"/>
        <w:rPr>
          <w:sz w:val="22"/>
          <w:lang w:val="en-GB"/>
        </w:rPr>
      </w:pPr>
    </w:p>
    <w:p w14:paraId="7D39C7DF" w14:textId="04E1984A" w:rsidR="00241F61" w:rsidRPr="002200A8" w:rsidRDefault="002C5339" w:rsidP="00241F61">
      <w:pPr>
        <w:jc w:val="both"/>
        <w:rPr>
          <w:sz w:val="22"/>
          <w:lang w:val="en-GB"/>
        </w:rPr>
      </w:pPr>
      <w:r w:rsidRPr="002C5339">
        <w:rPr>
          <w:sz w:val="22"/>
          <w:lang w:val="en-GB"/>
        </w:rPr>
        <w:t>The following table presents the implementation of the activities in percentage according to the institutions that led them.</w:t>
      </w:r>
    </w:p>
    <w:tbl>
      <w:tblPr>
        <w:tblW w:w="9700" w:type="dxa"/>
        <w:tblLayout w:type="fixed"/>
        <w:tblLook w:val="04A0" w:firstRow="1" w:lastRow="0" w:firstColumn="1" w:lastColumn="0" w:noHBand="0" w:noVBand="1"/>
      </w:tblPr>
      <w:tblGrid>
        <w:gridCol w:w="3940"/>
        <w:gridCol w:w="1440"/>
        <w:gridCol w:w="1440"/>
        <w:gridCol w:w="1440"/>
        <w:gridCol w:w="1440"/>
      </w:tblGrid>
      <w:tr w:rsidR="001F4221" w:rsidRPr="002200A8" w14:paraId="2CEA2D72" w14:textId="77777777" w:rsidTr="0083418C">
        <w:trPr>
          <w:trHeight w:val="300"/>
        </w:trPr>
        <w:tc>
          <w:tcPr>
            <w:tcW w:w="394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2CB5A7AE" w14:textId="020EF704"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Institution</w:t>
            </w:r>
          </w:p>
        </w:tc>
        <w:tc>
          <w:tcPr>
            <w:tcW w:w="1440" w:type="dxa"/>
            <w:tcBorders>
              <w:top w:val="single" w:sz="8" w:space="0" w:color="FFFFFF"/>
              <w:left w:val="nil"/>
              <w:bottom w:val="single" w:sz="12" w:space="0" w:color="FFFFFF"/>
              <w:right w:val="single" w:sz="8" w:space="0" w:color="FFFFFF"/>
            </w:tcBorders>
            <w:shd w:val="clear" w:color="000000" w:fill="4472C4"/>
            <w:hideMark/>
          </w:tcPr>
          <w:p w14:paraId="4FEE86D1" w14:textId="755EB86B" w:rsidR="001F4221" w:rsidRPr="002200A8" w:rsidRDefault="001F4221" w:rsidP="001F4221">
            <w:pPr>
              <w:spacing w:after="0" w:line="240" w:lineRule="auto"/>
              <w:jc w:val="center"/>
              <w:rPr>
                <w:rFonts w:asciiTheme="minorHAnsi" w:eastAsia="Times New Roman" w:hAnsiTheme="minorHAnsi" w:cstheme="minorHAnsi"/>
                <w:b/>
                <w:bCs/>
                <w:color w:val="FFFFFF"/>
                <w:sz w:val="18"/>
                <w:szCs w:val="18"/>
                <w:lang w:val="en-GB"/>
              </w:rPr>
            </w:pPr>
            <w:r w:rsidRPr="002200A8">
              <w:rPr>
                <w:rFonts w:ascii="Calibri"/>
                <w:b/>
                <w:color w:val="FFFFFF"/>
                <w:spacing w:val="-1"/>
                <w:sz w:val="18"/>
                <w:lang w:val="en-GB"/>
              </w:rPr>
              <w:t xml:space="preserve">Number </w:t>
            </w:r>
            <w:r w:rsidRPr="002200A8">
              <w:rPr>
                <w:rFonts w:ascii="Calibri"/>
                <w:b/>
                <w:color w:val="FFFFFF"/>
                <w:sz w:val="18"/>
                <w:lang w:val="en-GB"/>
              </w:rPr>
              <w:t>of</w:t>
            </w:r>
            <w:r w:rsidRPr="002200A8">
              <w:rPr>
                <w:rFonts w:ascii="Calibri"/>
                <w:b/>
                <w:color w:val="FFFFFF"/>
                <w:spacing w:val="-38"/>
                <w:sz w:val="18"/>
                <w:lang w:val="en-GB"/>
              </w:rPr>
              <w:t xml:space="preserve"> </w:t>
            </w:r>
            <w:r w:rsidRPr="002200A8">
              <w:rPr>
                <w:rFonts w:ascii="Calibri"/>
                <w:b/>
                <w:color w:val="FFFFFF"/>
                <w:sz w:val="18"/>
                <w:lang w:val="en-GB"/>
              </w:rPr>
              <w:t>activities</w:t>
            </w:r>
          </w:p>
        </w:tc>
        <w:tc>
          <w:tcPr>
            <w:tcW w:w="1440" w:type="dxa"/>
            <w:tcBorders>
              <w:top w:val="single" w:sz="8" w:space="0" w:color="FFFFFF"/>
              <w:left w:val="nil"/>
              <w:bottom w:val="single" w:sz="12" w:space="0" w:color="FFFFFF"/>
              <w:right w:val="single" w:sz="8" w:space="0" w:color="FFFFFF"/>
            </w:tcBorders>
            <w:shd w:val="clear" w:color="auto" w:fill="92D050"/>
            <w:vAlign w:val="center"/>
            <w:hideMark/>
          </w:tcPr>
          <w:p w14:paraId="24110DBD" w14:textId="77777777" w:rsidR="001F4221" w:rsidRPr="002200A8" w:rsidRDefault="001F4221" w:rsidP="001F4221">
            <w:pPr>
              <w:pStyle w:val="TableParagraph"/>
              <w:spacing w:before="1"/>
              <w:ind w:left="593" w:right="179" w:hanging="399"/>
              <w:rPr>
                <w:rFonts w:ascii="Calibri"/>
                <w:b/>
                <w:sz w:val="18"/>
                <w:lang w:val="en-GB"/>
              </w:rPr>
            </w:pPr>
            <w:r w:rsidRPr="002200A8">
              <w:rPr>
                <w:rFonts w:ascii="Calibri"/>
                <w:b/>
                <w:color w:val="FFFFFF"/>
                <w:spacing w:val="-1"/>
                <w:sz w:val="18"/>
                <w:lang w:val="en-GB"/>
              </w:rPr>
              <w:t xml:space="preserve">Percentage </w:t>
            </w:r>
            <w:r w:rsidRPr="002200A8">
              <w:rPr>
                <w:rFonts w:ascii="Calibri"/>
                <w:b/>
                <w:color w:val="FFFFFF"/>
                <w:sz w:val="18"/>
                <w:lang w:val="en-GB"/>
              </w:rPr>
              <w:t>of</w:t>
            </w:r>
            <w:r w:rsidRPr="002200A8">
              <w:rPr>
                <w:rFonts w:ascii="Calibri"/>
                <w:b/>
                <w:color w:val="FFFFFF"/>
                <w:spacing w:val="-38"/>
                <w:sz w:val="18"/>
                <w:lang w:val="en-GB"/>
              </w:rPr>
              <w:t xml:space="preserve"> </w:t>
            </w:r>
            <w:r w:rsidRPr="002200A8">
              <w:rPr>
                <w:rFonts w:ascii="Calibri"/>
                <w:b/>
                <w:color w:val="FFFFFF"/>
                <w:sz w:val="18"/>
                <w:lang w:val="en-GB"/>
              </w:rPr>
              <w:t>full</w:t>
            </w:r>
          </w:p>
          <w:p w14:paraId="0CB6DA25" w14:textId="3D48D6BD" w:rsidR="001F4221" w:rsidRPr="002200A8" w:rsidRDefault="001F4221" w:rsidP="001F4221">
            <w:pPr>
              <w:spacing w:after="0" w:line="240" w:lineRule="auto"/>
              <w:jc w:val="center"/>
              <w:rPr>
                <w:rFonts w:asciiTheme="minorHAnsi" w:eastAsia="Times New Roman" w:hAnsiTheme="minorHAnsi" w:cstheme="minorHAnsi"/>
                <w:b/>
                <w:bCs/>
                <w:color w:val="FFFFFF"/>
                <w:sz w:val="18"/>
                <w:szCs w:val="18"/>
                <w:lang w:val="en-GB"/>
              </w:rPr>
            </w:pPr>
            <w:r w:rsidRPr="002200A8">
              <w:rPr>
                <w:rFonts w:ascii="Calibri"/>
                <w:b/>
                <w:color w:val="FFFFFF"/>
                <w:sz w:val="18"/>
                <w:lang w:val="en-GB"/>
              </w:rPr>
              <w:t>implementation</w:t>
            </w:r>
          </w:p>
        </w:tc>
        <w:tc>
          <w:tcPr>
            <w:tcW w:w="1440" w:type="dxa"/>
            <w:tcBorders>
              <w:top w:val="single" w:sz="8" w:space="0" w:color="FFFFFF"/>
              <w:left w:val="nil"/>
              <w:bottom w:val="single" w:sz="12" w:space="0" w:color="FFFFFF"/>
              <w:right w:val="single" w:sz="8" w:space="0" w:color="FFFFFF"/>
            </w:tcBorders>
            <w:shd w:val="clear" w:color="auto" w:fill="FFC000"/>
            <w:vAlign w:val="center"/>
            <w:hideMark/>
          </w:tcPr>
          <w:p w14:paraId="68B0EFEF" w14:textId="77777777" w:rsidR="001F4221" w:rsidRPr="002200A8" w:rsidRDefault="001F4221" w:rsidP="001F4221">
            <w:pPr>
              <w:pStyle w:val="TableParagraph"/>
              <w:spacing w:before="1"/>
              <w:ind w:left="198" w:right="174"/>
              <w:jc w:val="center"/>
              <w:rPr>
                <w:rFonts w:ascii="Calibri"/>
                <w:b/>
                <w:sz w:val="18"/>
                <w:lang w:val="en-GB"/>
              </w:rPr>
            </w:pPr>
            <w:r w:rsidRPr="002200A8">
              <w:rPr>
                <w:rFonts w:ascii="Calibri"/>
                <w:b/>
                <w:color w:val="FFFFFF"/>
                <w:spacing w:val="-1"/>
                <w:sz w:val="18"/>
                <w:lang w:val="en-GB"/>
              </w:rPr>
              <w:t xml:space="preserve">Percentage </w:t>
            </w:r>
            <w:r w:rsidRPr="002200A8">
              <w:rPr>
                <w:rFonts w:ascii="Calibri"/>
                <w:b/>
                <w:color w:val="FFFFFF"/>
                <w:sz w:val="18"/>
                <w:lang w:val="en-GB"/>
              </w:rPr>
              <w:t>of</w:t>
            </w:r>
            <w:r w:rsidRPr="002200A8">
              <w:rPr>
                <w:rFonts w:ascii="Calibri"/>
                <w:b/>
                <w:color w:val="FFFFFF"/>
                <w:spacing w:val="-38"/>
                <w:sz w:val="18"/>
                <w:lang w:val="en-GB"/>
              </w:rPr>
              <w:t xml:space="preserve"> </w:t>
            </w:r>
            <w:r w:rsidRPr="002200A8">
              <w:rPr>
                <w:rFonts w:ascii="Calibri"/>
                <w:b/>
                <w:color w:val="FFFFFF"/>
                <w:sz w:val="18"/>
                <w:lang w:val="en-GB"/>
              </w:rPr>
              <w:t>activities</w:t>
            </w:r>
            <w:r w:rsidRPr="002200A8">
              <w:rPr>
                <w:rFonts w:ascii="Calibri"/>
                <w:b/>
                <w:color w:val="FFFFFF"/>
                <w:spacing w:val="-2"/>
                <w:sz w:val="18"/>
                <w:lang w:val="en-GB"/>
              </w:rPr>
              <w:t xml:space="preserve"> </w:t>
            </w:r>
            <w:r w:rsidRPr="002200A8">
              <w:rPr>
                <w:rFonts w:ascii="Calibri"/>
                <w:b/>
                <w:color w:val="FFFFFF"/>
                <w:sz w:val="18"/>
                <w:lang w:val="en-GB"/>
              </w:rPr>
              <w:t>in</w:t>
            </w:r>
          </w:p>
          <w:p w14:paraId="5DDB653A" w14:textId="66F19351" w:rsidR="001F4221" w:rsidRPr="002200A8" w:rsidRDefault="001F4221" w:rsidP="001F4221">
            <w:pPr>
              <w:spacing w:after="0" w:line="240" w:lineRule="auto"/>
              <w:jc w:val="center"/>
              <w:rPr>
                <w:rFonts w:asciiTheme="minorHAnsi" w:eastAsia="Times New Roman" w:hAnsiTheme="minorHAnsi" w:cstheme="minorHAnsi"/>
                <w:b/>
                <w:bCs/>
                <w:color w:val="FFFFFF"/>
                <w:sz w:val="18"/>
                <w:szCs w:val="18"/>
                <w:lang w:val="en-GB"/>
              </w:rPr>
            </w:pPr>
            <w:r w:rsidRPr="002200A8">
              <w:rPr>
                <w:rFonts w:ascii="Calibri"/>
                <w:b/>
                <w:color w:val="FFFFFF"/>
                <w:sz w:val="18"/>
                <w:lang w:val="en-GB"/>
              </w:rPr>
              <w:t>progress</w:t>
            </w:r>
          </w:p>
        </w:tc>
        <w:tc>
          <w:tcPr>
            <w:tcW w:w="1440" w:type="dxa"/>
            <w:tcBorders>
              <w:top w:val="single" w:sz="8" w:space="0" w:color="FFFFFF"/>
              <w:left w:val="nil"/>
              <w:bottom w:val="single" w:sz="12" w:space="0" w:color="FFFFFF"/>
              <w:right w:val="single" w:sz="8" w:space="0" w:color="FFFFFF"/>
            </w:tcBorders>
            <w:shd w:val="clear" w:color="auto" w:fill="FF0000"/>
            <w:vAlign w:val="center"/>
            <w:hideMark/>
          </w:tcPr>
          <w:p w14:paraId="5233AB59" w14:textId="77777777" w:rsidR="001F4221" w:rsidRPr="002200A8" w:rsidRDefault="001F4221" w:rsidP="001F4221">
            <w:pPr>
              <w:pStyle w:val="TableParagraph"/>
              <w:spacing w:before="1"/>
              <w:ind w:left="127" w:right="112" w:firstLine="1"/>
              <w:jc w:val="center"/>
              <w:rPr>
                <w:rFonts w:ascii="Calibri"/>
                <w:b/>
                <w:sz w:val="18"/>
                <w:lang w:val="en-GB"/>
              </w:rPr>
            </w:pPr>
            <w:r w:rsidRPr="002200A8">
              <w:rPr>
                <w:rFonts w:ascii="Calibri"/>
                <w:b/>
                <w:color w:val="FFFFFF"/>
                <w:sz w:val="18"/>
                <w:lang w:val="en-GB"/>
              </w:rPr>
              <w:t>Percentage of</w:t>
            </w:r>
            <w:r w:rsidRPr="002200A8">
              <w:rPr>
                <w:rFonts w:ascii="Calibri"/>
                <w:b/>
                <w:color w:val="FFFFFF"/>
                <w:spacing w:val="1"/>
                <w:sz w:val="18"/>
                <w:lang w:val="en-GB"/>
              </w:rPr>
              <w:t xml:space="preserve"> </w:t>
            </w:r>
            <w:r w:rsidRPr="002200A8">
              <w:rPr>
                <w:rFonts w:ascii="Calibri"/>
                <w:b/>
                <w:color w:val="FFFFFF"/>
                <w:spacing w:val="-1"/>
                <w:sz w:val="18"/>
                <w:lang w:val="en-GB"/>
              </w:rPr>
              <w:t>unimplemented</w:t>
            </w:r>
          </w:p>
          <w:p w14:paraId="44C74D38" w14:textId="23415A7D" w:rsidR="001F4221" w:rsidRPr="002200A8" w:rsidRDefault="001F4221" w:rsidP="001F4221">
            <w:pPr>
              <w:spacing w:after="0" w:line="240" w:lineRule="auto"/>
              <w:jc w:val="center"/>
              <w:rPr>
                <w:rFonts w:asciiTheme="minorHAnsi" w:eastAsia="Times New Roman" w:hAnsiTheme="minorHAnsi" w:cstheme="minorHAnsi"/>
                <w:b/>
                <w:bCs/>
                <w:color w:val="FFFFFF"/>
                <w:sz w:val="18"/>
                <w:szCs w:val="18"/>
                <w:lang w:val="en-GB"/>
              </w:rPr>
            </w:pPr>
            <w:r w:rsidRPr="002200A8">
              <w:rPr>
                <w:rFonts w:ascii="Calibri"/>
                <w:b/>
                <w:color w:val="FFFFFF"/>
                <w:sz w:val="18"/>
                <w:lang w:val="en-GB"/>
              </w:rPr>
              <w:t>activities</w:t>
            </w:r>
          </w:p>
        </w:tc>
      </w:tr>
      <w:tr w:rsidR="001F4221" w:rsidRPr="002200A8" w14:paraId="7A6A07C1" w14:textId="77777777" w:rsidTr="0083418C">
        <w:trPr>
          <w:trHeight w:val="310"/>
        </w:trPr>
        <w:tc>
          <w:tcPr>
            <w:tcW w:w="3940" w:type="dxa"/>
            <w:tcBorders>
              <w:top w:val="nil"/>
              <w:left w:val="single" w:sz="8" w:space="0" w:color="FFFFFF"/>
              <w:bottom w:val="single" w:sz="8" w:space="0" w:color="FFFFFF"/>
              <w:right w:val="single" w:sz="8" w:space="0" w:color="FFFFFF"/>
            </w:tcBorders>
            <w:shd w:val="clear" w:color="000000" w:fill="4472C4"/>
            <w:hideMark/>
          </w:tcPr>
          <w:p w14:paraId="2EDE288F" w14:textId="3C10D56A"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Ministry</w:t>
            </w:r>
            <w:r w:rsidRPr="002200A8">
              <w:rPr>
                <w:rFonts w:ascii="Calibri"/>
                <w:b/>
                <w:color w:val="FFFFFF"/>
                <w:spacing w:val="-2"/>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Justice</w:t>
            </w:r>
          </w:p>
        </w:tc>
        <w:tc>
          <w:tcPr>
            <w:tcW w:w="1440" w:type="dxa"/>
            <w:tcBorders>
              <w:top w:val="nil"/>
              <w:left w:val="nil"/>
              <w:bottom w:val="single" w:sz="8" w:space="0" w:color="FFFFFF"/>
              <w:right w:val="single" w:sz="8" w:space="0" w:color="FFFFFF"/>
            </w:tcBorders>
            <w:shd w:val="clear" w:color="000000" w:fill="B4C6E7"/>
            <w:vAlign w:val="center"/>
            <w:hideMark/>
          </w:tcPr>
          <w:p w14:paraId="1BC6CDFE" w14:textId="794E25B4"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158</w:t>
            </w:r>
          </w:p>
        </w:tc>
        <w:tc>
          <w:tcPr>
            <w:tcW w:w="1440" w:type="dxa"/>
            <w:tcBorders>
              <w:top w:val="single" w:sz="8" w:space="0" w:color="FFFFFF"/>
              <w:left w:val="nil"/>
              <w:bottom w:val="single" w:sz="8" w:space="0" w:color="FFFFFF"/>
              <w:right w:val="single" w:sz="8" w:space="0" w:color="FFFFFF"/>
            </w:tcBorders>
            <w:shd w:val="clear" w:color="auto" w:fill="92D050"/>
            <w:vAlign w:val="center"/>
          </w:tcPr>
          <w:p w14:paraId="34D94D29" w14:textId="6FFDD58D"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46%</w:t>
            </w:r>
          </w:p>
        </w:tc>
        <w:tc>
          <w:tcPr>
            <w:tcW w:w="1440" w:type="dxa"/>
            <w:tcBorders>
              <w:top w:val="single" w:sz="8" w:space="0" w:color="FFFFFF"/>
              <w:left w:val="nil"/>
              <w:bottom w:val="single" w:sz="8" w:space="0" w:color="FFFFFF"/>
              <w:right w:val="single" w:sz="8" w:space="0" w:color="FFFFFF"/>
            </w:tcBorders>
            <w:shd w:val="clear" w:color="auto" w:fill="FFC000"/>
            <w:vAlign w:val="center"/>
          </w:tcPr>
          <w:p w14:paraId="0F71E71A" w14:textId="1999124C"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35%</w:t>
            </w:r>
          </w:p>
        </w:tc>
        <w:tc>
          <w:tcPr>
            <w:tcW w:w="1440" w:type="dxa"/>
            <w:tcBorders>
              <w:top w:val="single" w:sz="8" w:space="0" w:color="FFFFFF"/>
              <w:left w:val="nil"/>
              <w:bottom w:val="single" w:sz="8" w:space="0" w:color="FFFFFF"/>
              <w:right w:val="single" w:sz="8" w:space="0" w:color="FFFFFF"/>
            </w:tcBorders>
            <w:shd w:val="clear" w:color="auto" w:fill="FF0000"/>
          </w:tcPr>
          <w:p w14:paraId="1FBB95AE" w14:textId="0FC4D9E4"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18%</w:t>
            </w:r>
          </w:p>
        </w:tc>
      </w:tr>
      <w:tr w:rsidR="001F4221" w:rsidRPr="002200A8" w14:paraId="1ECC9948"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50B86542" w14:textId="3835C4AA"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Kosovo</w:t>
            </w:r>
            <w:r w:rsidRPr="002200A8">
              <w:rPr>
                <w:rFonts w:ascii="Calibri"/>
                <w:b/>
                <w:color w:val="FFFFFF"/>
                <w:spacing w:val="-3"/>
                <w:sz w:val="18"/>
                <w:lang w:val="en-GB"/>
              </w:rPr>
              <w:t xml:space="preserve"> </w:t>
            </w:r>
            <w:r w:rsidRPr="002200A8">
              <w:rPr>
                <w:rFonts w:ascii="Calibri"/>
                <w:b/>
                <w:color w:val="FFFFFF"/>
                <w:sz w:val="18"/>
                <w:lang w:val="en-GB"/>
              </w:rPr>
              <w:t>Judicial</w:t>
            </w:r>
            <w:r w:rsidRPr="002200A8">
              <w:rPr>
                <w:rFonts w:ascii="Calibri"/>
                <w:b/>
                <w:color w:val="FFFFFF"/>
                <w:spacing w:val="-3"/>
                <w:sz w:val="18"/>
                <w:lang w:val="en-GB"/>
              </w:rPr>
              <w:t xml:space="preserve"> </w:t>
            </w:r>
            <w:r w:rsidRPr="002200A8">
              <w:rPr>
                <w:rFonts w:ascii="Calibri"/>
                <w:b/>
                <w:color w:val="FFFFFF"/>
                <w:sz w:val="18"/>
                <w:lang w:val="en-GB"/>
              </w:rPr>
              <w:t>Council</w:t>
            </w:r>
          </w:p>
        </w:tc>
        <w:tc>
          <w:tcPr>
            <w:tcW w:w="1440" w:type="dxa"/>
            <w:tcBorders>
              <w:top w:val="nil"/>
              <w:left w:val="nil"/>
              <w:bottom w:val="single" w:sz="8" w:space="0" w:color="FFFFFF"/>
              <w:right w:val="single" w:sz="8" w:space="0" w:color="FFFFFF"/>
            </w:tcBorders>
            <w:shd w:val="clear" w:color="000000" w:fill="B4C6E7"/>
            <w:vAlign w:val="center"/>
            <w:hideMark/>
          </w:tcPr>
          <w:p w14:paraId="4D116F6A" w14:textId="0ED07240"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93</w:t>
            </w:r>
          </w:p>
        </w:tc>
        <w:tc>
          <w:tcPr>
            <w:tcW w:w="1440" w:type="dxa"/>
            <w:tcBorders>
              <w:top w:val="nil"/>
              <w:left w:val="nil"/>
              <w:bottom w:val="single" w:sz="8" w:space="0" w:color="FFFFFF"/>
              <w:right w:val="single" w:sz="8" w:space="0" w:color="FFFFFF"/>
            </w:tcBorders>
            <w:shd w:val="clear" w:color="auto" w:fill="92D050"/>
            <w:vAlign w:val="center"/>
          </w:tcPr>
          <w:p w14:paraId="30EC1890" w14:textId="5589CFCF"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52%</w:t>
            </w:r>
          </w:p>
        </w:tc>
        <w:tc>
          <w:tcPr>
            <w:tcW w:w="1440" w:type="dxa"/>
            <w:tcBorders>
              <w:top w:val="nil"/>
              <w:left w:val="nil"/>
              <w:bottom w:val="single" w:sz="8" w:space="0" w:color="FFFFFF"/>
              <w:right w:val="single" w:sz="8" w:space="0" w:color="FFFFFF"/>
            </w:tcBorders>
            <w:shd w:val="clear" w:color="auto" w:fill="FFC000"/>
            <w:vAlign w:val="center"/>
          </w:tcPr>
          <w:p w14:paraId="6C772B18" w14:textId="51A18F76"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26%</w:t>
            </w:r>
          </w:p>
        </w:tc>
        <w:tc>
          <w:tcPr>
            <w:tcW w:w="1440" w:type="dxa"/>
            <w:tcBorders>
              <w:top w:val="nil"/>
              <w:left w:val="nil"/>
              <w:bottom w:val="single" w:sz="8" w:space="0" w:color="FFFFFF"/>
              <w:right w:val="single" w:sz="8" w:space="0" w:color="FFFFFF"/>
            </w:tcBorders>
            <w:shd w:val="clear" w:color="auto" w:fill="FF0000"/>
          </w:tcPr>
          <w:p w14:paraId="32BD2F4E" w14:textId="79640E35"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23%</w:t>
            </w:r>
          </w:p>
        </w:tc>
      </w:tr>
      <w:tr w:rsidR="001F4221" w:rsidRPr="002200A8" w14:paraId="71ACE99B"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2A211FBF" w14:textId="34647743"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lastRenderedPageBreak/>
              <w:t>Kosovo</w:t>
            </w:r>
            <w:r w:rsidRPr="002200A8">
              <w:rPr>
                <w:rFonts w:ascii="Calibri"/>
                <w:b/>
                <w:color w:val="FFFFFF"/>
                <w:spacing w:val="-3"/>
                <w:sz w:val="18"/>
                <w:lang w:val="en-GB"/>
              </w:rPr>
              <w:t xml:space="preserve"> </w:t>
            </w:r>
            <w:r w:rsidRPr="002200A8">
              <w:rPr>
                <w:rFonts w:ascii="Calibri"/>
                <w:b/>
                <w:color w:val="FFFFFF"/>
                <w:sz w:val="18"/>
                <w:lang w:val="en-GB"/>
              </w:rPr>
              <w:t>Prosecutorial</w:t>
            </w:r>
            <w:r w:rsidRPr="002200A8">
              <w:rPr>
                <w:rFonts w:ascii="Calibri"/>
                <w:b/>
                <w:color w:val="FFFFFF"/>
                <w:spacing w:val="-4"/>
                <w:sz w:val="18"/>
                <w:lang w:val="en-GB"/>
              </w:rPr>
              <w:t xml:space="preserve"> </w:t>
            </w:r>
            <w:r w:rsidRPr="002200A8">
              <w:rPr>
                <w:rFonts w:ascii="Calibri"/>
                <w:b/>
                <w:color w:val="FFFFFF"/>
                <w:sz w:val="18"/>
                <w:lang w:val="en-GB"/>
              </w:rPr>
              <w:t>Council</w:t>
            </w:r>
          </w:p>
        </w:tc>
        <w:tc>
          <w:tcPr>
            <w:tcW w:w="1440" w:type="dxa"/>
            <w:tcBorders>
              <w:top w:val="nil"/>
              <w:left w:val="nil"/>
              <w:bottom w:val="single" w:sz="8" w:space="0" w:color="FFFFFF"/>
              <w:right w:val="single" w:sz="8" w:space="0" w:color="FFFFFF"/>
            </w:tcBorders>
            <w:shd w:val="clear" w:color="000000" w:fill="B4C6E7"/>
            <w:vAlign w:val="center"/>
            <w:hideMark/>
          </w:tcPr>
          <w:p w14:paraId="53CBABE4" w14:textId="2B3CFE15"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73</w:t>
            </w:r>
          </w:p>
        </w:tc>
        <w:tc>
          <w:tcPr>
            <w:tcW w:w="1440" w:type="dxa"/>
            <w:tcBorders>
              <w:top w:val="nil"/>
              <w:left w:val="nil"/>
              <w:bottom w:val="single" w:sz="8" w:space="0" w:color="FFFFFF"/>
              <w:right w:val="single" w:sz="8" w:space="0" w:color="FFFFFF"/>
            </w:tcBorders>
            <w:shd w:val="clear" w:color="auto" w:fill="92D050"/>
            <w:vAlign w:val="center"/>
          </w:tcPr>
          <w:p w14:paraId="478E2AEF" w14:textId="4B040BD8"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55%</w:t>
            </w:r>
          </w:p>
        </w:tc>
        <w:tc>
          <w:tcPr>
            <w:tcW w:w="1440" w:type="dxa"/>
            <w:tcBorders>
              <w:top w:val="nil"/>
              <w:left w:val="nil"/>
              <w:bottom w:val="single" w:sz="8" w:space="0" w:color="FFFFFF"/>
              <w:right w:val="single" w:sz="8" w:space="0" w:color="FFFFFF"/>
            </w:tcBorders>
            <w:shd w:val="clear" w:color="auto" w:fill="FFC000"/>
            <w:vAlign w:val="center"/>
          </w:tcPr>
          <w:p w14:paraId="3411FC40" w14:textId="51BDD3CB"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33%</w:t>
            </w:r>
          </w:p>
        </w:tc>
        <w:tc>
          <w:tcPr>
            <w:tcW w:w="1440" w:type="dxa"/>
            <w:tcBorders>
              <w:top w:val="nil"/>
              <w:left w:val="nil"/>
              <w:bottom w:val="single" w:sz="8" w:space="0" w:color="FFFFFF"/>
              <w:right w:val="single" w:sz="8" w:space="0" w:color="FFFFFF"/>
            </w:tcBorders>
            <w:shd w:val="clear" w:color="auto" w:fill="FF0000"/>
          </w:tcPr>
          <w:p w14:paraId="3106EC88" w14:textId="25A04B87"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12%</w:t>
            </w:r>
          </w:p>
        </w:tc>
      </w:tr>
      <w:tr w:rsidR="001F4221" w:rsidRPr="002200A8" w14:paraId="7594C149"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118AD519" w14:textId="6C5B7A07"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The</w:t>
            </w:r>
            <w:r w:rsidRPr="002200A8">
              <w:rPr>
                <w:rFonts w:ascii="Calibri"/>
                <w:b/>
                <w:color w:val="FFFFFF"/>
                <w:spacing w:val="-2"/>
                <w:sz w:val="18"/>
                <w:lang w:val="en-GB"/>
              </w:rPr>
              <w:t xml:space="preserve"> </w:t>
            </w:r>
            <w:r w:rsidRPr="002200A8">
              <w:rPr>
                <w:rFonts w:ascii="Calibri"/>
                <w:b/>
                <w:color w:val="FFFFFF"/>
                <w:sz w:val="18"/>
                <w:lang w:val="en-GB"/>
              </w:rPr>
              <w:t>Assembly</w:t>
            </w:r>
            <w:r w:rsidRPr="002200A8">
              <w:rPr>
                <w:rFonts w:ascii="Calibri"/>
                <w:b/>
                <w:color w:val="FFFFFF"/>
                <w:spacing w:val="-2"/>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Kosovo</w:t>
            </w:r>
          </w:p>
        </w:tc>
        <w:tc>
          <w:tcPr>
            <w:tcW w:w="1440" w:type="dxa"/>
            <w:tcBorders>
              <w:top w:val="nil"/>
              <w:left w:val="nil"/>
              <w:bottom w:val="single" w:sz="8" w:space="0" w:color="FFFFFF"/>
              <w:right w:val="single" w:sz="8" w:space="0" w:color="FFFFFF"/>
            </w:tcBorders>
            <w:shd w:val="clear" w:color="000000" w:fill="B4C6E7"/>
            <w:vAlign w:val="center"/>
            <w:hideMark/>
          </w:tcPr>
          <w:p w14:paraId="161DE83E"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4</w:t>
            </w:r>
          </w:p>
        </w:tc>
        <w:tc>
          <w:tcPr>
            <w:tcW w:w="1440" w:type="dxa"/>
            <w:tcBorders>
              <w:top w:val="nil"/>
              <w:left w:val="nil"/>
              <w:bottom w:val="single" w:sz="8" w:space="0" w:color="FFFFFF"/>
              <w:right w:val="single" w:sz="8" w:space="0" w:color="FFFFFF"/>
            </w:tcBorders>
            <w:shd w:val="clear" w:color="auto" w:fill="92D050"/>
            <w:vAlign w:val="center"/>
          </w:tcPr>
          <w:p w14:paraId="146342EE"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25%</w:t>
            </w:r>
          </w:p>
        </w:tc>
        <w:tc>
          <w:tcPr>
            <w:tcW w:w="1440" w:type="dxa"/>
            <w:tcBorders>
              <w:top w:val="nil"/>
              <w:left w:val="nil"/>
              <w:bottom w:val="single" w:sz="8" w:space="0" w:color="FFFFFF"/>
              <w:right w:val="single" w:sz="8" w:space="0" w:color="FFFFFF"/>
            </w:tcBorders>
            <w:shd w:val="clear" w:color="auto" w:fill="FFC000"/>
            <w:vAlign w:val="center"/>
          </w:tcPr>
          <w:p w14:paraId="3F0B64F9"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25%</w:t>
            </w:r>
          </w:p>
        </w:tc>
        <w:tc>
          <w:tcPr>
            <w:tcW w:w="1440" w:type="dxa"/>
            <w:tcBorders>
              <w:top w:val="nil"/>
              <w:left w:val="nil"/>
              <w:bottom w:val="single" w:sz="8" w:space="0" w:color="FFFFFF"/>
              <w:right w:val="single" w:sz="8" w:space="0" w:color="FFFFFF"/>
            </w:tcBorders>
            <w:shd w:val="clear" w:color="auto" w:fill="FF0000"/>
          </w:tcPr>
          <w:p w14:paraId="332D8D5C" w14:textId="77777777"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50%</w:t>
            </w:r>
          </w:p>
        </w:tc>
      </w:tr>
      <w:tr w:rsidR="001F4221" w:rsidRPr="002200A8" w14:paraId="653851DE"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66C7F691" w14:textId="2427E2CB"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Presidency</w:t>
            </w:r>
          </w:p>
        </w:tc>
        <w:tc>
          <w:tcPr>
            <w:tcW w:w="1440" w:type="dxa"/>
            <w:tcBorders>
              <w:top w:val="nil"/>
              <w:left w:val="nil"/>
              <w:bottom w:val="single" w:sz="8" w:space="0" w:color="FFFFFF"/>
              <w:right w:val="single" w:sz="8" w:space="0" w:color="FFFFFF"/>
            </w:tcBorders>
            <w:shd w:val="clear" w:color="000000" w:fill="B4C6E7"/>
            <w:vAlign w:val="center"/>
            <w:hideMark/>
          </w:tcPr>
          <w:p w14:paraId="204B0BFE"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w:t>
            </w:r>
          </w:p>
        </w:tc>
        <w:tc>
          <w:tcPr>
            <w:tcW w:w="1440" w:type="dxa"/>
            <w:tcBorders>
              <w:top w:val="nil"/>
              <w:left w:val="nil"/>
              <w:bottom w:val="single" w:sz="8" w:space="0" w:color="FFFFFF"/>
              <w:right w:val="single" w:sz="8" w:space="0" w:color="FFFFFF"/>
            </w:tcBorders>
            <w:shd w:val="clear" w:color="auto" w:fill="92D050"/>
            <w:vAlign w:val="center"/>
          </w:tcPr>
          <w:p w14:paraId="7A17D7A7"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100%</w:t>
            </w:r>
          </w:p>
        </w:tc>
        <w:tc>
          <w:tcPr>
            <w:tcW w:w="1440" w:type="dxa"/>
            <w:tcBorders>
              <w:top w:val="nil"/>
              <w:left w:val="nil"/>
              <w:bottom w:val="single" w:sz="8" w:space="0" w:color="FFFFFF"/>
              <w:right w:val="single" w:sz="8" w:space="0" w:color="FFFFFF"/>
            </w:tcBorders>
            <w:shd w:val="clear" w:color="auto" w:fill="FFC000"/>
            <w:vAlign w:val="center"/>
          </w:tcPr>
          <w:p w14:paraId="7FB90D56"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c>
          <w:tcPr>
            <w:tcW w:w="1440" w:type="dxa"/>
            <w:tcBorders>
              <w:top w:val="nil"/>
              <w:left w:val="nil"/>
              <w:bottom w:val="single" w:sz="8" w:space="0" w:color="FFFFFF"/>
              <w:right w:val="single" w:sz="8" w:space="0" w:color="FFFFFF"/>
            </w:tcBorders>
            <w:shd w:val="clear" w:color="auto" w:fill="FF0000"/>
          </w:tcPr>
          <w:p w14:paraId="79419D31" w14:textId="77777777"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0%</w:t>
            </w:r>
          </w:p>
        </w:tc>
      </w:tr>
      <w:tr w:rsidR="001F4221" w:rsidRPr="002200A8" w14:paraId="38B0F520"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3CA98F3C" w14:textId="56B18CC7"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Academy</w:t>
            </w:r>
            <w:r w:rsidRPr="002200A8">
              <w:rPr>
                <w:rFonts w:ascii="Calibri"/>
                <w:b/>
                <w:color w:val="FFFFFF"/>
                <w:spacing w:val="-3"/>
                <w:sz w:val="18"/>
                <w:lang w:val="en-GB"/>
              </w:rPr>
              <w:t xml:space="preserve"> </w:t>
            </w:r>
            <w:r w:rsidRPr="002200A8">
              <w:rPr>
                <w:rFonts w:ascii="Calibri"/>
                <w:b/>
                <w:color w:val="FFFFFF"/>
                <w:sz w:val="18"/>
                <w:lang w:val="en-GB"/>
              </w:rPr>
              <w:t>of</w:t>
            </w:r>
            <w:r w:rsidRPr="002200A8">
              <w:rPr>
                <w:rFonts w:ascii="Calibri"/>
                <w:b/>
                <w:color w:val="FFFFFF"/>
                <w:spacing w:val="-3"/>
                <w:sz w:val="18"/>
                <w:lang w:val="en-GB"/>
              </w:rPr>
              <w:t xml:space="preserve"> </w:t>
            </w:r>
            <w:r w:rsidRPr="002200A8">
              <w:rPr>
                <w:rFonts w:ascii="Calibri"/>
                <w:b/>
                <w:color w:val="FFFFFF"/>
                <w:sz w:val="18"/>
                <w:lang w:val="en-GB"/>
              </w:rPr>
              <w:t>Justice</w:t>
            </w:r>
          </w:p>
        </w:tc>
        <w:tc>
          <w:tcPr>
            <w:tcW w:w="1440" w:type="dxa"/>
            <w:tcBorders>
              <w:top w:val="nil"/>
              <w:left w:val="nil"/>
              <w:bottom w:val="single" w:sz="8" w:space="0" w:color="FFFFFF"/>
              <w:right w:val="single" w:sz="8" w:space="0" w:color="FFFFFF"/>
            </w:tcBorders>
            <w:shd w:val="clear" w:color="000000" w:fill="B4C6E7"/>
            <w:vAlign w:val="center"/>
            <w:hideMark/>
          </w:tcPr>
          <w:p w14:paraId="4FE8C59D"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48</w:t>
            </w:r>
          </w:p>
        </w:tc>
        <w:tc>
          <w:tcPr>
            <w:tcW w:w="1440" w:type="dxa"/>
            <w:tcBorders>
              <w:top w:val="nil"/>
              <w:left w:val="nil"/>
              <w:bottom w:val="single" w:sz="8" w:space="0" w:color="FFFFFF"/>
              <w:right w:val="single" w:sz="8" w:space="0" w:color="FFFFFF"/>
            </w:tcBorders>
            <w:shd w:val="clear" w:color="auto" w:fill="92D050"/>
            <w:vAlign w:val="center"/>
          </w:tcPr>
          <w:p w14:paraId="2FF2098E" w14:textId="53C87213"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65%</w:t>
            </w:r>
          </w:p>
        </w:tc>
        <w:tc>
          <w:tcPr>
            <w:tcW w:w="1440" w:type="dxa"/>
            <w:tcBorders>
              <w:top w:val="nil"/>
              <w:left w:val="nil"/>
              <w:bottom w:val="single" w:sz="8" w:space="0" w:color="FFFFFF"/>
              <w:right w:val="single" w:sz="8" w:space="0" w:color="FFFFFF"/>
            </w:tcBorders>
            <w:shd w:val="clear" w:color="auto" w:fill="FFC000"/>
            <w:vAlign w:val="center"/>
          </w:tcPr>
          <w:p w14:paraId="7365472D" w14:textId="0DC84FB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23%</w:t>
            </w:r>
          </w:p>
        </w:tc>
        <w:tc>
          <w:tcPr>
            <w:tcW w:w="1440" w:type="dxa"/>
            <w:tcBorders>
              <w:top w:val="nil"/>
              <w:left w:val="nil"/>
              <w:bottom w:val="single" w:sz="8" w:space="0" w:color="FFFFFF"/>
              <w:right w:val="single" w:sz="8" w:space="0" w:color="FFFFFF"/>
            </w:tcBorders>
            <w:shd w:val="clear" w:color="auto" w:fill="FF0000"/>
          </w:tcPr>
          <w:p w14:paraId="0F688B34" w14:textId="40BE7FFB"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13%</w:t>
            </w:r>
          </w:p>
        </w:tc>
      </w:tr>
      <w:tr w:rsidR="001F4221" w:rsidRPr="002200A8" w14:paraId="2EE921E6" w14:textId="77777777" w:rsidTr="0083418C">
        <w:trPr>
          <w:trHeight w:val="660"/>
        </w:trPr>
        <w:tc>
          <w:tcPr>
            <w:tcW w:w="3940" w:type="dxa"/>
            <w:tcBorders>
              <w:top w:val="nil"/>
              <w:left w:val="single" w:sz="8" w:space="0" w:color="FFFFFF"/>
              <w:bottom w:val="single" w:sz="8" w:space="0" w:color="FFFFFF"/>
              <w:right w:val="single" w:sz="8" w:space="0" w:color="FFFFFF"/>
            </w:tcBorders>
            <w:shd w:val="clear" w:color="000000" w:fill="4472C4"/>
            <w:hideMark/>
          </w:tcPr>
          <w:p w14:paraId="77B89F0B" w14:textId="6C3E8B18"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Ministry</w:t>
            </w:r>
            <w:r w:rsidRPr="002200A8">
              <w:rPr>
                <w:rFonts w:ascii="Calibri"/>
                <w:b/>
                <w:color w:val="FFFFFF"/>
                <w:spacing w:val="-2"/>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Internal</w:t>
            </w:r>
            <w:r w:rsidRPr="002200A8">
              <w:rPr>
                <w:rFonts w:ascii="Calibri"/>
                <w:b/>
                <w:color w:val="FFFFFF"/>
                <w:spacing w:val="-4"/>
                <w:sz w:val="18"/>
                <w:lang w:val="en-GB"/>
              </w:rPr>
              <w:t xml:space="preserve"> </w:t>
            </w:r>
            <w:r w:rsidRPr="002200A8">
              <w:rPr>
                <w:rFonts w:ascii="Calibri"/>
                <w:b/>
                <w:color w:val="FFFFFF"/>
                <w:sz w:val="18"/>
                <w:lang w:val="en-GB"/>
              </w:rPr>
              <w:t>Affairs</w:t>
            </w:r>
            <w:r w:rsidRPr="002200A8">
              <w:rPr>
                <w:rFonts w:ascii="Calibri"/>
                <w:b/>
                <w:color w:val="FFFFFF"/>
                <w:spacing w:val="-1"/>
                <w:sz w:val="18"/>
                <w:lang w:val="en-GB"/>
              </w:rPr>
              <w:t xml:space="preserve"> </w:t>
            </w:r>
            <w:r w:rsidRPr="002200A8">
              <w:rPr>
                <w:rFonts w:ascii="Calibri"/>
                <w:b/>
                <w:color w:val="FFFFFF"/>
                <w:sz w:val="18"/>
                <w:lang w:val="en-GB"/>
              </w:rPr>
              <w:t>and</w:t>
            </w:r>
            <w:r w:rsidRPr="002200A8">
              <w:rPr>
                <w:rFonts w:ascii="Calibri"/>
                <w:b/>
                <w:color w:val="FFFFFF"/>
                <w:spacing w:val="-4"/>
                <w:sz w:val="18"/>
                <w:lang w:val="en-GB"/>
              </w:rPr>
              <w:t xml:space="preserve"> </w:t>
            </w:r>
            <w:r w:rsidRPr="002200A8">
              <w:rPr>
                <w:rFonts w:ascii="Calibri"/>
                <w:b/>
                <w:color w:val="FFFFFF"/>
                <w:sz w:val="18"/>
                <w:lang w:val="en-GB"/>
              </w:rPr>
              <w:t>Kosovo</w:t>
            </w:r>
            <w:r w:rsidRPr="002200A8">
              <w:rPr>
                <w:rFonts w:ascii="Calibri"/>
                <w:b/>
                <w:color w:val="FFFFFF"/>
                <w:spacing w:val="-1"/>
                <w:sz w:val="18"/>
                <w:lang w:val="en-GB"/>
              </w:rPr>
              <w:t xml:space="preserve"> </w:t>
            </w:r>
            <w:r w:rsidRPr="002200A8">
              <w:rPr>
                <w:rFonts w:ascii="Calibri"/>
                <w:b/>
                <w:color w:val="FFFFFF"/>
                <w:sz w:val="18"/>
                <w:lang w:val="en-GB"/>
              </w:rPr>
              <w:t>Police</w:t>
            </w:r>
          </w:p>
        </w:tc>
        <w:tc>
          <w:tcPr>
            <w:tcW w:w="1440" w:type="dxa"/>
            <w:tcBorders>
              <w:top w:val="nil"/>
              <w:left w:val="nil"/>
              <w:bottom w:val="single" w:sz="8" w:space="0" w:color="FFFFFF"/>
              <w:right w:val="single" w:sz="8" w:space="0" w:color="FFFFFF"/>
            </w:tcBorders>
            <w:shd w:val="clear" w:color="000000" w:fill="B4C6E7"/>
            <w:vAlign w:val="center"/>
            <w:hideMark/>
          </w:tcPr>
          <w:p w14:paraId="00BA61B6" w14:textId="2E78C9D9"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32</w:t>
            </w:r>
          </w:p>
        </w:tc>
        <w:tc>
          <w:tcPr>
            <w:tcW w:w="1440" w:type="dxa"/>
            <w:tcBorders>
              <w:top w:val="nil"/>
              <w:left w:val="nil"/>
              <w:bottom w:val="single" w:sz="8" w:space="0" w:color="FFFFFF"/>
              <w:right w:val="single" w:sz="8" w:space="0" w:color="FFFFFF"/>
            </w:tcBorders>
            <w:shd w:val="clear" w:color="auto" w:fill="92D050"/>
            <w:vAlign w:val="center"/>
          </w:tcPr>
          <w:p w14:paraId="09432836" w14:textId="1B0BFA81"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50%</w:t>
            </w:r>
          </w:p>
        </w:tc>
        <w:tc>
          <w:tcPr>
            <w:tcW w:w="1440" w:type="dxa"/>
            <w:tcBorders>
              <w:top w:val="nil"/>
              <w:left w:val="nil"/>
              <w:bottom w:val="single" w:sz="8" w:space="0" w:color="FFFFFF"/>
              <w:right w:val="single" w:sz="8" w:space="0" w:color="FFFFFF"/>
            </w:tcBorders>
            <w:shd w:val="clear" w:color="auto" w:fill="FFC000"/>
            <w:vAlign w:val="center"/>
          </w:tcPr>
          <w:p w14:paraId="706A4FB8" w14:textId="7E63774C"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19%</w:t>
            </w:r>
          </w:p>
        </w:tc>
        <w:tc>
          <w:tcPr>
            <w:tcW w:w="1440" w:type="dxa"/>
            <w:tcBorders>
              <w:top w:val="nil"/>
              <w:left w:val="nil"/>
              <w:bottom w:val="single" w:sz="8" w:space="0" w:color="FFFFFF"/>
              <w:right w:val="single" w:sz="8" w:space="0" w:color="FFFFFF"/>
            </w:tcBorders>
            <w:shd w:val="clear" w:color="auto" w:fill="FF0000"/>
            <w:vAlign w:val="center"/>
          </w:tcPr>
          <w:p w14:paraId="398142B6" w14:textId="0390FBA0"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31%</w:t>
            </w:r>
          </w:p>
        </w:tc>
      </w:tr>
      <w:tr w:rsidR="001F4221" w:rsidRPr="002200A8" w14:paraId="548E318B"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40C64FF8" w14:textId="4387A13E"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Kosovo</w:t>
            </w:r>
            <w:r w:rsidRPr="002200A8">
              <w:rPr>
                <w:rFonts w:ascii="Calibri"/>
                <w:b/>
                <w:color w:val="FFFFFF"/>
                <w:spacing w:val="-4"/>
                <w:sz w:val="18"/>
                <w:lang w:val="en-GB"/>
              </w:rPr>
              <w:t xml:space="preserve"> </w:t>
            </w:r>
            <w:r w:rsidRPr="002200A8">
              <w:rPr>
                <w:rFonts w:ascii="Calibri"/>
                <w:b/>
                <w:color w:val="FFFFFF"/>
                <w:sz w:val="18"/>
                <w:lang w:val="en-GB"/>
              </w:rPr>
              <w:t>Correctional</w:t>
            </w:r>
            <w:r w:rsidRPr="002200A8">
              <w:rPr>
                <w:rFonts w:ascii="Calibri"/>
                <w:b/>
                <w:color w:val="FFFFFF"/>
                <w:spacing w:val="-2"/>
                <w:sz w:val="18"/>
                <w:lang w:val="en-GB"/>
              </w:rPr>
              <w:t xml:space="preserve"> </w:t>
            </w:r>
            <w:r w:rsidRPr="002200A8">
              <w:rPr>
                <w:rFonts w:ascii="Calibri"/>
                <w:b/>
                <w:color w:val="FFFFFF"/>
                <w:sz w:val="18"/>
                <w:lang w:val="en-GB"/>
              </w:rPr>
              <w:t>Service</w:t>
            </w:r>
          </w:p>
        </w:tc>
        <w:tc>
          <w:tcPr>
            <w:tcW w:w="1440" w:type="dxa"/>
            <w:tcBorders>
              <w:top w:val="nil"/>
              <w:left w:val="nil"/>
              <w:bottom w:val="single" w:sz="8" w:space="0" w:color="FFFFFF"/>
              <w:right w:val="single" w:sz="8" w:space="0" w:color="FFFFFF"/>
            </w:tcBorders>
            <w:shd w:val="clear" w:color="000000" w:fill="B4C6E7"/>
            <w:vAlign w:val="center"/>
            <w:hideMark/>
          </w:tcPr>
          <w:p w14:paraId="12F6A7A7"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18</w:t>
            </w:r>
          </w:p>
        </w:tc>
        <w:tc>
          <w:tcPr>
            <w:tcW w:w="1440" w:type="dxa"/>
            <w:tcBorders>
              <w:top w:val="nil"/>
              <w:left w:val="nil"/>
              <w:bottom w:val="single" w:sz="8" w:space="0" w:color="FFFFFF"/>
              <w:right w:val="single" w:sz="8" w:space="0" w:color="FFFFFF"/>
            </w:tcBorders>
            <w:shd w:val="clear" w:color="auto" w:fill="92D050"/>
            <w:vAlign w:val="center"/>
          </w:tcPr>
          <w:p w14:paraId="1B8A5AE2" w14:textId="5A8E5065"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74%</w:t>
            </w:r>
          </w:p>
        </w:tc>
        <w:tc>
          <w:tcPr>
            <w:tcW w:w="1440" w:type="dxa"/>
            <w:tcBorders>
              <w:top w:val="nil"/>
              <w:left w:val="nil"/>
              <w:bottom w:val="single" w:sz="8" w:space="0" w:color="FFFFFF"/>
              <w:right w:val="single" w:sz="8" w:space="0" w:color="FFFFFF"/>
            </w:tcBorders>
            <w:shd w:val="clear" w:color="auto" w:fill="FFC000"/>
            <w:vAlign w:val="center"/>
          </w:tcPr>
          <w:p w14:paraId="25CD3FD5" w14:textId="165B9DFD"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26%</w:t>
            </w:r>
          </w:p>
        </w:tc>
        <w:tc>
          <w:tcPr>
            <w:tcW w:w="1440" w:type="dxa"/>
            <w:tcBorders>
              <w:top w:val="nil"/>
              <w:left w:val="nil"/>
              <w:bottom w:val="single" w:sz="8" w:space="0" w:color="FFFFFF"/>
              <w:right w:val="single" w:sz="8" w:space="0" w:color="FFFFFF"/>
            </w:tcBorders>
            <w:shd w:val="clear" w:color="auto" w:fill="FF0000"/>
          </w:tcPr>
          <w:p w14:paraId="4E169CE7" w14:textId="77777777"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0%</w:t>
            </w:r>
          </w:p>
        </w:tc>
      </w:tr>
      <w:tr w:rsidR="001F4221" w:rsidRPr="002200A8" w14:paraId="10C292D1"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6E0F835A" w14:textId="0248596B"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Kosovo</w:t>
            </w:r>
            <w:r w:rsidRPr="002200A8">
              <w:rPr>
                <w:rFonts w:ascii="Calibri"/>
                <w:b/>
                <w:color w:val="FFFFFF"/>
                <w:spacing w:val="-3"/>
                <w:sz w:val="18"/>
                <w:lang w:val="en-GB"/>
              </w:rPr>
              <w:t xml:space="preserve"> </w:t>
            </w:r>
            <w:r w:rsidRPr="002200A8">
              <w:rPr>
                <w:rFonts w:ascii="Calibri"/>
                <w:b/>
                <w:color w:val="FFFFFF"/>
                <w:sz w:val="18"/>
                <w:lang w:val="en-GB"/>
              </w:rPr>
              <w:t>Probation</w:t>
            </w:r>
            <w:r w:rsidRPr="002200A8">
              <w:rPr>
                <w:rFonts w:ascii="Calibri"/>
                <w:b/>
                <w:color w:val="FFFFFF"/>
                <w:spacing w:val="-3"/>
                <w:sz w:val="18"/>
                <w:lang w:val="en-GB"/>
              </w:rPr>
              <w:t xml:space="preserve"> </w:t>
            </w:r>
            <w:r w:rsidRPr="002200A8">
              <w:rPr>
                <w:rFonts w:ascii="Calibri"/>
                <w:b/>
                <w:color w:val="FFFFFF"/>
                <w:sz w:val="18"/>
                <w:lang w:val="en-GB"/>
              </w:rPr>
              <w:t>Service</w:t>
            </w:r>
          </w:p>
        </w:tc>
        <w:tc>
          <w:tcPr>
            <w:tcW w:w="1440" w:type="dxa"/>
            <w:tcBorders>
              <w:top w:val="nil"/>
              <w:left w:val="nil"/>
              <w:bottom w:val="single" w:sz="8" w:space="0" w:color="FFFFFF"/>
              <w:right w:val="single" w:sz="8" w:space="0" w:color="FFFFFF"/>
            </w:tcBorders>
            <w:shd w:val="clear" w:color="000000" w:fill="B4C6E7"/>
            <w:vAlign w:val="center"/>
            <w:hideMark/>
          </w:tcPr>
          <w:p w14:paraId="642EF613"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10</w:t>
            </w:r>
          </w:p>
        </w:tc>
        <w:tc>
          <w:tcPr>
            <w:tcW w:w="1440" w:type="dxa"/>
            <w:tcBorders>
              <w:top w:val="nil"/>
              <w:left w:val="nil"/>
              <w:bottom w:val="single" w:sz="8" w:space="0" w:color="FFFFFF"/>
              <w:right w:val="single" w:sz="8" w:space="0" w:color="FFFFFF"/>
            </w:tcBorders>
            <w:shd w:val="clear" w:color="auto" w:fill="92D050"/>
            <w:vAlign w:val="center"/>
          </w:tcPr>
          <w:p w14:paraId="78A323C5" w14:textId="4E545FA4"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73%</w:t>
            </w:r>
          </w:p>
        </w:tc>
        <w:tc>
          <w:tcPr>
            <w:tcW w:w="1440" w:type="dxa"/>
            <w:tcBorders>
              <w:top w:val="nil"/>
              <w:left w:val="nil"/>
              <w:bottom w:val="single" w:sz="8" w:space="0" w:color="FFFFFF"/>
              <w:right w:val="single" w:sz="8" w:space="0" w:color="FFFFFF"/>
            </w:tcBorders>
            <w:shd w:val="clear" w:color="auto" w:fill="FFC000"/>
            <w:vAlign w:val="center"/>
          </w:tcPr>
          <w:p w14:paraId="25A039D9" w14:textId="4F2A401B"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27%</w:t>
            </w:r>
          </w:p>
        </w:tc>
        <w:tc>
          <w:tcPr>
            <w:tcW w:w="1440" w:type="dxa"/>
            <w:tcBorders>
              <w:top w:val="nil"/>
              <w:left w:val="nil"/>
              <w:bottom w:val="single" w:sz="8" w:space="0" w:color="FFFFFF"/>
              <w:right w:val="single" w:sz="8" w:space="0" w:color="FFFFFF"/>
            </w:tcBorders>
            <w:shd w:val="clear" w:color="auto" w:fill="FF0000"/>
          </w:tcPr>
          <w:p w14:paraId="0ED80849" w14:textId="77777777"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0%</w:t>
            </w:r>
          </w:p>
        </w:tc>
      </w:tr>
      <w:tr w:rsidR="001F4221" w:rsidRPr="002200A8" w14:paraId="106D3235"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13871B8B" w14:textId="52CD4253"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Kosovo</w:t>
            </w:r>
            <w:r w:rsidRPr="002200A8">
              <w:rPr>
                <w:rFonts w:ascii="Calibri"/>
                <w:b/>
                <w:color w:val="FFFFFF"/>
                <w:spacing w:val="-3"/>
                <w:sz w:val="18"/>
                <w:lang w:val="en-GB"/>
              </w:rPr>
              <w:t xml:space="preserve"> </w:t>
            </w:r>
            <w:r w:rsidRPr="002200A8">
              <w:rPr>
                <w:rFonts w:ascii="Calibri"/>
                <w:b/>
                <w:color w:val="FFFFFF"/>
                <w:sz w:val="18"/>
                <w:lang w:val="en-GB"/>
              </w:rPr>
              <w:t>Bar</w:t>
            </w:r>
            <w:r w:rsidRPr="002200A8">
              <w:rPr>
                <w:rFonts w:ascii="Calibri"/>
                <w:b/>
                <w:color w:val="FFFFFF"/>
                <w:spacing w:val="-2"/>
                <w:sz w:val="18"/>
                <w:lang w:val="en-GB"/>
              </w:rPr>
              <w:t xml:space="preserve"> </w:t>
            </w:r>
            <w:r w:rsidRPr="002200A8">
              <w:rPr>
                <w:rFonts w:ascii="Calibri"/>
                <w:b/>
                <w:color w:val="FFFFFF"/>
                <w:sz w:val="18"/>
                <w:lang w:val="en-GB"/>
              </w:rPr>
              <w:t>Association</w:t>
            </w:r>
          </w:p>
        </w:tc>
        <w:tc>
          <w:tcPr>
            <w:tcW w:w="1440" w:type="dxa"/>
            <w:tcBorders>
              <w:top w:val="nil"/>
              <w:left w:val="nil"/>
              <w:bottom w:val="single" w:sz="8" w:space="0" w:color="FFFFFF"/>
              <w:right w:val="single" w:sz="8" w:space="0" w:color="FFFFFF"/>
            </w:tcBorders>
            <w:shd w:val="clear" w:color="000000" w:fill="B4C6E7"/>
            <w:vAlign w:val="center"/>
            <w:hideMark/>
          </w:tcPr>
          <w:p w14:paraId="41385F24"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10</w:t>
            </w:r>
          </w:p>
        </w:tc>
        <w:tc>
          <w:tcPr>
            <w:tcW w:w="1440" w:type="dxa"/>
            <w:tcBorders>
              <w:top w:val="nil"/>
              <w:left w:val="nil"/>
              <w:bottom w:val="single" w:sz="8" w:space="0" w:color="FFFFFF"/>
              <w:right w:val="single" w:sz="8" w:space="0" w:color="FFFFFF"/>
            </w:tcBorders>
            <w:shd w:val="clear" w:color="auto" w:fill="92D050"/>
            <w:vAlign w:val="center"/>
          </w:tcPr>
          <w:p w14:paraId="2AA6B209" w14:textId="74DABF41" w:rsidR="001F4221" w:rsidRPr="002200A8" w:rsidRDefault="001F4221" w:rsidP="001F4221">
            <w:pPr>
              <w:spacing w:after="0" w:line="240" w:lineRule="auto"/>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 xml:space="preserve">            20%</w:t>
            </w:r>
          </w:p>
        </w:tc>
        <w:tc>
          <w:tcPr>
            <w:tcW w:w="1440" w:type="dxa"/>
            <w:tcBorders>
              <w:top w:val="nil"/>
              <w:left w:val="nil"/>
              <w:bottom w:val="single" w:sz="8" w:space="0" w:color="FFFFFF"/>
              <w:right w:val="single" w:sz="8" w:space="0" w:color="FFFFFF"/>
            </w:tcBorders>
            <w:shd w:val="clear" w:color="auto" w:fill="FFC000"/>
            <w:vAlign w:val="center"/>
          </w:tcPr>
          <w:p w14:paraId="5808C175" w14:textId="3E1710D3"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40%</w:t>
            </w:r>
          </w:p>
        </w:tc>
        <w:tc>
          <w:tcPr>
            <w:tcW w:w="1440" w:type="dxa"/>
            <w:tcBorders>
              <w:top w:val="nil"/>
              <w:left w:val="nil"/>
              <w:bottom w:val="single" w:sz="8" w:space="0" w:color="FFFFFF"/>
              <w:right w:val="single" w:sz="8" w:space="0" w:color="FFFFFF"/>
            </w:tcBorders>
            <w:shd w:val="clear" w:color="auto" w:fill="FF0000"/>
          </w:tcPr>
          <w:p w14:paraId="62F29C90" w14:textId="48E393E3" w:rsidR="001F4221" w:rsidRPr="002200A8" w:rsidRDefault="001F4221" w:rsidP="001F4221">
            <w:pPr>
              <w:spacing w:after="0" w:line="240" w:lineRule="auto"/>
              <w:jc w:val="center"/>
              <w:rPr>
                <w:rFonts w:asciiTheme="minorHAnsi" w:eastAsia="Times New Roman" w:hAnsiTheme="minorHAnsi" w:cstheme="minorHAnsi"/>
                <w:sz w:val="18"/>
                <w:szCs w:val="18"/>
                <w:lang w:val="en-GB"/>
              </w:rPr>
            </w:pPr>
            <w:r w:rsidRPr="002200A8">
              <w:rPr>
                <w:rFonts w:ascii="Calibri" w:hAnsi="Calibri" w:cs="Calibri"/>
                <w:sz w:val="18"/>
                <w:szCs w:val="18"/>
                <w:lang w:val="en-GB"/>
              </w:rPr>
              <w:t>40%</w:t>
            </w:r>
          </w:p>
        </w:tc>
      </w:tr>
      <w:tr w:rsidR="001F4221" w:rsidRPr="002200A8" w14:paraId="6B0237A2"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482BD253" w14:textId="02DB4DC1"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Free</w:t>
            </w:r>
            <w:r w:rsidRPr="002200A8">
              <w:rPr>
                <w:rFonts w:ascii="Calibri"/>
                <w:b/>
                <w:color w:val="FFFFFF"/>
                <w:spacing w:val="-2"/>
                <w:sz w:val="18"/>
                <w:lang w:val="en-GB"/>
              </w:rPr>
              <w:t xml:space="preserve"> </w:t>
            </w:r>
            <w:r w:rsidRPr="002200A8">
              <w:rPr>
                <w:rFonts w:ascii="Calibri"/>
                <w:b/>
                <w:color w:val="FFFFFF"/>
                <w:sz w:val="18"/>
                <w:lang w:val="en-GB"/>
              </w:rPr>
              <w:t>Legal</w:t>
            </w:r>
            <w:r w:rsidRPr="002200A8">
              <w:rPr>
                <w:rFonts w:ascii="Calibri"/>
                <w:b/>
                <w:color w:val="FFFFFF"/>
                <w:spacing w:val="-4"/>
                <w:sz w:val="18"/>
                <w:lang w:val="en-GB"/>
              </w:rPr>
              <w:t xml:space="preserve"> </w:t>
            </w:r>
            <w:r w:rsidRPr="002200A8">
              <w:rPr>
                <w:rFonts w:ascii="Calibri"/>
                <w:b/>
                <w:color w:val="FFFFFF"/>
                <w:sz w:val="18"/>
                <w:lang w:val="en-GB"/>
              </w:rPr>
              <w:t>Aid</w:t>
            </w:r>
            <w:r w:rsidRPr="002200A8">
              <w:rPr>
                <w:rFonts w:ascii="Calibri"/>
                <w:b/>
                <w:color w:val="FFFFFF"/>
                <w:spacing w:val="-2"/>
                <w:sz w:val="18"/>
                <w:lang w:val="en-GB"/>
              </w:rPr>
              <w:t xml:space="preserve"> </w:t>
            </w:r>
            <w:r w:rsidRPr="002200A8">
              <w:rPr>
                <w:rFonts w:ascii="Calibri"/>
                <w:b/>
                <w:color w:val="FFFFFF"/>
                <w:sz w:val="18"/>
                <w:lang w:val="en-GB"/>
              </w:rPr>
              <w:t>Agency</w:t>
            </w:r>
          </w:p>
        </w:tc>
        <w:tc>
          <w:tcPr>
            <w:tcW w:w="1440" w:type="dxa"/>
            <w:tcBorders>
              <w:top w:val="nil"/>
              <w:left w:val="nil"/>
              <w:bottom w:val="single" w:sz="8" w:space="0" w:color="FFFFFF"/>
              <w:right w:val="single" w:sz="8" w:space="0" w:color="FFFFFF"/>
            </w:tcBorders>
            <w:shd w:val="clear" w:color="000000" w:fill="B4C6E7"/>
            <w:vAlign w:val="center"/>
            <w:hideMark/>
          </w:tcPr>
          <w:p w14:paraId="5430A766"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13</w:t>
            </w:r>
          </w:p>
        </w:tc>
        <w:tc>
          <w:tcPr>
            <w:tcW w:w="1440" w:type="dxa"/>
            <w:tcBorders>
              <w:top w:val="nil"/>
              <w:left w:val="nil"/>
              <w:bottom w:val="single" w:sz="8" w:space="0" w:color="FFFFFF"/>
              <w:right w:val="single" w:sz="8" w:space="0" w:color="FFFFFF"/>
            </w:tcBorders>
            <w:shd w:val="clear" w:color="auto" w:fill="92D050"/>
            <w:vAlign w:val="center"/>
          </w:tcPr>
          <w:p w14:paraId="6992C773" w14:textId="3B693456"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77%</w:t>
            </w:r>
          </w:p>
        </w:tc>
        <w:tc>
          <w:tcPr>
            <w:tcW w:w="1440" w:type="dxa"/>
            <w:tcBorders>
              <w:top w:val="nil"/>
              <w:left w:val="nil"/>
              <w:bottom w:val="single" w:sz="8" w:space="0" w:color="FFFFFF"/>
              <w:right w:val="single" w:sz="8" w:space="0" w:color="FFFFFF"/>
            </w:tcBorders>
            <w:shd w:val="clear" w:color="auto" w:fill="FFC000"/>
            <w:vAlign w:val="center"/>
          </w:tcPr>
          <w:p w14:paraId="3EFA66FC" w14:textId="56A99458"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15%</w:t>
            </w:r>
          </w:p>
        </w:tc>
        <w:tc>
          <w:tcPr>
            <w:tcW w:w="1440" w:type="dxa"/>
            <w:tcBorders>
              <w:top w:val="nil"/>
              <w:left w:val="nil"/>
              <w:bottom w:val="single" w:sz="8" w:space="0" w:color="FFFFFF"/>
              <w:right w:val="single" w:sz="8" w:space="0" w:color="FFFFFF"/>
            </w:tcBorders>
            <w:shd w:val="clear" w:color="auto" w:fill="FF0000"/>
            <w:vAlign w:val="center"/>
          </w:tcPr>
          <w:p w14:paraId="274DB414" w14:textId="7EA77E98"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8%</w:t>
            </w:r>
          </w:p>
        </w:tc>
      </w:tr>
      <w:tr w:rsidR="001F4221" w:rsidRPr="002200A8" w14:paraId="216DFBFA"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4F1D2FEC" w14:textId="4085A34A"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Anti-Corruption</w:t>
            </w:r>
            <w:r w:rsidRPr="002200A8">
              <w:rPr>
                <w:rFonts w:ascii="Calibri"/>
                <w:b/>
                <w:color w:val="FFFFFF"/>
                <w:spacing w:val="-5"/>
                <w:sz w:val="18"/>
                <w:lang w:val="en-GB"/>
              </w:rPr>
              <w:t xml:space="preserve"> </w:t>
            </w:r>
            <w:r w:rsidRPr="002200A8">
              <w:rPr>
                <w:rFonts w:ascii="Calibri"/>
                <w:b/>
                <w:color w:val="FFFFFF"/>
                <w:sz w:val="18"/>
                <w:lang w:val="en-GB"/>
              </w:rPr>
              <w:t>Agency</w:t>
            </w:r>
          </w:p>
        </w:tc>
        <w:tc>
          <w:tcPr>
            <w:tcW w:w="1440" w:type="dxa"/>
            <w:tcBorders>
              <w:top w:val="nil"/>
              <w:left w:val="nil"/>
              <w:bottom w:val="single" w:sz="8" w:space="0" w:color="FFFFFF"/>
              <w:right w:val="single" w:sz="8" w:space="0" w:color="FFFFFF"/>
            </w:tcBorders>
            <w:shd w:val="clear" w:color="000000" w:fill="B4C6E7"/>
            <w:vAlign w:val="center"/>
            <w:hideMark/>
          </w:tcPr>
          <w:p w14:paraId="2DC44422"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29</w:t>
            </w:r>
          </w:p>
        </w:tc>
        <w:tc>
          <w:tcPr>
            <w:tcW w:w="1440" w:type="dxa"/>
            <w:tcBorders>
              <w:top w:val="nil"/>
              <w:left w:val="nil"/>
              <w:bottom w:val="single" w:sz="8" w:space="0" w:color="FFFFFF"/>
              <w:right w:val="single" w:sz="8" w:space="0" w:color="FFFFFF"/>
            </w:tcBorders>
            <w:shd w:val="clear" w:color="auto" w:fill="92D050"/>
            <w:vAlign w:val="center"/>
          </w:tcPr>
          <w:p w14:paraId="5D768632"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28%</w:t>
            </w:r>
          </w:p>
        </w:tc>
        <w:tc>
          <w:tcPr>
            <w:tcW w:w="1440" w:type="dxa"/>
            <w:tcBorders>
              <w:top w:val="nil"/>
              <w:left w:val="nil"/>
              <w:bottom w:val="single" w:sz="8" w:space="0" w:color="FFFFFF"/>
              <w:right w:val="single" w:sz="8" w:space="0" w:color="FFFFFF"/>
            </w:tcBorders>
            <w:shd w:val="clear" w:color="auto" w:fill="FFC000"/>
            <w:vAlign w:val="center"/>
          </w:tcPr>
          <w:p w14:paraId="27070EB2"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72%</w:t>
            </w:r>
          </w:p>
        </w:tc>
        <w:tc>
          <w:tcPr>
            <w:tcW w:w="1440" w:type="dxa"/>
            <w:tcBorders>
              <w:top w:val="nil"/>
              <w:left w:val="nil"/>
              <w:bottom w:val="single" w:sz="8" w:space="0" w:color="FFFFFF"/>
              <w:right w:val="single" w:sz="8" w:space="0" w:color="FFFFFF"/>
            </w:tcBorders>
            <w:shd w:val="clear" w:color="auto" w:fill="FF0000"/>
            <w:vAlign w:val="center"/>
          </w:tcPr>
          <w:p w14:paraId="54CB9708"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r>
      <w:tr w:rsidR="001F4221" w:rsidRPr="002200A8" w14:paraId="25F7839A"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13687925" w14:textId="6D493233"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Ombudsperson</w:t>
            </w:r>
            <w:r w:rsidRPr="002200A8">
              <w:rPr>
                <w:rFonts w:ascii="Calibri"/>
                <w:b/>
                <w:color w:val="FFFFFF"/>
                <w:spacing w:val="-5"/>
                <w:sz w:val="18"/>
                <w:lang w:val="en-GB"/>
              </w:rPr>
              <w:t xml:space="preserve"> </w:t>
            </w:r>
            <w:r w:rsidRPr="002200A8">
              <w:rPr>
                <w:rFonts w:ascii="Calibri"/>
                <w:b/>
                <w:color w:val="FFFFFF"/>
                <w:sz w:val="18"/>
                <w:lang w:val="en-GB"/>
              </w:rPr>
              <w:t>Institution</w:t>
            </w:r>
          </w:p>
        </w:tc>
        <w:tc>
          <w:tcPr>
            <w:tcW w:w="1440" w:type="dxa"/>
            <w:tcBorders>
              <w:top w:val="nil"/>
              <w:left w:val="nil"/>
              <w:bottom w:val="single" w:sz="8" w:space="0" w:color="FFFFFF"/>
              <w:right w:val="single" w:sz="8" w:space="0" w:color="FFFFFF"/>
            </w:tcBorders>
            <w:shd w:val="clear" w:color="000000" w:fill="B4C6E7"/>
            <w:vAlign w:val="center"/>
            <w:hideMark/>
          </w:tcPr>
          <w:p w14:paraId="29FC3352"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1</w:t>
            </w:r>
          </w:p>
        </w:tc>
        <w:tc>
          <w:tcPr>
            <w:tcW w:w="1440" w:type="dxa"/>
            <w:tcBorders>
              <w:top w:val="nil"/>
              <w:left w:val="nil"/>
              <w:bottom w:val="single" w:sz="8" w:space="0" w:color="FFFFFF"/>
              <w:right w:val="single" w:sz="8" w:space="0" w:color="FFFFFF"/>
            </w:tcBorders>
            <w:shd w:val="clear" w:color="auto" w:fill="92D050"/>
            <w:vAlign w:val="center"/>
          </w:tcPr>
          <w:p w14:paraId="4B499114"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c>
          <w:tcPr>
            <w:tcW w:w="1440" w:type="dxa"/>
            <w:tcBorders>
              <w:top w:val="nil"/>
              <w:left w:val="nil"/>
              <w:bottom w:val="single" w:sz="8" w:space="0" w:color="FFFFFF"/>
              <w:right w:val="single" w:sz="8" w:space="0" w:color="FFFFFF"/>
            </w:tcBorders>
            <w:shd w:val="clear" w:color="auto" w:fill="FFC000"/>
            <w:vAlign w:val="center"/>
          </w:tcPr>
          <w:p w14:paraId="604F8042"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c>
          <w:tcPr>
            <w:tcW w:w="1440" w:type="dxa"/>
            <w:tcBorders>
              <w:top w:val="nil"/>
              <w:left w:val="nil"/>
              <w:bottom w:val="single" w:sz="8" w:space="0" w:color="FFFFFF"/>
              <w:right w:val="single" w:sz="8" w:space="0" w:color="FFFFFF"/>
            </w:tcBorders>
            <w:shd w:val="clear" w:color="auto" w:fill="FF0000"/>
            <w:vAlign w:val="center"/>
          </w:tcPr>
          <w:p w14:paraId="64F85591"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100%</w:t>
            </w:r>
          </w:p>
        </w:tc>
      </w:tr>
      <w:tr w:rsidR="001F4221" w:rsidRPr="002200A8" w14:paraId="1149DF2D" w14:textId="77777777" w:rsidTr="0083418C">
        <w:trPr>
          <w:trHeight w:val="300"/>
        </w:trPr>
        <w:tc>
          <w:tcPr>
            <w:tcW w:w="3940" w:type="dxa"/>
            <w:tcBorders>
              <w:top w:val="nil"/>
              <w:left w:val="single" w:sz="8" w:space="0" w:color="FFFFFF"/>
              <w:bottom w:val="single" w:sz="8" w:space="0" w:color="FFFFFF"/>
              <w:right w:val="single" w:sz="8" w:space="0" w:color="FFFFFF"/>
            </w:tcBorders>
            <w:shd w:val="clear" w:color="000000" w:fill="4472C4"/>
            <w:hideMark/>
          </w:tcPr>
          <w:p w14:paraId="23808250" w14:textId="2596EDF6"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University</w:t>
            </w:r>
            <w:r w:rsidRPr="002200A8">
              <w:rPr>
                <w:rFonts w:ascii="Calibri"/>
                <w:b/>
                <w:color w:val="FFFFFF"/>
                <w:spacing w:val="-3"/>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Prishtina</w:t>
            </w:r>
          </w:p>
        </w:tc>
        <w:tc>
          <w:tcPr>
            <w:tcW w:w="1440" w:type="dxa"/>
            <w:tcBorders>
              <w:top w:val="nil"/>
              <w:left w:val="nil"/>
              <w:bottom w:val="single" w:sz="8" w:space="0" w:color="FFFFFF"/>
              <w:right w:val="single" w:sz="8" w:space="0" w:color="FFFFFF"/>
            </w:tcBorders>
            <w:shd w:val="clear" w:color="000000" w:fill="B4C6E7"/>
            <w:vAlign w:val="center"/>
            <w:hideMark/>
          </w:tcPr>
          <w:p w14:paraId="141408F6"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2</w:t>
            </w:r>
          </w:p>
        </w:tc>
        <w:tc>
          <w:tcPr>
            <w:tcW w:w="1440" w:type="dxa"/>
            <w:tcBorders>
              <w:top w:val="nil"/>
              <w:left w:val="nil"/>
              <w:bottom w:val="single" w:sz="8" w:space="0" w:color="FFFFFF"/>
              <w:right w:val="single" w:sz="8" w:space="0" w:color="FFFFFF"/>
            </w:tcBorders>
            <w:shd w:val="clear" w:color="auto" w:fill="92D050"/>
            <w:vAlign w:val="center"/>
          </w:tcPr>
          <w:p w14:paraId="5FA88D4C"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50%</w:t>
            </w:r>
          </w:p>
        </w:tc>
        <w:tc>
          <w:tcPr>
            <w:tcW w:w="1440" w:type="dxa"/>
            <w:tcBorders>
              <w:top w:val="nil"/>
              <w:left w:val="nil"/>
              <w:bottom w:val="single" w:sz="8" w:space="0" w:color="FFFFFF"/>
              <w:right w:val="single" w:sz="8" w:space="0" w:color="FFFFFF"/>
            </w:tcBorders>
            <w:shd w:val="clear" w:color="auto" w:fill="FFC000"/>
            <w:vAlign w:val="center"/>
          </w:tcPr>
          <w:p w14:paraId="604184D5"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c>
          <w:tcPr>
            <w:tcW w:w="1440" w:type="dxa"/>
            <w:tcBorders>
              <w:top w:val="nil"/>
              <w:left w:val="nil"/>
              <w:bottom w:val="single" w:sz="8" w:space="0" w:color="FFFFFF"/>
              <w:right w:val="single" w:sz="8" w:space="0" w:color="FFFFFF"/>
            </w:tcBorders>
            <w:shd w:val="clear" w:color="auto" w:fill="FF0000"/>
            <w:vAlign w:val="center"/>
          </w:tcPr>
          <w:p w14:paraId="4C91D29E"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50%</w:t>
            </w:r>
          </w:p>
        </w:tc>
      </w:tr>
      <w:tr w:rsidR="001F4221" w:rsidRPr="002200A8" w14:paraId="13CEA3EF" w14:textId="77777777" w:rsidTr="0083418C">
        <w:trPr>
          <w:trHeight w:val="580"/>
        </w:trPr>
        <w:tc>
          <w:tcPr>
            <w:tcW w:w="3940" w:type="dxa"/>
            <w:tcBorders>
              <w:top w:val="nil"/>
              <w:left w:val="single" w:sz="8" w:space="0" w:color="FFFFFF"/>
              <w:bottom w:val="nil"/>
              <w:right w:val="single" w:sz="8" w:space="0" w:color="FFFFFF"/>
            </w:tcBorders>
            <w:shd w:val="clear" w:color="000000" w:fill="4472C4"/>
            <w:hideMark/>
          </w:tcPr>
          <w:p w14:paraId="1B9A2E8C" w14:textId="77777777" w:rsidR="001F4221" w:rsidRPr="002200A8" w:rsidRDefault="001F4221" w:rsidP="001F4221">
            <w:pPr>
              <w:pStyle w:val="TableParagraph"/>
              <w:spacing w:before="7"/>
              <w:rPr>
                <w:rFonts w:ascii="Times New Roman"/>
                <w:sz w:val="16"/>
                <w:lang w:val="en-GB"/>
              </w:rPr>
            </w:pPr>
          </w:p>
          <w:p w14:paraId="5A038AC7" w14:textId="04F877E5" w:rsidR="001F4221" w:rsidRPr="002200A8" w:rsidRDefault="001F4221" w:rsidP="001F4221">
            <w:pPr>
              <w:spacing w:after="0" w:line="240" w:lineRule="auto"/>
              <w:rPr>
                <w:rFonts w:asciiTheme="minorHAnsi" w:eastAsia="Times New Roman" w:hAnsiTheme="minorHAnsi" w:cstheme="minorHAnsi"/>
                <w:b/>
                <w:bCs/>
                <w:color w:val="FFFFFF"/>
                <w:sz w:val="18"/>
                <w:szCs w:val="18"/>
                <w:lang w:val="en-GB"/>
              </w:rPr>
            </w:pPr>
            <w:r w:rsidRPr="002200A8">
              <w:rPr>
                <w:rFonts w:ascii="Calibri"/>
                <w:b/>
                <w:color w:val="FFFFFF"/>
                <w:sz w:val="18"/>
                <w:lang w:val="en-GB"/>
              </w:rPr>
              <w:t>Ministry</w:t>
            </w:r>
            <w:r w:rsidRPr="002200A8">
              <w:rPr>
                <w:rFonts w:ascii="Calibri"/>
                <w:b/>
                <w:color w:val="FFFFFF"/>
                <w:spacing w:val="-2"/>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Trade</w:t>
            </w:r>
            <w:r w:rsidRPr="002200A8">
              <w:rPr>
                <w:rFonts w:ascii="Calibri"/>
                <w:b/>
                <w:color w:val="FFFFFF"/>
                <w:spacing w:val="-2"/>
                <w:sz w:val="18"/>
                <w:lang w:val="en-GB"/>
              </w:rPr>
              <w:t xml:space="preserve"> </w:t>
            </w:r>
            <w:r w:rsidRPr="002200A8">
              <w:rPr>
                <w:rFonts w:ascii="Calibri"/>
                <w:b/>
                <w:color w:val="FFFFFF"/>
                <w:sz w:val="18"/>
                <w:lang w:val="en-GB"/>
              </w:rPr>
              <w:t>and</w:t>
            </w:r>
            <w:r w:rsidRPr="002200A8">
              <w:rPr>
                <w:rFonts w:ascii="Calibri"/>
                <w:b/>
                <w:color w:val="FFFFFF"/>
                <w:spacing w:val="-2"/>
                <w:sz w:val="18"/>
                <w:lang w:val="en-GB"/>
              </w:rPr>
              <w:t xml:space="preserve"> </w:t>
            </w:r>
            <w:r w:rsidRPr="002200A8">
              <w:rPr>
                <w:rFonts w:ascii="Calibri"/>
                <w:b/>
                <w:color w:val="FFFFFF"/>
                <w:sz w:val="18"/>
                <w:lang w:val="en-GB"/>
              </w:rPr>
              <w:t>Chambers</w:t>
            </w:r>
            <w:r w:rsidRPr="002200A8">
              <w:rPr>
                <w:rFonts w:ascii="Calibri"/>
                <w:b/>
                <w:color w:val="FFFFFF"/>
                <w:spacing w:val="-2"/>
                <w:sz w:val="18"/>
                <w:lang w:val="en-GB"/>
              </w:rPr>
              <w:t xml:space="preserve"> </w:t>
            </w:r>
            <w:r w:rsidRPr="002200A8">
              <w:rPr>
                <w:rFonts w:ascii="Calibri"/>
                <w:b/>
                <w:color w:val="FFFFFF"/>
                <w:sz w:val="18"/>
                <w:lang w:val="en-GB"/>
              </w:rPr>
              <w:t>of</w:t>
            </w:r>
            <w:r w:rsidRPr="002200A8">
              <w:rPr>
                <w:rFonts w:ascii="Calibri"/>
                <w:b/>
                <w:color w:val="FFFFFF"/>
                <w:spacing w:val="-2"/>
                <w:sz w:val="18"/>
                <w:lang w:val="en-GB"/>
              </w:rPr>
              <w:t xml:space="preserve"> </w:t>
            </w:r>
            <w:r w:rsidRPr="002200A8">
              <w:rPr>
                <w:rFonts w:ascii="Calibri"/>
                <w:b/>
                <w:color w:val="FFFFFF"/>
                <w:sz w:val="18"/>
                <w:lang w:val="en-GB"/>
              </w:rPr>
              <w:t>Commerce</w:t>
            </w:r>
          </w:p>
        </w:tc>
        <w:tc>
          <w:tcPr>
            <w:tcW w:w="1440" w:type="dxa"/>
            <w:tcBorders>
              <w:top w:val="nil"/>
              <w:left w:val="nil"/>
              <w:bottom w:val="nil"/>
              <w:right w:val="nil"/>
            </w:tcBorders>
            <w:shd w:val="clear" w:color="000000" w:fill="B4C6E7"/>
            <w:vAlign w:val="center"/>
            <w:hideMark/>
          </w:tcPr>
          <w:p w14:paraId="54EFCE6E" w14:textId="77777777" w:rsidR="001F4221" w:rsidRPr="002200A8" w:rsidRDefault="001F4221" w:rsidP="001F4221">
            <w:pPr>
              <w:spacing w:after="0" w:line="240" w:lineRule="auto"/>
              <w:jc w:val="center"/>
              <w:rPr>
                <w:rFonts w:asciiTheme="minorHAnsi" w:eastAsia="Times New Roman" w:hAnsiTheme="minorHAnsi" w:cstheme="minorHAnsi"/>
                <w:b/>
                <w:bCs/>
                <w:sz w:val="18"/>
                <w:szCs w:val="18"/>
                <w:lang w:val="en-GB"/>
              </w:rPr>
            </w:pPr>
            <w:r w:rsidRPr="002200A8">
              <w:rPr>
                <w:rFonts w:asciiTheme="minorHAnsi" w:eastAsia="Times New Roman" w:hAnsiTheme="minorHAnsi" w:cstheme="minorHAnsi"/>
                <w:b/>
                <w:bCs/>
                <w:sz w:val="18"/>
                <w:szCs w:val="18"/>
                <w:lang w:val="en-GB"/>
              </w:rPr>
              <w:t>2</w:t>
            </w:r>
          </w:p>
        </w:tc>
        <w:tc>
          <w:tcPr>
            <w:tcW w:w="1440" w:type="dxa"/>
            <w:tcBorders>
              <w:top w:val="nil"/>
              <w:left w:val="nil"/>
              <w:bottom w:val="nil"/>
              <w:right w:val="nil"/>
            </w:tcBorders>
            <w:shd w:val="clear" w:color="auto" w:fill="92D050"/>
            <w:vAlign w:val="center"/>
          </w:tcPr>
          <w:p w14:paraId="0ECF3F82"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50%</w:t>
            </w:r>
          </w:p>
        </w:tc>
        <w:tc>
          <w:tcPr>
            <w:tcW w:w="1440" w:type="dxa"/>
            <w:tcBorders>
              <w:top w:val="nil"/>
              <w:left w:val="nil"/>
              <w:bottom w:val="nil"/>
              <w:right w:val="nil"/>
            </w:tcBorders>
            <w:shd w:val="clear" w:color="auto" w:fill="FFC000"/>
            <w:vAlign w:val="center"/>
          </w:tcPr>
          <w:p w14:paraId="3FC42722"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0%</w:t>
            </w:r>
          </w:p>
        </w:tc>
        <w:tc>
          <w:tcPr>
            <w:tcW w:w="1440" w:type="dxa"/>
            <w:tcBorders>
              <w:top w:val="nil"/>
              <w:left w:val="nil"/>
              <w:bottom w:val="nil"/>
              <w:right w:val="nil"/>
            </w:tcBorders>
            <w:shd w:val="clear" w:color="auto" w:fill="FF0000"/>
            <w:vAlign w:val="center"/>
          </w:tcPr>
          <w:p w14:paraId="631E1313" w14:textId="77777777" w:rsidR="001F4221" w:rsidRPr="002200A8" w:rsidRDefault="001F4221" w:rsidP="001F4221">
            <w:pPr>
              <w:spacing w:after="0" w:line="240" w:lineRule="auto"/>
              <w:jc w:val="center"/>
              <w:rPr>
                <w:rFonts w:asciiTheme="minorHAnsi" w:eastAsia="Times New Roman" w:hAnsiTheme="minorHAnsi" w:cstheme="minorHAnsi"/>
                <w:color w:val="000000"/>
                <w:sz w:val="18"/>
                <w:szCs w:val="18"/>
                <w:lang w:val="en-GB"/>
              </w:rPr>
            </w:pPr>
            <w:r w:rsidRPr="002200A8">
              <w:rPr>
                <w:rFonts w:ascii="Calibri" w:hAnsi="Calibri" w:cs="Calibri"/>
                <w:color w:val="000000"/>
                <w:sz w:val="18"/>
                <w:szCs w:val="18"/>
                <w:lang w:val="en-GB"/>
              </w:rPr>
              <w:t>50%</w:t>
            </w:r>
          </w:p>
        </w:tc>
      </w:tr>
      <w:tr w:rsidR="001F4221" w:rsidRPr="002200A8" w14:paraId="58108EDE" w14:textId="77777777" w:rsidTr="0083418C">
        <w:trPr>
          <w:trHeight w:val="350"/>
        </w:trPr>
        <w:tc>
          <w:tcPr>
            <w:tcW w:w="39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973CE1B" w14:textId="16E2C7DD" w:rsidR="001F4221" w:rsidRPr="002200A8" w:rsidRDefault="001F4221" w:rsidP="001F4221">
            <w:pPr>
              <w:spacing w:after="0" w:line="240" w:lineRule="auto"/>
              <w:rPr>
                <w:rFonts w:ascii="Calibri" w:eastAsia="Times New Roman" w:hAnsi="Calibri" w:cs="Calibri"/>
                <w:b/>
                <w:bCs/>
                <w:sz w:val="18"/>
                <w:szCs w:val="18"/>
                <w:lang w:val="en-GB"/>
              </w:rPr>
            </w:pPr>
            <w:r w:rsidRPr="002200A8">
              <w:rPr>
                <w:rFonts w:ascii="Calibri"/>
                <w:b/>
                <w:sz w:val="18"/>
                <w:lang w:val="en-GB"/>
              </w:rPr>
              <w:t>Total</w:t>
            </w:r>
            <w:r w:rsidRPr="002200A8">
              <w:rPr>
                <w:rFonts w:ascii="Calibri"/>
                <w:b/>
                <w:spacing w:val="-5"/>
                <w:sz w:val="18"/>
                <w:lang w:val="en-GB"/>
              </w:rPr>
              <w:t xml:space="preserve"> </w:t>
            </w:r>
            <w:r w:rsidRPr="002200A8">
              <w:rPr>
                <w:rFonts w:ascii="Calibri"/>
                <w:b/>
                <w:sz w:val="18"/>
                <w:lang w:val="en-GB"/>
              </w:rPr>
              <w:t>number</w:t>
            </w:r>
            <w:r w:rsidRPr="002200A8">
              <w:rPr>
                <w:rFonts w:ascii="Calibri"/>
                <w:b/>
                <w:spacing w:val="-2"/>
                <w:sz w:val="18"/>
                <w:lang w:val="en-GB"/>
              </w:rPr>
              <w:t xml:space="preserve"> </w:t>
            </w:r>
            <w:r w:rsidRPr="002200A8">
              <w:rPr>
                <w:rFonts w:ascii="Calibri"/>
                <w:b/>
                <w:sz w:val="18"/>
                <w:lang w:val="en-GB"/>
              </w:rPr>
              <w:t>of</w:t>
            </w:r>
            <w:r w:rsidRPr="002200A8">
              <w:rPr>
                <w:rFonts w:ascii="Calibri"/>
                <w:b/>
                <w:spacing w:val="-2"/>
                <w:sz w:val="18"/>
                <w:lang w:val="en-GB"/>
              </w:rPr>
              <w:t xml:space="preserve"> </w:t>
            </w:r>
            <w:r w:rsidRPr="002200A8">
              <w:rPr>
                <w:rFonts w:ascii="Calibri"/>
                <w:b/>
                <w:sz w:val="18"/>
                <w:lang w:val="en-GB"/>
              </w:rPr>
              <w:t>activities</w:t>
            </w:r>
          </w:p>
        </w:tc>
        <w:tc>
          <w:tcPr>
            <w:tcW w:w="144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AB6CA2E" w14:textId="193756C2" w:rsidR="001F4221" w:rsidRPr="002200A8" w:rsidRDefault="001F4221" w:rsidP="001F4221">
            <w:pPr>
              <w:spacing w:after="0" w:line="240" w:lineRule="auto"/>
              <w:jc w:val="center"/>
              <w:rPr>
                <w:rFonts w:ascii="Calibri" w:eastAsia="Times New Roman" w:hAnsi="Calibri" w:cs="Calibri"/>
                <w:b/>
                <w:bCs/>
                <w:sz w:val="18"/>
                <w:szCs w:val="18"/>
                <w:lang w:val="en-GB"/>
              </w:rPr>
            </w:pPr>
            <w:r w:rsidRPr="002200A8">
              <w:rPr>
                <w:rFonts w:ascii="Calibri" w:eastAsia="Times New Roman" w:hAnsi="Calibri" w:cs="Calibri"/>
                <w:b/>
                <w:bCs/>
                <w:sz w:val="18"/>
                <w:szCs w:val="18"/>
                <w:lang w:val="en-GB"/>
              </w:rPr>
              <w:t>494</w:t>
            </w:r>
          </w:p>
        </w:tc>
        <w:tc>
          <w:tcPr>
            <w:tcW w:w="4320" w:type="dxa"/>
            <w:gridSpan w:val="3"/>
            <w:tcBorders>
              <w:top w:val="single" w:sz="4" w:space="0" w:color="auto"/>
              <w:left w:val="nil"/>
              <w:bottom w:val="nil"/>
            </w:tcBorders>
            <w:shd w:val="clear" w:color="auto" w:fill="auto"/>
            <w:noWrap/>
            <w:vAlign w:val="center"/>
          </w:tcPr>
          <w:p w14:paraId="017747F7" w14:textId="77777777" w:rsidR="001F4221" w:rsidRPr="002200A8" w:rsidRDefault="001F4221" w:rsidP="001F4221">
            <w:pPr>
              <w:keepNext/>
              <w:spacing w:after="0" w:line="240" w:lineRule="auto"/>
              <w:jc w:val="center"/>
              <w:rPr>
                <w:rFonts w:ascii="Calibri" w:eastAsia="Times New Roman" w:hAnsi="Calibri" w:cs="Calibri"/>
                <w:b/>
                <w:bCs/>
                <w:sz w:val="18"/>
                <w:szCs w:val="18"/>
                <w:lang w:val="en-GB"/>
              </w:rPr>
            </w:pPr>
          </w:p>
        </w:tc>
      </w:tr>
    </w:tbl>
    <w:p w14:paraId="0E45C713" w14:textId="77777777" w:rsidR="00241F61" w:rsidRPr="002200A8" w:rsidRDefault="00241F61" w:rsidP="00241F61">
      <w:pPr>
        <w:pStyle w:val="Caption"/>
        <w:jc w:val="center"/>
        <w:rPr>
          <w:lang w:val="en-GB"/>
        </w:rPr>
      </w:pPr>
    </w:p>
    <w:p w14:paraId="27386638" w14:textId="77777777" w:rsidR="001F4221" w:rsidRPr="002200A8" w:rsidRDefault="001F4221" w:rsidP="001F4221">
      <w:pPr>
        <w:spacing w:before="92"/>
        <w:ind w:left="939" w:right="1254"/>
        <w:jc w:val="center"/>
        <w:rPr>
          <w:rFonts w:ascii="Times New Roman" w:hAnsi="Times New Roman"/>
          <w:i/>
          <w:sz w:val="18"/>
          <w:lang w:val="en-GB"/>
        </w:rPr>
      </w:pPr>
      <w:r w:rsidRPr="002200A8">
        <w:rPr>
          <w:rFonts w:ascii="Times New Roman" w:hAnsi="Times New Roman"/>
          <w:i/>
          <w:color w:val="44536A"/>
          <w:sz w:val="18"/>
          <w:lang w:val="en-GB"/>
        </w:rPr>
        <w:t>Figure</w:t>
      </w:r>
      <w:r w:rsidRPr="002200A8">
        <w:rPr>
          <w:rFonts w:ascii="Times New Roman" w:hAnsi="Times New Roman"/>
          <w:i/>
          <w:color w:val="44536A"/>
          <w:spacing w:val="-4"/>
          <w:sz w:val="18"/>
          <w:lang w:val="en-GB"/>
        </w:rPr>
        <w:t xml:space="preserve"> </w:t>
      </w:r>
      <w:r w:rsidRPr="002200A8">
        <w:rPr>
          <w:rFonts w:ascii="Times New Roman" w:hAnsi="Times New Roman"/>
          <w:i/>
          <w:color w:val="44536A"/>
          <w:sz w:val="18"/>
          <w:lang w:val="en-GB"/>
        </w:rPr>
        <w:t>3</w:t>
      </w:r>
      <w:r w:rsidRPr="002200A8">
        <w:rPr>
          <w:rFonts w:ascii="Times New Roman" w:hAnsi="Times New Roman"/>
          <w:i/>
          <w:color w:val="44536A"/>
          <w:spacing w:val="-1"/>
          <w:sz w:val="18"/>
          <w:lang w:val="en-GB"/>
        </w:rPr>
        <w:t xml:space="preserve"> </w:t>
      </w:r>
      <w:r w:rsidRPr="002200A8">
        <w:rPr>
          <w:rFonts w:ascii="Times New Roman" w:hAnsi="Times New Roman"/>
          <w:i/>
          <w:color w:val="44536A"/>
          <w:sz w:val="18"/>
          <w:lang w:val="en-GB"/>
        </w:rPr>
        <w:t>–</w:t>
      </w:r>
      <w:r w:rsidRPr="002200A8">
        <w:rPr>
          <w:rFonts w:ascii="Times New Roman" w:hAnsi="Times New Roman"/>
          <w:i/>
          <w:color w:val="44536A"/>
          <w:spacing w:val="-1"/>
          <w:sz w:val="18"/>
          <w:lang w:val="en-GB"/>
        </w:rPr>
        <w:t xml:space="preserve"> </w:t>
      </w:r>
      <w:r w:rsidRPr="002200A8">
        <w:rPr>
          <w:rFonts w:ascii="Times New Roman" w:hAnsi="Times New Roman"/>
          <w:i/>
          <w:color w:val="44536A"/>
          <w:sz w:val="18"/>
          <w:lang w:val="en-GB"/>
        </w:rPr>
        <w:t>Implementation</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of</w:t>
      </w:r>
      <w:r w:rsidRPr="002200A8">
        <w:rPr>
          <w:rFonts w:ascii="Times New Roman" w:hAnsi="Times New Roman"/>
          <w:i/>
          <w:color w:val="44536A"/>
          <w:spacing w:val="-1"/>
          <w:sz w:val="18"/>
          <w:lang w:val="en-GB"/>
        </w:rPr>
        <w:t xml:space="preserve"> </w:t>
      </w:r>
      <w:r w:rsidRPr="002200A8">
        <w:rPr>
          <w:rFonts w:ascii="Times New Roman" w:hAnsi="Times New Roman"/>
          <w:i/>
          <w:color w:val="44536A"/>
          <w:sz w:val="18"/>
          <w:lang w:val="en-GB"/>
        </w:rPr>
        <w:t>Strategy</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activities</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(2021-2022)</w:t>
      </w:r>
      <w:r w:rsidRPr="002200A8">
        <w:rPr>
          <w:rFonts w:ascii="Times New Roman" w:hAnsi="Times New Roman"/>
          <w:i/>
          <w:color w:val="44536A"/>
          <w:spacing w:val="-3"/>
          <w:sz w:val="18"/>
          <w:lang w:val="en-GB"/>
        </w:rPr>
        <w:t xml:space="preserve"> </w:t>
      </w:r>
      <w:r w:rsidRPr="002200A8">
        <w:rPr>
          <w:rFonts w:ascii="Times New Roman" w:hAnsi="Times New Roman"/>
          <w:i/>
          <w:color w:val="44536A"/>
          <w:sz w:val="18"/>
          <w:lang w:val="en-GB"/>
        </w:rPr>
        <w:t>according</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to</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institutions</w:t>
      </w:r>
    </w:p>
    <w:p w14:paraId="4586B7BE" w14:textId="52AD43C2" w:rsidR="001F4221" w:rsidRPr="002200A8" w:rsidRDefault="001F4221" w:rsidP="001F4221">
      <w:pPr>
        <w:jc w:val="both"/>
        <w:rPr>
          <w:sz w:val="20"/>
          <w:lang w:val="en-GB"/>
        </w:rPr>
      </w:pPr>
      <w:r w:rsidRPr="002200A8">
        <w:rPr>
          <w:sz w:val="22"/>
          <w:lang w:val="en-GB"/>
        </w:rPr>
        <w:t xml:space="preserve">During </w:t>
      </w:r>
      <w:r w:rsidR="004C3E11" w:rsidRPr="002200A8">
        <w:rPr>
          <w:sz w:val="22"/>
          <w:lang w:val="en-GB"/>
        </w:rPr>
        <w:t xml:space="preserve">the </w:t>
      </w:r>
      <w:r w:rsidR="004A5F37">
        <w:rPr>
          <w:sz w:val="22"/>
          <w:lang w:val="en-GB"/>
        </w:rPr>
        <w:t>2023</w:t>
      </w:r>
      <w:r w:rsidRPr="002200A8">
        <w:rPr>
          <w:sz w:val="22"/>
          <w:lang w:val="en-GB"/>
        </w:rPr>
        <w:t>, the planned activities have resulted in important outputs starting from 1) the</w:t>
      </w:r>
      <w:r w:rsidRPr="002200A8">
        <w:rPr>
          <w:spacing w:val="1"/>
          <w:sz w:val="22"/>
          <w:lang w:val="en-GB"/>
        </w:rPr>
        <w:t xml:space="preserve"> </w:t>
      </w:r>
      <w:r w:rsidRPr="002200A8">
        <w:rPr>
          <w:sz w:val="22"/>
          <w:lang w:val="en-GB"/>
        </w:rPr>
        <w:t>adoption</w:t>
      </w:r>
      <w:r w:rsidRPr="002200A8">
        <w:rPr>
          <w:spacing w:val="-4"/>
          <w:sz w:val="22"/>
          <w:lang w:val="en-GB"/>
        </w:rPr>
        <w:t xml:space="preserve"> </w:t>
      </w:r>
      <w:r w:rsidRPr="002200A8">
        <w:rPr>
          <w:sz w:val="22"/>
          <w:lang w:val="en-GB"/>
        </w:rPr>
        <w:t>of</w:t>
      </w:r>
      <w:r w:rsidRPr="002200A8">
        <w:rPr>
          <w:spacing w:val="-3"/>
          <w:sz w:val="22"/>
          <w:lang w:val="en-GB"/>
        </w:rPr>
        <w:t xml:space="preserve"> </w:t>
      </w:r>
      <w:r w:rsidRPr="002200A8">
        <w:rPr>
          <w:sz w:val="22"/>
          <w:lang w:val="en-GB"/>
        </w:rPr>
        <w:t>policies,</w:t>
      </w:r>
      <w:r w:rsidRPr="002200A8">
        <w:rPr>
          <w:spacing w:val="-3"/>
          <w:sz w:val="22"/>
          <w:lang w:val="en-GB"/>
        </w:rPr>
        <w:t xml:space="preserve"> </w:t>
      </w:r>
      <w:r w:rsidRPr="002200A8">
        <w:rPr>
          <w:sz w:val="22"/>
          <w:lang w:val="en-GB"/>
        </w:rPr>
        <w:t>laws</w:t>
      </w:r>
      <w:r w:rsidRPr="002200A8">
        <w:rPr>
          <w:spacing w:val="-4"/>
          <w:sz w:val="22"/>
          <w:lang w:val="en-GB"/>
        </w:rPr>
        <w:t xml:space="preserve"> </w:t>
      </w:r>
      <w:r w:rsidRPr="002200A8">
        <w:rPr>
          <w:sz w:val="22"/>
          <w:lang w:val="en-GB"/>
        </w:rPr>
        <w:t>and</w:t>
      </w:r>
      <w:r w:rsidRPr="002200A8">
        <w:rPr>
          <w:spacing w:val="-4"/>
          <w:sz w:val="22"/>
          <w:lang w:val="en-GB"/>
        </w:rPr>
        <w:t xml:space="preserve"> </w:t>
      </w:r>
      <w:r w:rsidRPr="002200A8">
        <w:rPr>
          <w:sz w:val="22"/>
          <w:lang w:val="en-GB"/>
        </w:rPr>
        <w:t>new</w:t>
      </w:r>
      <w:r w:rsidRPr="002200A8">
        <w:rPr>
          <w:spacing w:val="-4"/>
          <w:sz w:val="22"/>
          <w:lang w:val="en-GB"/>
        </w:rPr>
        <w:t xml:space="preserve"> </w:t>
      </w:r>
      <w:r w:rsidRPr="002200A8">
        <w:rPr>
          <w:sz w:val="22"/>
          <w:lang w:val="en-GB"/>
        </w:rPr>
        <w:t>by-laws,</w:t>
      </w:r>
      <w:r w:rsidRPr="002200A8">
        <w:rPr>
          <w:spacing w:val="-5"/>
          <w:sz w:val="22"/>
          <w:lang w:val="en-GB"/>
        </w:rPr>
        <w:t xml:space="preserve"> </w:t>
      </w:r>
      <w:r w:rsidRPr="002200A8">
        <w:rPr>
          <w:sz w:val="22"/>
          <w:lang w:val="en-GB"/>
        </w:rPr>
        <w:t>2)</w:t>
      </w:r>
      <w:r w:rsidRPr="002200A8">
        <w:rPr>
          <w:spacing w:val="-5"/>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advancement</w:t>
      </w:r>
      <w:r w:rsidRPr="002200A8">
        <w:rPr>
          <w:spacing w:val="-3"/>
          <w:sz w:val="22"/>
          <w:lang w:val="en-GB"/>
        </w:rPr>
        <w:t xml:space="preserve"> </w:t>
      </w:r>
      <w:r w:rsidRPr="002200A8">
        <w:rPr>
          <w:sz w:val="22"/>
          <w:lang w:val="en-GB"/>
        </w:rPr>
        <w:t>of</w:t>
      </w:r>
      <w:r w:rsidRPr="002200A8">
        <w:rPr>
          <w:spacing w:val="-5"/>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internal</w:t>
      </w:r>
      <w:r w:rsidRPr="002200A8">
        <w:rPr>
          <w:spacing w:val="-2"/>
          <w:sz w:val="22"/>
          <w:lang w:val="en-GB"/>
        </w:rPr>
        <w:t xml:space="preserve"> </w:t>
      </w:r>
      <w:r w:rsidRPr="002200A8">
        <w:rPr>
          <w:sz w:val="22"/>
          <w:lang w:val="en-GB"/>
        </w:rPr>
        <w:t>reporting</w:t>
      </w:r>
      <w:r w:rsidRPr="002200A8">
        <w:rPr>
          <w:spacing w:val="-6"/>
          <w:sz w:val="22"/>
          <w:lang w:val="en-GB"/>
        </w:rPr>
        <w:t xml:space="preserve"> </w:t>
      </w:r>
      <w:r w:rsidRPr="002200A8">
        <w:rPr>
          <w:sz w:val="22"/>
          <w:lang w:val="en-GB"/>
        </w:rPr>
        <w:t>system</w:t>
      </w:r>
      <w:r w:rsidRPr="002200A8">
        <w:rPr>
          <w:spacing w:val="-3"/>
          <w:sz w:val="22"/>
          <w:lang w:val="en-GB"/>
        </w:rPr>
        <w:t xml:space="preserve"> </w:t>
      </w:r>
      <w:r w:rsidRPr="002200A8">
        <w:rPr>
          <w:sz w:val="22"/>
          <w:lang w:val="en-GB"/>
        </w:rPr>
        <w:t>within</w:t>
      </w:r>
      <w:r w:rsidRPr="002200A8">
        <w:rPr>
          <w:spacing w:val="-6"/>
          <w:sz w:val="22"/>
          <w:lang w:val="en-GB"/>
        </w:rPr>
        <w:t xml:space="preserve"> </w:t>
      </w:r>
      <w:r w:rsidRPr="002200A8">
        <w:rPr>
          <w:sz w:val="22"/>
          <w:lang w:val="en-GB"/>
        </w:rPr>
        <w:t>the</w:t>
      </w:r>
      <w:r w:rsidRPr="002200A8">
        <w:rPr>
          <w:spacing w:val="-52"/>
          <w:sz w:val="22"/>
          <w:lang w:val="en-GB"/>
        </w:rPr>
        <w:t xml:space="preserve"> </w:t>
      </w:r>
      <w:r w:rsidRPr="002200A8">
        <w:rPr>
          <w:sz w:val="22"/>
          <w:lang w:val="en-GB"/>
        </w:rPr>
        <w:t>judiciary</w:t>
      </w:r>
      <w:r w:rsidRPr="002200A8">
        <w:rPr>
          <w:spacing w:val="-7"/>
          <w:sz w:val="22"/>
          <w:lang w:val="en-GB"/>
        </w:rPr>
        <w:t xml:space="preserve"> </w:t>
      </w:r>
      <w:r w:rsidRPr="002200A8">
        <w:rPr>
          <w:sz w:val="22"/>
          <w:lang w:val="en-GB"/>
        </w:rPr>
        <w:t>and</w:t>
      </w:r>
      <w:r w:rsidRPr="002200A8">
        <w:rPr>
          <w:spacing w:val="-7"/>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prosecution,</w:t>
      </w:r>
      <w:r w:rsidRPr="002200A8">
        <w:rPr>
          <w:spacing w:val="-5"/>
          <w:sz w:val="22"/>
          <w:lang w:val="en-GB"/>
        </w:rPr>
        <w:t xml:space="preserve"> </w:t>
      </w:r>
      <w:r w:rsidRPr="002200A8">
        <w:rPr>
          <w:sz w:val="22"/>
          <w:lang w:val="en-GB"/>
        </w:rPr>
        <w:t>3)</w:t>
      </w:r>
      <w:r w:rsidRPr="002200A8">
        <w:rPr>
          <w:spacing w:val="-5"/>
          <w:sz w:val="22"/>
          <w:lang w:val="en-GB"/>
        </w:rPr>
        <w:t xml:space="preserve"> </w:t>
      </w:r>
      <w:r w:rsidRPr="002200A8">
        <w:rPr>
          <w:sz w:val="22"/>
          <w:lang w:val="en-GB"/>
        </w:rPr>
        <w:t>the</w:t>
      </w:r>
      <w:r w:rsidRPr="002200A8">
        <w:rPr>
          <w:spacing w:val="-4"/>
          <w:sz w:val="22"/>
          <w:lang w:val="en-GB"/>
        </w:rPr>
        <w:t xml:space="preserve"> </w:t>
      </w:r>
      <w:r w:rsidRPr="002200A8">
        <w:rPr>
          <w:sz w:val="22"/>
          <w:lang w:val="en-GB"/>
        </w:rPr>
        <w:t>undertaking</w:t>
      </w:r>
      <w:r w:rsidRPr="002200A8">
        <w:rPr>
          <w:spacing w:val="-7"/>
          <w:sz w:val="22"/>
          <w:lang w:val="en-GB"/>
        </w:rPr>
        <w:t xml:space="preserve"> </w:t>
      </w:r>
      <w:r w:rsidRPr="002200A8">
        <w:rPr>
          <w:sz w:val="22"/>
          <w:lang w:val="en-GB"/>
        </w:rPr>
        <w:t>of</w:t>
      </w:r>
      <w:r w:rsidRPr="002200A8">
        <w:rPr>
          <w:spacing w:val="-5"/>
          <w:sz w:val="22"/>
          <w:lang w:val="en-GB"/>
        </w:rPr>
        <w:t xml:space="preserve"> </w:t>
      </w:r>
      <w:r w:rsidRPr="002200A8">
        <w:rPr>
          <w:sz w:val="22"/>
          <w:lang w:val="en-GB"/>
        </w:rPr>
        <w:t>a</w:t>
      </w:r>
      <w:r w:rsidRPr="002200A8">
        <w:rPr>
          <w:spacing w:val="-7"/>
          <w:sz w:val="22"/>
          <w:lang w:val="en-GB"/>
        </w:rPr>
        <w:t xml:space="preserve"> </w:t>
      </w:r>
      <w:r w:rsidRPr="002200A8">
        <w:rPr>
          <w:sz w:val="22"/>
          <w:lang w:val="en-GB"/>
        </w:rPr>
        <w:t>large</w:t>
      </w:r>
      <w:r w:rsidRPr="002200A8">
        <w:rPr>
          <w:spacing w:val="-6"/>
          <w:sz w:val="22"/>
          <w:lang w:val="en-GB"/>
        </w:rPr>
        <w:t xml:space="preserve"> </w:t>
      </w:r>
      <w:r w:rsidRPr="002200A8">
        <w:rPr>
          <w:sz w:val="22"/>
          <w:lang w:val="en-GB"/>
        </w:rPr>
        <w:t>number</w:t>
      </w:r>
      <w:r w:rsidRPr="002200A8">
        <w:rPr>
          <w:spacing w:val="-6"/>
          <w:sz w:val="22"/>
          <w:lang w:val="en-GB"/>
        </w:rPr>
        <w:t xml:space="preserve"> </w:t>
      </w:r>
      <w:r w:rsidRPr="002200A8">
        <w:rPr>
          <w:sz w:val="22"/>
          <w:lang w:val="en-GB"/>
        </w:rPr>
        <w:t>of</w:t>
      </w:r>
      <w:r w:rsidRPr="002200A8">
        <w:rPr>
          <w:spacing w:val="-5"/>
          <w:sz w:val="22"/>
          <w:lang w:val="en-GB"/>
        </w:rPr>
        <w:t xml:space="preserve"> </w:t>
      </w:r>
      <w:r w:rsidRPr="002200A8">
        <w:rPr>
          <w:sz w:val="22"/>
          <w:lang w:val="en-GB"/>
        </w:rPr>
        <w:t>specialized</w:t>
      </w:r>
      <w:r w:rsidRPr="002200A8">
        <w:rPr>
          <w:spacing w:val="-7"/>
          <w:sz w:val="22"/>
          <w:lang w:val="en-GB"/>
        </w:rPr>
        <w:t xml:space="preserve"> </w:t>
      </w:r>
      <w:r w:rsidRPr="002200A8">
        <w:rPr>
          <w:sz w:val="22"/>
          <w:lang w:val="en-GB"/>
        </w:rPr>
        <w:t>trainings</w:t>
      </w:r>
      <w:r w:rsidRPr="002200A8">
        <w:rPr>
          <w:spacing w:val="-6"/>
          <w:sz w:val="22"/>
          <w:lang w:val="en-GB"/>
        </w:rPr>
        <w:t xml:space="preserve"> </w:t>
      </w:r>
      <w:r w:rsidRPr="002200A8">
        <w:rPr>
          <w:sz w:val="22"/>
          <w:lang w:val="en-GB"/>
        </w:rPr>
        <w:t>especially</w:t>
      </w:r>
      <w:r w:rsidRPr="002200A8">
        <w:rPr>
          <w:spacing w:val="-7"/>
          <w:sz w:val="22"/>
          <w:lang w:val="en-GB"/>
        </w:rPr>
        <w:t xml:space="preserve"> </w:t>
      </w:r>
      <w:r w:rsidRPr="002200A8">
        <w:rPr>
          <w:sz w:val="22"/>
          <w:lang w:val="en-GB"/>
        </w:rPr>
        <w:t>from</w:t>
      </w:r>
      <w:r w:rsidRPr="002200A8">
        <w:rPr>
          <w:spacing w:val="-52"/>
          <w:sz w:val="22"/>
          <w:lang w:val="en-GB"/>
        </w:rPr>
        <w:t xml:space="preserve"> </w:t>
      </w:r>
      <w:r w:rsidRPr="002200A8">
        <w:rPr>
          <w:sz w:val="22"/>
          <w:lang w:val="en-GB"/>
        </w:rPr>
        <w:t>the Academy of Law but also the chambers of free professions, 4) increasing transparency by providing</w:t>
      </w:r>
      <w:r w:rsidRPr="002200A8">
        <w:rPr>
          <w:spacing w:val="1"/>
          <w:sz w:val="22"/>
          <w:lang w:val="en-GB"/>
        </w:rPr>
        <w:t xml:space="preserve"> </w:t>
      </w:r>
      <w:r w:rsidRPr="002200A8">
        <w:rPr>
          <w:sz w:val="22"/>
          <w:lang w:val="en-GB"/>
        </w:rPr>
        <w:t>access and publishing a significant number of internal documents, and 5) undertaking awareness activities</w:t>
      </w:r>
      <w:r w:rsidRPr="002200A8">
        <w:rPr>
          <w:spacing w:val="-52"/>
          <w:sz w:val="22"/>
          <w:lang w:val="en-GB"/>
        </w:rPr>
        <w:t xml:space="preserve"> </w:t>
      </w:r>
      <w:r w:rsidRPr="002200A8">
        <w:rPr>
          <w:sz w:val="22"/>
          <w:lang w:val="en-GB"/>
        </w:rPr>
        <w:t>for</w:t>
      </w:r>
      <w:r w:rsidRPr="002200A8">
        <w:rPr>
          <w:spacing w:val="-1"/>
          <w:sz w:val="22"/>
          <w:lang w:val="en-GB"/>
        </w:rPr>
        <w:t xml:space="preserve"> </w:t>
      </w:r>
      <w:r w:rsidRPr="002200A8">
        <w:rPr>
          <w:sz w:val="22"/>
          <w:lang w:val="en-GB"/>
        </w:rPr>
        <w:t>access</w:t>
      </w:r>
      <w:r w:rsidRPr="002200A8">
        <w:rPr>
          <w:spacing w:val="-2"/>
          <w:sz w:val="22"/>
          <w:lang w:val="en-GB"/>
        </w:rPr>
        <w:t xml:space="preserve"> </w:t>
      </w:r>
      <w:r w:rsidRPr="002200A8">
        <w:rPr>
          <w:sz w:val="22"/>
          <w:lang w:val="en-GB"/>
        </w:rPr>
        <w:t>to</w:t>
      </w:r>
      <w:r w:rsidRPr="002200A8">
        <w:rPr>
          <w:spacing w:val="-1"/>
          <w:sz w:val="22"/>
          <w:lang w:val="en-GB"/>
        </w:rPr>
        <w:t xml:space="preserve"> </w:t>
      </w:r>
      <w:r w:rsidRPr="002200A8">
        <w:rPr>
          <w:sz w:val="22"/>
          <w:lang w:val="en-GB"/>
        </w:rPr>
        <w:t>justice or</w:t>
      </w:r>
      <w:r w:rsidRPr="002200A8">
        <w:rPr>
          <w:spacing w:val="-3"/>
          <w:sz w:val="22"/>
          <w:lang w:val="en-GB"/>
        </w:rPr>
        <w:t xml:space="preserve"> </w:t>
      </w:r>
      <w:r w:rsidRPr="002200A8">
        <w:rPr>
          <w:sz w:val="22"/>
          <w:lang w:val="en-GB"/>
        </w:rPr>
        <w:t>even</w:t>
      </w:r>
      <w:r w:rsidRPr="002200A8">
        <w:rPr>
          <w:spacing w:val="-3"/>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use of</w:t>
      </w:r>
      <w:r w:rsidRPr="002200A8">
        <w:rPr>
          <w:spacing w:val="-1"/>
          <w:sz w:val="22"/>
          <w:lang w:val="en-GB"/>
        </w:rPr>
        <w:t xml:space="preserve"> </w:t>
      </w:r>
      <w:r w:rsidRPr="002200A8">
        <w:rPr>
          <w:sz w:val="22"/>
          <w:lang w:val="en-GB"/>
        </w:rPr>
        <w:t>alternative dispute</w:t>
      </w:r>
      <w:r w:rsidRPr="002200A8">
        <w:rPr>
          <w:spacing w:val="-1"/>
          <w:sz w:val="22"/>
          <w:lang w:val="en-GB"/>
        </w:rPr>
        <w:t xml:space="preserve"> </w:t>
      </w:r>
      <w:r w:rsidRPr="002200A8">
        <w:rPr>
          <w:sz w:val="22"/>
          <w:lang w:val="en-GB"/>
        </w:rPr>
        <w:t>resolution</w:t>
      </w:r>
      <w:r w:rsidRPr="002200A8">
        <w:rPr>
          <w:spacing w:val="-3"/>
          <w:sz w:val="22"/>
          <w:lang w:val="en-GB"/>
        </w:rPr>
        <w:t xml:space="preserve"> </w:t>
      </w:r>
      <w:r w:rsidRPr="002200A8">
        <w:rPr>
          <w:sz w:val="22"/>
          <w:lang w:val="en-GB"/>
        </w:rPr>
        <w:t>mechanisms.</w:t>
      </w:r>
    </w:p>
    <w:p w14:paraId="4B2B38E7" w14:textId="1B99AD5D" w:rsidR="001F4221" w:rsidRPr="002200A8" w:rsidRDefault="001F4221" w:rsidP="00241F61">
      <w:pPr>
        <w:jc w:val="both"/>
        <w:rPr>
          <w:sz w:val="22"/>
          <w:lang w:val="en-GB"/>
        </w:rPr>
      </w:pPr>
      <w:r w:rsidRPr="002200A8">
        <w:rPr>
          <w:spacing w:val="-1"/>
          <w:sz w:val="22"/>
          <w:lang w:val="en-GB"/>
        </w:rPr>
        <w:t>The</w:t>
      </w:r>
      <w:r w:rsidRPr="002200A8">
        <w:rPr>
          <w:spacing w:val="-10"/>
          <w:sz w:val="22"/>
          <w:lang w:val="en-GB"/>
        </w:rPr>
        <w:t xml:space="preserve"> </w:t>
      </w:r>
      <w:r w:rsidRPr="002200A8">
        <w:rPr>
          <w:spacing w:val="-1"/>
          <w:sz w:val="22"/>
          <w:lang w:val="en-GB"/>
        </w:rPr>
        <w:t>following</w:t>
      </w:r>
      <w:r w:rsidRPr="002200A8">
        <w:rPr>
          <w:spacing w:val="-12"/>
          <w:sz w:val="22"/>
          <w:lang w:val="en-GB"/>
        </w:rPr>
        <w:t xml:space="preserve"> </w:t>
      </w:r>
      <w:r w:rsidRPr="002200A8">
        <w:rPr>
          <w:spacing w:val="-1"/>
          <w:sz w:val="22"/>
          <w:lang w:val="en-GB"/>
        </w:rPr>
        <w:t>figures</w:t>
      </w:r>
      <w:r w:rsidRPr="002200A8">
        <w:rPr>
          <w:spacing w:val="-11"/>
          <w:sz w:val="22"/>
          <w:lang w:val="en-GB"/>
        </w:rPr>
        <w:t xml:space="preserve"> </w:t>
      </w:r>
      <w:r w:rsidRPr="002200A8">
        <w:rPr>
          <w:spacing w:val="-1"/>
          <w:sz w:val="22"/>
          <w:lang w:val="en-GB"/>
        </w:rPr>
        <w:t>present</w:t>
      </w:r>
      <w:r w:rsidRPr="002200A8">
        <w:rPr>
          <w:spacing w:val="-11"/>
          <w:sz w:val="22"/>
          <w:lang w:val="en-GB"/>
        </w:rPr>
        <w:t xml:space="preserve"> </w:t>
      </w:r>
      <w:r w:rsidRPr="002200A8">
        <w:rPr>
          <w:sz w:val="22"/>
          <w:lang w:val="en-GB"/>
        </w:rPr>
        <w:t>the</w:t>
      </w:r>
      <w:r w:rsidRPr="002200A8">
        <w:rPr>
          <w:spacing w:val="-12"/>
          <w:sz w:val="22"/>
          <w:lang w:val="en-GB"/>
        </w:rPr>
        <w:t xml:space="preserve"> </w:t>
      </w:r>
      <w:r w:rsidRPr="002200A8">
        <w:rPr>
          <w:sz w:val="22"/>
          <w:lang w:val="en-GB"/>
        </w:rPr>
        <w:t>budget</w:t>
      </w:r>
      <w:r w:rsidRPr="002200A8">
        <w:rPr>
          <w:spacing w:val="-11"/>
          <w:sz w:val="22"/>
          <w:lang w:val="en-GB"/>
        </w:rPr>
        <w:t xml:space="preserve"> </w:t>
      </w:r>
      <w:r w:rsidRPr="002200A8">
        <w:rPr>
          <w:sz w:val="22"/>
          <w:lang w:val="en-GB"/>
        </w:rPr>
        <w:t>spent</w:t>
      </w:r>
      <w:r w:rsidRPr="002200A8">
        <w:rPr>
          <w:spacing w:val="-11"/>
          <w:sz w:val="22"/>
          <w:lang w:val="en-GB"/>
        </w:rPr>
        <w:t xml:space="preserve"> </w:t>
      </w:r>
      <w:r w:rsidRPr="002200A8">
        <w:rPr>
          <w:sz w:val="22"/>
          <w:lang w:val="en-GB"/>
        </w:rPr>
        <w:t>until</w:t>
      </w:r>
      <w:r w:rsidRPr="002200A8">
        <w:rPr>
          <w:spacing w:val="-10"/>
          <w:sz w:val="22"/>
          <w:lang w:val="en-GB"/>
        </w:rPr>
        <w:t xml:space="preserve"> </w:t>
      </w:r>
      <w:r w:rsidRPr="002200A8">
        <w:rPr>
          <w:sz w:val="22"/>
          <w:lang w:val="en-GB"/>
        </w:rPr>
        <w:t>the</w:t>
      </w:r>
      <w:r w:rsidRPr="002200A8">
        <w:rPr>
          <w:spacing w:val="-14"/>
          <w:sz w:val="22"/>
          <w:lang w:val="en-GB"/>
        </w:rPr>
        <w:t xml:space="preserve"> </w:t>
      </w:r>
      <w:r w:rsidRPr="002200A8">
        <w:rPr>
          <w:sz w:val="22"/>
          <w:lang w:val="en-GB"/>
        </w:rPr>
        <w:t>end</w:t>
      </w:r>
      <w:r w:rsidRPr="002200A8">
        <w:rPr>
          <w:spacing w:val="-9"/>
          <w:sz w:val="22"/>
          <w:lang w:val="en-GB"/>
        </w:rPr>
        <w:t xml:space="preserve"> </w:t>
      </w:r>
      <w:r w:rsidRPr="002200A8">
        <w:rPr>
          <w:sz w:val="22"/>
          <w:lang w:val="en-GB"/>
        </w:rPr>
        <w:t>of</w:t>
      </w:r>
      <w:r w:rsidRPr="002200A8">
        <w:rPr>
          <w:spacing w:val="-9"/>
          <w:sz w:val="22"/>
          <w:lang w:val="en-GB"/>
        </w:rPr>
        <w:t xml:space="preserve"> </w:t>
      </w:r>
      <w:r w:rsidRPr="002200A8">
        <w:rPr>
          <w:sz w:val="22"/>
          <w:lang w:val="en-GB"/>
        </w:rPr>
        <w:t>202</w:t>
      </w:r>
      <w:r w:rsidR="004C3E11" w:rsidRPr="002200A8">
        <w:rPr>
          <w:sz w:val="22"/>
          <w:lang w:val="en-GB"/>
        </w:rPr>
        <w:t>3</w:t>
      </w:r>
      <w:r w:rsidRPr="002200A8">
        <w:rPr>
          <w:spacing w:val="-12"/>
          <w:sz w:val="22"/>
          <w:lang w:val="en-GB"/>
        </w:rPr>
        <w:t xml:space="preserve"> </w:t>
      </w:r>
      <w:r w:rsidRPr="002200A8">
        <w:rPr>
          <w:sz w:val="22"/>
          <w:lang w:val="en-GB"/>
        </w:rPr>
        <w:t>for</w:t>
      </w:r>
      <w:r w:rsidRPr="002200A8">
        <w:rPr>
          <w:spacing w:val="-12"/>
          <w:sz w:val="22"/>
          <w:lang w:val="en-GB"/>
        </w:rPr>
        <w:t xml:space="preserve"> </w:t>
      </w:r>
      <w:r w:rsidRPr="002200A8">
        <w:rPr>
          <w:sz w:val="22"/>
          <w:lang w:val="en-GB"/>
        </w:rPr>
        <w:t>the</w:t>
      </w:r>
      <w:r w:rsidRPr="002200A8">
        <w:rPr>
          <w:spacing w:val="-12"/>
          <w:sz w:val="22"/>
          <w:lang w:val="en-GB"/>
        </w:rPr>
        <w:t xml:space="preserve"> </w:t>
      </w:r>
      <w:r w:rsidRPr="002200A8">
        <w:rPr>
          <w:sz w:val="22"/>
          <w:lang w:val="en-GB"/>
        </w:rPr>
        <w:t>implementation</w:t>
      </w:r>
      <w:r w:rsidRPr="002200A8">
        <w:rPr>
          <w:spacing w:val="-10"/>
          <w:sz w:val="22"/>
          <w:lang w:val="en-GB"/>
        </w:rPr>
        <w:t xml:space="preserve"> </w:t>
      </w:r>
      <w:r w:rsidRPr="002200A8">
        <w:rPr>
          <w:sz w:val="22"/>
          <w:lang w:val="en-GB"/>
        </w:rPr>
        <w:t>of</w:t>
      </w:r>
      <w:r w:rsidRPr="002200A8">
        <w:rPr>
          <w:spacing w:val="-11"/>
          <w:sz w:val="22"/>
          <w:lang w:val="en-GB"/>
        </w:rPr>
        <w:t xml:space="preserve"> </w:t>
      </w:r>
      <w:r w:rsidRPr="002200A8">
        <w:rPr>
          <w:sz w:val="22"/>
          <w:lang w:val="en-GB"/>
        </w:rPr>
        <w:t>the</w:t>
      </w:r>
      <w:r w:rsidRPr="002200A8">
        <w:rPr>
          <w:spacing w:val="-12"/>
          <w:sz w:val="22"/>
          <w:lang w:val="en-GB"/>
        </w:rPr>
        <w:t xml:space="preserve"> </w:t>
      </w:r>
      <w:r w:rsidRPr="002200A8">
        <w:rPr>
          <w:sz w:val="22"/>
          <w:lang w:val="en-GB"/>
        </w:rPr>
        <w:t>Strategy's</w:t>
      </w:r>
      <w:r w:rsidRPr="002200A8">
        <w:rPr>
          <w:spacing w:val="-53"/>
          <w:sz w:val="22"/>
          <w:lang w:val="en-GB"/>
        </w:rPr>
        <w:t xml:space="preserve"> </w:t>
      </w:r>
      <w:r w:rsidRPr="002200A8">
        <w:rPr>
          <w:sz w:val="22"/>
          <w:lang w:val="en-GB"/>
        </w:rPr>
        <w:t>activities,</w:t>
      </w:r>
      <w:r w:rsidRPr="002200A8">
        <w:rPr>
          <w:spacing w:val="-4"/>
          <w:sz w:val="22"/>
          <w:lang w:val="en-GB"/>
        </w:rPr>
        <w:t xml:space="preserve"> </w:t>
      </w:r>
      <w:r w:rsidRPr="002200A8">
        <w:rPr>
          <w:sz w:val="22"/>
          <w:lang w:val="en-GB"/>
        </w:rPr>
        <w:t>in</w:t>
      </w:r>
      <w:r w:rsidRPr="002200A8">
        <w:rPr>
          <w:spacing w:val="-1"/>
          <w:sz w:val="22"/>
          <w:lang w:val="en-GB"/>
        </w:rPr>
        <w:t xml:space="preserve"> </w:t>
      </w:r>
      <w:r w:rsidRPr="002200A8">
        <w:rPr>
          <w:sz w:val="22"/>
          <w:lang w:val="en-GB"/>
        </w:rPr>
        <w:t>relation</w:t>
      </w:r>
      <w:r w:rsidRPr="002200A8">
        <w:rPr>
          <w:spacing w:val="-4"/>
          <w:sz w:val="22"/>
          <w:lang w:val="en-GB"/>
        </w:rPr>
        <w:t xml:space="preserve"> </w:t>
      </w:r>
      <w:r w:rsidRPr="002200A8">
        <w:rPr>
          <w:sz w:val="22"/>
          <w:lang w:val="en-GB"/>
        </w:rPr>
        <w:t>to</w:t>
      </w:r>
      <w:r w:rsidRPr="002200A8">
        <w:rPr>
          <w:spacing w:val="-1"/>
          <w:sz w:val="22"/>
          <w:lang w:val="en-GB"/>
        </w:rPr>
        <w:t xml:space="preserve"> </w:t>
      </w:r>
      <w:r w:rsidRPr="002200A8">
        <w:rPr>
          <w:sz w:val="22"/>
          <w:lang w:val="en-GB"/>
        </w:rPr>
        <w:t>the</w:t>
      </w:r>
      <w:r w:rsidRPr="002200A8">
        <w:rPr>
          <w:spacing w:val="-2"/>
          <w:sz w:val="22"/>
          <w:lang w:val="en-GB"/>
        </w:rPr>
        <w:t xml:space="preserve"> </w:t>
      </w:r>
      <w:r w:rsidRPr="002200A8">
        <w:rPr>
          <w:sz w:val="22"/>
          <w:lang w:val="en-GB"/>
        </w:rPr>
        <w:t>estimated</w:t>
      </w:r>
      <w:r w:rsidRPr="002200A8">
        <w:rPr>
          <w:spacing w:val="-1"/>
          <w:sz w:val="22"/>
          <w:lang w:val="en-GB"/>
        </w:rPr>
        <w:t xml:space="preserve"> </w:t>
      </w:r>
      <w:r w:rsidRPr="002200A8">
        <w:rPr>
          <w:sz w:val="22"/>
          <w:lang w:val="en-GB"/>
        </w:rPr>
        <w:t>cost of</w:t>
      </w:r>
      <w:r w:rsidRPr="002200A8">
        <w:rPr>
          <w:spacing w:val="-1"/>
          <w:sz w:val="22"/>
          <w:lang w:val="en-GB"/>
        </w:rPr>
        <w:t xml:space="preserve"> </w:t>
      </w:r>
      <w:r w:rsidRPr="002200A8">
        <w:rPr>
          <w:sz w:val="22"/>
          <w:lang w:val="en-GB"/>
        </w:rPr>
        <w:t>these</w:t>
      </w:r>
      <w:r w:rsidRPr="002200A8">
        <w:rPr>
          <w:spacing w:val="-1"/>
          <w:sz w:val="22"/>
          <w:lang w:val="en-GB"/>
        </w:rPr>
        <w:t xml:space="preserve"> </w:t>
      </w:r>
      <w:r w:rsidRPr="002200A8">
        <w:rPr>
          <w:sz w:val="22"/>
          <w:lang w:val="en-GB"/>
        </w:rPr>
        <w:t>activities</w:t>
      </w:r>
      <w:r w:rsidRPr="002200A8">
        <w:rPr>
          <w:spacing w:val="-3"/>
          <w:sz w:val="22"/>
          <w:lang w:val="en-GB"/>
        </w:rPr>
        <w:t xml:space="preserve"> </w:t>
      </w:r>
      <w:r w:rsidRPr="002200A8">
        <w:rPr>
          <w:sz w:val="22"/>
          <w:lang w:val="en-GB"/>
        </w:rPr>
        <w:t>at</w:t>
      </w:r>
      <w:r w:rsidRPr="002200A8">
        <w:rPr>
          <w:spacing w:val="-2"/>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time</w:t>
      </w:r>
      <w:r w:rsidRPr="002200A8">
        <w:rPr>
          <w:spacing w:val="-1"/>
          <w:sz w:val="22"/>
          <w:lang w:val="en-GB"/>
        </w:rPr>
        <w:t xml:space="preserve"> </w:t>
      </w:r>
      <w:r w:rsidRPr="002200A8">
        <w:rPr>
          <w:sz w:val="22"/>
          <w:lang w:val="en-GB"/>
        </w:rPr>
        <w:t>of</w:t>
      </w:r>
      <w:r w:rsidRPr="002200A8">
        <w:rPr>
          <w:spacing w:val="-3"/>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Strategy's approval</w:t>
      </w:r>
    </w:p>
    <w:p w14:paraId="0A601FA5" w14:textId="56A60B9C" w:rsidR="001F4221" w:rsidRPr="002200A8" w:rsidRDefault="001F4221" w:rsidP="00241F61">
      <w:pPr>
        <w:jc w:val="both"/>
        <w:rPr>
          <w:sz w:val="22"/>
          <w:lang w:val="en-GB"/>
        </w:rPr>
      </w:pPr>
    </w:p>
    <w:p w14:paraId="3D67865C" w14:textId="77777777" w:rsidR="00241F61" w:rsidRPr="002200A8" w:rsidRDefault="00241F61" w:rsidP="00241F61">
      <w:pPr>
        <w:keepNext/>
        <w:jc w:val="both"/>
        <w:rPr>
          <w:highlight w:val="yellow"/>
          <w:lang w:val="en-GB"/>
        </w:rPr>
      </w:pPr>
      <w:r w:rsidRPr="002200A8">
        <w:rPr>
          <w:noProof/>
          <w:highlight w:val="yellow"/>
          <w:lang w:val="sq-AL" w:eastAsia="sq-AL"/>
          <w14:ligatures w14:val="standardContextual"/>
        </w:rPr>
        <w:lastRenderedPageBreak/>
        <w:drawing>
          <wp:inline distT="0" distB="0" distL="0" distR="0" wp14:anchorId="1DFD8777" wp14:editId="224296C8">
            <wp:extent cx="5748020" cy="2567305"/>
            <wp:effectExtent l="0" t="0" r="0" b="0"/>
            <wp:docPr id="2" name="Chart 2">
              <a:extLst xmlns:a="http://schemas.openxmlformats.org/drawingml/2006/main">
                <a:ext uri="{FF2B5EF4-FFF2-40B4-BE49-F238E27FC236}">
                  <a16:creationId xmlns:a16="http://schemas.microsoft.com/office/drawing/2014/main" id="{602C5A5E-8E22-0A54-6997-D605E01C75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D84351" w14:textId="77777777" w:rsidR="001F4221" w:rsidRPr="002200A8" w:rsidRDefault="001F4221" w:rsidP="001F4221">
      <w:pPr>
        <w:spacing w:before="148"/>
        <w:ind w:left="3965" w:right="3" w:hanging="3966"/>
        <w:rPr>
          <w:rFonts w:ascii="Times New Roman"/>
          <w:i/>
          <w:sz w:val="18"/>
          <w:lang w:val="en-GB"/>
        </w:rPr>
      </w:pPr>
      <w:r w:rsidRPr="002200A8">
        <w:rPr>
          <w:rFonts w:ascii="Times New Roman"/>
          <w:i/>
          <w:color w:val="44536A"/>
          <w:sz w:val="18"/>
          <w:highlight w:val="yellow"/>
          <w:lang w:val="en-GB"/>
        </w:rPr>
        <w:t>Figure 4 - The budget in comparison to the indicative expenses for the year 2022 of the Action Plan for the period 2021-2023 of</w:t>
      </w:r>
      <w:r w:rsidRPr="002200A8">
        <w:rPr>
          <w:rFonts w:ascii="Times New Roman"/>
          <w:i/>
          <w:color w:val="44536A"/>
          <w:spacing w:val="-42"/>
          <w:sz w:val="18"/>
          <w:highlight w:val="yellow"/>
          <w:lang w:val="en-GB"/>
        </w:rPr>
        <w:t xml:space="preserve"> </w:t>
      </w:r>
      <w:r w:rsidRPr="002200A8">
        <w:rPr>
          <w:rFonts w:ascii="Times New Roman"/>
          <w:i/>
          <w:color w:val="44536A"/>
          <w:sz w:val="18"/>
          <w:highlight w:val="yellow"/>
          <w:lang w:val="en-GB"/>
        </w:rPr>
        <w:t>the</w:t>
      </w:r>
      <w:r w:rsidRPr="002200A8">
        <w:rPr>
          <w:rFonts w:ascii="Times New Roman"/>
          <w:i/>
          <w:color w:val="44536A"/>
          <w:spacing w:val="-2"/>
          <w:sz w:val="18"/>
          <w:highlight w:val="yellow"/>
          <w:lang w:val="en-GB"/>
        </w:rPr>
        <w:t xml:space="preserve"> </w:t>
      </w:r>
      <w:r w:rsidRPr="002200A8">
        <w:rPr>
          <w:rFonts w:ascii="Times New Roman"/>
          <w:i/>
          <w:color w:val="44536A"/>
          <w:sz w:val="18"/>
          <w:highlight w:val="yellow"/>
          <w:lang w:val="en-GB"/>
        </w:rPr>
        <w:t>Strategy, EUR</w:t>
      </w:r>
    </w:p>
    <w:p w14:paraId="03B6C557" w14:textId="77777777" w:rsidR="00241F61" w:rsidRPr="002200A8" w:rsidRDefault="00241F61" w:rsidP="00241F61">
      <w:pPr>
        <w:jc w:val="both"/>
        <w:rPr>
          <w:lang w:val="en-GB"/>
        </w:rPr>
      </w:pPr>
    </w:p>
    <w:tbl>
      <w:tblPr>
        <w:tblW w:w="9340" w:type="dxa"/>
        <w:jc w:val="center"/>
        <w:tblLook w:val="04A0" w:firstRow="1" w:lastRow="0" w:firstColumn="1" w:lastColumn="0" w:noHBand="0" w:noVBand="1"/>
      </w:tblPr>
      <w:tblGrid>
        <w:gridCol w:w="4668"/>
        <w:gridCol w:w="1557"/>
        <w:gridCol w:w="1557"/>
        <w:gridCol w:w="1558"/>
      </w:tblGrid>
      <w:tr w:rsidR="001F4221" w:rsidRPr="00766213" w14:paraId="7EC396BD" w14:textId="77777777" w:rsidTr="0083418C">
        <w:trPr>
          <w:trHeight w:val="757"/>
          <w:jc w:val="center"/>
        </w:trPr>
        <w:tc>
          <w:tcPr>
            <w:tcW w:w="4668"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5BD3B6D" w14:textId="28E566E9" w:rsidR="001F4221" w:rsidRPr="00766213" w:rsidRDefault="001F4221" w:rsidP="001F4221">
            <w:pPr>
              <w:spacing w:after="0" w:line="240" w:lineRule="auto"/>
              <w:jc w:val="center"/>
              <w:rPr>
                <w:rFonts w:asciiTheme="minorHAnsi" w:eastAsia="Times New Roman" w:hAnsiTheme="minorHAnsi" w:cstheme="minorHAnsi"/>
                <w:b/>
                <w:bCs/>
                <w:color w:val="000000"/>
                <w:kern w:val="2"/>
                <w:sz w:val="20"/>
                <w:szCs w:val="20"/>
                <w:lang w:val="en-GB"/>
                <w14:ligatures w14:val="standardContextual"/>
              </w:rPr>
            </w:pPr>
            <w:r w:rsidRPr="00766213">
              <w:rPr>
                <w:rFonts w:ascii="Calibri"/>
                <w:b/>
                <w:sz w:val="20"/>
                <w:lang w:val="en-GB"/>
              </w:rPr>
              <w:t>Strategic</w:t>
            </w:r>
            <w:r w:rsidRPr="00766213">
              <w:rPr>
                <w:rFonts w:ascii="Calibri"/>
                <w:b/>
                <w:spacing w:val="-9"/>
                <w:sz w:val="20"/>
                <w:lang w:val="en-GB"/>
              </w:rPr>
              <w:t xml:space="preserve"> </w:t>
            </w:r>
            <w:r w:rsidRPr="00766213">
              <w:rPr>
                <w:rFonts w:ascii="Calibri"/>
                <w:b/>
                <w:sz w:val="20"/>
                <w:lang w:val="en-GB"/>
              </w:rPr>
              <w:t>objectives</w:t>
            </w:r>
          </w:p>
        </w:tc>
        <w:tc>
          <w:tcPr>
            <w:tcW w:w="1557" w:type="dxa"/>
            <w:tcBorders>
              <w:top w:val="single" w:sz="8" w:space="0" w:color="auto"/>
              <w:left w:val="nil"/>
              <w:bottom w:val="nil"/>
              <w:right w:val="nil"/>
            </w:tcBorders>
            <w:shd w:val="clear" w:color="auto" w:fill="F2F2F2" w:themeFill="background1" w:themeFillShade="F2"/>
            <w:hideMark/>
          </w:tcPr>
          <w:p w14:paraId="7931A979" w14:textId="77777777" w:rsidR="001F4221" w:rsidRPr="00766213" w:rsidRDefault="001F4221" w:rsidP="001F4221">
            <w:pPr>
              <w:pStyle w:val="TableParagraph"/>
              <w:spacing w:before="13"/>
              <w:ind w:left="228" w:right="283"/>
              <w:jc w:val="center"/>
              <w:rPr>
                <w:rFonts w:ascii="Calibri"/>
                <w:b/>
                <w:sz w:val="20"/>
                <w:lang w:val="en-GB"/>
              </w:rPr>
            </w:pPr>
            <w:r w:rsidRPr="00766213">
              <w:rPr>
                <w:rFonts w:ascii="Calibri"/>
                <w:b/>
                <w:sz w:val="20"/>
                <w:lang w:val="en-GB"/>
              </w:rPr>
              <w:t>Budget</w:t>
            </w:r>
          </w:p>
          <w:p w14:paraId="013F831E" w14:textId="77777777" w:rsidR="001F4221" w:rsidRPr="00766213" w:rsidRDefault="001F4221" w:rsidP="001F4221">
            <w:pPr>
              <w:pStyle w:val="TableParagraph"/>
              <w:spacing w:before="1" w:line="243" w:lineRule="exact"/>
              <w:ind w:left="238" w:right="283"/>
              <w:jc w:val="center"/>
              <w:rPr>
                <w:rFonts w:ascii="Calibri"/>
                <w:sz w:val="20"/>
                <w:lang w:val="en-GB"/>
              </w:rPr>
            </w:pPr>
            <w:r w:rsidRPr="00766213">
              <w:rPr>
                <w:rFonts w:ascii="Calibri"/>
                <w:spacing w:val="-4"/>
                <w:w w:val="95"/>
                <w:sz w:val="20"/>
                <w:lang w:val="en-GB"/>
              </w:rPr>
              <w:t>(RKS</w:t>
            </w:r>
            <w:r w:rsidRPr="00766213">
              <w:rPr>
                <w:rFonts w:ascii="Calibri"/>
                <w:spacing w:val="-17"/>
                <w:w w:val="95"/>
                <w:sz w:val="20"/>
                <w:lang w:val="en-GB"/>
              </w:rPr>
              <w:t xml:space="preserve"> </w:t>
            </w:r>
            <w:r w:rsidRPr="00766213">
              <w:rPr>
                <w:rFonts w:ascii="Calibri"/>
                <w:spacing w:val="-4"/>
                <w:w w:val="95"/>
                <w:sz w:val="20"/>
                <w:lang w:val="en-GB"/>
              </w:rPr>
              <w:t>+</w:t>
            </w:r>
            <w:r w:rsidRPr="00766213">
              <w:rPr>
                <w:rFonts w:ascii="Calibri"/>
                <w:spacing w:val="-17"/>
                <w:w w:val="95"/>
                <w:sz w:val="20"/>
                <w:lang w:val="en-GB"/>
              </w:rPr>
              <w:t xml:space="preserve"> </w:t>
            </w:r>
            <w:r w:rsidRPr="00766213">
              <w:rPr>
                <w:rFonts w:ascii="Calibri"/>
                <w:spacing w:val="-4"/>
                <w:w w:val="95"/>
                <w:sz w:val="20"/>
                <w:lang w:val="en-GB"/>
              </w:rPr>
              <w:t>Donors)</w:t>
            </w:r>
          </w:p>
          <w:p w14:paraId="179D8D81" w14:textId="7C95C89F" w:rsidR="001F4221" w:rsidRPr="00766213" w:rsidRDefault="001F4221" w:rsidP="001F4221">
            <w:pPr>
              <w:spacing w:after="0" w:line="240" w:lineRule="auto"/>
              <w:jc w:val="center"/>
              <w:rPr>
                <w:rFonts w:asciiTheme="minorHAnsi" w:eastAsia="Times New Roman" w:hAnsiTheme="minorHAnsi" w:cstheme="minorHAnsi"/>
                <w:b/>
                <w:bCs/>
                <w:color w:val="000000"/>
                <w:kern w:val="2"/>
                <w:sz w:val="20"/>
                <w:szCs w:val="20"/>
                <w:lang w:val="en-GB"/>
                <w14:ligatures w14:val="standardContextual"/>
              </w:rPr>
            </w:pPr>
            <w:r w:rsidRPr="00766213">
              <w:rPr>
                <w:rFonts w:ascii="Calibri"/>
                <w:b/>
                <w:sz w:val="20"/>
                <w:lang w:val="en-GB"/>
              </w:rPr>
              <w:t>2021</w:t>
            </w:r>
          </w:p>
        </w:tc>
        <w:tc>
          <w:tcPr>
            <w:tcW w:w="1557" w:type="dxa"/>
            <w:tcBorders>
              <w:top w:val="single" w:sz="8" w:space="0" w:color="auto"/>
              <w:left w:val="nil"/>
              <w:bottom w:val="nil"/>
              <w:right w:val="single" w:sz="4" w:space="0" w:color="auto"/>
            </w:tcBorders>
            <w:shd w:val="clear" w:color="auto" w:fill="F2F2F2" w:themeFill="background1" w:themeFillShade="F2"/>
            <w:hideMark/>
          </w:tcPr>
          <w:p w14:paraId="0CFB71E2" w14:textId="77777777" w:rsidR="001F4221" w:rsidRPr="00766213" w:rsidRDefault="001F4221" w:rsidP="001F4221">
            <w:pPr>
              <w:pStyle w:val="TableParagraph"/>
              <w:spacing w:before="13"/>
              <w:ind w:left="162" w:right="208"/>
              <w:jc w:val="center"/>
              <w:rPr>
                <w:rFonts w:ascii="Calibri"/>
                <w:b/>
                <w:sz w:val="20"/>
                <w:lang w:val="en-GB"/>
              </w:rPr>
            </w:pPr>
            <w:r w:rsidRPr="00766213">
              <w:rPr>
                <w:rFonts w:ascii="Calibri"/>
                <w:b/>
                <w:sz w:val="20"/>
                <w:lang w:val="en-GB"/>
              </w:rPr>
              <w:t>Budget</w:t>
            </w:r>
          </w:p>
          <w:p w14:paraId="254CB489" w14:textId="77777777" w:rsidR="001F4221" w:rsidRPr="00766213" w:rsidRDefault="001F4221" w:rsidP="001F4221">
            <w:pPr>
              <w:pStyle w:val="TableParagraph"/>
              <w:spacing w:before="1" w:line="243" w:lineRule="exact"/>
              <w:ind w:left="173" w:right="208"/>
              <w:jc w:val="center"/>
              <w:rPr>
                <w:rFonts w:ascii="Calibri"/>
                <w:sz w:val="20"/>
                <w:lang w:val="en-GB"/>
              </w:rPr>
            </w:pPr>
            <w:r w:rsidRPr="00766213">
              <w:rPr>
                <w:rFonts w:ascii="Calibri"/>
                <w:spacing w:val="-4"/>
                <w:w w:val="95"/>
                <w:sz w:val="20"/>
                <w:lang w:val="en-GB"/>
              </w:rPr>
              <w:t>(RKS</w:t>
            </w:r>
            <w:r w:rsidRPr="00766213">
              <w:rPr>
                <w:rFonts w:ascii="Calibri"/>
                <w:spacing w:val="-17"/>
                <w:w w:val="95"/>
                <w:sz w:val="20"/>
                <w:lang w:val="en-GB"/>
              </w:rPr>
              <w:t xml:space="preserve"> </w:t>
            </w:r>
            <w:r w:rsidRPr="00766213">
              <w:rPr>
                <w:rFonts w:ascii="Calibri"/>
                <w:spacing w:val="-4"/>
                <w:w w:val="95"/>
                <w:sz w:val="20"/>
                <w:lang w:val="en-GB"/>
              </w:rPr>
              <w:t>+</w:t>
            </w:r>
            <w:r w:rsidRPr="00766213">
              <w:rPr>
                <w:rFonts w:ascii="Calibri"/>
                <w:spacing w:val="-17"/>
                <w:w w:val="95"/>
                <w:sz w:val="20"/>
                <w:lang w:val="en-GB"/>
              </w:rPr>
              <w:t xml:space="preserve"> </w:t>
            </w:r>
            <w:r w:rsidRPr="00766213">
              <w:rPr>
                <w:rFonts w:ascii="Calibri"/>
                <w:spacing w:val="-4"/>
                <w:w w:val="95"/>
                <w:sz w:val="20"/>
                <w:lang w:val="en-GB"/>
              </w:rPr>
              <w:t>Donors)</w:t>
            </w:r>
          </w:p>
          <w:p w14:paraId="124A5D97" w14:textId="0AB69F8C" w:rsidR="001F4221" w:rsidRPr="00766213" w:rsidRDefault="001F4221" w:rsidP="001F4221">
            <w:pPr>
              <w:spacing w:after="0" w:line="240" w:lineRule="auto"/>
              <w:jc w:val="center"/>
              <w:rPr>
                <w:rFonts w:asciiTheme="minorHAnsi" w:eastAsia="Times New Roman" w:hAnsiTheme="minorHAnsi" w:cstheme="minorHAnsi"/>
                <w:b/>
                <w:bCs/>
                <w:color w:val="000000"/>
                <w:kern w:val="2"/>
                <w:sz w:val="20"/>
                <w:szCs w:val="20"/>
                <w:lang w:val="en-GB"/>
                <w14:ligatures w14:val="standardContextual"/>
              </w:rPr>
            </w:pPr>
            <w:r w:rsidRPr="00766213">
              <w:rPr>
                <w:rFonts w:ascii="Calibri"/>
                <w:b/>
                <w:sz w:val="20"/>
                <w:lang w:val="en-GB"/>
              </w:rPr>
              <w:t>2022</w:t>
            </w:r>
          </w:p>
        </w:tc>
        <w:tc>
          <w:tcPr>
            <w:tcW w:w="1558" w:type="dxa"/>
            <w:tcBorders>
              <w:top w:val="single" w:sz="8" w:space="0" w:color="auto"/>
              <w:left w:val="nil"/>
              <w:bottom w:val="single" w:sz="2" w:space="0" w:color="auto"/>
              <w:right w:val="single" w:sz="8" w:space="0" w:color="auto"/>
            </w:tcBorders>
            <w:shd w:val="clear" w:color="auto" w:fill="F2F2F2" w:themeFill="background1" w:themeFillShade="F2"/>
            <w:hideMark/>
          </w:tcPr>
          <w:p w14:paraId="56E3BFE6" w14:textId="77777777" w:rsidR="001F4221" w:rsidRPr="00766213" w:rsidRDefault="001F4221" w:rsidP="001F4221">
            <w:pPr>
              <w:pStyle w:val="TableParagraph"/>
              <w:spacing w:before="13"/>
              <w:ind w:left="164" w:right="143"/>
              <w:jc w:val="center"/>
              <w:rPr>
                <w:rFonts w:ascii="Calibri"/>
                <w:b/>
                <w:sz w:val="20"/>
                <w:lang w:val="en-GB"/>
              </w:rPr>
            </w:pPr>
            <w:r w:rsidRPr="00766213">
              <w:rPr>
                <w:rFonts w:ascii="Calibri"/>
                <w:b/>
                <w:sz w:val="20"/>
                <w:lang w:val="en-GB"/>
              </w:rPr>
              <w:t>Expenses</w:t>
            </w:r>
          </w:p>
          <w:p w14:paraId="7A45D0A3" w14:textId="77777777" w:rsidR="001F4221" w:rsidRPr="00766213" w:rsidRDefault="001F4221" w:rsidP="001F4221">
            <w:pPr>
              <w:pStyle w:val="TableParagraph"/>
              <w:spacing w:before="1" w:line="243" w:lineRule="exact"/>
              <w:ind w:left="164" w:right="143"/>
              <w:jc w:val="center"/>
              <w:rPr>
                <w:rFonts w:ascii="Calibri"/>
                <w:sz w:val="20"/>
                <w:lang w:val="en-GB"/>
              </w:rPr>
            </w:pPr>
            <w:r w:rsidRPr="00766213">
              <w:rPr>
                <w:rFonts w:ascii="Calibri"/>
                <w:sz w:val="20"/>
                <w:lang w:val="en-GB"/>
              </w:rPr>
              <w:t>(RKS</w:t>
            </w:r>
            <w:r w:rsidRPr="00766213">
              <w:rPr>
                <w:rFonts w:ascii="Calibri"/>
                <w:spacing w:val="-3"/>
                <w:sz w:val="20"/>
                <w:lang w:val="en-GB"/>
              </w:rPr>
              <w:t xml:space="preserve"> </w:t>
            </w:r>
            <w:r w:rsidRPr="00766213">
              <w:rPr>
                <w:rFonts w:ascii="Calibri"/>
                <w:sz w:val="20"/>
                <w:lang w:val="en-GB"/>
              </w:rPr>
              <w:t>+</w:t>
            </w:r>
            <w:r w:rsidRPr="00766213">
              <w:rPr>
                <w:rFonts w:ascii="Calibri"/>
                <w:spacing w:val="-6"/>
                <w:sz w:val="20"/>
                <w:lang w:val="en-GB"/>
              </w:rPr>
              <w:t xml:space="preserve"> </w:t>
            </w:r>
            <w:r w:rsidRPr="00766213">
              <w:rPr>
                <w:rFonts w:ascii="Calibri"/>
                <w:sz w:val="20"/>
                <w:lang w:val="en-GB"/>
              </w:rPr>
              <w:t>Donors)</w:t>
            </w:r>
          </w:p>
          <w:p w14:paraId="5CFA05F6" w14:textId="6362079B" w:rsidR="001F4221" w:rsidRPr="00766213" w:rsidRDefault="001F4221" w:rsidP="001F4221">
            <w:pPr>
              <w:spacing w:after="0" w:line="240" w:lineRule="auto"/>
              <w:jc w:val="center"/>
              <w:rPr>
                <w:rFonts w:asciiTheme="minorHAnsi" w:eastAsia="Times New Roman" w:hAnsiTheme="minorHAnsi" w:cstheme="minorHAnsi"/>
                <w:b/>
                <w:bCs/>
                <w:color w:val="000000"/>
                <w:kern w:val="2"/>
                <w:sz w:val="20"/>
                <w:szCs w:val="20"/>
                <w:lang w:val="en-GB"/>
                <w14:ligatures w14:val="standardContextual"/>
              </w:rPr>
            </w:pPr>
            <w:r w:rsidRPr="00766213">
              <w:rPr>
                <w:rFonts w:ascii="Calibri"/>
                <w:b/>
                <w:sz w:val="20"/>
                <w:lang w:val="en-GB"/>
              </w:rPr>
              <w:t>2022</w:t>
            </w:r>
          </w:p>
        </w:tc>
      </w:tr>
      <w:tr w:rsidR="001F4221" w:rsidRPr="00766213" w14:paraId="36F26DAA" w14:textId="77777777" w:rsidTr="0083418C">
        <w:trPr>
          <w:trHeight w:val="277"/>
          <w:jc w:val="center"/>
        </w:trPr>
        <w:tc>
          <w:tcPr>
            <w:tcW w:w="4668" w:type="dxa"/>
            <w:tcBorders>
              <w:top w:val="nil"/>
              <w:left w:val="single" w:sz="8" w:space="0" w:color="auto"/>
              <w:bottom w:val="single" w:sz="4" w:space="0" w:color="auto"/>
              <w:right w:val="single" w:sz="4" w:space="0" w:color="auto"/>
            </w:tcBorders>
            <w:hideMark/>
          </w:tcPr>
          <w:p w14:paraId="307AD1D6" w14:textId="47437852" w:rsidR="001F4221" w:rsidRPr="00766213" w:rsidRDefault="001F4221" w:rsidP="001F4221">
            <w:pPr>
              <w:spacing w:after="0" w:line="240" w:lineRule="auto"/>
              <w:rPr>
                <w:rFonts w:asciiTheme="minorHAnsi" w:eastAsia="Times New Roman" w:hAnsiTheme="minorHAnsi" w:cstheme="minorHAnsi"/>
                <w:color w:val="000000"/>
                <w:spacing w:val="-5"/>
                <w:kern w:val="2"/>
                <w:sz w:val="20"/>
                <w:szCs w:val="20"/>
                <w:lang w:val="en-GB"/>
                <w14:ligatures w14:val="standardContextual"/>
              </w:rPr>
            </w:pPr>
            <w:r w:rsidRPr="00766213">
              <w:rPr>
                <w:rFonts w:ascii="Calibri"/>
                <w:spacing w:val="-6"/>
                <w:sz w:val="20"/>
                <w:lang w:val="en-GB"/>
              </w:rPr>
              <w:t>1.</w:t>
            </w:r>
            <w:r w:rsidRPr="00766213">
              <w:rPr>
                <w:rFonts w:ascii="Calibri"/>
                <w:spacing w:val="-10"/>
                <w:sz w:val="20"/>
                <w:lang w:val="en-GB"/>
              </w:rPr>
              <w:t xml:space="preserve"> </w:t>
            </w:r>
            <w:r w:rsidRPr="00766213">
              <w:rPr>
                <w:rFonts w:ascii="Calibri"/>
                <w:spacing w:val="-5"/>
                <w:sz w:val="20"/>
                <w:lang w:val="en-GB"/>
              </w:rPr>
              <w:t>Strengthening</w:t>
            </w:r>
            <w:r w:rsidRPr="00766213">
              <w:rPr>
                <w:rFonts w:ascii="Calibri"/>
                <w:spacing w:val="-10"/>
                <w:sz w:val="20"/>
                <w:lang w:val="en-GB"/>
              </w:rPr>
              <w:t xml:space="preserve"> </w:t>
            </w:r>
            <w:r w:rsidRPr="00766213">
              <w:rPr>
                <w:rFonts w:ascii="Calibri"/>
                <w:spacing w:val="-5"/>
                <w:sz w:val="20"/>
                <w:lang w:val="en-GB"/>
              </w:rPr>
              <w:t>the</w:t>
            </w:r>
            <w:r w:rsidRPr="00766213">
              <w:rPr>
                <w:rFonts w:ascii="Calibri"/>
                <w:spacing w:val="-10"/>
                <w:sz w:val="20"/>
                <w:lang w:val="en-GB"/>
              </w:rPr>
              <w:t xml:space="preserve"> </w:t>
            </w:r>
            <w:r w:rsidRPr="00766213">
              <w:rPr>
                <w:rFonts w:ascii="Calibri"/>
                <w:spacing w:val="-5"/>
                <w:sz w:val="20"/>
                <w:lang w:val="en-GB"/>
              </w:rPr>
              <w:t>Judicial</w:t>
            </w:r>
            <w:r w:rsidRPr="00766213">
              <w:rPr>
                <w:rFonts w:ascii="Calibri"/>
                <w:spacing w:val="-12"/>
                <w:sz w:val="20"/>
                <w:lang w:val="en-GB"/>
              </w:rPr>
              <w:t xml:space="preserve"> </w:t>
            </w:r>
            <w:r w:rsidRPr="00766213">
              <w:rPr>
                <w:rFonts w:ascii="Calibri"/>
                <w:spacing w:val="-5"/>
                <w:sz w:val="20"/>
                <w:lang w:val="en-GB"/>
              </w:rPr>
              <w:t>and</w:t>
            </w:r>
            <w:r w:rsidRPr="00766213">
              <w:rPr>
                <w:rFonts w:ascii="Calibri"/>
                <w:spacing w:val="-9"/>
                <w:sz w:val="20"/>
                <w:lang w:val="en-GB"/>
              </w:rPr>
              <w:t xml:space="preserve"> </w:t>
            </w:r>
            <w:r w:rsidRPr="00766213">
              <w:rPr>
                <w:rFonts w:ascii="Calibri"/>
                <w:spacing w:val="-5"/>
                <w:sz w:val="20"/>
                <w:lang w:val="en-GB"/>
              </w:rPr>
              <w:t>Prosecutorial</w:t>
            </w:r>
            <w:r w:rsidRPr="00766213">
              <w:rPr>
                <w:rFonts w:ascii="Calibri"/>
                <w:spacing w:val="-10"/>
                <w:sz w:val="20"/>
                <w:lang w:val="en-GB"/>
              </w:rPr>
              <w:t xml:space="preserve"> </w:t>
            </w:r>
            <w:r w:rsidRPr="00766213">
              <w:rPr>
                <w:rFonts w:ascii="Calibri"/>
                <w:spacing w:val="-5"/>
                <w:sz w:val="20"/>
                <w:lang w:val="en-GB"/>
              </w:rPr>
              <w:t>System</w:t>
            </w:r>
          </w:p>
        </w:tc>
        <w:tc>
          <w:tcPr>
            <w:tcW w:w="1557" w:type="dxa"/>
            <w:tcBorders>
              <w:top w:val="single" w:sz="4" w:space="0" w:color="auto"/>
              <w:left w:val="nil"/>
              <w:bottom w:val="single" w:sz="4" w:space="0" w:color="auto"/>
              <w:right w:val="nil"/>
            </w:tcBorders>
            <w:vAlign w:val="center"/>
            <w:hideMark/>
          </w:tcPr>
          <w:p w14:paraId="72D0DE46"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551,320</w:t>
            </w:r>
          </w:p>
        </w:tc>
        <w:tc>
          <w:tcPr>
            <w:tcW w:w="1557" w:type="dxa"/>
            <w:tcBorders>
              <w:top w:val="single" w:sz="4" w:space="0" w:color="auto"/>
              <w:left w:val="nil"/>
              <w:bottom w:val="single" w:sz="4" w:space="0" w:color="auto"/>
              <w:right w:val="single" w:sz="4" w:space="0" w:color="auto"/>
            </w:tcBorders>
            <w:vAlign w:val="center"/>
            <w:hideMark/>
          </w:tcPr>
          <w:p w14:paraId="51EC13F9"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 xml:space="preserve">2,144,848 </w:t>
            </w:r>
          </w:p>
        </w:tc>
        <w:tc>
          <w:tcPr>
            <w:tcW w:w="1558" w:type="dxa"/>
            <w:tcBorders>
              <w:top w:val="single" w:sz="2" w:space="0" w:color="auto"/>
              <w:left w:val="nil"/>
              <w:bottom w:val="single" w:sz="4" w:space="0" w:color="auto"/>
              <w:right w:val="single" w:sz="8" w:space="0" w:color="auto"/>
            </w:tcBorders>
            <w:shd w:val="clear" w:color="auto" w:fill="F2F2F2"/>
            <w:vAlign w:val="center"/>
            <w:hideMark/>
          </w:tcPr>
          <w:p w14:paraId="68C70AB3"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932,984</w:t>
            </w:r>
          </w:p>
        </w:tc>
      </w:tr>
      <w:tr w:rsidR="001F4221" w:rsidRPr="00766213" w14:paraId="62AB6B39" w14:textId="77777777" w:rsidTr="0083418C">
        <w:trPr>
          <w:trHeight w:val="277"/>
          <w:jc w:val="center"/>
        </w:trPr>
        <w:tc>
          <w:tcPr>
            <w:tcW w:w="4668" w:type="dxa"/>
            <w:tcBorders>
              <w:top w:val="nil"/>
              <w:left w:val="single" w:sz="8" w:space="0" w:color="auto"/>
              <w:bottom w:val="single" w:sz="4" w:space="0" w:color="auto"/>
              <w:right w:val="single" w:sz="4" w:space="0" w:color="auto"/>
            </w:tcBorders>
            <w:hideMark/>
          </w:tcPr>
          <w:p w14:paraId="0D65D72C" w14:textId="7AB099A8" w:rsidR="001F4221" w:rsidRPr="00766213" w:rsidRDefault="001F4221" w:rsidP="001F4221">
            <w:pPr>
              <w:spacing w:after="0" w:line="240" w:lineRule="auto"/>
              <w:rPr>
                <w:rFonts w:asciiTheme="minorHAnsi" w:eastAsia="Times New Roman" w:hAnsiTheme="minorHAnsi" w:cstheme="minorHAnsi"/>
                <w:color w:val="000000"/>
                <w:spacing w:val="-5"/>
                <w:kern w:val="2"/>
                <w:sz w:val="20"/>
                <w:szCs w:val="20"/>
                <w:lang w:val="en-GB"/>
                <w14:ligatures w14:val="standardContextual"/>
              </w:rPr>
            </w:pPr>
            <w:r w:rsidRPr="00766213">
              <w:rPr>
                <w:rFonts w:ascii="Calibri"/>
                <w:spacing w:val="-1"/>
                <w:w w:val="95"/>
                <w:sz w:val="20"/>
                <w:lang w:val="en-GB"/>
              </w:rPr>
              <w:t>2.</w:t>
            </w:r>
            <w:r w:rsidRPr="00766213">
              <w:rPr>
                <w:rFonts w:ascii="Calibri"/>
                <w:spacing w:val="-8"/>
                <w:w w:val="95"/>
                <w:sz w:val="20"/>
                <w:lang w:val="en-GB"/>
              </w:rPr>
              <w:t xml:space="preserve"> </w:t>
            </w:r>
            <w:r w:rsidRPr="00766213">
              <w:rPr>
                <w:rFonts w:ascii="Calibri"/>
                <w:spacing w:val="-1"/>
                <w:w w:val="95"/>
                <w:sz w:val="20"/>
                <w:lang w:val="en-GB"/>
              </w:rPr>
              <w:t>Strengthening</w:t>
            </w:r>
            <w:r w:rsidRPr="00766213">
              <w:rPr>
                <w:rFonts w:ascii="Calibri"/>
                <w:spacing w:val="-7"/>
                <w:w w:val="95"/>
                <w:sz w:val="20"/>
                <w:lang w:val="en-GB"/>
              </w:rPr>
              <w:t xml:space="preserve"> </w:t>
            </w:r>
            <w:r w:rsidRPr="00766213">
              <w:rPr>
                <w:rFonts w:ascii="Calibri"/>
                <w:spacing w:val="-1"/>
                <w:w w:val="95"/>
                <w:sz w:val="20"/>
                <w:lang w:val="en-GB"/>
              </w:rPr>
              <w:t>the</w:t>
            </w:r>
            <w:r w:rsidRPr="00766213">
              <w:rPr>
                <w:rFonts w:ascii="Calibri"/>
                <w:spacing w:val="-8"/>
                <w:w w:val="95"/>
                <w:sz w:val="20"/>
                <w:lang w:val="en-GB"/>
              </w:rPr>
              <w:t xml:space="preserve"> </w:t>
            </w:r>
            <w:r w:rsidRPr="00766213">
              <w:rPr>
                <w:rFonts w:ascii="Calibri"/>
                <w:spacing w:val="-1"/>
                <w:w w:val="95"/>
                <w:sz w:val="20"/>
                <w:lang w:val="en-GB"/>
              </w:rPr>
              <w:t>criminal</w:t>
            </w:r>
            <w:r w:rsidRPr="00766213">
              <w:rPr>
                <w:rFonts w:ascii="Calibri"/>
                <w:spacing w:val="-7"/>
                <w:w w:val="95"/>
                <w:sz w:val="20"/>
                <w:lang w:val="en-GB"/>
              </w:rPr>
              <w:t xml:space="preserve"> </w:t>
            </w:r>
            <w:r w:rsidRPr="00766213">
              <w:rPr>
                <w:rFonts w:ascii="Calibri"/>
                <w:spacing w:val="-1"/>
                <w:w w:val="95"/>
                <w:sz w:val="20"/>
                <w:lang w:val="en-GB"/>
              </w:rPr>
              <w:t>justice</w:t>
            </w:r>
            <w:r w:rsidRPr="00766213">
              <w:rPr>
                <w:rFonts w:ascii="Calibri"/>
                <w:spacing w:val="-8"/>
                <w:w w:val="95"/>
                <w:sz w:val="20"/>
                <w:lang w:val="en-GB"/>
              </w:rPr>
              <w:t xml:space="preserve"> </w:t>
            </w:r>
            <w:r w:rsidRPr="00766213">
              <w:rPr>
                <w:rFonts w:ascii="Calibri"/>
                <w:w w:val="95"/>
                <w:sz w:val="20"/>
                <w:lang w:val="en-GB"/>
              </w:rPr>
              <w:t>system</w:t>
            </w:r>
          </w:p>
        </w:tc>
        <w:tc>
          <w:tcPr>
            <w:tcW w:w="1557" w:type="dxa"/>
            <w:tcBorders>
              <w:top w:val="single" w:sz="4" w:space="0" w:color="auto"/>
              <w:left w:val="nil"/>
              <w:bottom w:val="single" w:sz="4" w:space="0" w:color="auto"/>
              <w:right w:val="nil"/>
            </w:tcBorders>
            <w:vAlign w:val="center"/>
            <w:hideMark/>
          </w:tcPr>
          <w:p w14:paraId="16FC603E"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485,539</w:t>
            </w:r>
          </w:p>
        </w:tc>
        <w:tc>
          <w:tcPr>
            <w:tcW w:w="1557" w:type="dxa"/>
            <w:tcBorders>
              <w:top w:val="single" w:sz="4" w:space="0" w:color="auto"/>
              <w:left w:val="nil"/>
              <w:bottom w:val="single" w:sz="4" w:space="0" w:color="auto"/>
              <w:right w:val="single" w:sz="4" w:space="0" w:color="auto"/>
            </w:tcBorders>
            <w:vAlign w:val="center"/>
            <w:hideMark/>
          </w:tcPr>
          <w:p w14:paraId="6B04F945"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 xml:space="preserve">7,259,299 </w:t>
            </w:r>
          </w:p>
        </w:tc>
        <w:tc>
          <w:tcPr>
            <w:tcW w:w="1558" w:type="dxa"/>
            <w:tcBorders>
              <w:top w:val="nil"/>
              <w:left w:val="nil"/>
              <w:bottom w:val="single" w:sz="4" w:space="0" w:color="auto"/>
              <w:right w:val="single" w:sz="8" w:space="0" w:color="auto"/>
            </w:tcBorders>
            <w:shd w:val="clear" w:color="auto" w:fill="F2F2F2"/>
            <w:vAlign w:val="center"/>
            <w:hideMark/>
          </w:tcPr>
          <w:p w14:paraId="38DBC899"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570,907</w:t>
            </w:r>
          </w:p>
        </w:tc>
      </w:tr>
      <w:tr w:rsidR="001F4221" w:rsidRPr="00766213" w14:paraId="6CEEC93A" w14:textId="77777777" w:rsidTr="0083418C">
        <w:trPr>
          <w:trHeight w:val="277"/>
          <w:jc w:val="center"/>
        </w:trPr>
        <w:tc>
          <w:tcPr>
            <w:tcW w:w="4668" w:type="dxa"/>
            <w:tcBorders>
              <w:top w:val="nil"/>
              <w:left w:val="single" w:sz="8" w:space="0" w:color="auto"/>
              <w:bottom w:val="single" w:sz="4" w:space="0" w:color="auto"/>
              <w:right w:val="single" w:sz="4" w:space="0" w:color="auto"/>
            </w:tcBorders>
            <w:hideMark/>
          </w:tcPr>
          <w:p w14:paraId="653D5B26" w14:textId="7DDAF081" w:rsidR="001F4221" w:rsidRPr="00766213" w:rsidRDefault="001F4221" w:rsidP="001F4221">
            <w:pPr>
              <w:spacing w:after="0" w:line="240" w:lineRule="auto"/>
              <w:rPr>
                <w:rFonts w:asciiTheme="minorHAnsi" w:eastAsia="Times New Roman" w:hAnsiTheme="minorHAnsi" w:cstheme="minorHAnsi"/>
                <w:color w:val="000000"/>
                <w:spacing w:val="-5"/>
                <w:kern w:val="2"/>
                <w:sz w:val="20"/>
                <w:szCs w:val="20"/>
                <w:lang w:val="en-GB"/>
                <w14:ligatures w14:val="standardContextual"/>
              </w:rPr>
            </w:pPr>
            <w:r w:rsidRPr="00766213">
              <w:rPr>
                <w:rFonts w:ascii="Calibri"/>
                <w:spacing w:val="-1"/>
                <w:w w:val="95"/>
                <w:sz w:val="20"/>
                <w:lang w:val="en-GB"/>
              </w:rPr>
              <w:t>3.</w:t>
            </w:r>
            <w:r w:rsidRPr="00766213">
              <w:rPr>
                <w:rFonts w:ascii="Calibri"/>
                <w:spacing w:val="-8"/>
                <w:w w:val="95"/>
                <w:sz w:val="20"/>
                <w:lang w:val="en-GB"/>
              </w:rPr>
              <w:t xml:space="preserve"> </w:t>
            </w:r>
            <w:r w:rsidRPr="00766213">
              <w:rPr>
                <w:rFonts w:ascii="Calibri"/>
                <w:spacing w:val="-1"/>
                <w:w w:val="95"/>
                <w:sz w:val="20"/>
                <w:lang w:val="en-GB"/>
              </w:rPr>
              <w:t>Strengthening</w:t>
            </w:r>
            <w:r w:rsidRPr="00766213">
              <w:rPr>
                <w:rFonts w:ascii="Calibri"/>
                <w:spacing w:val="-8"/>
                <w:w w:val="95"/>
                <w:sz w:val="20"/>
                <w:lang w:val="en-GB"/>
              </w:rPr>
              <w:t xml:space="preserve"> </w:t>
            </w:r>
            <w:r w:rsidRPr="00766213">
              <w:rPr>
                <w:rFonts w:ascii="Calibri"/>
                <w:w w:val="95"/>
                <w:sz w:val="20"/>
                <w:lang w:val="en-GB"/>
              </w:rPr>
              <w:t>of</w:t>
            </w:r>
            <w:r w:rsidRPr="00766213">
              <w:rPr>
                <w:rFonts w:ascii="Calibri"/>
                <w:spacing w:val="-8"/>
                <w:w w:val="95"/>
                <w:sz w:val="20"/>
                <w:lang w:val="en-GB"/>
              </w:rPr>
              <w:t xml:space="preserve"> </w:t>
            </w:r>
            <w:r w:rsidRPr="00766213">
              <w:rPr>
                <w:rFonts w:ascii="Calibri"/>
                <w:w w:val="95"/>
                <w:sz w:val="20"/>
                <w:lang w:val="en-GB"/>
              </w:rPr>
              <w:t>Access</w:t>
            </w:r>
            <w:r w:rsidRPr="00766213">
              <w:rPr>
                <w:rFonts w:ascii="Calibri"/>
                <w:spacing w:val="-8"/>
                <w:w w:val="95"/>
                <w:sz w:val="20"/>
                <w:lang w:val="en-GB"/>
              </w:rPr>
              <w:t xml:space="preserve"> </w:t>
            </w:r>
            <w:r w:rsidRPr="00766213">
              <w:rPr>
                <w:rFonts w:ascii="Calibri"/>
                <w:w w:val="95"/>
                <w:sz w:val="20"/>
                <w:lang w:val="en-GB"/>
              </w:rPr>
              <w:t>to</w:t>
            </w:r>
            <w:r w:rsidRPr="00766213">
              <w:rPr>
                <w:rFonts w:ascii="Calibri"/>
                <w:spacing w:val="-7"/>
                <w:w w:val="95"/>
                <w:sz w:val="20"/>
                <w:lang w:val="en-GB"/>
              </w:rPr>
              <w:t xml:space="preserve"> </w:t>
            </w:r>
            <w:r w:rsidRPr="00766213">
              <w:rPr>
                <w:rFonts w:ascii="Calibri"/>
                <w:w w:val="95"/>
                <w:sz w:val="20"/>
                <w:lang w:val="en-GB"/>
              </w:rPr>
              <w:t>Justice</w:t>
            </w:r>
          </w:p>
        </w:tc>
        <w:tc>
          <w:tcPr>
            <w:tcW w:w="1557" w:type="dxa"/>
            <w:tcBorders>
              <w:top w:val="single" w:sz="4" w:space="0" w:color="auto"/>
              <w:left w:val="nil"/>
              <w:bottom w:val="single" w:sz="4" w:space="0" w:color="auto"/>
              <w:right w:val="nil"/>
            </w:tcBorders>
            <w:vAlign w:val="center"/>
            <w:hideMark/>
          </w:tcPr>
          <w:p w14:paraId="7DDE9ACA"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1,354,218</w:t>
            </w:r>
          </w:p>
        </w:tc>
        <w:tc>
          <w:tcPr>
            <w:tcW w:w="1557" w:type="dxa"/>
            <w:tcBorders>
              <w:top w:val="single" w:sz="4" w:space="0" w:color="auto"/>
              <w:left w:val="nil"/>
              <w:bottom w:val="single" w:sz="4" w:space="0" w:color="auto"/>
              <w:right w:val="single" w:sz="4" w:space="0" w:color="auto"/>
            </w:tcBorders>
            <w:vAlign w:val="center"/>
            <w:hideMark/>
          </w:tcPr>
          <w:p w14:paraId="5FE53D5A"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1,301,618</w:t>
            </w:r>
          </w:p>
        </w:tc>
        <w:tc>
          <w:tcPr>
            <w:tcW w:w="1558" w:type="dxa"/>
            <w:tcBorders>
              <w:top w:val="nil"/>
              <w:left w:val="nil"/>
              <w:bottom w:val="single" w:sz="4" w:space="0" w:color="auto"/>
              <w:right w:val="single" w:sz="8" w:space="0" w:color="auto"/>
            </w:tcBorders>
            <w:shd w:val="clear" w:color="auto" w:fill="F2F2F2"/>
            <w:vAlign w:val="center"/>
            <w:hideMark/>
          </w:tcPr>
          <w:p w14:paraId="786F9D34"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1,105,528</w:t>
            </w:r>
          </w:p>
        </w:tc>
      </w:tr>
      <w:tr w:rsidR="001F4221" w:rsidRPr="00766213" w14:paraId="692FC88B" w14:textId="77777777" w:rsidTr="0083418C">
        <w:trPr>
          <w:trHeight w:val="277"/>
          <w:jc w:val="center"/>
        </w:trPr>
        <w:tc>
          <w:tcPr>
            <w:tcW w:w="4668" w:type="dxa"/>
            <w:tcBorders>
              <w:top w:val="nil"/>
              <w:left w:val="single" w:sz="8" w:space="0" w:color="auto"/>
              <w:bottom w:val="single" w:sz="4" w:space="0" w:color="auto"/>
              <w:right w:val="single" w:sz="4" w:space="0" w:color="auto"/>
            </w:tcBorders>
            <w:hideMark/>
          </w:tcPr>
          <w:p w14:paraId="1FAAA14C" w14:textId="46ED0A10" w:rsidR="001F4221" w:rsidRPr="00766213" w:rsidRDefault="001F4221" w:rsidP="001F4221">
            <w:pPr>
              <w:spacing w:after="0" w:line="240" w:lineRule="auto"/>
              <w:rPr>
                <w:rFonts w:asciiTheme="minorHAnsi" w:eastAsia="Times New Roman" w:hAnsiTheme="minorHAnsi" w:cstheme="minorHAnsi"/>
                <w:color w:val="000000"/>
                <w:spacing w:val="-5"/>
                <w:kern w:val="2"/>
                <w:sz w:val="20"/>
                <w:szCs w:val="20"/>
                <w:lang w:val="en-GB"/>
                <w14:ligatures w14:val="standardContextual"/>
              </w:rPr>
            </w:pPr>
            <w:r w:rsidRPr="00766213">
              <w:rPr>
                <w:rFonts w:ascii="Calibri"/>
                <w:spacing w:val="-1"/>
                <w:w w:val="95"/>
                <w:sz w:val="20"/>
                <w:lang w:val="en-GB"/>
              </w:rPr>
              <w:t>4.</w:t>
            </w:r>
            <w:r w:rsidRPr="00766213">
              <w:rPr>
                <w:rFonts w:ascii="Calibri"/>
                <w:spacing w:val="-7"/>
                <w:w w:val="95"/>
                <w:sz w:val="20"/>
                <w:lang w:val="en-GB"/>
              </w:rPr>
              <w:t xml:space="preserve"> </w:t>
            </w:r>
            <w:r w:rsidRPr="00766213">
              <w:rPr>
                <w:rFonts w:ascii="Calibri"/>
                <w:spacing w:val="-1"/>
                <w:w w:val="95"/>
                <w:sz w:val="20"/>
                <w:lang w:val="en-GB"/>
              </w:rPr>
              <w:t>Strengthening</w:t>
            </w:r>
            <w:r w:rsidRPr="00766213">
              <w:rPr>
                <w:rFonts w:ascii="Calibri"/>
                <w:spacing w:val="-7"/>
                <w:w w:val="95"/>
                <w:sz w:val="20"/>
                <w:lang w:val="en-GB"/>
              </w:rPr>
              <w:t xml:space="preserve"> </w:t>
            </w:r>
            <w:r w:rsidRPr="00766213">
              <w:rPr>
                <w:rFonts w:ascii="Calibri"/>
                <w:spacing w:val="-1"/>
                <w:w w:val="95"/>
                <w:sz w:val="20"/>
                <w:lang w:val="en-GB"/>
              </w:rPr>
              <w:t>the</w:t>
            </w:r>
            <w:r w:rsidRPr="00766213">
              <w:rPr>
                <w:rFonts w:ascii="Calibri"/>
                <w:spacing w:val="-7"/>
                <w:w w:val="95"/>
                <w:sz w:val="20"/>
                <w:lang w:val="en-GB"/>
              </w:rPr>
              <w:t xml:space="preserve"> </w:t>
            </w:r>
            <w:r w:rsidRPr="00766213">
              <w:rPr>
                <w:rFonts w:ascii="Calibri"/>
                <w:spacing w:val="-1"/>
                <w:w w:val="95"/>
                <w:sz w:val="20"/>
                <w:lang w:val="en-GB"/>
              </w:rPr>
              <w:t>fight</w:t>
            </w:r>
            <w:r w:rsidRPr="00766213">
              <w:rPr>
                <w:rFonts w:ascii="Calibri"/>
                <w:spacing w:val="-6"/>
                <w:w w:val="95"/>
                <w:sz w:val="20"/>
                <w:lang w:val="en-GB"/>
              </w:rPr>
              <w:t xml:space="preserve"> </w:t>
            </w:r>
            <w:r w:rsidRPr="00766213">
              <w:rPr>
                <w:rFonts w:ascii="Calibri"/>
                <w:spacing w:val="-1"/>
                <w:w w:val="95"/>
                <w:sz w:val="20"/>
                <w:lang w:val="en-GB"/>
              </w:rPr>
              <w:t>against</w:t>
            </w:r>
            <w:r w:rsidRPr="00766213">
              <w:rPr>
                <w:rFonts w:ascii="Calibri"/>
                <w:spacing w:val="-6"/>
                <w:w w:val="95"/>
                <w:sz w:val="20"/>
                <w:lang w:val="en-GB"/>
              </w:rPr>
              <w:t xml:space="preserve"> </w:t>
            </w:r>
            <w:r w:rsidRPr="00766213">
              <w:rPr>
                <w:rFonts w:ascii="Calibri"/>
                <w:spacing w:val="-1"/>
                <w:w w:val="95"/>
                <w:sz w:val="20"/>
                <w:lang w:val="en-GB"/>
              </w:rPr>
              <w:t>corruption</w:t>
            </w:r>
          </w:p>
        </w:tc>
        <w:tc>
          <w:tcPr>
            <w:tcW w:w="1557" w:type="dxa"/>
            <w:tcBorders>
              <w:top w:val="single" w:sz="4" w:space="0" w:color="auto"/>
              <w:left w:val="nil"/>
              <w:bottom w:val="single" w:sz="4" w:space="0" w:color="auto"/>
              <w:right w:val="nil"/>
            </w:tcBorders>
            <w:vAlign w:val="center"/>
            <w:hideMark/>
          </w:tcPr>
          <w:p w14:paraId="6FFA9163"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482,269</w:t>
            </w:r>
          </w:p>
        </w:tc>
        <w:tc>
          <w:tcPr>
            <w:tcW w:w="1557" w:type="dxa"/>
            <w:tcBorders>
              <w:top w:val="single" w:sz="4" w:space="0" w:color="auto"/>
              <w:left w:val="nil"/>
              <w:bottom w:val="single" w:sz="4" w:space="0" w:color="auto"/>
              <w:right w:val="single" w:sz="4" w:space="0" w:color="auto"/>
            </w:tcBorders>
            <w:vAlign w:val="center"/>
            <w:hideMark/>
          </w:tcPr>
          <w:p w14:paraId="7AA86651"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524,407</w:t>
            </w:r>
          </w:p>
        </w:tc>
        <w:tc>
          <w:tcPr>
            <w:tcW w:w="1558" w:type="dxa"/>
            <w:tcBorders>
              <w:top w:val="nil"/>
              <w:left w:val="nil"/>
              <w:bottom w:val="single" w:sz="4" w:space="0" w:color="auto"/>
              <w:right w:val="single" w:sz="8" w:space="0" w:color="auto"/>
            </w:tcBorders>
            <w:shd w:val="clear" w:color="auto" w:fill="F2F2F2"/>
            <w:vAlign w:val="center"/>
            <w:hideMark/>
          </w:tcPr>
          <w:p w14:paraId="296A2C3C" w14:textId="77777777" w:rsidR="001F4221" w:rsidRPr="00766213" w:rsidRDefault="001F4221" w:rsidP="001F4221">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812,966</w:t>
            </w:r>
          </w:p>
        </w:tc>
      </w:tr>
      <w:tr w:rsidR="00241F61" w:rsidRPr="00766213" w14:paraId="3EB9E8D4" w14:textId="77777777" w:rsidTr="00630805">
        <w:trPr>
          <w:trHeight w:val="277"/>
          <w:jc w:val="center"/>
        </w:trPr>
        <w:tc>
          <w:tcPr>
            <w:tcW w:w="4668" w:type="dxa"/>
            <w:tcBorders>
              <w:top w:val="nil"/>
              <w:left w:val="single" w:sz="8" w:space="0" w:color="auto"/>
              <w:bottom w:val="single" w:sz="8" w:space="0" w:color="auto"/>
              <w:right w:val="single" w:sz="4" w:space="0" w:color="auto"/>
            </w:tcBorders>
            <w:shd w:val="clear" w:color="auto" w:fill="E7E6E6" w:themeFill="background2"/>
            <w:vAlign w:val="center"/>
            <w:hideMark/>
          </w:tcPr>
          <w:p w14:paraId="692D7906" w14:textId="77777777" w:rsidR="00241F61" w:rsidRPr="00766213" w:rsidRDefault="00241F61" w:rsidP="00630805">
            <w:pPr>
              <w:spacing w:after="0" w:line="240" w:lineRule="auto"/>
              <w:jc w:val="right"/>
              <w:rPr>
                <w:rFonts w:asciiTheme="minorHAnsi" w:eastAsia="Times New Roman" w:hAnsiTheme="minorHAnsi" w:cstheme="minorHAnsi"/>
                <w:color w:val="000000"/>
                <w:kern w:val="2"/>
                <w:sz w:val="20"/>
                <w:szCs w:val="20"/>
                <w:lang w:val="en-GB"/>
                <w14:ligatures w14:val="standardContextual"/>
              </w:rPr>
            </w:pPr>
            <w:r w:rsidRPr="00766213">
              <w:rPr>
                <w:rFonts w:asciiTheme="minorHAnsi" w:eastAsia="Times New Roman" w:hAnsiTheme="minorHAnsi" w:cstheme="minorHAnsi"/>
                <w:b/>
                <w:bCs/>
                <w:color w:val="000000"/>
                <w:kern w:val="2"/>
                <w:sz w:val="20"/>
                <w:szCs w:val="20"/>
                <w:lang w:val="en-GB"/>
                <w14:ligatures w14:val="standardContextual"/>
              </w:rPr>
              <w:t>Σ</w:t>
            </w:r>
          </w:p>
        </w:tc>
        <w:tc>
          <w:tcPr>
            <w:tcW w:w="1557" w:type="dxa"/>
            <w:tcBorders>
              <w:top w:val="single" w:sz="4" w:space="0" w:color="auto"/>
              <w:left w:val="nil"/>
              <w:bottom w:val="single" w:sz="8" w:space="0" w:color="auto"/>
              <w:right w:val="nil"/>
            </w:tcBorders>
            <w:shd w:val="clear" w:color="auto" w:fill="E7E6E6" w:themeFill="background2"/>
            <w:vAlign w:val="center"/>
            <w:hideMark/>
          </w:tcPr>
          <w:p w14:paraId="1088D70A" w14:textId="77777777" w:rsidR="00241F61" w:rsidRPr="00766213" w:rsidRDefault="00241F61" w:rsidP="00630805">
            <w:pPr>
              <w:spacing w:after="0" w:line="240" w:lineRule="auto"/>
              <w:jc w:val="right"/>
              <w:rPr>
                <w:rFonts w:asciiTheme="minorHAnsi" w:eastAsia="Times New Roman" w:hAnsiTheme="minorHAnsi" w:cstheme="minorHAnsi"/>
                <w:b/>
                <w:bCs/>
                <w:color w:val="000000"/>
                <w:kern w:val="2"/>
                <w:sz w:val="20"/>
                <w:szCs w:val="20"/>
                <w:lang w:val="en-GB"/>
                <w14:ligatures w14:val="standardContextual"/>
              </w:rPr>
            </w:pPr>
            <w:r w:rsidRPr="00766213">
              <w:rPr>
                <w:rFonts w:asciiTheme="minorHAnsi" w:eastAsia="Times New Roman" w:hAnsiTheme="minorHAnsi" w:cstheme="minorHAnsi"/>
                <w:b/>
                <w:bCs/>
                <w:color w:val="000000"/>
                <w:kern w:val="2"/>
                <w:sz w:val="20"/>
                <w:szCs w:val="20"/>
                <w:lang w:val="en-GB"/>
                <w14:ligatures w14:val="standardContextual"/>
              </w:rPr>
              <w:t>2,873,346</w:t>
            </w:r>
          </w:p>
        </w:tc>
        <w:tc>
          <w:tcPr>
            <w:tcW w:w="1557" w:type="dxa"/>
            <w:tcBorders>
              <w:top w:val="single" w:sz="4" w:space="0" w:color="auto"/>
              <w:left w:val="nil"/>
              <w:bottom w:val="single" w:sz="8" w:space="0" w:color="auto"/>
              <w:right w:val="single" w:sz="4" w:space="0" w:color="auto"/>
            </w:tcBorders>
            <w:shd w:val="clear" w:color="auto" w:fill="E7E6E6" w:themeFill="background2"/>
            <w:vAlign w:val="center"/>
            <w:hideMark/>
          </w:tcPr>
          <w:p w14:paraId="6CAE57C6" w14:textId="77777777" w:rsidR="00241F61" w:rsidRPr="00766213" w:rsidRDefault="00241F61" w:rsidP="00630805">
            <w:pPr>
              <w:spacing w:after="0" w:line="240" w:lineRule="auto"/>
              <w:jc w:val="right"/>
              <w:rPr>
                <w:rFonts w:asciiTheme="minorHAnsi" w:eastAsia="Times New Roman" w:hAnsiTheme="minorHAnsi" w:cstheme="minorHAnsi"/>
                <w:b/>
                <w:bCs/>
                <w:color w:val="000000"/>
                <w:kern w:val="2"/>
                <w:sz w:val="20"/>
                <w:szCs w:val="20"/>
                <w:lang w:val="en-GB"/>
                <w14:ligatures w14:val="standardContextual"/>
              </w:rPr>
            </w:pPr>
            <w:r w:rsidRPr="00766213">
              <w:rPr>
                <w:rFonts w:asciiTheme="minorHAnsi" w:eastAsia="Times New Roman" w:hAnsiTheme="minorHAnsi" w:cstheme="minorHAnsi"/>
                <w:color w:val="000000"/>
                <w:kern w:val="2"/>
                <w:sz w:val="20"/>
                <w:szCs w:val="20"/>
                <w:lang w:val="en-GB"/>
                <w14:ligatures w14:val="standardContextual"/>
              </w:rPr>
              <w:t> </w:t>
            </w:r>
            <w:r w:rsidRPr="00766213">
              <w:rPr>
                <w:rFonts w:asciiTheme="minorHAnsi" w:eastAsia="Times New Roman" w:hAnsiTheme="minorHAnsi" w:cstheme="minorHAnsi"/>
                <w:b/>
                <w:bCs/>
                <w:color w:val="000000"/>
                <w:kern w:val="2"/>
                <w:sz w:val="20"/>
                <w:szCs w:val="20"/>
                <w:lang w:val="en-GB"/>
                <w14:ligatures w14:val="standardContextual"/>
              </w:rPr>
              <w:t>11,230,172</w:t>
            </w:r>
          </w:p>
        </w:tc>
        <w:tc>
          <w:tcPr>
            <w:tcW w:w="1558" w:type="dxa"/>
            <w:tcBorders>
              <w:top w:val="nil"/>
              <w:left w:val="nil"/>
              <w:bottom w:val="single" w:sz="8" w:space="0" w:color="auto"/>
              <w:right w:val="single" w:sz="8" w:space="0" w:color="auto"/>
            </w:tcBorders>
            <w:shd w:val="clear" w:color="auto" w:fill="F2F2F2"/>
            <w:vAlign w:val="center"/>
            <w:hideMark/>
          </w:tcPr>
          <w:p w14:paraId="776A2928" w14:textId="77777777" w:rsidR="00241F61" w:rsidRPr="00766213" w:rsidRDefault="00241F61" w:rsidP="00630805">
            <w:pPr>
              <w:keepNext/>
              <w:spacing w:after="0" w:line="240" w:lineRule="auto"/>
              <w:jc w:val="right"/>
              <w:rPr>
                <w:rFonts w:asciiTheme="minorHAnsi" w:eastAsia="Times New Roman" w:hAnsiTheme="minorHAnsi" w:cstheme="minorHAnsi"/>
                <w:b/>
                <w:bCs/>
                <w:color w:val="000000"/>
                <w:kern w:val="2"/>
                <w:sz w:val="20"/>
                <w:szCs w:val="20"/>
                <w:lang w:val="en-GB"/>
                <w14:ligatures w14:val="standardContextual"/>
              </w:rPr>
            </w:pPr>
            <w:r w:rsidRPr="00766213">
              <w:rPr>
                <w:rFonts w:asciiTheme="minorHAnsi" w:eastAsia="Times New Roman" w:hAnsiTheme="minorHAnsi" w:cstheme="minorHAnsi"/>
                <w:b/>
                <w:bCs/>
                <w:color w:val="000000"/>
                <w:kern w:val="2"/>
                <w:sz w:val="20"/>
                <w:szCs w:val="20"/>
                <w:lang w:val="en-GB"/>
                <w14:ligatures w14:val="standardContextual"/>
              </w:rPr>
              <w:t> 3,422,385</w:t>
            </w:r>
          </w:p>
        </w:tc>
      </w:tr>
    </w:tbl>
    <w:p w14:paraId="599CB46F" w14:textId="77777777" w:rsidR="001F4221" w:rsidRPr="002200A8" w:rsidRDefault="001F4221" w:rsidP="001F4221">
      <w:pPr>
        <w:spacing w:before="2"/>
        <w:ind w:left="661"/>
        <w:rPr>
          <w:rFonts w:ascii="Times New Roman"/>
          <w:i/>
          <w:sz w:val="18"/>
          <w:lang w:val="en-GB"/>
        </w:rPr>
      </w:pPr>
      <w:r w:rsidRPr="00766213">
        <w:rPr>
          <w:rFonts w:ascii="Times New Roman"/>
          <w:i/>
          <w:sz w:val="18"/>
          <w:lang w:val="en-GB"/>
        </w:rPr>
        <w:t>Figure</w:t>
      </w:r>
      <w:r w:rsidRPr="00766213">
        <w:rPr>
          <w:rFonts w:ascii="Times New Roman"/>
          <w:i/>
          <w:spacing w:val="-5"/>
          <w:sz w:val="18"/>
          <w:lang w:val="en-GB"/>
        </w:rPr>
        <w:t xml:space="preserve"> </w:t>
      </w:r>
      <w:r w:rsidRPr="00766213">
        <w:rPr>
          <w:rFonts w:ascii="Times New Roman"/>
          <w:i/>
          <w:sz w:val="18"/>
          <w:lang w:val="en-GB"/>
        </w:rPr>
        <w:t>5 -</w:t>
      </w:r>
      <w:r w:rsidRPr="00766213">
        <w:rPr>
          <w:rFonts w:ascii="Times New Roman"/>
          <w:i/>
          <w:spacing w:val="-2"/>
          <w:sz w:val="18"/>
          <w:lang w:val="en-GB"/>
        </w:rPr>
        <w:t xml:space="preserve"> </w:t>
      </w:r>
      <w:r w:rsidRPr="00766213">
        <w:rPr>
          <w:rFonts w:ascii="Times New Roman"/>
          <w:i/>
          <w:sz w:val="18"/>
          <w:lang w:val="en-GB"/>
        </w:rPr>
        <w:t>Budget</w:t>
      </w:r>
      <w:r w:rsidRPr="00766213">
        <w:rPr>
          <w:rFonts w:ascii="Times New Roman"/>
          <w:i/>
          <w:spacing w:val="-1"/>
          <w:sz w:val="18"/>
          <w:lang w:val="en-GB"/>
        </w:rPr>
        <w:t xml:space="preserve"> </w:t>
      </w:r>
      <w:r w:rsidRPr="00766213">
        <w:rPr>
          <w:rFonts w:ascii="Times New Roman"/>
          <w:i/>
          <w:sz w:val="18"/>
          <w:lang w:val="en-GB"/>
        </w:rPr>
        <w:t>estimate</w:t>
      </w:r>
      <w:r w:rsidRPr="00766213">
        <w:rPr>
          <w:rFonts w:ascii="Times New Roman"/>
          <w:i/>
          <w:spacing w:val="-1"/>
          <w:sz w:val="18"/>
          <w:lang w:val="en-GB"/>
        </w:rPr>
        <w:t xml:space="preserve"> </w:t>
      </w:r>
      <w:r w:rsidRPr="00766213">
        <w:rPr>
          <w:rFonts w:ascii="Times New Roman"/>
          <w:i/>
          <w:sz w:val="18"/>
          <w:lang w:val="en-GB"/>
        </w:rPr>
        <w:t>in</w:t>
      </w:r>
      <w:r w:rsidRPr="00766213">
        <w:rPr>
          <w:rFonts w:ascii="Times New Roman"/>
          <w:i/>
          <w:spacing w:val="-1"/>
          <w:sz w:val="18"/>
          <w:lang w:val="en-GB"/>
        </w:rPr>
        <w:t xml:space="preserve"> </w:t>
      </w:r>
      <w:r w:rsidRPr="00766213">
        <w:rPr>
          <w:rFonts w:ascii="Times New Roman"/>
          <w:i/>
          <w:sz w:val="18"/>
          <w:lang w:val="en-GB"/>
        </w:rPr>
        <w:t>comparison to</w:t>
      </w:r>
      <w:r w:rsidRPr="00766213">
        <w:rPr>
          <w:rFonts w:ascii="Times New Roman"/>
          <w:i/>
          <w:spacing w:val="-1"/>
          <w:sz w:val="18"/>
          <w:lang w:val="en-GB"/>
        </w:rPr>
        <w:t xml:space="preserve"> </w:t>
      </w:r>
      <w:r w:rsidRPr="00766213">
        <w:rPr>
          <w:rFonts w:ascii="Times New Roman"/>
          <w:i/>
          <w:sz w:val="18"/>
          <w:lang w:val="en-GB"/>
        </w:rPr>
        <w:t>the</w:t>
      </w:r>
      <w:r w:rsidRPr="00766213">
        <w:rPr>
          <w:rFonts w:ascii="Times New Roman"/>
          <w:i/>
          <w:spacing w:val="-4"/>
          <w:sz w:val="18"/>
          <w:lang w:val="en-GB"/>
        </w:rPr>
        <w:t xml:space="preserve"> </w:t>
      </w:r>
      <w:r w:rsidRPr="00766213">
        <w:rPr>
          <w:rFonts w:ascii="Times New Roman"/>
          <w:i/>
          <w:sz w:val="18"/>
          <w:lang w:val="en-GB"/>
        </w:rPr>
        <w:t>indicative</w:t>
      </w:r>
      <w:r w:rsidRPr="00766213">
        <w:rPr>
          <w:rFonts w:ascii="Times New Roman"/>
          <w:i/>
          <w:spacing w:val="-2"/>
          <w:sz w:val="18"/>
          <w:lang w:val="en-GB"/>
        </w:rPr>
        <w:t xml:space="preserve"> </w:t>
      </w:r>
      <w:r w:rsidRPr="00766213">
        <w:rPr>
          <w:rFonts w:ascii="Times New Roman"/>
          <w:i/>
          <w:sz w:val="18"/>
          <w:lang w:val="en-GB"/>
        </w:rPr>
        <w:t>expenses</w:t>
      </w:r>
      <w:r w:rsidRPr="00766213">
        <w:rPr>
          <w:rFonts w:ascii="Times New Roman"/>
          <w:i/>
          <w:spacing w:val="-3"/>
          <w:sz w:val="18"/>
          <w:lang w:val="en-GB"/>
        </w:rPr>
        <w:t xml:space="preserve"> </w:t>
      </w:r>
      <w:r w:rsidRPr="00766213">
        <w:rPr>
          <w:rFonts w:ascii="Times New Roman"/>
          <w:i/>
          <w:sz w:val="18"/>
          <w:lang w:val="en-GB"/>
        </w:rPr>
        <w:t>of</w:t>
      </w:r>
      <w:r w:rsidRPr="00766213">
        <w:rPr>
          <w:rFonts w:ascii="Times New Roman"/>
          <w:i/>
          <w:spacing w:val="-1"/>
          <w:sz w:val="18"/>
          <w:lang w:val="en-GB"/>
        </w:rPr>
        <w:t xml:space="preserve"> </w:t>
      </w:r>
      <w:r w:rsidRPr="00766213">
        <w:rPr>
          <w:rFonts w:ascii="Times New Roman"/>
          <w:i/>
          <w:sz w:val="18"/>
          <w:lang w:val="en-GB"/>
        </w:rPr>
        <w:t>strategic</w:t>
      </w:r>
      <w:r w:rsidRPr="00766213">
        <w:rPr>
          <w:rFonts w:ascii="Times New Roman"/>
          <w:i/>
          <w:spacing w:val="-4"/>
          <w:sz w:val="18"/>
          <w:lang w:val="en-GB"/>
        </w:rPr>
        <w:t xml:space="preserve"> </w:t>
      </w:r>
      <w:r w:rsidRPr="00766213">
        <w:rPr>
          <w:rFonts w:ascii="Times New Roman"/>
          <w:i/>
          <w:sz w:val="18"/>
          <w:lang w:val="en-GB"/>
        </w:rPr>
        <w:t>objective</w:t>
      </w:r>
      <w:r w:rsidRPr="00766213">
        <w:rPr>
          <w:rFonts w:ascii="Times New Roman"/>
          <w:i/>
          <w:spacing w:val="-3"/>
          <w:sz w:val="18"/>
          <w:lang w:val="en-GB"/>
        </w:rPr>
        <w:t xml:space="preserve"> </w:t>
      </w:r>
      <w:r w:rsidRPr="00766213">
        <w:rPr>
          <w:rFonts w:ascii="Times New Roman"/>
          <w:i/>
          <w:sz w:val="18"/>
          <w:lang w:val="en-GB"/>
        </w:rPr>
        <w:t>1 for</w:t>
      </w:r>
      <w:r w:rsidRPr="00766213">
        <w:rPr>
          <w:rFonts w:ascii="Times New Roman"/>
          <w:i/>
          <w:spacing w:val="-5"/>
          <w:sz w:val="18"/>
          <w:lang w:val="en-GB"/>
        </w:rPr>
        <w:t xml:space="preserve"> </w:t>
      </w:r>
      <w:r w:rsidRPr="00766213">
        <w:rPr>
          <w:rFonts w:ascii="Times New Roman"/>
          <w:i/>
          <w:sz w:val="18"/>
          <w:lang w:val="en-GB"/>
        </w:rPr>
        <w:t>the</w:t>
      </w:r>
      <w:r w:rsidRPr="00766213">
        <w:rPr>
          <w:rFonts w:ascii="Times New Roman"/>
          <w:i/>
          <w:spacing w:val="-4"/>
          <w:sz w:val="18"/>
          <w:lang w:val="en-GB"/>
        </w:rPr>
        <w:t xml:space="preserve"> </w:t>
      </w:r>
      <w:r w:rsidRPr="00766213">
        <w:rPr>
          <w:rFonts w:ascii="Times New Roman"/>
          <w:i/>
          <w:sz w:val="18"/>
          <w:lang w:val="en-GB"/>
        </w:rPr>
        <w:t>year</w:t>
      </w:r>
      <w:r w:rsidRPr="00766213">
        <w:rPr>
          <w:rFonts w:ascii="Times New Roman"/>
          <w:i/>
          <w:spacing w:val="-2"/>
          <w:sz w:val="18"/>
          <w:lang w:val="en-GB"/>
        </w:rPr>
        <w:t xml:space="preserve"> </w:t>
      </w:r>
      <w:r w:rsidRPr="00766213">
        <w:rPr>
          <w:rFonts w:ascii="Times New Roman"/>
          <w:i/>
          <w:sz w:val="18"/>
          <w:lang w:val="en-GB"/>
        </w:rPr>
        <w:t>2022,</w:t>
      </w:r>
      <w:r w:rsidRPr="00766213">
        <w:rPr>
          <w:rFonts w:ascii="Times New Roman"/>
          <w:i/>
          <w:spacing w:val="-4"/>
          <w:sz w:val="18"/>
          <w:lang w:val="en-GB"/>
        </w:rPr>
        <w:t xml:space="preserve"> </w:t>
      </w:r>
      <w:r w:rsidRPr="00766213">
        <w:rPr>
          <w:rFonts w:ascii="Times New Roman"/>
          <w:i/>
          <w:sz w:val="18"/>
          <w:lang w:val="en-GB"/>
        </w:rPr>
        <w:t>EUR</w:t>
      </w:r>
    </w:p>
    <w:p w14:paraId="0DE79A4F" w14:textId="77777777" w:rsidR="004C3E11" w:rsidRPr="002200A8" w:rsidRDefault="004C3E11" w:rsidP="004C3E11">
      <w:pPr>
        <w:jc w:val="both"/>
        <w:rPr>
          <w:sz w:val="22"/>
          <w:lang w:val="en-GB"/>
        </w:rPr>
      </w:pPr>
    </w:p>
    <w:p w14:paraId="58111C4D" w14:textId="33409B44" w:rsidR="004C3E11" w:rsidRPr="002200A8" w:rsidRDefault="004C3E11" w:rsidP="004C3E11">
      <w:pPr>
        <w:jc w:val="both"/>
        <w:rPr>
          <w:lang w:val="en-GB"/>
        </w:rPr>
      </w:pPr>
      <w:r w:rsidRPr="002200A8">
        <w:rPr>
          <w:sz w:val="22"/>
          <w:lang w:val="en-GB"/>
        </w:rPr>
        <w:t>In addition to the indicators of the outputs according to the activities elaborated above, the Strategy also</w:t>
      </w:r>
      <w:r w:rsidRPr="002200A8">
        <w:rPr>
          <w:spacing w:val="1"/>
          <w:sz w:val="22"/>
          <w:lang w:val="en-GB"/>
        </w:rPr>
        <w:t xml:space="preserve"> </w:t>
      </w:r>
      <w:r w:rsidRPr="002200A8">
        <w:rPr>
          <w:sz w:val="22"/>
          <w:lang w:val="en-GB"/>
        </w:rPr>
        <w:t>defines the indicators of impact and the indicators of results at the level of the objectives. These indicators</w:t>
      </w:r>
      <w:r w:rsidRPr="002200A8">
        <w:rPr>
          <w:spacing w:val="-52"/>
          <w:sz w:val="22"/>
          <w:lang w:val="en-GB"/>
        </w:rPr>
        <w:t xml:space="preserve"> </w:t>
      </w:r>
      <w:r w:rsidRPr="002200A8">
        <w:rPr>
          <w:sz w:val="22"/>
          <w:lang w:val="en-GB"/>
        </w:rPr>
        <w:t xml:space="preserve">have been developed according to the methodology of the </w:t>
      </w:r>
      <w:r w:rsidRPr="002200A8">
        <w:rPr>
          <w:i/>
          <w:sz w:val="22"/>
          <w:lang w:val="en-GB"/>
        </w:rPr>
        <w:t xml:space="preserve">World Justice Project </w:t>
      </w:r>
      <w:r w:rsidRPr="002200A8">
        <w:rPr>
          <w:sz w:val="22"/>
          <w:lang w:val="en-GB"/>
        </w:rPr>
        <w:t xml:space="preserve">(WJP) and the </w:t>
      </w:r>
      <w:r w:rsidRPr="002200A8">
        <w:rPr>
          <w:i/>
          <w:sz w:val="22"/>
          <w:lang w:val="en-GB"/>
        </w:rPr>
        <w:t>European</w:t>
      </w:r>
      <w:r w:rsidRPr="002200A8">
        <w:rPr>
          <w:i/>
          <w:spacing w:val="1"/>
          <w:sz w:val="22"/>
          <w:lang w:val="en-GB"/>
        </w:rPr>
        <w:t xml:space="preserve"> </w:t>
      </w:r>
      <w:r w:rsidRPr="002200A8">
        <w:rPr>
          <w:i/>
          <w:sz w:val="22"/>
          <w:lang w:val="en-GB"/>
        </w:rPr>
        <w:t>Commission</w:t>
      </w:r>
      <w:r w:rsidRPr="002200A8">
        <w:rPr>
          <w:i/>
          <w:spacing w:val="-2"/>
          <w:sz w:val="22"/>
          <w:lang w:val="en-GB"/>
        </w:rPr>
        <w:t xml:space="preserve"> </w:t>
      </w:r>
      <w:r w:rsidRPr="002200A8">
        <w:rPr>
          <w:i/>
          <w:sz w:val="22"/>
          <w:lang w:val="en-GB"/>
        </w:rPr>
        <w:t>for</w:t>
      </w:r>
      <w:r w:rsidRPr="002200A8">
        <w:rPr>
          <w:i/>
          <w:spacing w:val="-2"/>
          <w:sz w:val="22"/>
          <w:lang w:val="en-GB"/>
        </w:rPr>
        <w:t xml:space="preserve"> </w:t>
      </w:r>
      <w:r w:rsidRPr="002200A8">
        <w:rPr>
          <w:i/>
          <w:sz w:val="22"/>
          <w:lang w:val="en-GB"/>
        </w:rPr>
        <w:t>the</w:t>
      </w:r>
      <w:r w:rsidRPr="002200A8">
        <w:rPr>
          <w:i/>
          <w:spacing w:val="-2"/>
          <w:sz w:val="22"/>
          <w:lang w:val="en-GB"/>
        </w:rPr>
        <w:t xml:space="preserve"> </w:t>
      </w:r>
      <w:r w:rsidRPr="002200A8">
        <w:rPr>
          <w:i/>
          <w:sz w:val="22"/>
          <w:lang w:val="en-GB"/>
        </w:rPr>
        <w:t>Efficiency</w:t>
      </w:r>
      <w:r w:rsidRPr="002200A8">
        <w:rPr>
          <w:i/>
          <w:spacing w:val="-2"/>
          <w:sz w:val="22"/>
          <w:lang w:val="en-GB"/>
        </w:rPr>
        <w:t xml:space="preserve"> </w:t>
      </w:r>
      <w:r w:rsidRPr="002200A8">
        <w:rPr>
          <w:i/>
          <w:sz w:val="22"/>
          <w:lang w:val="en-GB"/>
        </w:rPr>
        <w:t>of</w:t>
      </w:r>
      <w:r w:rsidRPr="002200A8">
        <w:rPr>
          <w:i/>
          <w:spacing w:val="-1"/>
          <w:sz w:val="22"/>
          <w:lang w:val="en-GB"/>
        </w:rPr>
        <w:t xml:space="preserve"> </w:t>
      </w:r>
      <w:r w:rsidRPr="002200A8">
        <w:rPr>
          <w:i/>
          <w:sz w:val="22"/>
          <w:lang w:val="en-GB"/>
        </w:rPr>
        <w:t>Justice</w:t>
      </w:r>
      <w:r w:rsidRPr="002200A8">
        <w:rPr>
          <w:i/>
          <w:spacing w:val="-2"/>
          <w:sz w:val="22"/>
          <w:lang w:val="en-GB"/>
        </w:rPr>
        <w:t xml:space="preserve"> </w:t>
      </w:r>
      <w:r w:rsidRPr="002200A8">
        <w:rPr>
          <w:sz w:val="22"/>
          <w:lang w:val="en-GB"/>
        </w:rPr>
        <w:t>(CEPEJ).</w:t>
      </w:r>
      <w:r w:rsidRPr="002200A8">
        <w:rPr>
          <w:spacing w:val="-1"/>
          <w:sz w:val="22"/>
          <w:lang w:val="en-GB"/>
        </w:rPr>
        <w:t xml:space="preserve"> </w:t>
      </w:r>
      <w:r w:rsidRPr="002200A8">
        <w:rPr>
          <w:sz w:val="22"/>
          <w:lang w:val="en-GB"/>
        </w:rPr>
        <w:t>In</w:t>
      </w:r>
      <w:r w:rsidRPr="002200A8">
        <w:rPr>
          <w:spacing w:val="-5"/>
          <w:sz w:val="22"/>
          <w:lang w:val="en-GB"/>
        </w:rPr>
        <w:t xml:space="preserve"> </w:t>
      </w:r>
      <w:r w:rsidRPr="002200A8">
        <w:rPr>
          <w:sz w:val="22"/>
          <w:lang w:val="en-GB"/>
        </w:rPr>
        <w:t>order</w:t>
      </w:r>
      <w:r w:rsidRPr="002200A8">
        <w:rPr>
          <w:spacing w:val="-2"/>
          <w:sz w:val="22"/>
          <w:lang w:val="en-GB"/>
        </w:rPr>
        <w:t xml:space="preserve"> </w:t>
      </w:r>
      <w:r w:rsidRPr="002200A8">
        <w:rPr>
          <w:sz w:val="22"/>
          <w:lang w:val="en-GB"/>
        </w:rPr>
        <w:t>to</w:t>
      </w:r>
      <w:r w:rsidRPr="002200A8">
        <w:rPr>
          <w:spacing w:val="-5"/>
          <w:sz w:val="22"/>
          <w:lang w:val="en-GB"/>
        </w:rPr>
        <w:t xml:space="preserve"> </w:t>
      </w:r>
      <w:r w:rsidRPr="002200A8">
        <w:rPr>
          <w:sz w:val="22"/>
          <w:lang w:val="en-GB"/>
        </w:rPr>
        <w:t>evaluate</w:t>
      </w:r>
      <w:r w:rsidR="002C5339">
        <w:rPr>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achievement</w:t>
      </w:r>
      <w:r w:rsidRPr="002200A8">
        <w:rPr>
          <w:spacing w:val="-1"/>
          <w:sz w:val="22"/>
          <w:lang w:val="en-GB"/>
        </w:rPr>
        <w:t xml:space="preserve"> </w:t>
      </w:r>
      <w:r w:rsidRPr="002200A8">
        <w:rPr>
          <w:sz w:val="22"/>
          <w:lang w:val="en-GB"/>
        </w:rPr>
        <w:t>of</w:t>
      </w:r>
      <w:r w:rsidRPr="002200A8">
        <w:rPr>
          <w:spacing w:val="-2"/>
          <w:sz w:val="22"/>
          <w:lang w:val="en-GB"/>
        </w:rPr>
        <w:t xml:space="preserve"> </w:t>
      </w:r>
      <w:r w:rsidRPr="002200A8">
        <w:rPr>
          <w:sz w:val="22"/>
          <w:lang w:val="en-GB"/>
        </w:rPr>
        <w:t>these</w:t>
      </w:r>
      <w:r w:rsidRPr="002200A8">
        <w:rPr>
          <w:spacing w:val="-4"/>
          <w:sz w:val="22"/>
          <w:lang w:val="en-GB"/>
        </w:rPr>
        <w:t xml:space="preserve"> </w:t>
      </w:r>
      <w:r w:rsidRPr="002200A8">
        <w:rPr>
          <w:sz w:val="22"/>
          <w:lang w:val="en-GB"/>
        </w:rPr>
        <w:t xml:space="preserve">indicators </w:t>
      </w:r>
      <w:r w:rsidRPr="002200A8">
        <w:rPr>
          <w:spacing w:val="-1"/>
          <w:sz w:val="22"/>
          <w:lang w:val="en-GB"/>
        </w:rPr>
        <w:t>in</w:t>
      </w:r>
      <w:r w:rsidRPr="002200A8">
        <w:rPr>
          <w:spacing w:val="-12"/>
          <w:sz w:val="22"/>
          <w:lang w:val="en-GB"/>
        </w:rPr>
        <w:t xml:space="preserve"> </w:t>
      </w:r>
      <w:r w:rsidRPr="002200A8">
        <w:rPr>
          <w:spacing w:val="-1"/>
          <w:sz w:val="22"/>
          <w:lang w:val="en-GB"/>
        </w:rPr>
        <w:t>this</w:t>
      </w:r>
      <w:r w:rsidRPr="002200A8">
        <w:rPr>
          <w:spacing w:val="-12"/>
          <w:sz w:val="22"/>
          <w:lang w:val="en-GB"/>
        </w:rPr>
        <w:t xml:space="preserve"> </w:t>
      </w:r>
      <w:r w:rsidRPr="002200A8">
        <w:rPr>
          <w:spacing w:val="-1"/>
          <w:sz w:val="22"/>
          <w:lang w:val="en-GB"/>
        </w:rPr>
        <w:t>annual</w:t>
      </w:r>
      <w:r w:rsidRPr="002200A8">
        <w:rPr>
          <w:spacing w:val="-11"/>
          <w:sz w:val="22"/>
          <w:lang w:val="en-GB"/>
        </w:rPr>
        <w:t xml:space="preserve"> </w:t>
      </w:r>
      <w:r w:rsidRPr="002200A8">
        <w:rPr>
          <w:sz w:val="22"/>
          <w:lang w:val="en-GB"/>
        </w:rPr>
        <w:t>report,</w:t>
      </w:r>
      <w:r w:rsidRPr="002200A8">
        <w:rPr>
          <w:spacing w:val="-12"/>
          <w:sz w:val="22"/>
          <w:lang w:val="en-GB"/>
        </w:rPr>
        <w:t xml:space="preserve"> </w:t>
      </w:r>
      <w:r w:rsidRPr="002200A8">
        <w:rPr>
          <w:sz w:val="22"/>
          <w:lang w:val="en-GB"/>
        </w:rPr>
        <w:t>as</w:t>
      </w:r>
      <w:r w:rsidRPr="002200A8">
        <w:rPr>
          <w:spacing w:val="-12"/>
          <w:sz w:val="22"/>
          <w:lang w:val="en-GB"/>
        </w:rPr>
        <w:t xml:space="preserve"> </w:t>
      </w:r>
      <w:r w:rsidRPr="002200A8">
        <w:rPr>
          <w:sz w:val="22"/>
          <w:lang w:val="en-GB"/>
        </w:rPr>
        <w:t>far</w:t>
      </w:r>
      <w:r w:rsidRPr="002200A8">
        <w:rPr>
          <w:spacing w:val="-12"/>
          <w:sz w:val="22"/>
          <w:lang w:val="en-GB"/>
        </w:rPr>
        <w:t xml:space="preserve"> </w:t>
      </w:r>
      <w:r w:rsidRPr="002200A8">
        <w:rPr>
          <w:sz w:val="22"/>
          <w:lang w:val="en-GB"/>
        </w:rPr>
        <w:t>as</w:t>
      </w:r>
      <w:r w:rsidRPr="002200A8">
        <w:rPr>
          <w:spacing w:val="-12"/>
          <w:sz w:val="22"/>
          <w:lang w:val="en-GB"/>
        </w:rPr>
        <w:t xml:space="preserve"> </w:t>
      </w:r>
      <w:r w:rsidRPr="002200A8">
        <w:rPr>
          <w:sz w:val="22"/>
          <w:lang w:val="en-GB"/>
        </w:rPr>
        <w:t>WJP</w:t>
      </w:r>
      <w:r w:rsidRPr="002200A8">
        <w:rPr>
          <w:spacing w:val="-15"/>
          <w:sz w:val="22"/>
          <w:lang w:val="en-GB"/>
        </w:rPr>
        <w:t xml:space="preserve"> </w:t>
      </w:r>
      <w:r w:rsidRPr="002200A8">
        <w:rPr>
          <w:sz w:val="22"/>
          <w:lang w:val="en-GB"/>
        </w:rPr>
        <w:t>is</w:t>
      </w:r>
      <w:r w:rsidRPr="002200A8">
        <w:rPr>
          <w:spacing w:val="-12"/>
          <w:sz w:val="22"/>
          <w:lang w:val="en-GB"/>
        </w:rPr>
        <w:t xml:space="preserve"> </w:t>
      </w:r>
      <w:r w:rsidRPr="002200A8">
        <w:rPr>
          <w:sz w:val="22"/>
          <w:lang w:val="en-GB"/>
        </w:rPr>
        <w:t>concerned,</w:t>
      </w:r>
      <w:r w:rsidRPr="002200A8">
        <w:rPr>
          <w:spacing w:val="-14"/>
          <w:sz w:val="22"/>
          <w:lang w:val="en-GB"/>
        </w:rPr>
        <w:t xml:space="preserve"> </w:t>
      </w:r>
      <w:r w:rsidRPr="002200A8">
        <w:rPr>
          <w:sz w:val="22"/>
          <w:lang w:val="en-GB"/>
        </w:rPr>
        <w:t>the</w:t>
      </w:r>
      <w:r w:rsidRPr="002200A8">
        <w:rPr>
          <w:spacing w:val="-14"/>
          <w:sz w:val="22"/>
          <w:lang w:val="en-GB"/>
        </w:rPr>
        <w:t xml:space="preserve"> </w:t>
      </w:r>
      <w:r w:rsidRPr="002200A8">
        <w:rPr>
          <w:sz w:val="22"/>
          <w:lang w:val="en-GB"/>
        </w:rPr>
        <w:t>last</w:t>
      </w:r>
      <w:r w:rsidRPr="002200A8">
        <w:rPr>
          <w:spacing w:val="-14"/>
          <w:sz w:val="22"/>
          <w:lang w:val="en-GB"/>
        </w:rPr>
        <w:t xml:space="preserve"> </w:t>
      </w:r>
      <w:r w:rsidRPr="002200A8">
        <w:rPr>
          <w:sz w:val="22"/>
          <w:lang w:val="en-GB"/>
        </w:rPr>
        <w:t>report</w:t>
      </w:r>
      <w:r w:rsidRPr="002200A8">
        <w:rPr>
          <w:spacing w:val="-14"/>
          <w:sz w:val="22"/>
          <w:lang w:val="en-GB"/>
        </w:rPr>
        <w:t xml:space="preserve"> </w:t>
      </w:r>
      <w:r w:rsidRPr="002200A8">
        <w:rPr>
          <w:sz w:val="22"/>
          <w:lang w:val="en-GB"/>
        </w:rPr>
        <w:t>for</w:t>
      </w:r>
      <w:r w:rsidRPr="002200A8">
        <w:rPr>
          <w:spacing w:val="-12"/>
          <w:sz w:val="22"/>
          <w:lang w:val="en-GB"/>
        </w:rPr>
        <w:t xml:space="preserve"> </w:t>
      </w:r>
      <w:r w:rsidRPr="002200A8">
        <w:rPr>
          <w:sz w:val="22"/>
          <w:lang w:val="en-GB"/>
        </w:rPr>
        <w:t>Kosovo</w:t>
      </w:r>
      <w:r w:rsidRPr="002200A8">
        <w:rPr>
          <w:spacing w:val="-12"/>
          <w:sz w:val="22"/>
          <w:lang w:val="en-GB"/>
        </w:rPr>
        <w:t xml:space="preserve"> </w:t>
      </w:r>
      <w:r w:rsidRPr="002200A8">
        <w:rPr>
          <w:sz w:val="22"/>
          <w:lang w:val="en-GB"/>
        </w:rPr>
        <w:t>for</w:t>
      </w:r>
      <w:r w:rsidRPr="002200A8">
        <w:rPr>
          <w:spacing w:val="-12"/>
          <w:sz w:val="22"/>
          <w:lang w:val="en-GB"/>
        </w:rPr>
        <w:t xml:space="preserve"> </w:t>
      </w:r>
      <w:r w:rsidRPr="002200A8">
        <w:rPr>
          <w:sz w:val="22"/>
          <w:lang w:val="en-GB"/>
        </w:rPr>
        <w:t>2023</w:t>
      </w:r>
      <w:r w:rsidRPr="002200A8">
        <w:rPr>
          <w:rStyle w:val="FootnoteReference"/>
          <w:color w:val="000000" w:themeColor="text1"/>
          <w:sz w:val="22"/>
          <w:lang w:val="en-GB"/>
        </w:rPr>
        <w:footnoteReference w:id="5"/>
      </w:r>
      <w:r w:rsidRPr="002200A8">
        <w:rPr>
          <w:color w:val="000000" w:themeColor="text1"/>
          <w:sz w:val="22"/>
          <w:lang w:val="en-GB"/>
        </w:rPr>
        <w:t xml:space="preserve"> </w:t>
      </w:r>
      <w:r w:rsidRPr="002200A8">
        <w:rPr>
          <w:sz w:val="22"/>
          <w:lang w:val="en-GB"/>
        </w:rPr>
        <w:t>was</w:t>
      </w:r>
      <w:r w:rsidRPr="002200A8">
        <w:rPr>
          <w:spacing w:val="-12"/>
          <w:sz w:val="22"/>
          <w:lang w:val="en-GB"/>
        </w:rPr>
        <w:t xml:space="preserve"> </w:t>
      </w:r>
      <w:r w:rsidRPr="002200A8">
        <w:rPr>
          <w:sz w:val="22"/>
          <w:lang w:val="en-GB"/>
        </w:rPr>
        <w:t>taken</w:t>
      </w:r>
      <w:r w:rsidRPr="002200A8">
        <w:rPr>
          <w:spacing w:val="-12"/>
          <w:sz w:val="22"/>
          <w:lang w:val="en-GB"/>
        </w:rPr>
        <w:t xml:space="preserve"> </w:t>
      </w:r>
      <w:r w:rsidRPr="002200A8">
        <w:rPr>
          <w:sz w:val="22"/>
          <w:lang w:val="en-GB"/>
        </w:rPr>
        <w:t>into</w:t>
      </w:r>
      <w:r w:rsidRPr="002200A8">
        <w:rPr>
          <w:spacing w:val="-15"/>
          <w:sz w:val="22"/>
          <w:lang w:val="en-GB"/>
        </w:rPr>
        <w:t xml:space="preserve"> </w:t>
      </w:r>
      <w:r w:rsidRPr="002200A8">
        <w:rPr>
          <w:sz w:val="22"/>
          <w:lang w:val="en-GB"/>
        </w:rPr>
        <w:t>account.</w:t>
      </w:r>
      <w:r w:rsidRPr="002200A8">
        <w:rPr>
          <w:sz w:val="22"/>
          <w:vertAlign w:val="superscript"/>
          <w:lang w:val="en-GB"/>
        </w:rPr>
        <w:t xml:space="preserve"> </w:t>
      </w:r>
      <w:r w:rsidRPr="002200A8">
        <w:rPr>
          <w:sz w:val="22"/>
          <w:lang w:val="en-GB"/>
        </w:rPr>
        <w:t>As far as CEPEJ indicators are concerned, information used is the one provided by the CEPEJ national</w:t>
      </w:r>
      <w:r w:rsidRPr="002200A8">
        <w:rPr>
          <w:spacing w:val="1"/>
          <w:sz w:val="22"/>
          <w:lang w:val="en-GB"/>
        </w:rPr>
        <w:t xml:space="preserve"> </w:t>
      </w:r>
      <w:r w:rsidRPr="002200A8">
        <w:rPr>
          <w:sz w:val="22"/>
          <w:lang w:val="en-GB"/>
        </w:rPr>
        <w:t>coordinator within the Ministry of Justice to the CEPEJ Regional “Dashboard Project” based on the 2022</w:t>
      </w:r>
      <w:r w:rsidRPr="002200A8">
        <w:rPr>
          <w:spacing w:val="1"/>
          <w:sz w:val="22"/>
          <w:lang w:val="en-GB"/>
        </w:rPr>
        <w:t xml:space="preserve"> </w:t>
      </w:r>
      <w:r w:rsidRPr="002200A8">
        <w:rPr>
          <w:sz w:val="22"/>
          <w:lang w:val="en-GB"/>
        </w:rPr>
        <w:t>data</w:t>
      </w:r>
      <w:r w:rsidRPr="002200A8">
        <w:rPr>
          <w:spacing w:val="-14"/>
          <w:sz w:val="22"/>
          <w:lang w:val="en-GB"/>
        </w:rPr>
        <w:t xml:space="preserve"> </w:t>
      </w:r>
      <w:r w:rsidRPr="002200A8">
        <w:rPr>
          <w:sz w:val="22"/>
          <w:lang w:val="en-GB"/>
        </w:rPr>
        <w:t>provided</w:t>
      </w:r>
      <w:r w:rsidRPr="002200A8">
        <w:rPr>
          <w:spacing w:val="-10"/>
          <w:sz w:val="22"/>
          <w:lang w:val="en-GB"/>
        </w:rPr>
        <w:t xml:space="preserve"> </w:t>
      </w:r>
      <w:r w:rsidRPr="002200A8">
        <w:rPr>
          <w:sz w:val="22"/>
          <w:lang w:val="en-GB"/>
        </w:rPr>
        <w:t>by</w:t>
      </w:r>
      <w:r w:rsidRPr="002200A8">
        <w:rPr>
          <w:spacing w:val="-13"/>
          <w:sz w:val="22"/>
          <w:lang w:val="en-GB"/>
        </w:rPr>
        <w:t xml:space="preserve"> </w:t>
      </w:r>
      <w:r w:rsidRPr="002200A8">
        <w:rPr>
          <w:sz w:val="22"/>
          <w:lang w:val="en-GB"/>
        </w:rPr>
        <w:t>the</w:t>
      </w:r>
      <w:r w:rsidRPr="002200A8">
        <w:rPr>
          <w:spacing w:val="-13"/>
          <w:sz w:val="22"/>
          <w:lang w:val="en-GB"/>
        </w:rPr>
        <w:t xml:space="preserve"> </w:t>
      </w:r>
      <w:r w:rsidRPr="002200A8">
        <w:rPr>
          <w:sz w:val="22"/>
          <w:lang w:val="en-GB"/>
        </w:rPr>
        <w:t>relevant</w:t>
      </w:r>
      <w:r w:rsidRPr="002200A8">
        <w:rPr>
          <w:spacing w:val="-13"/>
          <w:sz w:val="22"/>
          <w:lang w:val="en-GB"/>
        </w:rPr>
        <w:t xml:space="preserve"> </w:t>
      </w:r>
      <w:r w:rsidRPr="002200A8">
        <w:rPr>
          <w:sz w:val="22"/>
          <w:lang w:val="en-GB"/>
        </w:rPr>
        <w:t>institutions,</w:t>
      </w:r>
      <w:r w:rsidRPr="002200A8">
        <w:rPr>
          <w:spacing w:val="-13"/>
          <w:sz w:val="22"/>
          <w:lang w:val="en-GB"/>
        </w:rPr>
        <w:t xml:space="preserve"> </w:t>
      </w:r>
      <w:r w:rsidRPr="002200A8">
        <w:rPr>
          <w:sz w:val="22"/>
          <w:lang w:val="en-GB"/>
        </w:rPr>
        <w:t>including</w:t>
      </w:r>
      <w:r w:rsidRPr="002200A8">
        <w:rPr>
          <w:spacing w:val="-13"/>
          <w:sz w:val="22"/>
          <w:lang w:val="en-GB"/>
        </w:rPr>
        <w:t xml:space="preserve"> </w:t>
      </w:r>
      <w:r w:rsidRPr="002200A8">
        <w:rPr>
          <w:sz w:val="22"/>
          <w:lang w:val="en-GB"/>
        </w:rPr>
        <w:t>the</w:t>
      </w:r>
      <w:r w:rsidRPr="002200A8">
        <w:rPr>
          <w:spacing w:val="-13"/>
          <w:sz w:val="22"/>
          <w:lang w:val="en-GB"/>
        </w:rPr>
        <w:t xml:space="preserve"> </w:t>
      </w:r>
      <w:r w:rsidRPr="002200A8">
        <w:rPr>
          <w:sz w:val="22"/>
          <w:lang w:val="en-GB"/>
        </w:rPr>
        <w:t>KJC.</w:t>
      </w:r>
      <w:r w:rsidRPr="002200A8">
        <w:rPr>
          <w:rStyle w:val="FootnoteReference"/>
          <w:color w:val="000000" w:themeColor="text1"/>
          <w:sz w:val="22"/>
          <w:lang w:val="en-GB"/>
        </w:rPr>
        <w:footnoteReference w:id="6"/>
      </w:r>
      <w:r w:rsidRPr="002200A8">
        <w:rPr>
          <w:sz w:val="22"/>
          <w:lang w:val="en-GB"/>
        </w:rPr>
        <w:t xml:space="preserve"> Moreover,</w:t>
      </w:r>
      <w:r w:rsidRPr="002200A8">
        <w:rPr>
          <w:spacing w:val="-14"/>
          <w:sz w:val="22"/>
          <w:lang w:val="en-GB"/>
        </w:rPr>
        <w:t xml:space="preserve"> </w:t>
      </w:r>
      <w:r w:rsidRPr="002200A8">
        <w:rPr>
          <w:sz w:val="22"/>
          <w:lang w:val="en-GB"/>
        </w:rPr>
        <w:t>the</w:t>
      </w:r>
      <w:r w:rsidRPr="002200A8">
        <w:rPr>
          <w:spacing w:val="-11"/>
          <w:sz w:val="22"/>
          <w:lang w:val="en-GB"/>
        </w:rPr>
        <w:t xml:space="preserve"> </w:t>
      </w:r>
      <w:r w:rsidRPr="002200A8">
        <w:rPr>
          <w:sz w:val="22"/>
          <w:lang w:val="en-GB"/>
        </w:rPr>
        <w:t>other</w:t>
      </w:r>
      <w:r w:rsidRPr="002200A8">
        <w:rPr>
          <w:spacing w:val="-13"/>
          <w:sz w:val="22"/>
          <w:lang w:val="en-GB"/>
        </w:rPr>
        <w:t xml:space="preserve"> </w:t>
      </w:r>
      <w:r w:rsidRPr="002200A8">
        <w:rPr>
          <w:sz w:val="22"/>
          <w:lang w:val="en-GB"/>
        </w:rPr>
        <w:t>indicators</w:t>
      </w:r>
      <w:r w:rsidRPr="002200A8">
        <w:rPr>
          <w:spacing w:val="-13"/>
          <w:sz w:val="22"/>
          <w:lang w:val="en-GB"/>
        </w:rPr>
        <w:t xml:space="preserve"> </w:t>
      </w:r>
      <w:r w:rsidRPr="002200A8">
        <w:rPr>
          <w:sz w:val="22"/>
          <w:lang w:val="en-GB"/>
        </w:rPr>
        <w:t>of</w:t>
      </w:r>
      <w:r w:rsidRPr="002200A8">
        <w:rPr>
          <w:spacing w:val="-13"/>
          <w:sz w:val="22"/>
          <w:lang w:val="en-GB"/>
        </w:rPr>
        <w:t xml:space="preserve"> </w:t>
      </w:r>
      <w:r w:rsidRPr="002200A8">
        <w:rPr>
          <w:sz w:val="22"/>
          <w:lang w:val="en-GB"/>
        </w:rPr>
        <w:t>the</w:t>
      </w:r>
      <w:r w:rsidRPr="002200A8">
        <w:rPr>
          <w:spacing w:val="-14"/>
          <w:sz w:val="22"/>
          <w:lang w:val="en-GB"/>
        </w:rPr>
        <w:t xml:space="preserve"> </w:t>
      </w:r>
      <w:r w:rsidRPr="002200A8">
        <w:rPr>
          <w:sz w:val="22"/>
          <w:lang w:val="en-GB"/>
        </w:rPr>
        <w:t>Strategy</w:t>
      </w:r>
      <w:r w:rsidRPr="002200A8">
        <w:rPr>
          <w:spacing w:val="-52"/>
          <w:sz w:val="22"/>
          <w:lang w:val="en-GB"/>
        </w:rPr>
        <w:t xml:space="preserve"> </w:t>
      </w:r>
      <w:r w:rsidRPr="002200A8">
        <w:rPr>
          <w:sz w:val="22"/>
          <w:lang w:val="en-GB"/>
        </w:rPr>
        <w:t>are</w:t>
      </w:r>
      <w:r w:rsidRPr="002200A8">
        <w:rPr>
          <w:spacing w:val="-4"/>
          <w:sz w:val="22"/>
          <w:lang w:val="en-GB"/>
        </w:rPr>
        <w:t xml:space="preserve"> </w:t>
      </w:r>
      <w:r w:rsidRPr="002200A8">
        <w:rPr>
          <w:sz w:val="22"/>
          <w:lang w:val="en-GB"/>
        </w:rPr>
        <w:t>based</w:t>
      </w:r>
      <w:r w:rsidRPr="002200A8">
        <w:rPr>
          <w:spacing w:val="-4"/>
          <w:sz w:val="22"/>
          <w:lang w:val="en-GB"/>
        </w:rPr>
        <w:t xml:space="preserve"> </w:t>
      </w:r>
      <w:r w:rsidRPr="002200A8">
        <w:rPr>
          <w:sz w:val="22"/>
          <w:lang w:val="en-GB"/>
        </w:rPr>
        <w:t>on</w:t>
      </w:r>
      <w:r w:rsidRPr="002200A8">
        <w:rPr>
          <w:spacing w:val="-4"/>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statistical</w:t>
      </w:r>
      <w:r w:rsidRPr="002200A8">
        <w:rPr>
          <w:spacing w:val="-5"/>
          <w:sz w:val="22"/>
          <w:lang w:val="en-GB"/>
        </w:rPr>
        <w:t xml:space="preserve"> </w:t>
      </w:r>
      <w:r w:rsidRPr="002200A8">
        <w:rPr>
          <w:sz w:val="22"/>
          <w:lang w:val="en-GB"/>
        </w:rPr>
        <w:t>data</w:t>
      </w:r>
      <w:r w:rsidRPr="002200A8">
        <w:rPr>
          <w:spacing w:val="-3"/>
          <w:sz w:val="22"/>
          <w:lang w:val="en-GB"/>
        </w:rPr>
        <w:t xml:space="preserve"> </w:t>
      </w:r>
      <w:r w:rsidRPr="002200A8">
        <w:rPr>
          <w:sz w:val="22"/>
          <w:lang w:val="en-GB"/>
        </w:rPr>
        <w:t>published</w:t>
      </w:r>
      <w:r w:rsidRPr="002200A8">
        <w:rPr>
          <w:spacing w:val="-4"/>
          <w:sz w:val="22"/>
          <w:lang w:val="en-GB"/>
        </w:rPr>
        <w:t xml:space="preserve"> </w:t>
      </w:r>
      <w:r w:rsidRPr="002200A8">
        <w:rPr>
          <w:sz w:val="22"/>
          <w:lang w:val="en-GB"/>
        </w:rPr>
        <w:t>by</w:t>
      </w:r>
      <w:r w:rsidRPr="002200A8">
        <w:rPr>
          <w:spacing w:val="-5"/>
          <w:sz w:val="22"/>
          <w:lang w:val="en-GB"/>
        </w:rPr>
        <w:t xml:space="preserve"> </w:t>
      </w:r>
      <w:r w:rsidRPr="002200A8">
        <w:rPr>
          <w:sz w:val="22"/>
          <w:lang w:val="en-GB"/>
        </w:rPr>
        <w:t>KJC</w:t>
      </w:r>
      <w:r w:rsidRPr="002200A8">
        <w:rPr>
          <w:spacing w:val="-4"/>
          <w:sz w:val="22"/>
          <w:lang w:val="en-GB"/>
        </w:rPr>
        <w:t xml:space="preserve"> </w:t>
      </w:r>
      <w:r w:rsidRPr="002200A8">
        <w:rPr>
          <w:sz w:val="22"/>
          <w:lang w:val="en-GB"/>
        </w:rPr>
        <w:t>in</w:t>
      </w:r>
      <w:r w:rsidRPr="002200A8">
        <w:rPr>
          <w:spacing w:val="-4"/>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Annual</w:t>
      </w:r>
      <w:r w:rsidRPr="002200A8">
        <w:rPr>
          <w:spacing w:val="-3"/>
          <w:sz w:val="22"/>
          <w:lang w:val="en-GB"/>
        </w:rPr>
        <w:t xml:space="preserve"> </w:t>
      </w:r>
      <w:r w:rsidRPr="002200A8">
        <w:rPr>
          <w:sz w:val="22"/>
          <w:lang w:val="en-GB"/>
        </w:rPr>
        <w:t>Statistical</w:t>
      </w:r>
      <w:r w:rsidRPr="002200A8">
        <w:rPr>
          <w:spacing w:val="-3"/>
          <w:sz w:val="22"/>
          <w:lang w:val="en-GB"/>
        </w:rPr>
        <w:t xml:space="preserve"> </w:t>
      </w:r>
      <w:r w:rsidRPr="002200A8">
        <w:rPr>
          <w:sz w:val="22"/>
          <w:lang w:val="en-GB"/>
        </w:rPr>
        <w:t>Report</w:t>
      </w:r>
      <w:r w:rsidRPr="002200A8">
        <w:rPr>
          <w:spacing w:val="-5"/>
          <w:sz w:val="22"/>
          <w:lang w:val="en-GB"/>
        </w:rPr>
        <w:t xml:space="preserve"> </w:t>
      </w:r>
      <w:r w:rsidRPr="002200A8">
        <w:rPr>
          <w:sz w:val="22"/>
          <w:lang w:val="en-GB"/>
        </w:rPr>
        <w:t>of</w:t>
      </w:r>
      <w:r w:rsidRPr="002200A8">
        <w:rPr>
          <w:spacing w:val="-3"/>
          <w:sz w:val="22"/>
          <w:lang w:val="en-GB"/>
        </w:rPr>
        <w:t xml:space="preserve"> </w:t>
      </w:r>
      <w:r w:rsidRPr="002200A8">
        <w:rPr>
          <w:sz w:val="22"/>
          <w:lang w:val="en-GB"/>
        </w:rPr>
        <w:t>2022,</w:t>
      </w:r>
      <w:r w:rsidRPr="002200A8">
        <w:rPr>
          <w:spacing w:val="-5"/>
          <w:sz w:val="22"/>
          <w:lang w:val="en-GB"/>
        </w:rPr>
        <w:t xml:space="preserve"> </w:t>
      </w:r>
      <w:r w:rsidRPr="002200A8">
        <w:rPr>
          <w:sz w:val="22"/>
          <w:lang w:val="en-GB"/>
        </w:rPr>
        <w:t>which</w:t>
      </w:r>
      <w:r w:rsidRPr="002200A8">
        <w:rPr>
          <w:spacing w:val="-3"/>
          <w:sz w:val="22"/>
          <w:lang w:val="en-GB"/>
        </w:rPr>
        <w:t xml:space="preserve"> </w:t>
      </w:r>
      <w:r w:rsidR="002C5339" w:rsidRPr="002200A8">
        <w:rPr>
          <w:sz w:val="22"/>
          <w:lang w:val="en-GB"/>
        </w:rPr>
        <w:t>analyses</w:t>
      </w:r>
      <w:r w:rsidRPr="002200A8">
        <w:rPr>
          <w:spacing w:val="-52"/>
          <w:sz w:val="22"/>
          <w:lang w:val="en-GB"/>
        </w:rPr>
        <w:t xml:space="preserve"> </w:t>
      </w:r>
      <w:r w:rsidRPr="002200A8">
        <w:rPr>
          <w:sz w:val="22"/>
          <w:lang w:val="en-GB"/>
        </w:rPr>
        <w:lastRenderedPageBreak/>
        <w:t>the data in the judiciary for the year 2022</w:t>
      </w:r>
      <w:r w:rsidRPr="002200A8">
        <w:rPr>
          <w:rStyle w:val="FootnoteReference"/>
          <w:color w:val="000000" w:themeColor="text1"/>
          <w:sz w:val="22"/>
          <w:lang w:val="en-GB"/>
        </w:rPr>
        <w:footnoteReference w:id="7"/>
      </w:r>
      <w:r w:rsidRPr="002200A8">
        <w:rPr>
          <w:color w:val="000000" w:themeColor="text1"/>
          <w:sz w:val="22"/>
          <w:lang w:val="en-GB"/>
        </w:rPr>
        <w:t>,</w:t>
      </w:r>
      <w:r w:rsidRPr="002200A8">
        <w:rPr>
          <w:sz w:val="22"/>
          <w:lang w:val="en-GB"/>
        </w:rPr>
        <w:t xml:space="preserve"> but also the data from the Open Data Platform (ODP) of the</w:t>
      </w:r>
      <w:r w:rsidRPr="002200A8">
        <w:rPr>
          <w:spacing w:val="1"/>
          <w:sz w:val="22"/>
          <w:lang w:val="en-GB"/>
        </w:rPr>
        <w:t xml:space="preserve"> </w:t>
      </w:r>
      <w:r w:rsidRPr="002200A8">
        <w:rPr>
          <w:sz w:val="22"/>
          <w:lang w:val="en-GB"/>
        </w:rPr>
        <w:t>judiciary.</w:t>
      </w:r>
      <w:r w:rsidRPr="002200A8">
        <w:rPr>
          <w:rStyle w:val="FootnoteReference"/>
          <w:color w:val="000000" w:themeColor="text1"/>
          <w:sz w:val="22"/>
          <w:lang w:val="en-GB"/>
        </w:rPr>
        <w:footnoteReference w:id="8"/>
      </w:r>
      <w:r w:rsidRPr="002200A8">
        <w:rPr>
          <w:color w:val="000000" w:themeColor="text1"/>
          <w:lang w:val="en-GB"/>
        </w:rPr>
        <w:t xml:space="preserve"> </w:t>
      </w:r>
    </w:p>
    <w:p w14:paraId="3B148DC6" w14:textId="5F7DAB4E" w:rsidR="004C3E11" w:rsidRPr="002200A8" w:rsidRDefault="004C3E11" w:rsidP="00241F61">
      <w:pPr>
        <w:jc w:val="both"/>
        <w:rPr>
          <w:sz w:val="22"/>
          <w:lang w:val="en-GB"/>
        </w:rPr>
      </w:pPr>
      <w:r w:rsidRPr="002200A8">
        <w:rPr>
          <w:sz w:val="22"/>
          <w:lang w:val="en-GB"/>
        </w:rPr>
        <w:t>Regardless of the large number of fully implemented activities and the spent budget, as far as the analysis</w:t>
      </w:r>
      <w:r w:rsidRPr="002200A8">
        <w:rPr>
          <w:spacing w:val="1"/>
          <w:sz w:val="22"/>
          <w:lang w:val="en-GB"/>
        </w:rPr>
        <w:t xml:space="preserve"> </w:t>
      </w:r>
      <w:r w:rsidRPr="002200A8">
        <w:rPr>
          <w:sz w:val="22"/>
          <w:lang w:val="en-GB"/>
        </w:rPr>
        <w:t>goes, it is estimated that the trend of achieving the intended goals, namely the medium-term goal for 2023</w:t>
      </w:r>
      <w:r w:rsidRPr="002200A8">
        <w:rPr>
          <w:spacing w:val="-52"/>
          <w:sz w:val="22"/>
          <w:lang w:val="en-GB"/>
        </w:rPr>
        <w:t xml:space="preserve"> </w:t>
      </w:r>
      <w:r w:rsidRPr="002200A8">
        <w:rPr>
          <w:sz w:val="22"/>
          <w:lang w:val="en-GB"/>
        </w:rPr>
        <w:t>defined in the Rule of Law Strategy, is partially positive, while in a significant part of the indicators, the</w:t>
      </w:r>
      <w:r w:rsidRPr="002200A8">
        <w:rPr>
          <w:spacing w:val="1"/>
          <w:sz w:val="22"/>
          <w:lang w:val="en-GB"/>
        </w:rPr>
        <w:t xml:space="preserve"> </w:t>
      </w:r>
      <w:r w:rsidRPr="002200A8">
        <w:rPr>
          <w:sz w:val="22"/>
          <w:lang w:val="en-GB"/>
        </w:rPr>
        <w:t xml:space="preserve">trend is not positive, bringing even regression. In comparison to the reporting for the period of 2022, a trend of </w:t>
      </w:r>
      <w:r w:rsidR="001211E9" w:rsidRPr="002200A8">
        <w:rPr>
          <w:sz w:val="22"/>
          <w:lang w:val="en-GB"/>
        </w:rPr>
        <w:t>increase</w:t>
      </w:r>
      <w:r w:rsidRPr="002200A8">
        <w:rPr>
          <w:sz w:val="22"/>
          <w:lang w:val="en-GB"/>
        </w:rPr>
        <w:t xml:space="preserve"> of completed and unimplemented activities can be observed, while the number of activities under implementation has decreased. During the 2023 period, there was no upward or downward trend in the evaluation compared to the 2022 evaluation period, from the indicators of the WJP methodology, where in the macro-indicator of the Strategy, Kosovo again scores with an overall score of 0.56, the same result with that of 2022.</w:t>
      </w:r>
      <w:r w:rsidRPr="002200A8">
        <w:rPr>
          <w:rStyle w:val="FootnoteReference"/>
          <w:color w:val="000000" w:themeColor="text1"/>
          <w:sz w:val="22"/>
          <w:lang w:val="en-GB"/>
        </w:rPr>
        <w:footnoteReference w:id="9"/>
      </w:r>
      <w:r w:rsidRPr="002200A8">
        <w:rPr>
          <w:color w:val="000000" w:themeColor="text1"/>
          <w:sz w:val="22"/>
          <w:lang w:val="en-GB"/>
        </w:rPr>
        <w:t xml:space="preserve"> </w:t>
      </w:r>
      <w:r w:rsidRPr="002200A8">
        <w:rPr>
          <w:sz w:val="22"/>
          <w:lang w:val="en-GB"/>
        </w:rPr>
        <w:t>CEPEJ indicators show a negative result in some aspects (e.g. longer time available for resolving cases in the first instance) and a positive result in some other aspects (e.g. shorter duration for resolving cases in the second degree).</w:t>
      </w:r>
    </w:p>
    <w:p w14:paraId="6E0CD231" w14:textId="56B17D5C" w:rsidR="004C3E11" w:rsidRPr="002200A8" w:rsidRDefault="004C3E11" w:rsidP="001211E9">
      <w:pPr>
        <w:jc w:val="both"/>
        <w:rPr>
          <w:sz w:val="20"/>
          <w:lang w:val="en-GB"/>
        </w:rPr>
      </w:pPr>
      <w:r w:rsidRPr="002200A8">
        <w:rPr>
          <w:sz w:val="22"/>
          <w:lang w:val="en-GB"/>
        </w:rPr>
        <w:t xml:space="preserve">However, it is known that no indicator can completely </w:t>
      </w:r>
      <w:r w:rsidR="00443723" w:rsidRPr="002200A8">
        <w:rPr>
          <w:sz w:val="22"/>
          <w:lang w:val="en-GB"/>
        </w:rPr>
        <w:t>cover</w:t>
      </w:r>
      <w:r w:rsidRPr="002200A8">
        <w:rPr>
          <w:sz w:val="22"/>
          <w:lang w:val="en-GB"/>
        </w:rPr>
        <w:t xml:space="preserve"> the objectives of the intended policy or</w:t>
      </w:r>
      <w:r w:rsidRPr="002200A8">
        <w:rPr>
          <w:spacing w:val="1"/>
          <w:sz w:val="22"/>
          <w:lang w:val="en-GB"/>
        </w:rPr>
        <w:t xml:space="preserve"> </w:t>
      </w:r>
      <w:r w:rsidRPr="002200A8">
        <w:rPr>
          <w:sz w:val="22"/>
          <w:lang w:val="en-GB"/>
        </w:rPr>
        <w:t xml:space="preserve">reform. These indicators should be </w:t>
      </w:r>
      <w:r w:rsidR="002C5339" w:rsidRPr="002200A8">
        <w:rPr>
          <w:sz w:val="22"/>
          <w:lang w:val="en-GB"/>
        </w:rPr>
        <w:t>analysed</w:t>
      </w:r>
      <w:r w:rsidRPr="002200A8">
        <w:rPr>
          <w:sz w:val="22"/>
          <w:lang w:val="en-GB"/>
        </w:rPr>
        <w:t xml:space="preserve"> in relation to other indicators, circumstances and factors, so</w:t>
      </w:r>
      <w:r w:rsidRPr="002200A8">
        <w:rPr>
          <w:spacing w:val="1"/>
          <w:sz w:val="22"/>
          <w:lang w:val="en-GB"/>
        </w:rPr>
        <w:t xml:space="preserve"> </w:t>
      </w:r>
      <w:r w:rsidRPr="002200A8">
        <w:rPr>
          <w:sz w:val="22"/>
          <w:lang w:val="en-GB"/>
        </w:rPr>
        <w:t xml:space="preserve">that when </w:t>
      </w:r>
      <w:r w:rsidR="002C5339" w:rsidRPr="002200A8">
        <w:rPr>
          <w:sz w:val="22"/>
          <w:lang w:val="en-GB"/>
        </w:rPr>
        <w:t>analysed</w:t>
      </w:r>
      <w:r w:rsidRPr="002200A8">
        <w:rPr>
          <w:spacing w:val="-3"/>
          <w:sz w:val="22"/>
          <w:lang w:val="en-GB"/>
        </w:rPr>
        <w:t xml:space="preserve"> </w:t>
      </w:r>
      <w:r w:rsidRPr="002200A8">
        <w:rPr>
          <w:sz w:val="22"/>
          <w:lang w:val="en-GB"/>
        </w:rPr>
        <w:t>as</w:t>
      </w:r>
      <w:r w:rsidRPr="002200A8">
        <w:rPr>
          <w:spacing w:val="-2"/>
          <w:sz w:val="22"/>
          <w:lang w:val="en-GB"/>
        </w:rPr>
        <w:t xml:space="preserve"> </w:t>
      </w:r>
      <w:r w:rsidRPr="002200A8">
        <w:rPr>
          <w:sz w:val="22"/>
          <w:lang w:val="en-GB"/>
        </w:rPr>
        <w:t>a whole</w:t>
      </w:r>
      <w:r w:rsidRPr="002200A8">
        <w:rPr>
          <w:spacing w:val="-3"/>
          <w:sz w:val="22"/>
          <w:lang w:val="en-GB"/>
        </w:rPr>
        <w:t xml:space="preserve"> </w:t>
      </w:r>
      <w:r w:rsidRPr="002200A8">
        <w:rPr>
          <w:sz w:val="22"/>
          <w:lang w:val="en-GB"/>
        </w:rPr>
        <w:t>they</w:t>
      </w:r>
      <w:r w:rsidRPr="002200A8">
        <w:rPr>
          <w:spacing w:val="-2"/>
          <w:sz w:val="22"/>
          <w:lang w:val="en-GB"/>
        </w:rPr>
        <w:t xml:space="preserve"> </w:t>
      </w:r>
      <w:r w:rsidRPr="002200A8">
        <w:rPr>
          <w:sz w:val="22"/>
          <w:lang w:val="en-GB"/>
        </w:rPr>
        <w:t>can give</w:t>
      </w:r>
      <w:r w:rsidRPr="002200A8">
        <w:rPr>
          <w:spacing w:val="-2"/>
          <w:sz w:val="22"/>
          <w:lang w:val="en-GB"/>
        </w:rPr>
        <w:t xml:space="preserve"> </w:t>
      </w:r>
      <w:r w:rsidRPr="002200A8">
        <w:rPr>
          <w:sz w:val="22"/>
          <w:lang w:val="en-GB"/>
        </w:rPr>
        <w:t>a</w:t>
      </w:r>
      <w:r w:rsidRPr="002200A8">
        <w:rPr>
          <w:spacing w:val="-2"/>
          <w:sz w:val="22"/>
          <w:lang w:val="en-GB"/>
        </w:rPr>
        <w:t xml:space="preserve"> </w:t>
      </w:r>
      <w:r w:rsidRPr="002200A8">
        <w:rPr>
          <w:sz w:val="22"/>
          <w:lang w:val="en-GB"/>
        </w:rPr>
        <w:t>more</w:t>
      </w:r>
      <w:r w:rsidRPr="002200A8">
        <w:rPr>
          <w:spacing w:val="-3"/>
          <w:sz w:val="22"/>
          <w:lang w:val="en-GB"/>
        </w:rPr>
        <w:t xml:space="preserve"> </w:t>
      </w:r>
      <w:r w:rsidRPr="002200A8">
        <w:rPr>
          <w:sz w:val="22"/>
          <w:lang w:val="en-GB"/>
        </w:rPr>
        <w:t>accurate picture of</w:t>
      </w:r>
      <w:r w:rsidRPr="002200A8">
        <w:rPr>
          <w:spacing w:val="-2"/>
          <w:sz w:val="22"/>
          <w:lang w:val="en-GB"/>
        </w:rPr>
        <w:t xml:space="preserve"> </w:t>
      </w:r>
      <w:r w:rsidRPr="002200A8">
        <w:rPr>
          <w:sz w:val="22"/>
          <w:lang w:val="en-GB"/>
        </w:rPr>
        <w:t>success.</w:t>
      </w:r>
    </w:p>
    <w:p w14:paraId="5DC0E884" w14:textId="5BFD7F75" w:rsidR="004C3E11" w:rsidRPr="002200A8" w:rsidRDefault="004C3E11" w:rsidP="001211E9">
      <w:pPr>
        <w:jc w:val="both"/>
        <w:rPr>
          <w:sz w:val="20"/>
          <w:lang w:val="en-GB"/>
        </w:rPr>
      </w:pPr>
      <w:r w:rsidRPr="002200A8">
        <w:rPr>
          <w:sz w:val="22"/>
          <w:lang w:val="en-GB"/>
        </w:rPr>
        <w:t>There are several factors that are estimated to have slowed down progress in terms of indicators: first, the</w:t>
      </w:r>
      <w:r w:rsidRPr="002200A8">
        <w:rPr>
          <w:spacing w:val="1"/>
          <w:sz w:val="22"/>
          <w:lang w:val="en-GB"/>
        </w:rPr>
        <w:t xml:space="preserve"> </w:t>
      </w:r>
      <w:r w:rsidRPr="002200A8">
        <w:rPr>
          <w:sz w:val="22"/>
          <w:lang w:val="en-GB"/>
        </w:rPr>
        <w:t>COVID-19 pandemic, which for a while paralyzed the work of the judiciary and the prosecutor's office</w:t>
      </w:r>
      <w:r w:rsidRPr="002200A8">
        <w:rPr>
          <w:spacing w:val="1"/>
          <w:sz w:val="22"/>
          <w:lang w:val="en-GB"/>
        </w:rPr>
        <w:t xml:space="preserve"> </w:t>
      </w:r>
      <w:r w:rsidRPr="002200A8">
        <w:rPr>
          <w:spacing w:val="-1"/>
          <w:sz w:val="22"/>
          <w:lang w:val="en-GB"/>
        </w:rPr>
        <w:t>during</w:t>
      </w:r>
      <w:r w:rsidRPr="002200A8">
        <w:rPr>
          <w:spacing w:val="-12"/>
          <w:sz w:val="22"/>
          <w:lang w:val="en-GB"/>
        </w:rPr>
        <w:t xml:space="preserve"> </w:t>
      </w:r>
      <w:r w:rsidRPr="002200A8">
        <w:rPr>
          <w:spacing w:val="-1"/>
          <w:sz w:val="22"/>
          <w:lang w:val="en-GB"/>
        </w:rPr>
        <w:t>2020,</w:t>
      </w:r>
      <w:r w:rsidRPr="002200A8">
        <w:rPr>
          <w:spacing w:val="-15"/>
          <w:sz w:val="22"/>
          <w:lang w:val="en-GB"/>
        </w:rPr>
        <w:t xml:space="preserve"> </w:t>
      </w:r>
      <w:r w:rsidR="001211E9" w:rsidRPr="002200A8">
        <w:rPr>
          <w:sz w:val="22"/>
          <w:lang w:val="en-GB"/>
        </w:rPr>
        <w:t xml:space="preserve">aspects of international legal </w:t>
      </w:r>
      <w:r w:rsidR="002C5339" w:rsidRPr="002200A8">
        <w:rPr>
          <w:sz w:val="22"/>
          <w:lang w:val="en-GB"/>
        </w:rPr>
        <w:t>cooperation</w:t>
      </w:r>
      <w:r w:rsidR="001211E9" w:rsidRPr="002200A8">
        <w:rPr>
          <w:spacing w:val="-15"/>
          <w:sz w:val="22"/>
          <w:lang w:val="en-GB"/>
        </w:rPr>
        <w:t xml:space="preserve">, </w:t>
      </w:r>
      <w:r w:rsidRPr="002200A8">
        <w:rPr>
          <w:spacing w:val="-1"/>
          <w:sz w:val="22"/>
          <w:lang w:val="en-GB"/>
        </w:rPr>
        <w:t>then</w:t>
      </w:r>
      <w:r w:rsidRPr="002200A8">
        <w:rPr>
          <w:spacing w:val="-12"/>
          <w:sz w:val="22"/>
          <w:lang w:val="en-GB"/>
        </w:rPr>
        <w:t xml:space="preserve"> </w:t>
      </w:r>
      <w:r w:rsidRPr="002200A8">
        <w:rPr>
          <w:spacing w:val="-1"/>
          <w:sz w:val="22"/>
          <w:lang w:val="en-GB"/>
        </w:rPr>
        <w:t>the</w:t>
      </w:r>
      <w:r w:rsidRPr="002200A8">
        <w:rPr>
          <w:spacing w:val="-12"/>
          <w:sz w:val="22"/>
          <w:lang w:val="en-GB"/>
        </w:rPr>
        <w:t xml:space="preserve"> </w:t>
      </w:r>
      <w:r w:rsidRPr="002200A8">
        <w:rPr>
          <w:spacing w:val="-1"/>
          <w:sz w:val="22"/>
          <w:lang w:val="en-GB"/>
        </w:rPr>
        <w:t>large</w:t>
      </w:r>
      <w:r w:rsidRPr="002200A8">
        <w:rPr>
          <w:spacing w:val="-13"/>
          <w:sz w:val="22"/>
          <w:lang w:val="en-GB"/>
        </w:rPr>
        <w:t xml:space="preserve"> </w:t>
      </w:r>
      <w:r w:rsidRPr="002200A8">
        <w:rPr>
          <w:spacing w:val="-1"/>
          <w:sz w:val="22"/>
          <w:lang w:val="en-GB"/>
        </w:rPr>
        <w:t>number</w:t>
      </w:r>
      <w:r w:rsidRPr="002200A8">
        <w:rPr>
          <w:spacing w:val="-12"/>
          <w:sz w:val="22"/>
          <w:lang w:val="en-GB"/>
        </w:rPr>
        <w:t xml:space="preserve"> </w:t>
      </w:r>
      <w:r w:rsidRPr="002200A8">
        <w:rPr>
          <w:sz w:val="22"/>
          <w:lang w:val="en-GB"/>
        </w:rPr>
        <w:t>of</w:t>
      </w:r>
      <w:r w:rsidRPr="002200A8">
        <w:rPr>
          <w:spacing w:val="-12"/>
          <w:sz w:val="22"/>
          <w:lang w:val="en-GB"/>
        </w:rPr>
        <w:t xml:space="preserve"> </w:t>
      </w:r>
      <w:r w:rsidRPr="002200A8">
        <w:rPr>
          <w:sz w:val="22"/>
          <w:lang w:val="en-GB"/>
        </w:rPr>
        <w:t>civil</w:t>
      </w:r>
      <w:r w:rsidRPr="002200A8">
        <w:rPr>
          <w:spacing w:val="-11"/>
          <w:sz w:val="22"/>
          <w:lang w:val="en-GB"/>
        </w:rPr>
        <w:t xml:space="preserve"> </w:t>
      </w:r>
      <w:r w:rsidRPr="002200A8">
        <w:rPr>
          <w:sz w:val="22"/>
          <w:lang w:val="en-GB"/>
        </w:rPr>
        <w:t>disputes</w:t>
      </w:r>
      <w:r w:rsidRPr="002200A8">
        <w:rPr>
          <w:spacing w:val="-13"/>
          <w:sz w:val="22"/>
          <w:lang w:val="en-GB"/>
        </w:rPr>
        <w:t xml:space="preserve"> </w:t>
      </w:r>
      <w:r w:rsidRPr="002200A8">
        <w:rPr>
          <w:sz w:val="22"/>
          <w:lang w:val="en-GB"/>
        </w:rPr>
        <w:t>as</w:t>
      </w:r>
      <w:r w:rsidRPr="002200A8">
        <w:rPr>
          <w:spacing w:val="-14"/>
          <w:sz w:val="22"/>
          <w:lang w:val="en-GB"/>
        </w:rPr>
        <w:t xml:space="preserve"> </w:t>
      </w:r>
      <w:r w:rsidRPr="002200A8">
        <w:rPr>
          <w:sz w:val="22"/>
          <w:lang w:val="en-GB"/>
        </w:rPr>
        <w:t>a</w:t>
      </w:r>
      <w:r w:rsidRPr="002200A8">
        <w:rPr>
          <w:spacing w:val="-12"/>
          <w:sz w:val="22"/>
          <w:lang w:val="en-GB"/>
        </w:rPr>
        <w:t xml:space="preserve"> </w:t>
      </w:r>
      <w:r w:rsidRPr="002200A8">
        <w:rPr>
          <w:sz w:val="22"/>
          <w:lang w:val="en-GB"/>
        </w:rPr>
        <w:t>result</w:t>
      </w:r>
      <w:r w:rsidRPr="002200A8">
        <w:rPr>
          <w:spacing w:val="-11"/>
          <w:sz w:val="22"/>
          <w:lang w:val="en-GB"/>
        </w:rPr>
        <w:t xml:space="preserve"> </w:t>
      </w:r>
      <w:r w:rsidRPr="002200A8">
        <w:rPr>
          <w:sz w:val="22"/>
          <w:lang w:val="en-GB"/>
        </w:rPr>
        <w:t>of</w:t>
      </w:r>
      <w:r w:rsidRPr="002200A8">
        <w:rPr>
          <w:spacing w:val="-12"/>
          <w:sz w:val="22"/>
          <w:lang w:val="en-GB"/>
        </w:rPr>
        <w:t xml:space="preserve"> </w:t>
      </w:r>
      <w:r w:rsidRPr="002200A8">
        <w:rPr>
          <w:sz w:val="22"/>
          <w:lang w:val="en-GB"/>
        </w:rPr>
        <w:t>unenforced</w:t>
      </w:r>
      <w:r w:rsidRPr="002200A8">
        <w:rPr>
          <w:spacing w:val="-11"/>
          <w:sz w:val="22"/>
          <w:lang w:val="en-GB"/>
        </w:rPr>
        <w:t xml:space="preserve"> </w:t>
      </w:r>
      <w:r w:rsidRPr="002200A8">
        <w:rPr>
          <w:sz w:val="22"/>
          <w:lang w:val="en-GB"/>
        </w:rPr>
        <w:t>collective</w:t>
      </w:r>
      <w:r w:rsidRPr="002200A8">
        <w:rPr>
          <w:spacing w:val="-12"/>
          <w:sz w:val="22"/>
          <w:lang w:val="en-GB"/>
        </w:rPr>
        <w:t xml:space="preserve"> </w:t>
      </w:r>
      <w:r w:rsidRPr="002200A8">
        <w:rPr>
          <w:sz w:val="22"/>
          <w:lang w:val="en-GB"/>
        </w:rPr>
        <w:t>contracts</w:t>
      </w:r>
      <w:r w:rsidRPr="002200A8">
        <w:rPr>
          <w:spacing w:val="-14"/>
          <w:sz w:val="22"/>
          <w:lang w:val="en-GB"/>
        </w:rPr>
        <w:t xml:space="preserve"> </w:t>
      </w:r>
      <w:r w:rsidRPr="002200A8">
        <w:rPr>
          <w:sz w:val="22"/>
          <w:lang w:val="en-GB"/>
        </w:rPr>
        <w:t>in</w:t>
      </w:r>
      <w:r w:rsidRPr="002200A8">
        <w:rPr>
          <w:spacing w:val="-12"/>
          <w:sz w:val="22"/>
          <w:lang w:val="en-GB"/>
        </w:rPr>
        <w:t xml:space="preserve"> </w:t>
      </w:r>
      <w:r w:rsidRPr="002200A8">
        <w:rPr>
          <w:sz w:val="22"/>
          <w:lang w:val="en-GB"/>
        </w:rPr>
        <w:t>a</w:t>
      </w:r>
      <w:r w:rsidRPr="002200A8">
        <w:rPr>
          <w:spacing w:val="-11"/>
          <w:sz w:val="22"/>
          <w:lang w:val="en-GB"/>
        </w:rPr>
        <w:t xml:space="preserve"> </w:t>
      </w:r>
      <w:r w:rsidRPr="002200A8">
        <w:rPr>
          <w:sz w:val="22"/>
          <w:lang w:val="en-GB"/>
        </w:rPr>
        <w:t>certain</w:t>
      </w:r>
      <w:r w:rsidRPr="002200A8">
        <w:rPr>
          <w:spacing w:val="-53"/>
          <w:sz w:val="22"/>
          <w:lang w:val="en-GB"/>
        </w:rPr>
        <w:t xml:space="preserve"> </w:t>
      </w:r>
      <w:r w:rsidRPr="002200A8">
        <w:rPr>
          <w:sz w:val="22"/>
          <w:lang w:val="en-GB"/>
        </w:rPr>
        <w:t xml:space="preserve">sector, the focus of the Strategy on legal </w:t>
      </w:r>
      <w:r w:rsidR="00443723" w:rsidRPr="002200A8">
        <w:rPr>
          <w:sz w:val="22"/>
          <w:lang w:val="en-GB"/>
        </w:rPr>
        <w:t>amendments</w:t>
      </w:r>
      <w:r w:rsidRPr="002200A8">
        <w:rPr>
          <w:sz w:val="22"/>
          <w:lang w:val="en-GB"/>
        </w:rPr>
        <w:t xml:space="preserve"> which have been necessary but the result of which is</w:t>
      </w:r>
      <w:r w:rsidRPr="002200A8">
        <w:rPr>
          <w:spacing w:val="1"/>
          <w:sz w:val="22"/>
          <w:lang w:val="en-GB"/>
        </w:rPr>
        <w:t xml:space="preserve"> </w:t>
      </w:r>
      <w:r w:rsidRPr="002200A8">
        <w:rPr>
          <w:sz w:val="22"/>
          <w:lang w:val="en-GB"/>
        </w:rPr>
        <w:t>expected to be observed during the implementation that may take a little longer to influence the above-</w:t>
      </w:r>
      <w:r w:rsidRPr="002200A8">
        <w:rPr>
          <w:spacing w:val="1"/>
          <w:sz w:val="22"/>
          <w:lang w:val="en-GB"/>
        </w:rPr>
        <w:t xml:space="preserve"> </w:t>
      </w:r>
      <w:r w:rsidRPr="002200A8">
        <w:rPr>
          <w:sz w:val="22"/>
          <w:lang w:val="en-GB"/>
        </w:rPr>
        <w:t>mentioned indicators, but also other factors that at least indirectly had the opportunity to influence. This</w:t>
      </w:r>
      <w:r w:rsidRPr="002200A8">
        <w:rPr>
          <w:spacing w:val="1"/>
          <w:sz w:val="22"/>
          <w:lang w:val="en-GB"/>
        </w:rPr>
        <w:t xml:space="preserve"> </w:t>
      </w:r>
      <w:r w:rsidRPr="002200A8">
        <w:rPr>
          <w:sz w:val="22"/>
          <w:lang w:val="en-GB"/>
        </w:rPr>
        <w:t>undoubtedly brings the need for the activities of the Action Plan of the Strategy to be revised and reflect</w:t>
      </w:r>
      <w:r w:rsidRPr="002200A8">
        <w:rPr>
          <w:spacing w:val="1"/>
          <w:sz w:val="22"/>
          <w:lang w:val="en-GB"/>
        </w:rPr>
        <w:t xml:space="preserve"> </w:t>
      </w:r>
      <w:r w:rsidRPr="002200A8">
        <w:rPr>
          <w:sz w:val="22"/>
          <w:lang w:val="en-GB"/>
        </w:rPr>
        <w:t>more concrete activities that contribute to the achievement of the objectives. This should be done</w:t>
      </w:r>
      <w:r w:rsidRPr="002200A8">
        <w:rPr>
          <w:spacing w:val="1"/>
          <w:sz w:val="22"/>
          <w:lang w:val="en-GB"/>
        </w:rPr>
        <w:t xml:space="preserve"> </w:t>
      </w:r>
      <w:r w:rsidRPr="002200A8">
        <w:rPr>
          <w:sz w:val="22"/>
          <w:lang w:val="en-GB"/>
        </w:rPr>
        <w:t>during</w:t>
      </w:r>
      <w:r w:rsidRPr="002200A8">
        <w:rPr>
          <w:spacing w:val="-1"/>
          <w:sz w:val="22"/>
          <w:lang w:val="en-GB"/>
        </w:rPr>
        <w:t xml:space="preserve"> </w:t>
      </w:r>
      <w:r w:rsidRPr="002200A8">
        <w:rPr>
          <w:sz w:val="22"/>
          <w:lang w:val="en-GB"/>
        </w:rPr>
        <w:t>the</w:t>
      </w:r>
      <w:r w:rsidRPr="002200A8">
        <w:rPr>
          <w:spacing w:val="-2"/>
          <w:sz w:val="22"/>
          <w:lang w:val="en-GB"/>
        </w:rPr>
        <w:t xml:space="preserve"> </w:t>
      </w:r>
      <w:r w:rsidRPr="002200A8">
        <w:rPr>
          <w:sz w:val="22"/>
          <w:lang w:val="en-GB"/>
        </w:rPr>
        <w:t>mid-term</w:t>
      </w:r>
      <w:r w:rsidRPr="002200A8">
        <w:rPr>
          <w:spacing w:val="1"/>
          <w:sz w:val="22"/>
          <w:lang w:val="en-GB"/>
        </w:rPr>
        <w:t xml:space="preserve"> </w:t>
      </w:r>
      <w:r w:rsidRPr="002200A8">
        <w:rPr>
          <w:sz w:val="22"/>
          <w:lang w:val="en-GB"/>
        </w:rPr>
        <w:t>review</w:t>
      </w:r>
      <w:r w:rsidRPr="002200A8">
        <w:rPr>
          <w:spacing w:val="-1"/>
          <w:sz w:val="22"/>
          <w:lang w:val="en-GB"/>
        </w:rPr>
        <w:t xml:space="preserve"> </w:t>
      </w:r>
      <w:r w:rsidRPr="002200A8">
        <w:rPr>
          <w:sz w:val="22"/>
          <w:lang w:val="en-GB"/>
        </w:rPr>
        <w:t>of the Strategy</w:t>
      </w:r>
      <w:r w:rsidRPr="002200A8">
        <w:rPr>
          <w:spacing w:val="-3"/>
          <w:sz w:val="22"/>
          <w:lang w:val="en-GB"/>
        </w:rPr>
        <w:t xml:space="preserve"> </w:t>
      </w:r>
      <w:r w:rsidRPr="002200A8">
        <w:rPr>
          <w:sz w:val="22"/>
          <w:lang w:val="en-GB"/>
        </w:rPr>
        <w:t>and</w:t>
      </w:r>
      <w:r w:rsidRPr="002200A8">
        <w:rPr>
          <w:spacing w:val="-2"/>
          <w:sz w:val="22"/>
          <w:lang w:val="en-GB"/>
        </w:rPr>
        <w:t xml:space="preserve"> </w:t>
      </w:r>
      <w:r w:rsidRPr="002200A8">
        <w:rPr>
          <w:sz w:val="22"/>
          <w:lang w:val="en-GB"/>
        </w:rPr>
        <w:t>the drafting</w:t>
      </w:r>
      <w:r w:rsidRPr="002200A8">
        <w:rPr>
          <w:spacing w:val="-4"/>
          <w:sz w:val="22"/>
          <w:lang w:val="en-GB"/>
        </w:rPr>
        <w:t xml:space="preserve"> </w:t>
      </w:r>
      <w:r w:rsidRPr="002200A8">
        <w:rPr>
          <w:sz w:val="22"/>
          <w:lang w:val="en-GB"/>
        </w:rPr>
        <w:t>of</w:t>
      </w:r>
      <w:r w:rsidRPr="002200A8">
        <w:rPr>
          <w:spacing w:val="-2"/>
          <w:sz w:val="22"/>
          <w:lang w:val="en-GB"/>
        </w:rPr>
        <w:t xml:space="preserve"> </w:t>
      </w:r>
      <w:r w:rsidRPr="002200A8">
        <w:rPr>
          <w:sz w:val="22"/>
          <w:lang w:val="en-GB"/>
        </w:rPr>
        <w:t>the new</w:t>
      </w:r>
      <w:r w:rsidRPr="002200A8">
        <w:rPr>
          <w:spacing w:val="-1"/>
          <w:sz w:val="22"/>
          <w:lang w:val="en-GB"/>
        </w:rPr>
        <w:t xml:space="preserve"> </w:t>
      </w:r>
      <w:r w:rsidRPr="002200A8">
        <w:rPr>
          <w:sz w:val="22"/>
          <w:lang w:val="en-GB"/>
        </w:rPr>
        <w:t>Action Plan</w:t>
      </w:r>
      <w:r w:rsidRPr="002200A8">
        <w:rPr>
          <w:spacing w:val="-2"/>
          <w:sz w:val="22"/>
          <w:lang w:val="en-GB"/>
        </w:rPr>
        <w:t xml:space="preserve"> </w:t>
      </w:r>
      <w:r w:rsidRPr="002200A8">
        <w:rPr>
          <w:sz w:val="22"/>
          <w:lang w:val="en-GB"/>
        </w:rPr>
        <w:t>2024-2026.</w:t>
      </w:r>
    </w:p>
    <w:p w14:paraId="76921873" w14:textId="77777777" w:rsidR="004C3E11" w:rsidRPr="002200A8" w:rsidRDefault="004C3E11" w:rsidP="00241F61">
      <w:pPr>
        <w:jc w:val="both"/>
        <w:rPr>
          <w:sz w:val="22"/>
          <w:lang w:val="en-GB"/>
        </w:rPr>
      </w:pPr>
    </w:p>
    <w:p w14:paraId="7630F36B" w14:textId="77777777" w:rsidR="00241F61" w:rsidRPr="002200A8" w:rsidRDefault="00241F61" w:rsidP="00241F61">
      <w:pPr>
        <w:pStyle w:val="ListParagraph"/>
        <w:jc w:val="both"/>
        <w:rPr>
          <w:b/>
          <w:bCs/>
          <w:sz w:val="22"/>
          <w:lang w:val="en-GB"/>
        </w:rPr>
      </w:pPr>
    </w:p>
    <w:p w14:paraId="4EF73D7E" w14:textId="4B6BDD7C" w:rsidR="00241F61" w:rsidRPr="002200A8" w:rsidRDefault="00241F61" w:rsidP="00241F61">
      <w:pPr>
        <w:pStyle w:val="ListParagraph"/>
        <w:numPr>
          <w:ilvl w:val="0"/>
          <w:numId w:val="5"/>
        </w:numPr>
        <w:jc w:val="both"/>
        <w:rPr>
          <w:b/>
          <w:bCs/>
          <w:sz w:val="22"/>
          <w:lang w:val="en-GB"/>
        </w:rPr>
      </w:pPr>
      <w:r w:rsidRPr="002200A8">
        <w:rPr>
          <w:b/>
          <w:bCs/>
          <w:sz w:val="22"/>
          <w:lang w:val="en-GB"/>
        </w:rPr>
        <w:t>PROGRES</w:t>
      </w:r>
      <w:r w:rsidR="001211E9" w:rsidRPr="002200A8">
        <w:rPr>
          <w:b/>
          <w:bCs/>
          <w:sz w:val="22"/>
          <w:lang w:val="en-GB"/>
        </w:rPr>
        <w:t>S TOWARDS OBJECTIVE 1: STRENGTHENING THE JUDICIAL AND PROSECUTORIAL SYSTEM</w:t>
      </w:r>
    </w:p>
    <w:p w14:paraId="6FF37D22" w14:textId="4034A2A0" w:rsidR="00DF47DA" w:rsidRPr="00766213" w:rsidRDefault="008563D7" w:rsidP="00766213">
      <w:pPr>
        <w:ind w:left="360"/>
        <w:jc w:val="both"/>
        <w:rPr>
          <w:sz w:val="22"/>
          <w:lang w:val="en-GB"/>
        </w:rPr>
      </w:pPr>
      <w:r w:rsidRPr="00766213">
        <w:rPr>
          <w:sz w:val="22"/>
          <w:lang w:val="en-GB"/>
        </w:rPr>
        <w:t xml:space="preserve">The largest number of activities within the objectives are planned in Objective 1, a total of 168 until 2023, thus including activities carried out in the previous reporting period. Of these activities, as shown in Figure 2 above, 101 have been fully implemented (59%), 46 have been partially implemented or are being implemented (28%) and 23 activities have not been implemented at all (14%). As success stories in terms of products, here can be mentioned: the establishment of the branch of the Basic Court of Pristina in Fushë Kosovë with the League for Courts, the increase in the number of new judges and prosecutors through recruitment, the advancement of SMIL in accordance with all requirements of CEPEJ, the automatic assignment of cases to judges, the holding of numerous trainings by AD, in particular in the field of commercial law, then the approval of the Concept Document for Civil Servants </w:t>
      </w:r>
      <w:r w:rsidRPr="00766213">
        <w:rPr>
          <w:sz w:val="22"/>
          <w:lang w:val="en-GB"/>
        </w:rPr>
        <w:lastRenderedPageBreak/>
        <w:t>in the administration of courts and prosecutions, the approval and entry into force of the Law on State Prosecutor, etc.</w:t>
      </w:r>
    </w:p>
    <w:p w14:paraId="10CC3973" w14:textId="77777777" w:rsidR="00DF47DA" w:rsidRPr="002200A8" w:rsidRDefault="00DF47DA" w:rsidP="00DF47DA">
      <w:pPr>
        <w:pStyle w:val="BodyText"/>
        <w:spacing w:before="160"/>
        <w:jc w:val="both"/>
        <w:rPr>
          <w:lang w:val="en-GB"/>
        </w:rPr>
      </w:pPr>
      <w:r w:rsidRPr="002200A8">
        <w:rPr>
          <w:lang w:val="en-GB"/>
        </w:rPr>
        <w:t>The</w:t>
      </w:r>
      <w:r w:rsidRPr="002200A8">
        <w:rPr>
          <w:spacing w:val="-1"/>
          <w:lang w:val="en-GB"/>
        </w:rPr>
        <w:t xml:space="preserve"> </w:t>
      </w:r>
      <w:r w:rsidRPr="002200A8">
        <w:rPr>
          <w:lang w:val="en-GB"/>
        </w:rPr>
        <w:t>following</w:t>
      </w:r>
      <w:r w:rsidRPr="002200A8">
        <w:rPr>
          <w:spacing w:val="-4"/>
          <w:lang w:val="en-GB"/>
        </w:rPr>
        <w:t xml:space="preserve"> </w:t>
      </w:r>
      <w:r w:rsidRPr="002200A8">
        <w:rPr>
          <w:lang w:val="en-GB"/>
        </w:rPr>
        <w:t>figure</w:t>
      </w:r>
      <w:r w:rsidRPr="002200A8">
        <w:rPr>
          <w:spacing w:val="-3"/>
          <w:lang w:val="en-GB"/>
        </w:rPr>
        <w:t xml:space="preserve"> </w:t>
      </w:r>
      <w:r w:rsidRPr="002200A8">
        <w:rPr>
          <w:lang w:val="en-GB"/>
        </w:rPr>
        <w:t>presents</w:t>
      </w:r>
      <w:r w:rsidRPr="002200A8">
        <w:rPr>
          <w:spacing w:val="-3"/>
          <w:lang w:val="en-GB"/>
        </w:rPr>
        <w:t xml:space="preserve"> </w:t>
      </w:r>
      <w:r w:rsidRPr="002200A8">
        <w:rPr>
          <w:lang w:val="en-GB"/>
        </w:rPr>
        <w:t>the</w:t>
      </w:r>
      <w:r w:rsidRPr="002200A8">
        <w:rPr>
          <w:spacing w:val="-1"/>
          <w:lang w:val="en-GB"/>
        </w:rPr>
        <w:t xml:space="preserve"> </w:t>
      </w:r>
      <w:r w:rsidRPr="002200A8">
        <w:rPr>
          <w:lang w:val="en-GB"/>
        </w:rPr>
        <w:t>planned cost</w:t>
      </w:r>
      <w:r w:rsidRPr="002200A8">
        <w:rPr>
          <w:spacing w:val="-2"/>
          <w:lang w:val="en-GB"/>
        </w:rPr>
        <w:t xml:space="preserve"> </w:t>
      </w:r>
      <w:r w:rsidRPr="002200A8">
        <w:rPr>
          <w:lang w:val="en-GB"/>
        </w:rPr>
        <w:t>and</w:t>
      </w:r>
      <w:r w:rsidRPr="002200A8">
        <w:rPr>
          <w:spacing w:val="-3"/>
          <w:lang w:val="en-GB"/>
        </w:rPr>
        <w:t xml:space="preserve"> </w:t>
      </w:r>
      <w:r w:rsidRPr="002200A8">
        <w:rPr>
          <w:lang w:val="en-GB"/>
        </w:rPr>
        <w:t>expenses</w:t>
      </w:r>
      <w:r w:rsidRPr="002200A8">
        <w:rPr>
          <w:spacing w:val="-1"/>
          <w:lang w:val="en-GB"/>
        </w:rPr>
        <w:t xml:space="preserve"> </w:t>
      </w:r>
      <w:r w:rsidRPr="002200A8">
        <w:rPr>
          <w:lang w:val="en-GB"/>
        </w:rPr>
        <w:t>so</w:t>
      </w:r>
      <w:r w:rsidRPr="002200A8">
        <w:rPr>
          <w:spacing w:val="-4"/>
          <w:lang w:val="en-GB"/>
        </w:rPr>
        <w:t xml:space="preserve"> </w:t>
      </w:r>
      <w:r w:rsidRPr="002200A8">
        <w:rPr>
          <w:lang w:val="en-GB"/>
        </w:rPr>
        <w:t>far</w:t>
      </w:r>
      <w:r w:rsidRPr="002200A8">
        <w:rPr>
          <w:spacing w:val="-1"/>
          <w:lang w:val="en-GB"/>
        </w:rPr>
        <w:t xml:space="preserve"> </w:t>
      </w:r>
      <w:r w:rsidRPr="002200A8">
        <w:rPr>
          <w:lang w:val="en-GB"/>
        </w:rPr>
        <w:t>regarding Objective</w:t>
      </w:r>
      <w:r w:rsidRPr="002200A8">
        <w:rPr>
          <w:spacing w:val="-1"/>
          <w:lang w:val="en-GB"/>
        </w:rPr>
        <w:t xml:space="preserve"> </w:t>
      </w:r>
      <w:r w:rsidRPr="002200A8">
        <w:rPr>
          <w:lang w:val="en-GB"/>
        </w:rPr>
        <w:t>1.</w:t>
      </w:r>
    </w:p>
    <w:p w14:paraId="0B5E137F" w14:textId="77777777" w:rsidR="001211E9" w:rsidRPr="002200A8" w:rsidRDefault="001211E9" w:rsidP="00241F61">
      <w:pPr>
        <w:jc w:val="both"/>
        <w:rPr>
          <w:color w:val="FF0000"/>
          <w:sz w:val="22"/>
          <w:lang w:val="en-GB"/>
        </w:rPr>
      </w:pP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DF47DA" w:rsidRPr="00766213" w14:paraId="20150629" w14:textId="77777777" w:rsidTr="0083418C">
        <w:trPr>
          <w:trHeight w:val="710"/>
          <w:jc w:val="center"/>
        </w:trPr>
        <w:tc>
          <w:tcPr>
            <w:tcW w:w="4661" w:type="dxa"/>
            <w:shd w:val="clear" w:color="auto" w:fill="F2F2F2" w:themeFill="background1" w:themeFillShade="F2"/>
            <w:noWrap/>
            <w:hideMark/>
          </w:tcPr>
          <w:p w14:paraId="32878926" w14:textId="77777777" w:rsidR="00DF47DA" w:rsidRPr="00766213" w:rsidRDefault="00DF47DA" w:rsidP="00DF47DA">
            <w:pPr>
              <w:pStyle w:val="TableParagraph"/>
              <w:spacing w:before="1"/>
              <w:rPr>
                <w:rFonts w:ascii="Times New Roman"/>
                <w:sz w:val="21"/>
                <w:lang w:val="en-GB"/>
              </w:rPr>
            </w:pPr>
          </w:p>
          <w:p w14:paraId="04D5BFA6" w14:textId="14A54F99" w:rsidR="00DF47DA" w:rsidRPr="00766213" w:rsidRDefault="00DF47DA" w:rsidP="00DF47DA">
            <w:pPr>
              <w:spacing w:after="0" w:line="240" w:lineRule="auto"/>
              <w:rPr>
                <w:rFonts w:asciiTheme="minorHAnsi" w:eastAsia="Times New Roman" w:hAnsiTheme="minorHAnsi" w:cstheme="minorHAnsi"/>
                <w:b/>
                <w:bCs/>
                <w:color w:val="000000"/>
                <w:spacing w:val="-8"/>
                <w:sz w:val="20"/>
                <w:szCs w:val="20"/>
                <w:lang w:val="en-GB"/>
              </w:rPr>
            </w:pPr>
            <w:r w:rsidRPr="00766213">
              <w:rPr>
                <w:rFonts w:ascii="Calibri"/>
                <w:b/>
                <w:spacing w:val="-3"/>
                <w:w w:val="95"/>
                <w:sz w:val="20"/>
                <w:lang w:val="en-GB"/>
              </w:rPr>
              <w:t>Strategic</w:t>
            </w:r>
            <w:r w:rsidRPr="00766213">
              <w:rPr>
                <w:rFonts w:ascii="Calibri"/>
                <w:b/>
                <w:spacing w:val="-14"/>
                <w:w w:val="95"/>
                <w:sz w:val="20"/>
                <w:lang w:val="en-GB"/>
              </w:rPr>
              <w:t xml:space="preserve"> </w:t>
            </w:r>
            <w:r w:rsidRPr="00766213">
              <w:rPr>
                <w:rFonts w:ascii="Calibri"/>
                <w:b/>
                <w:spacing w:val="-3"/>
                <w:w w:val="95"/>
                <w:sz w:val="20"/>
                <w:lang w:val="en-GB"/>
              </w:rPr>
              <w:t>objective</w:t>
            </w:r>
            <w:r w:rsidRPr="00766213">
              <w:rPr>
                <w:rFonts w:ascii="Calibri"/>
                <w:b/>
                <w:spacing w:val="-13"/>
                <w:w w:val="95"/>
                <w:sz w:val="20"/>
                <w:lang w:val="en-GB"/>
              </w:rPr>
              <w:t xml:space="preserve"> </w:t>
            </w:r>
            <w:r w:rsidRPr="00766213">
              <w:rPr>
                <w:rFonts w:ascii="Calibri"/>
                <w:b/>
                <w:spacing w:val="-3"/>
                <w:w w:val="95"/>
                <w:sz w:val="20"/>
                <w:lang w:val="en-GB"/>
              </w:rPr>
              <w:t>of</w:t>
            </w:r>
            <w:r w:rsidRPr="00766213">
              <w:rPr>
                <w:rFonts w:ascii="Calibri"/>
                <w:b/>
                <w:spacing w:val="-14"/>
                <w:w w:val="95"/>
                <w:sz w:val="20"/>
                <w:lang w:val="en-GB"/>
              </w:rPr>
              <w:t xml:space="preserve"> </w:t>
            </w:r>
            <w:r w:rsidRPr="00766213">
              <w:rPr>
                <w:rFonts w:ascii="Calibri"/>
                <w:b/>
                <w:spacing w:val="-3"/>
                <w:w w:val="95"/>
                <w:sz w:val="20"/>
                <w:lang w:val="en-GB"/>
              </w:rPr>
              <w:t>the</w:t>
            </w:r>
            <w:r w:rsidRPr="00766213">
              <w:rPr>
                <w:rFonts w:ascii="Calibri"/>
                <w:b/>
                <w:spacing w:val="-14"/>
                <w:w w:val="95"/>
                <w:sz w:val="20"/>
                <w:lang w:val="en-GB"/>
              </w:rPr>
              <w:t xml:space="preserve"> </w:t>
            </w:r>
            <w:r w:rsidRPr="00766213">
              <w:rPr>
                <w:rFonts w:ascii="Calibri"/>
                <w:b/>
                <w:spacing w:val="-3"/>
                <w:w w:val="95"/>
                <w:sz w:val="20"/>
                <w:lang w:val="en-GB"/>
              </w:rPr>
              <w:t>Action</w:t>
            </w:r>
            <w:r w:rsidRPr="00766213">
              <w:rPr>
                <w:rFonts w:ascii="Calibri"/>
                <w:b/>
                <w:spacing w:val="-15"/>
                <w:w w:val="95"/>
                <w:sz w:val="20"/>
                <w:lang w:val="en-GB"/>
              </w:rPr>
              <w:t xml:space="preserve"> </w:t>
            </w:r>
            <w:r w:rsidRPr="00766213">
              <w:rPr>
                <w:rFonts w:ascii="Calibri"/>
                <w:b/>
                <w:spacing w:val="-3"/>
                <w:w w:val="95"/>
                <w:sz w:val="20"/>
                <w:lang w:val="en-GB"/>
              </w:rPr>
              <w:t>Plan</w:t>
            </w:r>
            <w:r w:rsidRPr="00766213">
              <w:rPr>
                <w:rFonts w:ascii="Calibri"/>
                <w:b/>
                <w:spacing w:val="-13"/>
                <w:w w:val="95"/>
                <w:sz w:val="20"/>
                <w:lang w:val="en-GB"/>
              </w:rPr>
              <w:t xml:space="preserve"> </w:t>
            </w:r>
            <w:r w:rsidRPr="00766213">
              <w:rPr>
                <w:rFonts w:ascii="Calibri"/>
                <w:b/>
                <w:spacing w:val="-3"/>
                <w:w w:val="95"/>
                <w:sz w:val="20"/>
                <w:lang w:val="en-GB"/>
              </w:rPr>
              <w:t>(2021-2023)</w:t>
            </w:r>
          </w:p>
        </w:tc>
        <w:tc>
          <w:tcPr>
            <w:tcW w:w="1559" w:type="dxa"/>
            <w:shd w:val="clear" w:color="auto" w:fill="F2F2F2" w:themeFill="background1" w:themeFillShade="F2"/>
          </w:tcPr>
          <w:p w14:paraId="746BE4F4" w14:textId="77777777" w:rsidR="00DF47DA" w:rsidRPr="00766213" w:rsidRDefault="00DF47DA" w:rsidP="00DF47DA">
            <w:pPr>
              <w:pStyle w:val="TableParagraph"/>
              <w:spacing w:before="1" w:line="243" w:lineRule="exact"/>
              <w:ind w:left="230" w:right="199"/>
              <w:jc w:val="center"/>
              <w:rPr>
                <w:rFonts w:ascii="Calibri"/>
                <w:b/>
                <w:sz w:val="20"/>
                <w:lang w:val="en-GB"/>
              </w:rPr>
            </w:pPr>
            <w:r w:rsidRPr="00766213">
              <w:rPr>
                <w:rFonts w:ascii="Calibri"/>
                <w:b/>
                <w:sz w:val="20"/>
                <w:lang w:val="en-GB"/>
              </w:rPr>
              <w:t>Budget</w:t>
            </w:r>
          </w:p>
          <w:p w14:paraId="6A3B53FB" w14:textId="77777777" w:rsidR="00DF47DA" w:rsidRPr="00766213" w:rsidRDefault="00DF47DA" w:rsidP="00DF47DA">
            <w:pPr>
              <w:pStyle w:val="TableParagraph"/>
              <w:spacing w:line="243" w:lineRule="exact"/>
              <w:ind w:left="240" w:right="199"/>
              <w:jc w:val="center"/>
              <w:rPr>
                <w:rFonts w:ascii="Calibri"/>
                <w:sz w:val="20"/>
                <w:lang w:val="en-GB"/>
              </w:rPr>
            </w:pPr>
            <w:r w:rsidRPr="00766213">
              <w:rPr>
                <w:rFonts w:ascii="Calibri"/>
                <w:spacing w:val="-4"/>
                <w:w w:val="95"/>
                <w:sz w:val="20"/>
                <w:lang w:val="en-GB"/>
              </w:rPr>
              <w:t>(RKS</w:t>
            </w:r>
            <w:r w:rsidRPr="00766213">
              <w:rPr>
                <w:rFonts w:ascii="Calibri"/>
                <w:spacing w:val="-17"/>
                <w:w w:val="95"/>
                <w:sz w:val="20"/>
                <w:lang w:val="en-GB"/>
              </w:rPr>
              <w:t xml:space="preserve"> </w:t>
            </w:r>
            <w:r w:rsidRPr="00766213">
              <w:rPr>
                <w:rFonts w:ascii="Calibri"/>
                <w:spacing w:val="-4"/>
                <w:w w:val="95"/>
                <w:sz w:val="20"/>
                <w:lang w:val="en-GB"/>
              </w:rPr>
              <w:t>+</w:t>
            </w:r>
            <w:r w:rsidRPr="00766213">
              <w:rPr>
                <w:rFonts w:ascii="Calibri"/>
                <w:spacing w:val="-17"/>
                <w:w w:val="95"/>
                <w:sz w:val="20"/>
                <w:lang w:val="en-GB"/>
              </w:rPr>
              <w:t xml:space="preserve"> </w:t>
            </w:r>
            <w:r w:rsidRPr="00766213">
              <w:rPr>
                <w:rFonts w:ascii="Calibri"/>
                <w:spacing w:val="-4"/>
                <w:w w:val="95"/>
                <w:sz w:val="20"/>
                <w:lang w:val="en-GB"/>
              </w:rPr>
              <w:t>Donors)</w:t>
            </w:r>
          </w:p>
          <w:p w14:paraId="1725E4F3" w14:textId="0111C165" w:rsidR="00DF47DA" w:rsidRPr="00766213" w:rsidRDefault="00DF47DA" w:rsidP="00DF47DA">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2021</w:t>
            </w:r>
          </w:p>
        </w:tc>
        <w:tc>
          <w:tcPr>
            <w:tcW w:w="1559" w:type="dxa"/>
            <w:shd w:val="clear" w:color="auto" w:fill="F2F2F2" w:themeFill="background1" w:themeFillShade="F2"/>
            <w:noWrap/>
            <w:hideMark/>
          </w:tcPr>
          <w:p w14:paraId="04A149FC" w14:textId="77777777" w:rsidR="00DF47DA" w:rsidRPr="00766213" w:rsidRDefault="00DF47DA" w:rsidP="00DF47DA">
            <w:pPr>
              <w:pStyle w:val="TableParagraph"/>
              <w:spacing w:before="1" w:line="243" w:lineRule="exact"/>
              <w:ind w:left="225" w:right="199"/>
              <w:jc w:val="center"/>
              <w:rPr>
                <w:rFonts w:ascii="Calibri"/>
                <w:b/>
                <w:sz w:val="20"/>
                <w:lang w:val="en-GB"/>
              </w:rPr>
            </w:pPr>
            <w:r w:rsidRPr="00766213">
              <w:rPr>
                <w:rFonts w:ascii="Calibri"/>
                <w:b/>
                <w:sz w:val="20"/>
                <w:lang w:val="en-GB"/>
              </w:rPr>
              <w:t>Budget</w:t>
            </w:r>
          </w:p>
          <w:p w14:paraId="3A9FECED" w14:textId="77777777" w:rsidR="00DF47DA" w:rsidRPr="00766213" w:rsidRDefault="00DF47DA" w:rsidP="00DF47DA">
            <w:pPr>
              <w:pStyle w:val="TableParagraph"/>
              <w:spacing w:line="243" w:lineRule="exact"/>
              <w:ind w:left="236" w:right="199"/>
              <w:jc w:val="center"/>
              <w:rPr>
                <w:rFonts w:ascii="Calibri"/>
                <w:sz w:val="20"/>
                <w:lang w:val="en-GB"/>
              </w:rPr>
            </w:pPr>
            <w:r w:rsidRPr="00766213">
              <w:rPr>
                <w:rFonts w:ascii="Calibri"/>
                <w:spacing w:val="-4"/>
                <w:w w:val="95"/>
                <w:sz w:val="20"/>
                <w:lang w:val="en-GB"/>
              </w:rPr>
              <w:t>(RKS</w:t>
            </w:r>
            <w:r w:rsidRPr="00766213">
              <w:rPr>
                <w:rFonts w:ascii="Calibri"/>
                <w:spacing w:val="-17"/>
                <w:w w:val="95"/>
                <w:sz w:val="20"/>
                <w:lang w:val="en-GB"/>
              </w:rPr>
              <w:t xml:space="preserve"> </w:t>
            </w:r>
            <w:r w:rsidRPr="00766213">
              <w:rPr>
                <w:rFonts w:ascii="Calibri"/>
                <w:spacing w:val="-4"/>
                <w:w w:val="95"/>
                <w:sz w:val="20"/>
                <w:lang w:val="en-GB"/>
              </w:rPr>
              <w:t>+</w:t>
            </w:r>
            <w:r w:rsidRPr="00766213">
              <w:rPr>
                <w:rFonts w:ascii="Calibri"/>
                <w:spacing w:val="-17"/>
                <w:w w:val="95"/>
                <w:sz w:val="20"/>
                <w:lang w:val="en-GB"/>
              </w:rPr>
              <w:t xml:space="preserve"> </w:t>
            </w:r>
            <w:r w:rsidRPr="00766213">
              <w:rPr>
                <w:rFonts w:ascii="Calibri"/>
                <w:spacing w:val="-4"/>
                <w:w w:val="95"/>
                <w:sz w:val="20"/>
                <w:lang w:val="en-GB"/>
              </w:rPr>
              <w:t>Donors)</w:t>
            </w:r>
          </w:p>
          <w:p w14:paraId="23CD071C" w14:textId="24510DEA" w:rsidR="00DF47DA" w:rsidRPr="00766213" w:rsidRDefault="00DF47DA" w:rsidP="00DF47DA">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2022</w:t>
            </w:r>
          </w:p>
        </w:tc>
        <w:tc>
          <w:tcPr>
            <w:tcW w:w="1559" w:type="dxa"/>
            <w:shd w:val="clear" w:color="auto" w:fill="F2F2F2"/>
            <w:noWrap/>
          </w:tcPr>
          <w:p w14:paraId="209426CC" w14:textId="77777777" w:rsidR="00DF47DA" w:rsidRPr="00766213" w:rsidRDefault="00DF47DA" w:rsidP="00DF47DA">
            <w:pPr>
              <w:pStyle w:val="TableParagraph"/>
              <w:spacing w:before="1" w:line="243" w:lineRule="exact"/>
              <w:ind w:left="170" w:right="132"/>
              <w:jc w:val="center"/>
              <w:rPr>
                <w:rFonts w:ascii="Calibri"/>
                <w:b/>
                <w:sz w:val="20"/>
                <w:lang w:val="en-GB"/>
              </w:rPr>
            </w:pPr>
            <w:r w:rsidRPr="00766213">
              <w:rPr>
                <w:rFonts w:ascii="Calibri"/>
                <w:b/>
                <w:sz w:val="20"/>
                <w:lang w:val="en-GB"/>
              </w:rPr>
              <w:t>Expenses</w:t>
            </w:r>
          </w:p>
          <w:p w14:paraId="6EA129B0" w14:textId="77777777" w:rsidR="00DF47DA" w:rsidRPr="00766213" w:rsidRDefault="00DF47DA" w:rsidP="00DF47DA">
            <w:pPr>
              <w:pStyle w:val="TableParagraph"/>
              <w:spacing w:line="243" w:lineRule="exact"/>
              <w:ind w:left="170" w:right="132"/>
              <w:jc w:val="center"/>
              <w:rPr>
                <w:rFonts w:ascii="Calibri"/>
                <w:sz w:val="20"/>
                <w:lang w:val="en-GB"/>
              </w:rPr>
            </w:pPr>
            <w:r w:rsidRPr="00766213">
              <w:rPr>
                <w:rFonts w:ascii="Calibri"/>
                <w:sz w:val="20"/>
                <w:lang w:val="en-GB"/>
              </w:rPr>
              <w:t>(RKS</w:t>
            </w:r>
            <w:r w:rsidRPr="00766213">
              <w:rPr>
                <w:rFonts w:ascii="Calibri"/>
                <w:spacing w:val="-3"/>
                <w:sz w:val="20"/>
                <w:lang w:val="en-GB"/>
              </w:rPr>
              <w:t xml:space="preserve"> </w:t>
            </w:r>
            <w:r w:rsidRPr="00766213">
              <w:rPr>
                <w:rFonts w:ascii="Calibri"/>
                <w:sz w:val="20"/>
                <w:lang w:val="en-GB"/>
              </w:rPr>
              <w:t>+</w:t>
            </w:r>
            <w:r w:rsidRPr="00766213">
              <w:rPr>
                <w:rFonts w:ascii="Calibri"/>
                <w:spacing w:val="-6"/>
                <w:sz w:val="20"/>
                <w:lang w:val="en-GB"/>
              </w:rPr>
              <w:t xml:space="preserve"> </w:t>
            </w:r>
            <w:r w:rsidRPr="00766213">
              <w:rPr>
                <w:rFonts w:ascii="Calibri"/>
                <w:sz w:val="20"/>
                <w:lang w:val="en-GB"/>
              </w:rPr>
              <w:t>Donors)</w:t>
            </w:r>
          </w:p>
          <w:p w14:paraId="289CBD40" w14:textId="37C92D04" w:rsidR="00DF47DA" w:rsidRPr="00766213" w:rsidRDefault="00DF47DA" w:rsidP="00DF47DA">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2022</w:t>
            </w:r>
          </w:p>
        </w:tc>
      </w:tr>
      <w:tr w:rsidR="00DF47DA" w:rsidRPr="00766213" w14:paraId="68743AEC" w14:textId="77777777" w:rsidTr="0083418C">
        <w:trPr>
          <w:trHeight w:hRule="exact" w:val="510"/>
          <w:jc w:val="center"/>
        </w:trPr>
        <w:tc>
          <w:tcPr>
            <w:tcW w:w="4661" w:type="dxa"/>
            <w:shd w:val="clear" w:color="auto" w:fill="auto"/>
            <w:noWrap/>
            <w:hideMark/>
          </w:tcPr>
          <w:p w14:paraId="619A186D" w14:textId="05796E9C" w:rsidR="00DF47DA" w:rsidRPr="00766213" w:rsidRDefault="00DF47DA" w:rsidP="00DF47DA">
            <w:pPr>
              <w:spacing w:after="0" w:line="240" w:lineRule="auto"/>
              <w:rPr>
                <w:rFonts w:asciiTheme="minorHAnsi" w:eastAsia="Times New Roman" w:hAnsiTheme="minorHAnsi" w:cstheme="minorHAnsi"/>
                <w:b/>
                <w:bCs/>
                <w:color w:val="000000"/>
                <w:spacing w:val="-8"/>
                <w:sz w:val="20"/>
                <w:szCs w:val="20"/>
                <w:lang w:val="en-GB"/>
              </w:rPr>
            </w:pPr>
            <w:r w:rsidRPr="00766213">
              <w:rPr>
                <w:rFonts w:ascii="Calibri"/>
                <w:b/>
                <w:spacing w:val="-8"/>
                <w:sz w:val="20"/>
                <w:lang w:val="en-GB"/>
              </w:rPr>
              <w:t>Objective</w:t>
            </w:r>
            <w:r w:rsidRPr="00766213">
              <w:rPr>
                <w:rFonts w:ascii="Calibri"/>
                <w:b/>
                <w:spacing w:val="-16"/>
                <w:sz w:val="20"/>
                <w:lang w:val="en-GB"/>
              </w:rPr>
              <w:t xml:space="preserve"> </w:t>
            </w:r>
            <w:r w:rsidRPr="00766213">
              <w:rPr>
                <w:rFonts w:ascii="Calibri"/>
                <w:b/>
                <w:spacing w:val="-8"/>
                <w:sz w:val="20"/>
                <w:lang w:val="en-GB"/>
              </w:rPr>
              <w:t>1:</w:t>
            </w:r>
            <w:r w:rsidRPr="00766213">
              <w:rPr>
                <w:rFonts w:ascii="Calibri"/>
                <w:b/>
                <w:spacing w:val="-14"/>
                <w:sz w:val="20"/>
                <w:lang w:val="en-GB"/>
              </w:rPr>
              <w:t xml:space="preserve"> </w:t>
            </w:r>
            <w:r w:rsidRPr="00766213">
              <w:rPr>
                <w:rFonts w:ascii="Calibri"/>
                <w:b/>
                <w:spacing w:val="-8"/>
                <w:sz w:val="20"/>
                <w:lang w:val="en-GB"/>
              </w:rPr>
              <w:t>Strengthening</w:t>
            </w:r>
            <w:r w:rsidRPr="00766213">
              <w:rPr>
                <w:rFonts w:ascii="Calibri"/>
                <w:b/>
                <w:spacing w:val="-18"/>
                <w:sz w:val="20"/>
                <w:lang w:val="en-GB"/>
              </w:rPr>
              <w:t xml:space="preserve"> </w:t>
            </w:r>
            <w:r w:rsidRPr="00766213">
              <w:rPr>
                <w:rFonts w:ascii="Calibri"/>
                <w:b/>
                <w:spacing w:val="-7"/>
                <w:sz w:val="20"/>
                <w:lang w:val="en-GB"/>
              </w:rPr>
              <w:t>the</w:t>
            </w:r>
            <w:r w:rsidRPr="00766213">
              <w:rPr>
                <w:rFonts w:ascii="Calibri"/>
                <w:b/>
                <w:spacing w:val="-16"/>
                <w:sz w:val="20"/>
                <w:lang w:val="en-GB"/>
              </w:rPr>
              <w:t xml:space="preserve"> </w:t>
            </w:r>
            <w:r w:rsidRPr="00766213">
              <w:rPr>
                <w:rFonts w:ascii="Calibri"/>
                <w:b/>
                <w:spacing w:val="-7"/>
                <w:sz w:val="20"/>
                <w:lang w:val="en-GB"/>
              </w:rPr>
              <w:t>Judicial</w:t>
            </w:r>
            <w:r w:rsidRPr="00766213">
              <w:rPr>
                <w:rFonts w:ascii="Calibri"/>
                <w:b/>
                <w:spacing w:val="-15"/>
                <w:sz w:val="20"/>
                <w:lang w:val="en-GB"/>
              </w:rPr>
              <w:t xml:space="preserve"> </w:t>
            </w:r>
            <w:r w:rsidRPr="00766213">
              <w:rPr>
                <w:rFonts w:ascii="Calibri"/>
                <w:b/>
                <w:spacing w:val="-7"/>
                <w:sz w:val="20"/>
                <w:lang w:val="en-GB"/>
              </w:rPr>
              <w:t>and</w:t>
            </w:r>
            <w:r w:rsidRPr="00766213">
              <w:rPr>
                <w:rFonts w:ascii="Calibri"/>
                <w:b/>
                <w:spacing w:val="-16"/>
                <w:sz w:val="20"/>
                <w:lang w:val="en-GB"/>
              </w:rPr>
              <w:t xml:space="preserve"> </w:t>
            </w:r>
            <w:r w:rsidRPr="00766213">
              <w:rPr>
                <w:rFonts w:ascii="Calibri"/>
                <w:b/>
                <w:spacing w:val="-7"/>
                <w:sz w:val="20"/>
                <w:lang w:val="en-GB"/>
              </w:rPr>
              <w:t>Prosecutorial</w:t>
            </w:r>
            <w:r w:rsidRPr="00766213">
              <w:rPr>
                <w:rFonts w:ascii="Calibri"/>
                <w:b/>
                <w:spacing w:val="-42"/>
                <w:sz w:val="20"/>
                <w:lang w:val="en-GB"/>
              </w:rPr>
              <w:t xml:space="preserve"> </w:t>
            </w:r>
            <w:r w:rsidRPr="00766213">
              <w:rPr>
                <w:rFonts w:ascii="Calibri"/>
                <w:b/>
                <w:sz w:val="20"/>
                <w:lang w:val="en-GB"/>
              </w:rPr>
              <w:t>System</w:t>
            </w:r>
          </w:p>
        </w:tc>
        <w:tc>
          <w:tcPr>
            <w:tcW w:w="1559" w:type="dxa"/>
            <w:vAlign w:val="center"/>
          </w:tcPr>
          <w:p w14:paraId="6FA7FD03" w14:textId="77777777" w:rsidR="00DF47DA" w:rsidRPr="00766213" w:rsidRDefault="00DF47DA" w:rsidP="00DF47DA">
            <w:pPr>
              <w:spacing w:after="0" w:line="240" w:lineRule="auto"/>
              <w:jc w:val="right"/>
              <w:rPr>
                <w:rFonts w:asciiTheme="minorHAnsi" w:hAnsiTheme="minorHAnsi" w:cstheme="minorHAnsi"/>
                <w:b/>
                <w:bCs/>
                <w:spacing w:val="-8"/>
                <w:sz w:val="20"/>
                <w:szCs w:val="20"/>
                <w:lang w:val="en-GB"/>
              </w:rPr>
            </w:pPr>
            <w:r w:rsidRPr="00766213">
              <w:rPr>
                <w:rFonts w:asciiTheme="minorHAnsi" w:hAnsiTheme="minorHAnsi" w:cstheme="minorHAnsi"/>
                <w:b/>
                <w:bCs/>
                <w:sz w:val="20"/>
                <w:szCs w:val="20"/>
                <w:lang w:val="en-GB"/>
              </w:rPr>
              <w:t xml:space="preserve"> 551,320 </w:t>
            </w:r>
          </w:p>
        </w:tc>
        <w:tc>
          <w:tcPr>
            <w:tcW w:w="1559" w:type="dxa"/>
            <w:shd w:val="clear" w:color="auto" w:fill="auto"/>
            <w:noWrap/>
            <w:vAlign w:val="center"/>
            <w:hideMark/>
          </w:tcPr>
          <w:p w14:paraId="1AA2601E" w14:textId="77777777" w:rsidR="00DF47DA" w:rsidRPr="00766213" w:rsidRDefault="00DF47DA" w:rsidP="00DF47DA">
            <w:pPr>
              <w:spacing w:after="0" w:line="240" w:lineRule="auto"/>
              <w:jc w:val="right"/>
              <w:rPr>
                <w:rFonts w:asciiTheme="minorHAnsi" w:eastAsia="Times New Roman" w:hAnsiTheme="minorHAnsi" w:cstheme="minorHAnsi"/>
                <w:b/>
                <w:bCs/>
                <w:color w:val="000000"/>
                <w:spacing w:val="-8"/>
                <w:sz w:val="20"/>
                <w:szCs w:val="20"/>
                <w:lang w:val="en-GB"/>
              </w:rPr>
            </w:pPr>
            <w:r w:rsidRPr="00766213">
              <w:rPr>
                <w:rFonts w:asciiTheme="minorHAnsi" w:hAnsiTheme="minorHAnsi" w:cstheme="minorHAnsi"/>
                <w:b/>
                <w:bCs/>
                <w:spacing w:val="-8"/>
                <w:sz w:val="20"/>
                <w:szCs w:val="20"/>
                <w:lang w:val="en-GB"/>
              </w:rPr>
              <w:t xml:space="preserve">2,144,848 </w:t>
            </w:r>
          </w:p>
        </w:tc>
        <w:tc>
          <w:tcPr>
            <w:tcW w:w="1559" w:type="dxa"/>
            <w:shd w:val="clear" w:color="auto" w:fill="F2F2F2"/>
            <w:noWrap/>
            <w:vAlign w:val="center"/>
          </w:tcPr>
          <w:p w14:paraId="624E1478" w14:textId="77777777" w:rsidR="00DF47DA" w:rsidRPr="00766213" w:rsidRDefault="00DF47DA" w:rsidP="00DF47DA">
            <w:pPr>
              <w:spacing w:after="0" w:line="240" w:lineRule="auto"/>
              <w:jc w:val="right"/>
              <w:rPr>
                <w:rFonts w:asciiTheme="minorHAnsi" w:eastAsia="Times New Roman" w:hAnsiTheme="minorHAnsi" w:cstheme="minorHAnsi"/>
                <w:b/>
                <w:bCs/>
                <w:color w:val="000000"/>
                <w:spacing w:val="-8"/>
                <w:sz w:val="20"/>
                <w:szCs w:val="20"/>
                <w:lang w:val="en-GB"/>
              </w:rPr>
            </w:pPr>
            <w:r w:rsidRPr="00766213">
              <w:rPr>
                <w:rFonts w:asciiTheme="minorHAnsi" w:eastAsia="Times New Roman" w:hAnsiTheme="minorHAnsi" w:cstheme="minorHAnsi"/>
                <w:b/>
                <w:bCs/>
                <w:color w:val="000000"/>
                <w:spacing w:val="-8"/>
                <w:sz w:val="20"/>
                <w:szCs w:val="20"/>
                <w:lang w:val="en-GB"/>
              </w:rPr>
              <w:t>932,984</w:t>
            </w:r>
          </w:p>
        </w:tc>
      </w:tr>
      <w:tr w:rsidR="00DF47DA" w:rsidRPr="00766213" w14:paraId="3685D7F3" w14:textId="77777777" w:rsidTr="0083418C">
        <w:trPr>
          <w:trHeight w:hRule="exact" w:val="510"/>
          <w:jc w:val="center"/>
        </w:trPr>
        <w:tc>
          <w:tcPr>
            <w:tcW w:w="4661" w:type="dxa"/>
            <w:shd w:val="clear" w:color="auto" w:fill="auto"/>
            <w:noWrap/>
            <w:hideMark/>
          </w:tcPr>
          <w:p w14:paraId="4E056F30" w14:textId="5657299D" w:rsidR="00DF47DA" w:rsidRPr="00766213" w:rsidRDefault="00DF47DA" w:rsidP="00DF47DA">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7"/>
                <w:w w:val="95"/>
                <w:sz w:val="20"/>
                <w:lang w:val="en-GB"/>
              </w:rPr>
              <w:t>Specific</w:t>
            </w:r>
            <w:r w:rsidRPr="00766213">
              <w:rPr>
                <w:rFonts w:ascii="Calibri"/>
                <w:spacing w:val="-22"/>
                <w:w w:val="95"/>
                <w:sz w:val="20"/>
                <w:lang w:val="en-GB"/>
              </w:rPr>
              <w:t xml:space="preserve"> </w:t>
            </w:r>
            <w:r w:rsidRPr="00766213">
              <w:rPr>
                <w:rFonts w:ascii="Calibri"/>
                <w:spacing w:val="-7"/>
                <w:w w:val="95"/>
                <w:sz w:val="20"/>
                <w:lang w:val="en-GB"/>
              </w:rPr>
              <w:t>objective</w:t>
            </w:r>
            <w:r w:rsidRPr="00766213">
              <w:rPr>
                <w:rFonts w:ascii="Calibri"/>
                <w:spacing w:val="-23"/>
                <w:w w:val="95"/>
                <w:sz w:val="20"/>
                <w:lang w:val="en-GB"/>
              </w:rPr>
              <w:t xml:space="preserve"> </w:t>
            </w:r>
            <w:r w:rsidRPr="00766213">
              <w:rPr>
                <w:rFonts w:ascii="Calibri"/>
                <w:spacing w:val="-7"/>
                <w:w w:val="95"/>
                <w:sz w:val="20"/>
                <w:lang w:val="en-GB"/>
              </w:rPr>
              <w:t>1.1:</w:t>
            </w:r>
            <w:r w:rsidRPr="00766213">
              <w:rPr>
                <w:rFonts w:ascii="Calibri"/>
                <w:spacing w:val="-22"/>
                <w:w w:val="95"/>
                <w:sz w:val="20"/>
                <w:lang w:val="en-GB"/>
              </w:rPr>
              <w:t xml:space="preserve"> </w:t>
            </w:r>
            <w:r w:rsidRPr="00766213">
              <w:rPr>
                <w:rFonts w:ascii="Calibri"/>
                <w:spacing w:val="-7"/>
                <w:w w:val="95"/>
                <w:sz w:val="20"/>
                <w:lang w:val="en-GB"/>
              </w:rPr>
              <w:t>Increasing</w:t>
            </w:r>
            <w:r w:rsidRPr="00766213">
              <w:rPr>
                <w:rFonts w:ascii="Calibri"/>
                <w:spacing w:val="-22"/>
                <w:w w:val="95"/>
                <w:sz w:val="20"/>
                <w:lang w:val="en-GB"/>
              </w:rPr>
              <w:t xml:space="preserve"> </w:t>
            </w:r>
            <w:r w:rsidRPr="00766213">
              <w:rPr>
                <w:rFonts w:ascii="Calibri"/>
                <w:spacing w:val="-7"/>
                <w:w w:val="95"/>
                <w:sz w:val="20"/>
                <w:lang w:val="en-GB"/>
              </w:rPr>
              <w:t>the</w:t>
            </w:r>
            <w:r w:rsidRPr="00766213">
              <w:rPr>
                <w:rFonts w:ascii="Calibri"/>
                <w:spacing w:val="-23"/>
                <w:w w:val="95"/>
                <w:sz w:val="20"/>
                <w:lang w:val="en-GB"/>
              </w:rPr>
              <w:t xml:space="preserve"> </w:t>
            </w:r>
            <w:r w:rsidRPr="00766213">
              <w:rPr>
                <w:rFonts w:ascii="Calibri"/>
                <w:spacing w:val="-6"/>
                <w:w w:val="95"/>
                <w:sz w:val="20"/>
                <w:lang w:val="en-GB"/>
              </w:rPr>
              <w:t>accountability</w:t>
            </w:r>
            <w:r w:rsidRPr="00766213">
              <w:rPr>
                <w:rFonts w:ascii="Calibri"/>
                <w:spacing w:val="-20"/>
                <w:w w:val="95"/>
                <w:sz w:val="20"/>
                <w:lang w:val="en-GB"/>
              </w:rPr>
              <w:t xml:space="preserve"> </w:t>
            </w:r>
            <w:r w:rsidRPr="00766213">
              <w:rPr>
                <w:rFonts w:ascii="Calibri"/>
                <w:spacing w:val="-6"/>
                <w:w w:val="95"/>
                <w:sz w:val="20"/>
                <w:lang w:val="en-GB"/>
              </w:rPr>
              <w:t>of</w:t>
            </w:r>
            <w:r w:rsidRPr="00766213">
              <w:rPr>
                <w:rFonts w:ascii="Calibri"/>
                <w:spacing w:val="-23"/>
                <w:w w:val="95"/>
                <w:sz w:val="20"/>
                <w:lang w:val="en-GB"/>
              </w:rPr>
              <w:t xml:space="preserve"> </w:t>
            </w:r>
            <w:r w:rsidRPr="00766213">
              <w:rPr>
                <w:rFonts w:ascii="Calibri"/>
                <w:spacing w:val="-6"/>
                <w:w w:val="95"/>
                <w:sz w:val="20"/>
                <w:lang w:val="en-GB"/>
              </w:rPr>
              <w:t>the</w:t>
            </w:r>
            <w:r w:rsidRPr="00766213">
              <w:rPr>
                <w:rFonts w:ascii="Calibri"/>
                <w:spacing w:val="-40"/>
                <w:w w:val="95"/>
                <w:sz w:val="20"/>
                <w:lang w:val="en-GB"/>
              </w:rPr>
              <w:t xml:space="preserve"> </w:t>
            </w:r>
            <w:r w:rsidRPr="00766213">
              <w:rPr>
                <w:rFonts w:ascii="Calibri"/>
                <w:spacing w:val="-11"/>
                <w:sz w:val="20"/>
                <w:lang w:val="en-GB"/>
              </w:rPr>
              <w:t>judicial</w:t>
            </w:r>
            <w:r w:rsidRPr="00766213">
              <w:rPr>
                <w:rFonts w:ascii="Calibri"/>
                <w:spacing w:val="-24"/>
                <w:sz w:val="20"/>
                <w:lang w:val="en-GB"/>
              </w:rPr>
              <w:t xml:space="preserve"> </w:t>
            </w:r>
            <w:r w:rsidRPr="00766213">
              <w:rPr>
                <w:rFonts w:ascii="Calibri"/>
                <w:spacing w:val="-11"/>
                <w:sz w:val="20"/>
                <w:lang w:val="en-GB"/>
              </w:rPr>
              <w:t>and</w:t>
            </w:r>
            <w:r w:rsidRPr="00766213">
              <w:rPr>
                <w:rFonts w:ascii="Calibri"/>
                <w:spacing w:val="-23"/>
                <w:sz w:val="20"/>
                <w:lang w:val="en-GB"/>
              </w:rPr>
              <w:t xml:space="preserve"> </w:t>
            </w:r>
            <w:r w:rsidRPr="00766213">
              <w:rPr>
                <w:rFonts w:ascii="Calibri"/>
                <w:spacing w:val="-11"/>
                <w:sz w:val="20"/>
                <w:lang w:val="en-GB"/>
              </w:rPr>
              <w:t>prosecutorial</w:t>
            </w:r>
            <w:r w:rsidRPr="00766213">
              <w:rPr>
                <w:rFonts w:ascii="Calibri"/>
                <w:spacing w:val="-24"/>
                <w:sz w:val="20"/>
                <w:lang w:val="en-GB"/>
              </w:rPr>
              <w:t xml:space="preserve"> </w:t>
            </w:r>
            <w:r w:rsidRPr="00766213">
              <w:rPr>
                <w:rFonts w:ascii="Calibri"/>
                <w:spacing w:val="-11"/>
                <w:sz w:val="20"/>
                <w:lang w:val="en-GB"/>
              </w:rPr>
              <w:t>system</w:t>
            </w:r>
          </w:p>
        </w:tc>
        <w:tc>
          <w:tcPr>
            <w:tcW w:w="1559" w:type="dxa"/>
            <w:vAlign w:val="center"/>
          </w:tcPr>
          <w:p w14:paraId="41875D27" w14:textId="77777777" w:rsidR="00DF47DA" w:rsidRPr="00766213" w:rsidRDefault="00DF47DA" w:rsidP="00DF47DA">
            <w:pPr>
              <w:spacing w:after="0" w:line="240" w:lineRule="auto"/>
              <w:jc w:val="right"/>
              <w:rPr>
                <w:rFonts w:asciiTheme="minorHAnsi" w:hAnsiTheme="minorHAnsi" w:cstheme="minorHAnsi"/>
                <w:spacing w:val="-8"/>
                <w:sz w:val="20"/>
                <w:szCs w:val="20"/>
                <w:lang w:val="en-GB"/>
              </w:rPr>
            </w:pPr>
            <w:r w:rsidRPr="00766213">
              <w:rPr>
                <w:rFonts w:asciiTheme="minorHAnsi" w:hAnsiTheme="minorHAnsi" w:cstheme="minorHAnsi"/>
                <w:sz w:val="20"/>
                <w:szCs w:val="20"/>
                <w:lang w:val="en-GB"/>
              </w:rPr>
              <w:t xml:space="preserve"> 38,285 </w:t>
            </w:r>
          </w:p>
        </w:tc>
        <w:tc>
          <w:tcPr>
            <w:tcW w:w="1559" w:type="dxa"/>
            <w:shd w:val="clear" w:color="auto" w:fill="auto"/>
            <w:noWrap/>
            <w:vAlign w:val="center"/>
            <w:hideMark/>
          </w:tcPr>
          <w:p w14:paraId="010D7D69"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pacing w:val="-8"/>
                <w:sz w:val="20"/>
                <w:szCs w:val="20"/>
                <w:lang w:val="en-GB"/>
              </w:rPr>
              <w:t xml:space="preserve">406,429 </w:t>
            </w:r>
          </w:p>
        </w:tc>
        <w:tc>
          <w:tcPr>
            <w:tcW w:w="1559" w:type="dxa"/>
            <w:shd w:val="clear" w:color="auto" w:fill="F2F2F2"/>
            <w:vAlign w:val="center"/>
          </w:tcPr>
          <w:p w14:paraId="7D90C942"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293,822</w:t>
            </w:r>
          </w:p>
        </w:tc>
      </w:tr>
      <w:tr w:rsidR="00DF47DA" w:rsidRPr="00766213" w14:paraId="5158E64E" w14:textId="77777777" w:rsidTr="0083418C">
        <w:trPr>
          <w:trHeight w:hRule="exact" w:val="510"/>
          <w:jc w:val="center"/>
        </w:trPr>
        <w:tc>
          <w:tcPr>
            <w:tcW w:w="4661" w:type="dxa"/>
            <w:shd w:val="clear" w:color="auto" w:fill="auto"/>
            <w:noWrap/>
            <w:hideMark/>
          </w:tcPr>
          <w:p w14:paraId="47BA44BE" w14:textId="1ACC17DB" w:rsidR="00DF47DA" w:rsidRPr="00766213" w:rsidRDefault="00DF47DA" w:rsidP="00DF47DA">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7"/>
                <w:w w:val="95"/>
                <w:sz w:val="20"/>
                <w:lang w:val="en-GB"/>
              </w:rPr>
              <w:t>Specific</w:t>
            </w:r>
            <w:r w:rsidRPr="00766213">
              <w:rPr>
                <w:rFonts w:ascii="Calibri"/>
                <w:spacing w:val="-21"/>
                <w:w w:val="95"/>
                <w:sz w:val="20"/>
                <w:lang w:val="en-GB"/>
              </w:rPr>
              <w:t xml:space="preserve"> </w:t>
            </w:r>
            <w:r w:rsidRPr="00766213">
              <w:rPr>
                <w:rFonts w:ascii="Calibri"/>
                <w:spacing w:val="-7"/>
                <w:w w:val="95"/>
                <w:sz w:val="20"/>
                <w:lang w:val="en-GB"/>
              </w:rPr>
              <w:t>objective</w:t>
            </w:r>
            <w:r w:rsidRPr="00766213">
              <w:rPr>
                <w:rFonts w:ascii="Calibri"/>
                <w:spacing w:val="-22"/>
                <w:w w:val="95"/>
                <w:sz w:val="20"/>
                <w:lang w:val="en-GB"/>
              </w:rPr>
              <w:t xml:space="preserve"> </w:t>
            </w:r>
            <w:r w:rsidRPr="00766213">
              <w:rPr>
                <w:rFonts w:ascii="Calibri"/>
                <w:spacing w:val="-7"/>
                <w:w w:val="95"/>
                <w:sz w:val="20"/>
                <w:lang w:val="en-GB"/>
              </w:rPr>
              <w:t>1.2:</w:t>
            </w:r>
            <w:r w:rsidRPr="00766213">
              <w:rPr>
                <w:rFonts w:ascii="Calibri"/>
                <w:spacing w:val="-22"/>
                <w:w w:val="95"/>
                <w:sz w:val="20"/>
                <w:lang w:val="en-GB"/>
              </w:rPr>
              <w:t xml:space="preserve"> </w:t>
            </w:r>
            <w:r w:rsidRPr="00766213">
              <w:rPr>
                <w:rFonts w:ascii="Calibri"/>
                <w:spacing w:val="-7"/>
                <w:w w:val="95"/>
                <w:sz w:val="20"/>
                <w:lang w:val="en-GB"/>
              </w:rPr>
              <w:t>Increasing</w:t>
            </w:r>
            <w:r w:rsidRPr="00766213">
              <w:rPr>
                <w:rFonts w:ascii="Calibri"/>
                <w:spacing w:val="-21"/>
                <w:w w:val="95"/>
                <w:sz w:val="20"/>
                <w:lang w:val="en-GB"/>
              </w:rPr>
              <w:t xml:space="preserve"> </w:t>
            </w:r>
            <w:r w:rsidRPr="00766213">
              <w:rPr>
                <w:rFonts w:ascii="Calibri"/>
                <w:spacing w:val="-7"/>
                <w:w w:val="95"/>
                <w:sz w:val="20"/>
                <w:lang w:val="en-GB"/>
              </w:rPr>
              <w:t>the</w:t>
            </w:r>
            <w:r w:rsidRPr="00766213">
              <w:rPr>
                <w:rFonts w:ascii="Calibri"/>
                <w:spacing w:val="-22"/>
                <w:w w:val="95"/>
                <w:sz w:val="20"/>
                <w:lang w:val="en-GB"/>
              </w:rPr>
              <w:t xml:space="preserve"> </w:t>
            </w:r>
            <w:r w:rsidRPr="00766213">
              <w:rPr>
                <w:rFonts w:ascii="Calibri"/>
                <w:spacing w:val="-7"/>
                <w:w w:val="95"/>
                <w:sz w:val="20"/>
                <w:lang w:val="en-GB"/>
              </w:rPr>
              <w:t>efficiency</w:t>
            </w:r>
            <w:r w:rsidRPr="00766213">
              <w:rPr>
                <w:rFonts w:ascii="Calibri"/>
                <w:spacing w:val="-20"/>
                <w:w w:val="95"/>
                <w:sz w:val="20"/>
                <w:lang w:val="en-GB"/>
              </w:rPr>
              <w:t xml:space="preserve"> </w:t>
            </w:r>
            <w:r w:rsidRPr="00766213">
              <w:rPr>
                <w:rFonts w:ascii="Calibri"/>
                <w:spacing w:val="-6"/>
                <w:w w:val="95"/>
                <w:sz w:val="20"/>
                <w:lang w:val="en-GB"/>
              </w:rPr>
              <w:t>of</w:t>
            </w:r>
            <w:r w:rsidRPr="00766213">
              <w:rPr>
                <w:rFonts w:ascii="Calibri"/>
                <w:spacing w:val="-22"/>
                <w:w w:val="95"/>
                <w:sz w:val="20"/>
                <w:lang w:val="en-GB"/>
              </w:rPr>
              <w:t xml:space="preserve"> </w:t>
            </w:r>
            <w:r w:rsidRPr="00766213">
              <w:rPr>
                <w:rFonts w:ascii="Calibri"/>
                <w:spacing w:val="-6"/>
                <w:w w:val="95"/>
                <w:sz w:val="20"/>
                <w:lang w:val="en-GB"/>
              </w:rPr>
              <w:t>the</w:t>
            </w:r>
            <w:r w:rsidRPr="00766213">
              <w:rPr>
                <w:rFonts w:ascii="Calibri"/>
                <w:spacing w:val="-22"/>
                <w:w w:val="95"/>
                <w:sz w:val="20"/>
                <w:lang w:val="en-GB"/>
              </w:rPr>
              <w:t xml:space="preserve"> </w:t>
            </w:r>
            <w:r w:rsidRPr="00766213">
              <w:rPr>
                <w:rFonts w:ascii="Calibri"/>
                <w:spacing w:val="-6"/>
                <w:w w:val="95"/>
                <w:sz w:val="20"/>
                <w:lang w:val="en-GB"/>
              </w:rPr>
              <w:t>judicial</w:t>
            </w:r>
            <w:r w:rsidRPr="00766213">
              <w:rPr>
                <w:rFonts w:ascii="Calibri"/>
                <w:spacing w:val="-5"/>
                <w:w w:val="95"/>
                <w:sz w:val="20"/>
                <w:lang w:val="en-GB"/>
              </w:rPr>
              <w:t xml:space="preserve"> </w:t>
            </w:r>
            <w:r w:rsidRPr="00766213">
              <w:rPr>
                <w:rFonts w:ascii="Calibri"/>
                <w:sz w:val="20"/>
                <w:lang w:val="en-GB"/>
              </w:rPr>
              <w:t>and</w:t>
            </w:r>
            <w:r w:rsidRPr="00766213">
              <w:rPr>
                <w:rFonts w:ascii="Calibri"/>
                <w:spacing w:val="-26"/>
                <w:sz w:val="20"/>
                <w:lang w:val="en-GB"/>
              </w:rPr>
              <w:t xml:space="preserve"> </w:t>
            </w:r>
            <w:r w:rsidRPr="00766213">
              <w:rPr>
                <w:rFonts w:ascii="Calibri"/>
                <w:sz w:val="20"/>
                <w:lang w:val="en-GB"/>
              </w:rPr>
              <w:t>prosecutorial</w:t>
            </w:r>
            <w:r w:rsidRPr="00766213">
              <w:rPr>
                <w:rFonts w:ascii="Calibri"/>
                <w:spacing w:val="-26"/>
                <w:sz w:val="20"/>
                <w:lang w:val="en-GB"/>
              </w:rPr>
              <w:t xml:space="preserve"> </w:t>
            </w:r>
            <w:r w:rsidRPr="00766213">
              <w:rPr>
                <w:rFonts w:ascii="Calibri"/>
                <w:sz w:val="20"/>
                <w:lang w:val="en-GB"/>
              </w:rPr>
              <w:t>system</w:t>
            </w:r>
          </w:p>
        </w:tc>
        <w:tc>
          <w:tcPr>
            <w:tcW w:w="1559" w:type="dxa"/>
            <w:vAlign w:val="center"/>
          </w:tcPr>
          <w:p w14:paraId="4FEC0118" w14:textId="77777777" w:rsidR="00DF47DA" w:rsidRPr="00766213" w:rsidRDefault="00DF47DA" w:rsidP="00DF47DA">
            <w:pPr>
              <w:spacing w:after="0" w:line="240" w:lineRule="auto"/>
              <w:jc w:val="right"/>
              <w:rPr>
                <w:rFonts w:asciiTheme="minorHAnsi" w:hAnsiTheme="minorHAnsi" w:cstheme="minorHAnsi"/>
                <w:spacing w:val="-8"/>
                <w:sz w:val="20"/>
                <w:szCs w:val="20"/>
                <w:lang w:val="en-GB"/>
              </w:rPr>
            </w:pPr>
            <w:r w:rsidRPr="00766213">
              <w:rPr>
                <w:rFonts w:asciiTheme="minorHAnsi" w:hAnsiTheme="minorHAnsi" w:cstheme="minorHAnsi"/>
                <w:sz w:val="20"/>
                <w:szCs w:val="20"/>
                <w:lang w:val="en-GB"/>
              </w:rPr>
              <w:t xml:space="preserve"> 332,886 </w:t>
            </w:r>
          </w:p>
        </w:tc>
        <w:tc>
          <w:tcPr>
            <w:tcW w:w="1559" w:type="dxa"/>
            <w:shd w:val="clear" w:color="auto" w:fill="auto"/>
            <w:noWrap/>
            <w:vAlign w:val="center"/>
            <w:hideMark/>
          </w:tcPr>
          <w:p w14:paraId="2BF2C7EB"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pacing w:val="-8"/>
                <w:sz w:val="20"/>
                <w:szCs w:val="20"/>
                <w:lang w:val="en-GB"/>
              </w:rPr>
              <w:t xml:space="preserve">1,533,880 </w:t>
            </w:r>
          </w:p>
        </w:tc>
        <w:tc>
          <w:tcPr>
            <w:tcW w:w="1559" w:type="dxa"/>
            <w:shd w:val="clear" w:color="auto" w:fill="F2F2F2"/>
            <w:vAlign w:val="center"/>
          </w:tcPr>
          <w:p w14:paraId="1BEC3FD1"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552,389</w:t>
            </w:r>
          </w:p>
        </w:tc>
      </w:tr>
      <w:tr w:rsidR="00DF47DA" w:rsidRPr="00766213" w14:paraId="29296EFB" w14:textId="77777777" w:rsidTr="0083418C">
        <w:trPr>
          <w:trHeight w:hRule="exact" w:val="510"/>
          <w:jc w:val="center"/>
        </w:trPr>
        <w:tc>
          <w:tcPr>
            <w:tcW w:w="4661" w:type="dxa"/>
            <w:shd w:val="clear" w:color="auto" w:fill="auto"/>
            <w:noWrap/>
            <w:hideMark/>
          </w:tcPr>
          <w:p w14:paraId="5A880CB6" w14:textId="1FD5E52E" w:rsidR="00DF47DA" w:rsidRPr="00766213" w:rsidRDefault="00DF47DA" w:rsidP="00DF47DA">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7"/>
                <w:w w:val="95"/>
                <w:sz w:val="20"/>
                <w:lang w:val="en-GB"/>
              </w:rPr>
              <w:t>Specific</w:t>
            </w:r>
            <w:r w:rsidRPr="00766213">
              <w:rPr>
                <w:rFonts w:ascii="Calibri"/>
                <w:spacing w:val="-22"/>
                <w:w w:val="95"/>
                <w:sz w:val="20"/>
                <w:lang w:val="en-GB"/>
              </w:rPr>
              <w:t xml:space="preserve"> </w:t>
            </w:r>
            <w:r w:rsidRPr="00766213">
              <w:rPr>
                <w:rFonts w:ascii="Calibri"/>
                <w:spacing w:val="-7"/>
                <w:w w:val="95"/>
                <w:sz w:val="20"/>
                <w:lang w:val="en-GB"/>
              </w:rPr>
              <w:t>objective</w:t>
            </w:r>
            <w:r w:rsidRPr="00766213">
              <w:rPr>
                <w:rFonts w:ascii="Calibri"/>
                <w:spacing w:val="-22"/>
                <w:w w:val="95"/>
                <w:sz w:val="20"/>
                <w:lang w:val="en-GB"/>
              </w:rPr>
              <w:t xml:space="preserve"> </w:t>
            </w:r>
            <w:r w:rsidRPr="00766213">
              <w:rPr>
                <w:rFonts w:ascii="Calibri"/>
                <w:spacing w:val="-7"/>
                <w:w w:val="95"/>
                <w:sz w:val="20"/>
                <w:lang w:val="en-GB"/>
              </w:rPr>
              <w:t>1.3:</w:t>
            </w:r>
            <w:r w:rsidRPr="00766213">
              <w:rPr>
                <w:rFonts w:ascii="Calibri"/>
                <w:spacing w:val="-22"/>
                <w:w w:val="95"/>
                <w:sz w:val="20"/>
                <w:lang w:val="en-GB"/>
              </w:rPr>
              <w:t xml:space="preserve"> </w:t>
            </w:r>
            <w:r w:rsidRPr="00766213">
              <w:rPr>
                <w:rFonts w:ascii="Calibri"/>
                <w:spacing w:val="-7"/>
                <w:w w:val="95"/>
                <w:sz w:val="20"/>
                <w:lang w:val="en-GB"/>
              </w:rPr>
              <w:t>Increasing</w:t>
            </w:r>
            <w:r w:rsidRPr="00766213">
              <w:rPr>
                <w:rFonts w:ascii="Calibri"/>
                <w:spacing w:val="-21"/>
                <w:w w:val="95"/>
                <w:sz w:val="20"/>
                <w:lang w:val="en-GB"/>
              </w:rPr>
              <w:t xml:space="preserve"> </w:t>
            </w:r>
            <w:r w:rsidRPr="00766213">
              <w:rPr>
                <w:rFonts w:ascii="Calibri"/>
                <w:spacing w:val="-7"/>
                <w:w w:val="95"/>
                <w:sz w:val="20"/>
                <w:lang w:val="en-GB"/>
              </w:rPr>
              <w:t>professionalism</w:t>
            </w:r>
            <w:r w:rsidRPr="00766213">
              <w:rPr>
                <w:rFonts w:ascii="Calibri"/>
                <w:spacing w:val="-22"/>
                <w:w w:val="95"/>
                <w:sz w:val="20"/>
                <w:lang w:val="en-GB"/>
              </w:rPr>
              <w:t xml:space="preserve"> </w:t>
            </w:r>
            <w:r w:rsidRPr="00766213">
              <w:rPr>
                <w:rFonts w:ascii="Calibri"/>
                <w:spacing w:val="-6"/>
                <w:w w:val="95"/>
                <w:sz w:val="20"/>
                <w:lang w:val="en-GB"/>
              </w:rPr>
              <w:t>and</w:t>
            </w:r>
            <w:r w:rsidRPr="00766213">
              <w:rPr>
                <w:rFonts w:ascii="Calibri"/>
                <w:spacing w:val="-40"/>
                <w:w w:val="95"/>
                <w:sz w:val="20"/>
                <w:lang w:val="en-GB"/>
              </w:rPr>
              <w:t xml:space="preserve"> </w:t>
            </w:r>
            <w:r w:rsidRPr="00766213">
              <w:rPr>
                <w:rFonts w:ascii="Calibri"/>
                <w:spacing w:val="-7"/>
                <w:w w:val="95"/>
                <w:sz w:val="20"/>
                <w:lang w:val="en-GB"/>
              </w:rPr>
              <w:t>competence</w:t>
            </w:r>
            <w:r w:rsidRPr="00766213">
              <w:rPr>
                <w:rFonts w:ascii="Calibri"/>
                <w:spacing w:val="-23"/>
                <w:w w:val="95"/>
                <w:sz w:val="20"/>
                <w:lang w:val="en-GB"/>
              </w:rPr>
              <w:t xml:space="preserve"> </w:t>
            </w:r>
            <w:r w:rsidRPr="00766213">
              <w:rPr>
                <w:rFonts w:ascii="Calibri"/>
                <w:spacing w:val="-7"/>
                <w:w w:val="95"/>
                <w:sz w:val="20"/>
                <w:lang w:val="en-GB"/>
              </w:rPr>
              <w:t>in</w:t>
            </w:r>
            <w:r w:rsidRPr="00766213">
              <w:rPr>
                <w:rFonts w:ascii="Calibri"/>
                <w:spacing w:val="-21"/>
                <w:w w:val="95"/>
                <w:sz w:val="20"/>
                <w:lang w:val="en-GB"/>
              </w:rPr>
              <w:t xml:space="preserve"> </w:t>
            </w:r>
            <w:r w:rsidRPr="00766213">
              <w:rPr>
                <w:rFonts w:ascii="Calibri"/>
                <w:spacing w:val="-6"/>
                <w:w w:val="95"/>
                <w:sz w:val="20"/>
                <w:lang w:val="en-GB"/>
              </w:rPr>
              <w:t>the</w:t>
            </w:r>
            <w:r w:rsidRPr="00766213">
              <w:rPr>
                <w:rFonts w:ascii="Calibri"/>
                <w:spacing w:val="-23"/>
                <w:w w:val="95"/>
                <w:sz w:val="20"/>
                <w:lang w:val="en-GB"/>
              </w:rPr>
              <w:t xml:space="preserve"> </w:t>
            </w:r>
            <w:r w:rsidRPr="00766213">
              <w:rPr>
                <w:rFonts w:ascii="Calibri"/>
                <w:spacing w:val="-6"/>
                <w:w w:val="95"/>
                <w:sz w:val="20"/>
                <w:lang w:val="en-GB"/>
              </w:rPr>
              <w:t>judicial</w:t>
            </w:r>
            <w:r w:rsidRPr="00766213">
              <w:rPr>
                <w:rFonts w:ascii="Calibri"/>
                <w:spacing w:val="-21"/>
                <w:w w:val="95"/>
                <w:sz w:val="20"/>
                <w:lang w:val="en-GB"/>
              </w:rPr>
              <w:t xml:space="preserve"> </w:t>
            </w:r>
            <w:r w:rsidRPr="00766213">
              <w:rPr>
                <w:rFonts w:ascii="Calibri"/>
                <w:spacing w:val="-6"/>
                <w:w w:val="95"/>
                <w:sz w:val="20"/>
                <w:lang w:val="en-GB"/>
              </w:rPr>
              <w:t>and</w:t>
            </w:r>
            <w:r w:rsidRPr="00766213">
              <w:rPr>
                <w:rFonts w:ascii="Calibri"/>
                <w:spacing w:val="-21"/>
                <w:w w:val="95"/>
                <w:sz w:val="20"/>
                <w:lang w:val="en-GB"/>
              </w:rPr>
              <w:t xml:space="preserve"> </w:t>
            </w:r>
            <w:r w:rsidRPr="00766213">
              <w:rPr>
                <w:rFonts w:ascii="Calibri"/>
                <w:spacing w:val="-6"/>
                <w:w w:val="95"/>
                <w:sz w:val="20"/>
                <w:lang w:val="en-GB"/>
              </w:rPr>
              <w:t>prosecutorial</w:t>
            </w:r>
            <w:r w:rsidRPr="00766213">
              <w:rPr>
                <w:rFonts w:ascii="Calibri"/>
                <w:spacing w:val="-22"/>
                <w:w w:val="95"/>
                <w:sz w:val="20"/>
                <w:lang w:val="en-GB"/>
              </w:rPr>
              <w:t xml:space="preserve"> </w:t>
            </w:r>
            <w:r w:rsidRPr="00766213">
              <w:rPr>
                <w:rFonts w:ascii="Calibri"/>
                <w:spacing w:val="-6"/>
                <w:w w:val="95"/>
                <w:sz w:val="20"/>
                <w:lang w:val="en-GB"/>
              </w:rPr>
              <w:t>system</w:t>
            </w:r>
          </w:p>
        </w:tc>
        <w:tc>
          <w:tcPr>
            <w:tcW w:w="1559" w:type="dxa"/>
            <w:vAlign w:val="center"/>
          </w:tcPr>
          <w:p w14:paraId="305C7BCF" w14:textId="77777777" w:rsidR="00DF47DA" w:rsidRPr="00766213" w:rsidRDefault="00DF47DA" w:rsidP="00DF47DA">
            <w:pPr>
              <w:spacing w:after="0" w:line="240" w:lineRule="auto"/>
              <w:jc w:val="right"/>
              <w:rPr>
                <w:rFonts w:asciiTheme="minorHAnsi" w:hAnsiTheme="minorHAnsi" w:cstheme="minorHAnsi"/>
                <w:spacing w:val="-8"/>
                <w:sz w:val="20"/>
                <w:szCs w:val="20"/>
                <w:lang w:val="en-GB"/>
              </w:rPr>
            </w:pPr>
            <w:r w:rsidRPr="00766213">
              <w:rPr>
                <w:rFonts w:asciiTheme="minorHAnsi" w:hAnsiTheme="minorHAnsi" w:cstheme="minorHAnsi"/>
                <w:sz w:val="20"/>
                <w:szCs w:val="20"/>
                <w:lang w:val="en-GB"/>
              </w:rPr>
              <w:t xml:space="preserve"> 51,323 </w:t>
            </w:r>
          </w:p>
        </w:tc>
        <w:tc>
          <w:tcPr>
            <w:tcW w:w="1559" w:type="dxa"/>
            <w:shd w:val="clear" w:color="auto" w:fill="auto"/>
            <w:noWrap/>
            <w:vAlign w:val="center"/>
            <w:hideMark/>
          </w:tcPr>
          <w:p w14:paraId="670677EF"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pacing w:val="-8"/>
                <w:sz w:val="20"/>
                <w:szCs w:val="20"/>
                <w:lang w:val="en-GB"/>
              </w:rPr>
              <w:t xml:space="preserve"> 95,423 </w:t>
            </w:r>
          </w:p>
        </w:tc>
        <w:tc>
          <w:tcPr>
            <w:tcW w:w="1559" w:type="dxa"/>
            <w:shd w:val="clear" w:color="auto" w:fill="F2F2F2"/>
            <w:vAlign w:val="center"/>
          </w:tcPr>
          <w:p w14:paraId="7E33ED74"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38,713</w:t>
            </w:r>
          </w:p>
        </w:tc>
      </w:tr>
      <w:tr w:rsidR="00DF47DA" w:rsidRPr="002200A8" w14:paraId="00833486" w14:textId="77777777" w:rsidTr="0083418C">
        <w:trPr>
          <w:trHeight w:hRule="exact" w:val="510"/>
          <w:jc w:val="center"/>
        </w:trPr>
        <w:tc>
          <w:tcPr>
            <w:tcW w:w="4661" w:type="dxa"/>
            <w:shd w:val="clear" w:color="auto" w:fill="auto"/>
            <w:noWrap/>
            <w:hideMark/>
          </w:tcPr>
          <w:p w14:paraId="35936621" w14:textId="21561EFC" w:rsidR="00DF47DA" w:rsidRPr="00766213" w:rsidRDefault="00DF47DA" w:rsidP="00DF47DA">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7"/>
                <w:w w:val="95"/>
                <w:sz w:val="20"/>
                <w:lang w:val="en-GB"/>
              </w:rPr>
              <w:t>Specific</w:t>
            </w:r>
            <w:r w:rsidRPr="00766213">
              <w:rPr>
                <w:rFonts w:ascii="Calibri"/>
                <w:spacing w:val="-22"/>
                <w:w w:val="95"/>
                <w:sz w:val="20"/>
                <w:lang w:val="en-GB"/>
              </w:rPr>
              <w:t xml:space="preserve"> </w:t>
            </w:r>
            <w:r w:rsidRPr="00766213">
              <w:rPr>
                <w:rFonts w:ascii="Calibri"/>
                <w:spacing w:val="-7"/>
                <w:w w:val="95"/>
                <w:sz w:val="20"/>
                <w:lang w:val="en-GB"/>
              </w:rPr>
              <w:t>objective</w:t>
            </w:r>
            <w:r w:rsidRPr="00766213">
              <w:rPr>
                <w:rFonts w:ascii="Calibri"/>
                <w:spacing w:val="-23"/>
                <w:w w:val="95"/>
                <w:sz w:val="20"/>
                <w:lang w:val="en-GB"/>
              </w:rPr>
              <w:t xml:space="preserve"> </w:t>
            </w:r>
            <w:r w:rsidRPr="00766213">
              <w:rPr>
                <w:rFonts w:ascii="Calibri"/>
                <w:spacing w:val="-6"/>
                <w:w w:val="95"/>
                <w:sz w:val="20"/>
                <w:lang w:val="en-GB"/>
              </w:rPr>
              <w:t>1.4:</w:t>
            </w:r>
            <w:r w:rsidRPr="00766213">
              <w:rPr>
                <w:rFonts w:ascii="Calibri"/>
                <w:spacing w:val="-22"/>
                <w:w w:val="95"/>
                <w:sz w:val="20"/>
                <w:lang w:val="en-GB"/>
              </w:rPr>
              <w:t xml:space="preserve"> </w:t>
            </w:r>
            <w:r w:rsidRPr="00766213">
              <w:rPr>
                <w:rFonts w:ascii="Calibri"/>
                <w:spacing w:val="-6"/>
                <w:w w:val="95"/>
                <w:sz w:val="20"/>
                <w:lang w:val="en-GB"/>
              </w:rPr>
              <w:t>Improving</w:t>
            </w:r>
            <w:r w:rsidRPr="00766213">
              <w:rPr>
                <w:rFonts w:ascii="Calibri"/>
                <w:spacing w:val="-22"/>
                <w:w w:val="95"/>
                <w:sz w:val="20"/>
                <w:lang w:val="en-GB"/>
              </w:rPr>
              <w:t xml:space="preserve"> </w:t>
            </w:r>
            <w:r w:rsidRPr="00766213">
              <w:rPr>
                <w:rFonts w:ascii="Calibri"/>
                <w:spacing w:val="-6"/>
                <w:w w:val="95"/>
                <w:sz w:val="20"/>
                <w:lang w:val="en-GB"/>
              </w:rPr>
              <w:t>the</w:t>
            </w:r>
            <w:r w:rsidRPr="00766213">
              <w:rPr>
                <w:rFonts w:ascii="Calibri"/>
                <w:spacing w:val="-23"/>
                <w:w w:val="95"/>
                <w:sz w:val="20"/>
                <w:lang w:val="en-GB"/>
              </w:rPr>
              <w:t xml:space="preserve"> </w:t>
            </w:r>
            <w:r w:rsidRPr="00766213">
              <w:rPr>
                <w:rFonts w:ascii="Calibri"/>
                <w:spacing w:val="-6"/>
                <w:w w:val="95"/>
                <w:sz w:val="20"/>
                <w:lang w:val="en-GB"/>
              </w:rPr>
              <w:t>integrity</w:t>
            </w:r>
            <w:r w:rsidRPr="00766213">
              <w:rPr>
                <w:rFonts w:ascii="Calibri"/>
                <w:spacing w:val="-20"/>
                <w:w w:val="95"/>
                <w:sz w:val="20"/>
                <w:lang w:val="en-GB"/>
              </w:rPr>
              <w:t xml:space="preserve"> </w:t>
            </w:r>
            <w:r w:rsidRPr="00766213">
              <w:rPr>
                <w:rFonts w:ascii="Calibri"/>
                <w:spacing w:val="-6"/>
                <w:w w:val="95"/>
                <w:sz w:val="20"/>
                <w:lang w:val="en-GB"/>
              </w:rPr>
              <w:t>of</w:t>
            </w:r>
            <w:r w:rsidRPr="00766213">
              <w:rPr>
                <w:rFonts w:ascii="Calibri"/>
                <w:spacing w:val="-23"/>
                <w:w w:val="95"/>
                <w:sz w:val="20"/>
                <w:lang w:val="en-GB"/>
              </w:rPr>
              <w:t xml:space="preserve"> </w:t>
            </w:r>
            <w:r w:rsidRPr="00766213">
              <w:rPr>
                <w:rFonts w:ascii="Calibri"/>
                <w:spacing w:val="-6"/>
                <w:w w:val="95"/>
                <w:sz w:val="20"/>
                <w:lang w:val="en-GB"/>
              </w:rPr>
              <w:t>judges</w:t>
            </w:r>
            <w:r w:rsidRPr="00766213">
              <w:rPr>
                <w:rFonts w:ascii="Calibri"/>
                <w:spacing w:val="-21"/>
                <w:w w:val="95"/>
                <w:sz w:val="20"/>
                <w:lang w:val="en-GB"/>
              </w:rPr>
              <w:t xml:space="preserve"> </w:t>
            </w:r>
            <w:r w:rsidRPr="00766213">
              <w:rPr>
                <w:rFonts w:ascii="Calibri"/>
                <w:spacing w:val="-6"/>
                <w:w w:val="95"/>
                <w:sz w:val="20"/>
                <w:lang w:val="en-GB"/>
              </w:rPr>
              <w:t>and</w:t>
            </w:r>
            <w:r w:rsidRPr="00766213">
              <w:rPr>
                <w:rFonts w:ascii="Calibri"/>
                <w:spacing w:val="-40"/>
                <w:w w:val="95"/>
                <w:sz w:val="20"/>
                <w:lang w:val="en-GB"/>
              </w:rPr>
              <w:t xml:space="preserve"> </w:t>
            </w:r>
            <w:r w:rsidRPr="00766213">
              <w:rPr>
                <w:rFonts w:ascii="Calibri"/>
                <w:sz w:val="20"/>
                <w:lang w:val="en-GB"/>
              </w:rPr>
              <w:t>prosecutors</w:t>
            </w:r>
          </w:p>
        </w:tc>
        <w:tc>
          <w:tcPr>
            <w:tcW w:w="1559" w:type="dxa"/>
            <w:vAlign w:val="center"/>
          </w:tcPr>
          <w:p w14:paraId="72C1DCBF" w14:textId="77777777" w:rsidR="00DF47DA" w:rsidRPr="00766213" w:rsidRDefault="00DF47DA" w:rsidP="00DF47DA">
            <w:pPr>
              <w:spacing w:after="0" w:line="240" w:lineRule="auto"/>
              <w:jc w:val="right"/>
              <w:rPr>
                <w:rFonts w:asciiTheme="minorHAnsi" w:hAnsiTheme="minorHAnsi" w:cstheme="minorHAnsi"/>
                <w:spacing w:val="-8"/>
                <w:sz w:val="20"/>
                <w:szCs w:val="20"/>
                <w:lang w:val="en-GB"/>
              </w:rPr>
            </w:pPr>
            <w:r w:rsidRPr="00766213">
              <w:rPr>
                <w:rFonts w:asciiTheme="minorHAnsi" w:hAnsiTheme="minorHAnsi" w:cstheme="minorHAnsi"/>
                <w:sz w:val="20"/>
                <w:szCs w:val="20"/>
                <w:lang w:val="en-GB"/>
              </w:rPr>
              <w:t xml:space="preserve"> 128,826 </w:t>
            </w:r>
          </w:p>
        </w:tc>
        <w:tc>
          <w:tcPr>
            <w:tcW w:w="1559" w:type="dxa"/>
            <w:shd w:val="clear" w:color="auto" w:fill="auto"/>
            <w:noWrap/>
            <w:vAlign w:val="center"/>
            <w:hideMark/>
          </w:tcPr>
          <w:p w14:paraId="123E86A6" w14:textId="77777777" w:rsidR="00DF47DA" w:rsidRPr="00766213" w:rsidRDefault="00DF47DA" w:rsidP="00DF47DA">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pacing w:val="-8"/>
                <w:sz w:val="20"/>
                <w:szCs w:val="20"/>
                <w:lang w:val="en-GB"/>
              </w:rPr>
              <w:t xml:space="preserve">109,115 </w:t>
            </w:r>
          </w:p>
        </w:tc>
        <w:tc>
          <w:tcPr>
            <w:tcW w:w="1559" w:type="dxa"/>
            <w:shd w:val="clear" w:color="auto" w:fill="F2F2F2"/>
            <w:vAlign w:val="center"/>
          </w:tcPr>
          <w:p w14:paraId="03C03A24" w14:textId="77777777" w:rsidR="00DF47DA" w:rsidRPr="00766213" w:rsidRDefault="00DF47DA" w:rsidP="00DF47DA">
            <w:pPr>
              <w:keepNext/>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48,060</w:t>
            </w:r>
          </w:p>
        </w:tc>
      </w:tr>
    </w:tbl>
    <w:p w14:paraId="669658FB" w14:textId="5C30E4BB" w:rsidR="00DF47DA" w:rsidRPr="002200A8" w:rsidRDefault="00DF47DA" w:rsidP="00DF47DA">
      <w:pPr>
        <w:jc w:val="center"/>
        <w:rPr>
          <w:lang w:val="en-GB"/>
        </w:rPr>
      </w:pPr>
      <w:bookmarkStart w:id="0" w:name="_Hlk164531305"/>
      <w:r w:rsidRPr="002200A8">
        <w:rPr>
          <w:rFonts w:ascii="Times New Roman"/>
          <w:i/>
          <w:color w:val="44536A"/>
          <w:sz w:val="18"/>
          <w:lang w:val="en-GB"/>
        </w:rPr>
        <w:t>Figure</w:t>
      </w:r>
      <w:r w:rsidRPr="002200A8">
        <w:rPr>
          <w:rFonts w:ascii="Times New Roman"/>
          <w:i/>
          <w:color w:val="44536A"/>
          <w:spacing w:val="-5"/>
          <w:sz w:val="18"/>
          <w:lang w:val="en-GB"/>
        </w:rPr>
        <w:t xml:space="preserve"> </w:t>
      </w:r>
      <w:r w:rsidRPr="002200A8">
        <w:rPr>
          <w:rFonts w:ascii="Times New Roman"/>
          <w:i/>
          <w:color w:val="44536A"/>
          <w:sz w:val="18"/>
          <w:lang w:val="en-GB"/>
        </w:rPr>
        <w:t>6</w:t>
      </w:r>
      <w:r w:rsidRPr="002200A8">
        <w:rPr>
          <w:rFonts w:ascii="Times New Roman"/>
          <w:i/>
          <w:color w:val="44536A"/>
          <w:spacing w:val="1"/>
          <w:sz w:val="18"/>
          <w:lang w:val="en-GB"/>
        </w:rPr>
        <w:t xml:space="preserve"> </w:t>
      </w:r>
      <w:r w:rsidRPr="002200A8">
        <w:rPr>
          <w:rFonts w:ascii="Times New Roman"/>
          <w:i/>
          <w:color w:val="44536A"/>
          <w:sz w:val="18"/>
          <w:lang w:val="en-GB"/>
        </w:rPr>
        <w:t>-</w:t>
      </w:r>
      <w:r w:rsidRPr="002200A8">
        <w:rPr>
          <w:rFonts w:ascii="Times New Roman"/>
          <w:i/>
          <w:color w:val="44536A"/>
          <w:spacing w:val="-1"/>
          <w:sz w:val="18"/>
          <w:lang w:val="en-GB"/>
        </w:rPr>
        <w:t xml:space="preserve"> </w:t>
      </w:r>
      <w:r w:rsidRPr="002200A8">
        <w:rPr>
          <w:rFonts w:ascii="Times New Roman"/>
          <w:i/>
          <w:color w:val="44536A"/>
          <w:sz w:val="18"/>
          <w:lang w:val="en-GB"/>
        </w:rPr>
        <w:t>Budget</w:t>
      </w:r>
      <w:r w:rsidRPr="002200A8">
        <w:rPr>
          <w:rFonts w:ascii="Times New Roman"/>
          <w:i/>
          <w:color w:val="44536A"/>
          <w:spacing w:val="-2"/>
          <w:sz w:val="18"/>
          <w:lang w:val="en-GB"/>
        </w:rPr>
        <w:t xml:space="preserve"> </w:t>
      </w:r>
      <w:r w:rsidRPr="002200A8">
        <w:rPr>
          <w:rFonts w:ascii="Times New Roman"/>
          <w:i/>
          <w:color w:val="44536A"/>
          <w:sz w:val="18"/>
          <w:lang w:val="en-GB"/>
        </w:rPr>
        <w:t>estimate</w:t>
      </w:r>
      <w:r w:rsidRPr="002200A8">
        <w:rPr>
          <w:rFonts w:ascii="Times New Roman"/>
          <w:i/>
          <w:color w:val="44536A"/>
          <w:spacing w:val="-1"/>
          <w:sz w:val="18"/>
          <w:lang w:val="en-GB"/>
        </w:rPr>
        <w:t xml:space="preserve"> </w:t>
      </w:r>
      <w:r w:rsidRPr="002200A8">
        <w:rPr>
          <w:rFonts w:ascii="Times New Roman"/>
          <w:i/>
          <w:color w:val="44536A"/>
          <w:sz w:val="18"/>
          <w:lang w:val="en-GB"/>
        </w:rPr>
        <w:t>versus</w:t>
      </w:r>
      <w:r w:rsidRPr="002200A8">
        <w:rPr>
          <w:rFonts w:ascii="Times New Roman"/>
          <w:i/>
          <w:color w:val="44536A"/>
          <w:spacing w:val="-4"/>
          <w:sz w:val="18"/>
          <w:lang w:val="en-GB"/>
        </w:rPr>
        <w:t xml:space="preserve"> </w:t>
      </w:r>
      <w:r w:rsidRPr="002200A8">
        <w:rPr>
          <w:rFonts w:ascii="Times New Roman"/>
          <w:i/>
          <w:color w:val="44536A"/>
          <w:sz w:val="18"/>
          <w:lang w:val="en-GB"/>
        </w:rPr>
        <w:t>indicative</w:t>
      </w:r>
      <w:r w:rsidRPr="002200A8">
        <w:rPr>
          <w:rFonts w:ascii="Times New Roman"/>
          <w:i/>
          <w:color w:val="44536A"/>
          <w:spacing w:val="-3"/>
          <w:sz w:val="18"/>
          <w:lang w:val="en-GB"/>
        </w:rPr>
        <w:t xml:space="preserve"> </w:t>
      </w:r>
      <w:r w:rsidRPr="002200A8">
        <w:rPr>
          <w:rFonts w:ascii="Times New Roman"/>
          <w:i/>
          <w:color w:val="44536A"/>
          <w:sz w:val="18"/>
          <w:lang w:val="en-GB"/>
        </w:rPr>
        <w:t>expenditures</w:t>
      </w:r>
      <w:r w:rsidRPr="002200A8">
        <w:rPr>
          <w:rFonts w:ascii="Times New Roman"/>
          <w:i/>
          <w:color w:val="44536A"/>
          <w:spacing w:val="-2"/>
          <w:sz w:val="18"/>
          <w:lang w:val="en-GB"/>
        </w:rPr>
        <w:t xml:space="preserve"> </w:t>
      </w:r>
      <w:r w:rsidRPr="002200A8">
        <w:rPr>
          <w:rFonts w:ascii="Times New Roman"/>
          <w:i/>
          <w:color w:val="44536A"/>
          <w:sz w:val="18"/>
          <w:lang w:val="en-GB"/>
        </w:rPr>
        <w:t>of</w:t>
      </w:r>
      <w:r w:rsidRPr="002200A8">
        <w:rPr>
          <w:rFonts w:ascii="Times New Roman"/>
          <w:i/>
          <w:color w:val="44536A"/>
          <w:spacing w:val="-3"/>
          <w:sz w:val="18"/>
          <w:lang w:val="en-GB"/>
        </w:rPr>
        <w:t xml:space="preserve"> </w:t>
      </w:r>
      <w:r w:rsidRPr="002200A8">
        <w:rPr>
          <w:rFonts w:ascii="Times New Roman"/>
          <w:i/>
          <w:color w:val="44536A"/>
          <w:sz w:val="18"/>
          <w:lang w:val="en-GB"/>
        </w:rPr>
        <w:t>strategic</w:t>
      </w:r>
      <w:r w:rsidRPr="002200A8">
        <w:rPr>
          <w:rFonts w:ascii="Times New Roman"/>
          <w:i/>
          <w:color w:val="44536A"/>
          <w:spacing w:val="-2"/>
          <w:sz w:val="18"/>
          <w:lang w:val="en-GB"/>
        </w:rPr>
        <w:t xml:space="preserve"> </w:t>
      </w:r>
      <w:r w:rsidRPr="002200A8">
        <w:rPr>
          <w:rFonts w:ascii="Times New Roman"/>
          <w:i/>
          <w:color w:val="44536A"/>
          <w:sz w:val="18"/>
          <w:lang w:val="en-GB"/>
        </w:rPr>
        <w:t>objective</w:t>
      </w:r>
      <w:r w:rsidRPr="002200A8">
        <w:rPr>
          <w:rFonts w:ascii="Times New Roman"/>
          <w:i/>
          <w:color w:val="44536A"/>
          <w:spacing w:val="-2"/>
          <w:sz w:val="18"/>
          <w:lang w:val="en-GB"/>
        </w:rPr>
        <w:t xml:space="preserve"> </w:t>
      </w:r>
      <w:r w:rsidRPr="002200A8">
        <w:rPr>
          <w:rFonts w:ascii="Times New Roman"/>
          <w:i/>
          <w:color w:val="44536A"/>
          <w:sz w:val="18"/>
          <w:lang w:val="en-GB"/>
        </w:rPr>
        <w:t>1</w:t>
      </w:r>
      <w:r w:rsidRPr="002200A8">
        <w:rPr>
          <w:rFonts w:ascii="Times New Roman"/>
          <w:i/>
          <w:color w:val="44536A"/>
          <w:spacing w:val="-2"/>
          <w:sz w:val="18"/>
          <w:lang w:val="en-GB"/>
        </w:rPr>
        <w:t xml:space="preserve"> </w:t>
      </w:r>
      <w:r w:rsidRPr="002200A8">
        <w:rPr>
          <w:rFonts w:ascii="Times New Roman"/>
          <w:i/>
          <w:color w:val="44536A"/>
          <w:sz w:val="18"/>
          <w:lang w:val="en-GB"/>
        </w:rPr>
        <w:t>for</w:t>
      </w:r>
      <w:r w:rsidRPr="002200A8">
        <w:rPr>
          <w:rFonts w:ascii="Times New Roman"/>
          <w:i/>
          <w:color w:val="44536A"/>
          <w:spacing w:val="-4"/>
          <w:sz w:val="18"/>
          <w:lang w:val="en-GB"/>
        </w:rPr>
        <w:t xml:space="preserve"> </w:t>
      </w:r>
      <w:r w:rsidRPr="002200A8">
        <w:rPr>
          <w:rFonts w:ascii="Times New Roman"/>
          <w:i/>
          <w:color w:val="44536A"/>
          <w:sz w:val="18"/>
          <w:lang w:val="en-GB"/>
        </w:rPr>
        <w:t>2022</w:t>
      </w:r>
      <w:bookmarkEnd w:id="0"/>
      <w:r w:rsidRPr="002200A8">
        <w:rPr>
          <w:rFonts w:ascii="Times New Roman"/>
          <w:i/>
          <w:color w:val="44536A"/>
          <w:sz w:val="18"/>
          <w:lang w:val="en-GB"/>
        </w:rPr>
        <w:t>, EUR</w:t>
      </w:r>
    </w:p>
    <w:p w14:paraId="41018978" w14:textId="24ED0771" w:rsidR="00DF47DA" w:rsidRPr="002200A8" w:rsidRDefault="00DF47DA" w:rsidP="00DF47DA">
      <w:pPr>
        <w:jc w:val="both"/>
        <w:rPr>
          <w:sz w:val="20"/>
          <w:lang w:val="en-GB"/>
        </w:rPr>
      </w:pPr>
      <w:r w:rsidRPr="002200A8">
        <w:rPr>
          <w:sz w:val="22"/>
          <w:lang w:val="en-GB"/>
        </w:rPr>
        <w:t>As for policy measures within the specific objectives of Strategic Objective 1, it is observed that most</w:t>
      </w:r>
      <w:r w:rsidRPr="002200A8">
        <w:rPr>
          <w:spacing w:val="1"/>
          <w:sz w:val="22"/>
          <w:lang w:val="en-GB"/>
        </w:rPr>
        <w:t xml:space="preserve"> </w:t>
      </w:r>
      <w:r w:rsidRPr="002200A8">
        <w:rPr>
          <w:sz w:val="22"/>
          <w:lang w:val="en-GB"/>
        </w:rPr>
        <w:t>activities have been fully implemented in relation to those that had a large number of planned activities, in</w:t>
      </w:r>
      <w:r w:rsidRPr="002200A8">
        <w:rPr>
          <w:spacing w:val="-52"/>
          <w:sz w:val="22"/>
          <w:lang w:val="en-GB"/>
        </w:rPr>
        <w:t xml:space="preserve"> </w:t>
      </w:r>
      <w:r w:rsidRPr="002200A8">
        <w:rPr>
          <w:sz w:val="22"/>
          <w:lang w:val="en-GB"/>
        </w:rPr>
        <w:t>the following measures: (1) an advanced system and objective performance evaluation that focuses on the</w:t>
      </w:r>
      <w:r w:rsidRPr="002200A8">
        <w:rPr>
          <w:spacing w:val="1"/>
          <w:sz w:val="22"/>
          <w:lang w:val="en-GB"/>
        </w:rPr>
        <w:t xml:space="preserve"> </w:t>
      </w:r>
      <w:r w:rsidRPr="002200A8">
        <w:rPr>
          <w:sz w:val="22"/>
          <w:lang w:val="en-GB"/>
        </w:rPr>
        <w:t>quality and capabilities of judges and prosecutors, (2)</w:t>
      </w:r>
      <w:r w:rsidR="00076FCE" w:rsidRPr="002200A8">
        <w:rPr>
          <w:sz w:val="22"/>
          <w:lang w:val="en-GB"/>
        </w:rPr>
        <w:t xml:space="preserve"> high quality reporting to improve accountability, 3)</w:t>
      </w:r>
      <w:r w:rsidRPr="002200A8">
        <w:rPr>
          <w:sz w:val="22"/>
          <w:lang w:val="en-GB"/>
        </w:rPr>
        <w:t xml:space="preserve"> effective exercise of judicial and prosecutorial</w:t>
      </w:r>
      <w:r w:rsidRPr="002200A8">
        <w:rPr>
          <w:spacing w:val="1"/>
          <w:sz w:val="22"/>
          <w:lang w:val="en-GB"/>
        </w:rPr>
        <w:t xml:space="preserve"> </w:t>
      </w:r>
      <w:r w:rsidRPr="002200A8">
        <w:rPr>
          <w:sz w:val="22"/>
          <w:lang w:val="en-GB"/>
        </w:rPr>
        <w:t>mandates that ensure accountability, and (</w:t>
      </w:r>
      <w:r w:rsidR="00076FCE" w:rsidRPr="002200A8">
        <w:rPr>
          <w:sz w:val="22"/>
          <w:lang w:val="en-GB"/>
        </w:rPr>
        <w:t>4</w:t>
      </w:r>
      <w:r w:rsidRPr="002200A8">
        <w:rPr>
          <w:sz w:val="22"/>
          <w:lang w:val="en-GB"/>
        </w:rPr>
        <w:t>) recruitment, promotion, and transfer of judges, prosecutors,</w:t>
      </w:r>
      <w:r w:rsidRPr="002200A8">
        <w:rPr>
          <w:spacing w:val="1"/>
          <w:sz w:val="22"/>
          <w:lang w:val="en-GB"/>
        </w:rPr>
        <w:t xml:space="preserve"> </w:t>
      </w:r>
      <w:r w:rsidRPr="002200A8">
        <w:rPr>
          <w:sz w:val="22"/>
          <w:lang w:val="en-GB"/>
        </w:rPr>
        <w:t>and</w:t>
      </w:r>
      <w:r w:rsidRPr="002200A8">
        <w:rPr>
          <w:spacing w:val="-7"/>
          <w:sz w:val="22"/>
          <w:lang w:val="en-GB"/>
        </w:rPr>
        <w:t xml:space="preserve"> </w:t>
      </w:r>
      <w:r w:rsidRPr="002200A8">
        <w:rPr>
          <w:sz w:val="22"/>
          <w:lang w:val="en-GB"/>
        </w:rPr>
        <w:t>support</w:t>
      </w:r>
      <w:r w:rsidRPr="002200A8">
        <w:rPr>
          <w:spacing w:val="-9"/>
          <w:sz w:val="22"/>
          <w:lang w:val="en-GB"/>
        </w:rPr>
        <w:t xml:space="preserve"> </w:t>
      </w:r>
      <w:r w:rsidRPr="002200A8">
        <w:rPr>
          <w:sz w:val="22"/>
          <w:lang w:val="en-GB"/>
        </w:rPr>
        <w:t>staff</w:t>
      </w:r>
      <w:r w:rsidRPr="002200A8">
        <w:rPr>
          <w:spacing w:val="-8"/>
          <w:sz w:val="22"/>
          <w:lang w:val="en-GB"/>
        </w:rPr>
        <w:t xml:space="preserve"> </w:t>
      </w:r>
      <w:r w:rsidRPr="002200A8">
        <w:rPr>
          <w:sz w:val="22"/>
          <w:lang w:val="en-GB"/>
        </w:rPr>
        <w:t>based</w:t>
      </w:r>
      <w:r w:rsidRPr="002200A8">
        <w:rPr>
          <w:spacing w:val="-7"/>
          <w:sz w:val="22"/>
          <w:lang w:val="en-GB"/>
        </w:rPr>
        <w:t xml:space="preserve"> </w:t>
      </w:r>
      <w:r w:rsidRPr="002200A8">
        <w:rPr>
          <w:sz w:val="22"/>
          <w:lang w:val="en-GB"/>
        </w:rPr>
        <w:t>on</w:t>
      </w:r>
      <w:r w:rsidRPr="002200A8">
        <w:rPr>
          <w:spacing w:val="-7"/>
          <w:sz w:val="22"/>
          <w:lang w:val="en-GB"/>
        </w:rPr>
        <w:t xml:space="preserve"> </w:t>
      </w:r>
      <w:r w:rsidRPr="002200A8">
        <w:rPr>
          <w:sz w:val="22"/>
          <w:lang w:val="en-GB"/>
        </w:rPr>
        <w:t>competence.</w:t>
      </w:r>
      <w:r w:rsidRPr="002200A8">
        <w:rPr>
          <w:spacing w:val="-6"/>
          <w:sz w:val="22"/>
          <w:lang w:val="en-GB"/>
        </w:rPr>
        <w:t xml:space="preserve"> </w:t>
      </w:r>
      <w:r w:rsidRPr="002200A8">
        <w:rPr>
          <w:sz w:val="22"/>
          <w:lang w:val="en-GB"/>
        </w:rPr>
        <w:t>However,</w:t>
      </w:r>
      <w:r w:rsidRPr="002200A8">
        <w:rPr>
          <w:spacing w:val="-7"/>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lowest</w:t>
      </w:r>
      <w:r w:rsidRPr="002200A8">
        <w:rPr>
          <w:spacing w:val="-5"/>
          <w:sz w:val="22"/>
          <w:lang w:val="en-GB"/>
        </w:rPr>
        <w:t xml:space="preserve"> </w:t>
      </w:r>
      <w:r w:rsidRPr="002200A8">
        <w:rPr>
          <w:sz w:val="22"/>
          <w:lang w:val="en-GB"/>
        </w:rPr>
        <w:t>development</w:t>
      </w:r>
      <w:r w:rsidRPr="002200A8">
        <w:rPr>
          <w:spacing w:val="-8"/>
          <w:sz w:val="22"/>
          <w:lang w:val="en-GB"/>
        </w:rPr>
        <w:t xml:space="preserve"> </w:t>
      </w:r>
      <w:r w:rsidRPr="002200A8">
        <w:rPr>
          <w:sz w:val="22"/>
          <w:lang w:val="en-GB"/>
        </w:rPr>
        <w:t>in</w:t>
      </w:r>
      <w:r w:rsidRPr="002200A8">
        <w:rPr>
          <w:spacing w:val="-7"/>
          <w:sz w:val="22"/>
          <w:lang w:val="en-GB"/>
        </w:rPr>
        <w:t xml:space="preserve"> </w:t>
      </w:r>
      <w:r w:rsidRPr="002200A8">
        <w:rPr>
          <w:sz w:val="22"/>
          <w:lang w:val="en-GB"/>
        </w:rPr>
        <w:t>policy</w:t>
      </w:r>
      <w:r w:rsidRPr="002200A8">
        <w:rPr>
          <w:spacing w:val="-6"/>
          <w:sz w:val="22"/>
          <w:lang w:val="en-GB"/>
        </w:rPr>
        <w:t xml:space="preserve"> </w:t>
      </w:r>
      <w:r w:rsidRPr="002200A8">
        <w:rPr>
          <w:sz w:val="22"/>
          <w:lang w:val="en-GB"/>
        </w:rPr>
        <w:t>measures</w:t>
      </w:r>
      <w:r w:rsidRPr="002200A8">
        <w:rPr>
          <w:spacing w:val="-6"/>
          <w:sz w:val="22"/>
          <w:lang w:val="en-GB"/>
        </w:rPr>
        <w:t xml:space="preserve"> </w:t>
      </w:r>
      <w:r w:rsidR="002C5339">
        <w:rPr>
          <w:sz w:val="22"/>
          <w:lang w:val="en-GB"/>
        </w:rPr>
        <w:t>concern</w:t>
      </w:r>
      <w:r w:rsidRPr="002200A8">
        <w:rPr>
          <w:sz w:val="22"/>
          <w:lang w:val="en-GB"/>
        </w:rPr>
        <w:t>:</w:t>
      </w:r>
      <w:r w:rsidRPr="002200A8">
        <w:rPr>
          <w:spacing w:val="-6"/>
          <w:sz w:val="22"/>
          <w:lang w:val="en-GB"/>
        </w:rPr>
        <w:t xml:space="preserve"> </w:t>
      </w:r>
      <w:r w:rsidR="00076FCE" w:rsidRPr="002200A8">
        <w:rPr>
          <w:spacing w:val="-6"/>
          <w:sz w:val="22"/>
          <w:lang w:val="en-GB"/>
        </w:rPr>
        <w:t>(5) Kosovo Academy of Justice responsive to the needs of the justice sector (6) Harmonization of the training offered for professional development with the needs of the justice sector: (1) justice and data interoperability</w:t>
      </w:r>
      <w:r w:rsidRPr="002200A8">
        <w:rPr>
          <w:sz w:val="22"/>
          <w:lang w:val="en-GB"/>
        </w:rPr>
        <w:t>, (2)</w:t>
      </w:r>
      <w:r w:rsidR="00076FCE" w:rsidRPr="002200A8">
        <w:rPr>
          <w:sz w:val="22"/>
          <w:lang w:val="en-GB"/>
        </w:rPr>
        <w:t xml:space="preserve"> carrying out independent and continuous checks of the integrity of judges, prosecutors and supporting staff, </w:t>
      </w:r>
      <w:r w:rsidRPr="002200A8">
        <w:rPr>
          <w:sz w:val="22"/>
          <w:lang w:val="en-GB"/>
        </w:rPr>
        <w:t>(3)</w:t>
      </w:r>
      <w:r w:rsidRPr="002200A8">
        <w:rPr>
          <w:spacing w:val="1"/>
          <w:sz w:val="22"/>
          <w:lang w:val="en-GB"/>
        </w:rPr>
        <w:t xml:space="preserve"> </w:t>
      </w:r>
      <w:r w:rsidRPr="002200A8">
        <w:rPr>
          <w:sz w:val="22"/>
          <w:lang w:val="en-GB"/>
        </w:rPr>
        <w:t>strengthening</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capacities</w:t>
      </w:r>
      <w:r w:rsidRPr="002200A8">
        <w:rPr>
          <w:spacing w:val="1"/>
          <w:sz w:val="22"/>
          <w:lang w:val="en-GB"/>
        </w:rPr>
        <w:t xml:space="preserve"> </w:t>
      </w:r>
      <w:r w:rsidRPr="002200A8">
        <w:rPr>
          <w:sz w:val="22"/>
          <w:lang w:val="en-GB"/>
        </w:rPr>
        <w:t>of</w:t>
      </w:r>
      <w:r w:rsidRPr="002200A8">
        <w:rPr>
          <w:spacing w:val="1"/>
          <w:sz w:val="22"/>
          <w:lang w:val="en-GB"/>
        </w:rPr>
        <w:t xml:space="preserve"> </w:t>
      </w:r>
      <w:r w:rsidRPr="002200A8">
        <w:rPr>
          <w:sz w:val="22"/>
          <w:lang w:val="en-GB"/>
        </w:rPr>
        <w:t>existing</w:t>
      </w:r>
      <w:r w:rsidRPr="002200A8">
        <w:rPr>
          <w:spacing w:val="1"/>
          <w:sz w:val="22"/>
          <w:lang w:val="en-GB"/>
        </w:rPr>
        <w:t xml:space="preserve"> </w:t>
      </w:r>
      <w:r w:rsidRPr="002200A8">
        <w:rPr>
          <w:sz w:val="22"/>
          <w:lang w:val="en-GB"/>
        </w:rPr>
        <w:t>units</w:t>
      </w:r>
      <w:r w:rsidRPr="002200A8">
        <w:rPr>
          <w:spacing w:val="1"/>
          <w:sz w:val="22"/>
          <w:lang w:val="en-GB"/>
        </w:rPr>
        <w:t xml:space="preserve"> </w:t>
      </w:r>
      <w:r w:rsidRPr="002200A8">
        <w:rPr>
          <w:sz w:val="22"/>
          <w:lang w:val="en-GB"/>
        </w:rPr>
        <w:t>for</w:t>
      </w:r>
      <w:r w:rsidRPr="002200A8">
        <w:rPr>
          <w:spacing w:val="1"/>
          <w:sz w:val="22"/>
          <w:lang w:val="en-GB"/>
        </w:rPr>
        <w:t xml:space="preserve"> </w:t>
      </w:r>
      <w:r w:rsidRPr="002200A8">
        <w:rPr>
          <w:sz w:val="22"/>
          <w:lang w:val="en-GB"/>
        </w:rPr>
        <w:t>verification</w:t>
      </w:r>
      <w:r w:rsidRPr="002200A8">
        <w:rPr>
          <w:spacing w:val="1"/>
          <w:sz w:val="22"/>
          <w:lang w:val="en-GB"/>
        </w:rPr>
        <w:t xml:space="preserve"> </w:t>
      </w:r>
      <w:r w:rsidRPr="002200A8">
        <w:rPr>
          <w:sz w:val="22"/>
          <w:lang w:val="en-GB"/>
        </w:rPr>
        <w:t>in</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KJC</w:t>
      </w:r>
      <w:r w:rsidRPr="002200A8">
        <w:rPr>
          <w:spacing w:val="1"/>
          <w:sz w:val="22"/>
          <w:lang w:val="en-GB"/>
        </w:rPr>
        <w:t xml:space="preserve"> </w:t>
      </w:r>
      <w:r w:rsidRPr="002200A8">
        <w:rPr>
          <w:sz w:val="22"/>
          <w:lang w:val="en-GB"/>
        </w:rPr>
        <w:t>and</w:t>
      </w:r>
      <w:r w:rsidRPr="002200A8">
        <w:rPr>
          <w:spacing w:val="1"/>
          <w:sz w:val="22"/>
          <w:lang w:val="en-GB"/>
        </w:rPr>
        <w:t xml:space="preserve"> </w:t>
      </w:r>
      <w:r w:rsidRPr="002200A8">
        <w:rPr>
          <w:sz w:val="22"/>
          <w:lang w:val="en-GB"/>
        </w:rPr>
        <w:t>KP</w:t>
      </w:r>
      <w:r w:rsidR="00E872DC" w:rsidRPr="002200A8">
        <w:rPr>
          <w:sz w:val="22"/>
          <w:lang w:val="en-GB"/>
        </w:rPr>
        <w:t>C</w:t>
      </w:r>
      <w:r w:rsidR="00076FCE" w:rsidRPr="002200A8">
        <w:rPr>
          <w:sz w:val="22"/>
          <w:lang w:val="en-GB"/>
        </w:rPr>
        <w:t xml:space="preserve"> and (4) training of the KJC and KP</w:t>
      </w:r>
      <w:r w:rsidR="00E872DC" w:rsidRPr="002200A8">
        <w:rPr>
          <w:sz w:val="22"/>
          <w:lang w:val="en-GB"/>
        </w:rPr>
        <w:t>C</w:t>
      </w:r>
      <w:r w:rsidR="00076FCE" w:rsidRPr="002200A8">
        <w:rPr>
          <w:sz w:val="22"/>
          <w:lang w:val="en-GB"/>
        </w:rPr>
        <w:t xml:space="preserve"> to preserve judicial integrity.</w:t>
      </w:r>
      <w:r w:rsidRPr="002200A8">
        <w:rPr>
          <w:spacing w:val="1"/>
          <w:sz w:val="22"/>
          <w:lang w:val="en-GB"/>
        </w:rPr>
        <w:t xml:space="preserve"> </w:t>
      </w:r>
      <w:r w:rsidRPr="002200A8">
        <w:rPr>
          <w:sz w:val="22"/>
          <w:lang w:val="en-GB"/>
        </w:rPr>
        <w:t>Nevertheless,</w:t>
      </w:r>
      <w:r w:rsidRPr="002200A8">
        <w:rPr>
          <w:spacing w:val="1"/>
          <w:sz w:val="22"/>
          <w:lang w:val="en-GB"/>
        </w:rPr>
        <w:t xml:space="preserve"> </w:t>
      </w:r>
      <w:r w:rsidRPr="002200A8">
        <w:rPr>
          <w:sz w:val="22"/>
          <w:lang w:val="en-GB"/>
        </w:rPr>
        <w:t>implementation of a high number of activities in the abovementioned policy measures foreseen in the</w:t>
      </w:r>
      <w:r w:rsidRPr="002200A8">
        <w:rPr>
          <w:spacing w:val="1"/>
          <w:sz w:val="22"/>
          <w:lang w:val="en-GB"/>
        </w:rPr>
        <w:t xml:space="preserve"> </w:t>
      </w:r>
      <w:r w:rsidRPr="002200A8">
        <w:rPr>
          <w:sz w:val="22"/>
          <w:lang w:val="en-GB"/>
        </w:rPr>
        <w:t>Action Plan, does not entail that the reform on these measures is complete and further work is needed</w:t>
      </w:r>
      <w:r w:rsidRPr="002200A8">
        <w:rPr>
          <w:spacing w:val="1"/>
          <w:sz w:val="22"/>
          <w:lang w:val="en-GB"/>
        </w:rPr>
        <w:t xml:space="preserve"> </w:t>
      </w:r>
      <w:r w:rsidRPr="002200A8">
        <w:rPr>
          <w:sz w:val="22"/>
          <w:lang w:val="en-GB"/>
        </w:rPr>
        <w:t>through</w:t>
      </w:r>
      <w:r w:rsidRPr="002200A8">
        <w:rPr>
          <w:spacing w:val="-1"/>
          <w:sz w:val="22"/>
          <w:lang w:val="en-GB"/>
        </w:rPr>
        <w:t xml:space="preserve"> </w:t>
      </w:r>
      <w:r w:rsidRPr="002200A8">
        <w:rPr>
          <w:sz w:val="22"/>
          <w:lang w:val="en-GB"/>
        </w:rPr>
        <w:t>inter-institutional</w:t>
      </w:r>
      <w:r w:rsidRPr="002200A8">
        <w:rPr>
          <w:spacing w:val="-3"/>
          <w:sz w:val="22"/>
          <w:lang w:val="en-GB"/>
        </w:rPr>
        <w:t xml:space="preserve"> </w:t>
      </w:r>
      <w:r w:rsidRPr="002200A8">
        <w:rPr>
          <w:sz w:val="22"/>
          <w:lang w:val="en-GB"/>
        </w:rPr>
        <w:t>commitments</w:t>
      </w:r>
      <w:r w:rsidRPr="002200A8">
        <w:rPr>
          <w:spacing w:val="-1"/>
          <w:sz w:val="22"/>
          <w:lang w:val="en-GB"/>
        </w:rPr>
        <w:t xml:space="preserve"> </w:t>
      </w:r>
      <w:r w:rsidRPr="002200A8">
        <w:rPr>
          <w:sz w:val="22"/>
          <w:lang w:val="en-GB"/>
        </w:rPr>
        <w:t>and</w:t>
      </w:r>
      <w:r w:rsidRPr="002200A8">
        <w:rPr>
          <w:spacing w:val="-3"/>
          <w:sz w:val="22"/>
          <w:lang w:val="en-GB"/>
        </w:rPr>
        <w:t xml:space="preserve"> </w:t>
      </w:r>
      <w:r w:rsidRPr="002200A8">
        <w:rPr>
          <w:sz w:val="22"/>
          <w:lang w:val="en-GB"/>
        </w:rPr>
        <w:t>during</w:t>
      </w:r>
      <w:r w:rsidRPr="002200A8">
        <w:rPr>
          <w:spacing w:val="-4"/>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process</w:t>
      </w:r>
      <w:r w:rsidRPr="002200A8">
        <w:rPr>
          <w:spacing w:val="-1"/>
          <w:sz w:val="22"/>
          <w:lang w:val="en-GB"/>
        </w:rPr>
        <w:t xml:space="preserve"> </w:t>
      </w:r>
      <w:r w:rsidRPr="002200A8">
        <w:rPr>
          <w:sz w:val="22"/>
          <w:lang w:val="en-GB"/>
        </w:rPr>
        <w:t>of</w:t>
      </w:r>
      <w:r w:rsidRPr="002200A8">
        <w:rPr>
          <w:spacing w:val="-3"/>
          <w:sz w:val="22"/>
          <w:lang w:val="en-GB"/>
        </w:rPr>
        <w:t xml:space="preserve"> </w:t>
      </w:r>
      <w:r w:rsidRPr="002200A8">
        <w:rPr>
          <w:sz w:val="22"/>
          <w:lang w:val="en-GB"/>
        </w:rPr>
        <w:t>mid-term</w:t>
      </w:r>
      <w:r w:rsidRPr="002200A8">
        <w:rPr>
          <w:spacing w:val="1"/>
          <w:sz w:val="22"/>
          <w:lang w:val="en-GB"/>
        </w:rPr>
        <w:t xml:space="preserve"> </w:t>
      </w:r>
      <w:r w:rsidRPr="002200A8">
        <w:rPr>
          <w:sz w:val="22"/>
          <w:lang w:val="en-GB"/>
        </w:rPr>
        <w:t>review</w:t>
      </w:r>
      <w:r w:rsidRPr="002200A8">
        <w:rPr>
          <w:spacing w:val="-2"/>
          <w:sz w:val="22"/>
          <w:lang w:val="en-GB"/>
        </w:rPr>
        <w:t xml:space="preserve"> </w:t>
      </w:r>
      <w:r w:rsidRPr="002200A8">
        <w:rPr>
          <w:sz w:val="22"/>
          <w:lang w:val="en-GB"/>
        </w:rPr>
        <w:t>of</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Strategy.</w:t>
      </w:r>
    </w:p>
    <w:p w14:paraId="111A3F03" w14:textId="16E8C84E" w:rsidR="00023ED3" w:rsidRPr="002200A8" w:rsidRDefault="00076FCE" w:rsidP="00241F61">
      <w:pPr>
        <w:jc w:val="both"/>
        <w:rPr>
          <w:sz w:val="22"/>
          <w:lang w:val="en-GB"/>
        </w:rPr>
      </w:pPr>
      <w:r w:rsidRPr="002200A8">
        <w:rPr>
          <w:sz w:val="22"/>
          <w:lang w:val="en-GB"/>
        </w:rPr>
        <w:t>Regardless of the significant number of fully implemented activities, the indicators for achieving this</w:t>
      </w:r>
      <w:r w:rsidRPr="002200A8">
        <w:rPr>
          <w:spacing w:val="1"/>
          <w:sz w:val="22"/>
          <w:lang w:val="en-GB"/>
        </w:rPr>
        <w:t xml:space="preserve"> </w:t>
      </w:r>
      <w:r w:rsidRPr="002200A8">
        <w:rPr>
          <w:sz w:val="22"/>
          <w:lang w:val="en-GB"/>
        </w:rPr>
        <w:t>objective,</w:t>
      </w:r>
      <w:r w:rsidRPr="002200A8">
        <w:rPr>
          <w:spacing w:val="-9"/>
          <w:sz w:val="22"/>
          <w:lang w:val="en-GB"/>
        </w:rPr>
        <w:t xml:space="preserve"> </w:t>
      </w:r>
      <w:r w:rsidRPr="002200A8">
        <w:rPr>
          <w:sz w:val="22"/>
          <w:lang w:val="en-GB"/>
        </w:rPr>
        <w:t>especially</w:t>
      </w:r>
      <w:r w:rsidRPr="002200A8">
        <w:rPr>
          <w:spacing w:val="-9"/>
          <w:sz w:val="22"/>
          <w:lang w:val="en-GB"/>
        </w:rPr>
        <w:t xml:space="preserve"> </w:t>
      </w:r>
      <w:r w:rsidRPr="002200A8">
        <w:rPr>
          <w:sz w:val="22"/>
          <w:lang w:val="en-GB"/>
        </w:rPr>
        <w:t>those</w:t>
      </w:r>
      <w:r w:rsidRPr="002200A8">
        <w:rPr>
          <w:spacing w:val="-6"/>
          <w:sz w:val="22"/>
          <w:lang w:val="en-GB"/>
        </w:rPr>
        <w:t xml:space="preserve"> </w:t>
      </w:r>
      <w:r w:rsidRPr="002200A8">
        <w:rPr>
          <w:sz w:val="22"/>
          <w:lang w:val="en-GB"/>
        </w:rPr>
        <w:t>according</w:t>
      </w:r>
      <w:r w:rsidRPr="002200A8">
        <w:rPr>
          <w:spacing w:val="-9"/>
          <w:sz w:val="22"/>
          <w:lang w:val="en-GB"/>
        </w:rPr>
        <w:t xml:space="preserve"> </w:t>
      </w:r>
      <w:r w:rsidRPr="002200A8">
        <w:rPr>
          <w:sz w:val="22"/>
          <w:lang w:val="en-GB"/>
        </w:rPr>
        <w:t>to</w:t>
      </w:r>
      <w:r w:rsidRPr="002200A8">
        <w:rPr>
          <w:spacing w:val="-9"/>
          <w:sz w:val="22"/>
          <w:lang w:val="en-GB"/>
        </w:rPr>
        <w:t xml:space="preserve"> </w:t>
      </w:r>
      <w:r w:rsidRPr="002200A8">
        <w:rPr>
          <w:sz w:val="22"/>
          <w:lang w:val="en-GB"/>
        </w:rPr>
        <w:t>the</w:t>
      </w:r>
      <w:r w:rsidRPr="002200A8">
        <w:rPr>
          <w:spacing w:val="-8"/>
          <w:sz w:val="22"/>
          <w:lang w:val="en-GB"/>
        </w:rPr>
        <w:t xml:space="preserve"> </w:t>
      </w:r>
      <w:r w:rsidRPr="002200A8">
        <w:rPr>
          <w:sz w:val="22"/>
          <w:lang w:val="en-GB"/>
        </w:rPr>
        <w:t>CEPEJ</w:t>
      </w:r>
      <w:r w:rsidRPr="002200A8">
        <w:rPr>
          <w:spacing w:val="-9"/>
          <w:sz w:val="22"/>
          <w:lang w:val="en-GB"/>
        </w:rPr>
        <w:t xml:space="preserve"> </w:t>
      </w:r>
      <w:r w:rsidRPr="002200A8">
        <w:rPr>
          <w:sz w:val="22"/>
          <w:lang w:val="en-GB"/>
        </w:rPr>
        <w:t>methodology,</w:t>
      </w:r>
      <w:r w:rsidRPr="002200A8">
        <w:rPr>
          <w:spacing w:val="-6"/>
          <w:sz w:val="22"/>
          <w:lang w:val="en-GB"/>
        </w:rPr>
        <w:t xml:space="preserve"> </w:t>
      </w:r>
      <w:r w:rsidRPr="002200A8">
        <w:rPr>
          <w:sz w:val="22"/>
          <w:lang w:val="en-GB"/>
        </w:rPr>
        <w:t>reflect</w:t>
      </w:r>
      <w:r w:rsidRPr="002200A8">
        <w:rPr>
          <w:spacing w:val="-5"/>
          <w:sz w:val="22"/>
          <w:lang w:val="en-GB"/>
        </w:rPr>
        <w:t xml:space="preserve"> </w:t>
      </w:r>
      <w:r w:rsidR="00023ED3" w:rsidRPr="002200A8">
        <w:rPr>
          <w:sz w:val="22"/>
          <w:lang w:val="en-GB"/>
        </w:rPr>
        <w:t>a decrease in relation to the objectives defined by the Strategy in 2023 and 2026.</w:t>
      </w:r>
    </w:p>
    <w:p w14:paraId="2D90DEEB" w14:textId="49C36572"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023ED3" w:rsidRPr="002200A8">
        <w:rPr>
          <w:rFonts w:ascii="Calibri" w:hAnsi="Calibri"/>
          <w:b/>
          <w:sz w:val="16"/>
          <w:lang w:val="en-GB"/>
        </w:rPr>
        <w:t>means</w:t>
      </w:r>
      <w:r w:rsidR="00023ED3" w:rsidRPr="002200A8">
        <w:rPr>
          <w:rFonts w:ascii="Calibri" w:hAnsi="Calibri"/>
          <w:b/>
          <w:spacing w:val="-1"/>
          <w:sz w:val="16"/>
          <w:lang w:val="en-GB"/>
        </w:rPr>
        <w:t xml:space="preserve"> </w:t>
      </w:r>
      <w:r w:rsidR="00023ED3" w:rsidRPr="002200A8">
        <w:rPr>
          <w:rFonts w:ascii="Calibri" w:hAnsi="Calibri"/>
          <w:b/>
          <w:sz w:val="16"/>
          <w:lang w:val="en-GB"/>
        </w:rPr>
        <w:t>a</w:t>
      </w:r>
      <w:r w:rsidR="00023ED3" w:rsidRPr="002200A8">
        <w:rPr>
          <w:rFonts w:ascii="Calibri" w:hAnsi="Calibri"/>
          <w:b/>
          <w:spacing w:val="-4"/>
          <w:sz w:val="16"/>
          <w:lang w:val="en-GB"/>
        </w:rPr>
        <w:t xml:space="preserve"> </w:t>
      </w:r>
      <w:r w:rsidR="00023ED3" w:rsidRPr="002200A8">
        <w:rPr>
          <w:rFonts w:ascii="Calibri" w:hAnsi="Calibri"/>
          <w:b/>
          <w:sz w:val="16"/>
          <w:lang w:val="en-GB"/>
        </w:rPr>
        <w:t>positive</w:t>
      </w:r>
      <w:r w:rsidR="00023ED3" w:rsidRPr="002200A8">
        <w:rPr>
          <w:rFonts w:ascii="Calibri" w:hAnsi="Calibri"/>
          <w:b/>
          <w:spacing w:val="-1"/>
          <w:sz w:val="16"/>
          <w:lang w:val="en-GB"/>
        </w:rPr>
        <w:t xml:space="preserve"> </w:t>
      </w:r>
      <w:r w:rsidR="00023ED3" w:rsidRPr="002200A8">
        <w:rPr>
          <w:rFonts w:ascii="Calibri" w:hAnsi="Calibri"/>
          <w:b/>
          <w:sz w:val="16"/>
          <w:lang w:val="en-GB"/>
        </w:rPr>
        <w:t>development</w:t>
      </w:r>
    </w:p>
    <w:p w14:paraId="29C4AE4C" w14:textId="41E49184"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023ED3" w:rsidRPr="002200A8">
        <w:rPr>
          <w:rFonts w:ascii="Calibri" w:hAnsi="Calibri"/>
          <w:b/>
          <w:sz w:val="16"/>
          <w:lang w:val="en-GB"/>
        </w:rPr>
        <w:t>means</w:t>
      </w:r>
      <w:r w:rsidR="00023ED3" w:rsidRPr="002200A8">
        <w:rPr>
          <w:rFonts w:ascii="Calibri" w:hAnsi="Calibri"/>
          <w:b/>
          <w:spacing w:val="-1"/>
          <w:sz w:val="16"/>
          <w:lang w:val="en-GB"/>
        </w:rPr>
        <w:t xml:space="preserve"> </w:t>
      </w:r>
      <w:r w:rsidR="00023ED3" w:rsidRPr="002200A8">
        <w:rPr>
          <w:rFonts w:ascii="Calibri" w:hAnsi="Calibri"/>
          <w:b/>
          <w:sz w:val="16"/>
          <w:lang w:val="en-GB"/>
        </w:rPr>
        <w:t>a</w:t>
      </w:r>
      <w:r w:rsidR="00023ED3" w:rsidRPr="002200A8">
        <w:rPr>
          <w:rFonts w:ascii="Calibri" w:hAnsi="Calibri"/>
          <w:b/>
          <w:spacing w:val="-4"/>
          <w:sz w:val="16"/>
          <w:lang w:val="en-GB"/>
        </w:rPr>
        <w:t xml:space="preserve"> </w:t>
      </w:r>
      <w:r w:rsidR="00023ED3" w:rsidRPr="002200A8">
        <w:rPr>
          <w:rFonts w:ascii="Calibri" w:hAnsi="Calibri"/>
          <w:b/>
          <w:sz w:val="16"/>
          <w:lang w:val="en-GB"/>
        </w:rPr>
        <w:t>negative</w:t>
      </w:r>
      <w:r w:rsidR="00023ED3" w:rsidRPr="002200A8">
        <w:rPr>
          <w:rFonts w:ascii="Calibri" w:hAnsi="Calibri"/>
          <w:b/>
          <w:spacing w:val="-1"/>
          <w:sz w:val="16"/>
          <w:lang w:val="en-GB"/>
        </w:rPr>
        <w:t xml:space="preserve"> </w:t>
      </w:r>
      <w:r w:rsidR="00023ED3" w:rsidRPr="002200A8">
        <w:rPr>
          <w:rFonts w:ascii="Calibri" w:hAnsi="Calibri"/>
          <w:b/>
          <w:sz w:val="16"/>
          <w:lang w:val="en-GB"/>
        </w:rPr>
        <w:t>development</w:t>
      </w:r>
    </w:p>
    <w:tbl>
      <w:tblPr>
        <w:tblStyle w:val="TableGrid"/>
        <w:tblW w:w="10530" w:type="dxa"/>
        <w:tblInd w:w="85" w:type="dxa"/>
        <w:tblLayout w:type="fixed"/>
        <w:tblLook w:val="04A0" w:firstRow="1" w:lastRow="0" w:firstColumn="1" w:lastColumn="0" w:noHBand="0" w:noVBand="1"/>
      </w:tblPr>
      <w:tblGrid>
        <w:gridCol w:w="1715"/>
        <w:gridCol w:w="720"/>
        <w:gridCol w:w="895"/>
        <w:gridCol w:w="630"/>
        <w:gridCol w:w="630"/>
        <w:gridCol w:w="720"/>
        <w:gridCol w:w="1620"/>
        <w:gridCol w:w="540"/>
        <w:gridCol w:w="810"/>
        <w:gridCol w:w="720"/>
        <w:gridCol w:w="810"/>
        <w:gridCol w:w="720"/>
      </w:tblGrid>
      <w:tr w:rsidR="0083418C" w:rsidRPr="002200A8" w14:paraId="4D3EDB28" w14:textId="77777777" w:rsidTr="0083418C">
        <w:tc>
          <w:tcPr>
            <w:tcW w:w="1715" w:type="dxa"/>
            <w:shd w:val="clear" w:color="auto" w:fill="auto"/>
          </w:tcPr>
          <w:p w14:paraId="21DFBF9F" w14:textId="77777777" w:rsidR="0083418C" w:rsidRPr="002200A8" w:rsidRDefault="0083418C" w:rsidP="0083418C">
            <w:pPr>
              <w:pStyle w:val="TableParagraph"/>
              <w:rPr>
                <w:rFonts w:ascii="Calibri"/>
                <w:b/>
                <w:sz w:val="12"/>
                <w:lang w:val="en-GB"/>
              </w:rPr>
            </w:pPr>
          </w:p>
          <w:p w14:paraId="795F53AD" w14:textId="1FC70776" w:rsidR="0083418C" w:rsidRPr="002200A8" w:rsidRDefault="0083418C" w:rsidP="0083418C">
            <w:pPr>
              <w:pStyle w:val="ListParagraph"/>
              <w:ind w:left="0"/>
              <w:jc w:val="center"/>
              <w:rPr>
                <w:rFonts w:ascii="Calibri" w:eastAsia="Times New Roman" w:hAnsi="Calibri" w:cs="Calibri"/>
                <w:b/>
                <w:bCs/>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720" w:type="dxa"/>
            <w:shd w:val="clear" w:color="auto" w:fill="auto"/>
          </w:tcPr>
          <w:p w14:paraId="17B9D121" w14:textId="77777777" w:rsidR="0083418C" w:rsidRPr="002200A8" w:rsidRDefault="0083418C" w:rsidP="0083418C">
            <w:pPr>
              <w:pStyle w:val="ListParagraph"/>
              <w:ind w:left="0"/>
              <w:jc w:val="center"/>
              <w:rPr>
                <w:rFonts w:ascii="Calibri"/>
                <w:sz w:val="12"/>
                <w:lang w:val="en-GB"/>
              </w:rPr>
            </w:pPr>
          </w:p>
          <w:p w14:paraId="572FB7AD" w14:textId="4E98A5DF"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895" w:type="dxa"/>
            <w:shd w:val="clear" w:color="auto" w:fill="auto"/>
            <w:vAlign w:val="center"/>
          </w:tcPr>
          <w:p w14:paraId="70BCF3E9" w14:textId="5AC788FD" w:rsidR="0083418C" w:rsidRPr="002200A8" w:rsidRDefault="0083418C" w:rsidP="0083418C">
            <w:pPr>
              <w:pStyle w:val="ListParagraph"/>
              <w:ind w:left="0"/>
              <w:jc w:val="center"/>
              <w:rPr>
                <w:rFonts w:asciiTheme="minorHAnsi" w:eastAsia="Times New Roman" w:hAnsiTheme="minorHAnsi" w:cstheme="minorHAnsi"/>
                <w:b/>
                <w:bCs/>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630" w:type="dxa"/>
            <w:shd w:val="clear" w:color="auto" w:fill="auto"/>
            <w:vAlign w:val="center"/>
          </w:tcPr>
          <w:p w14:paraId="11EEC6E8" w14:textId="77777777" w:rsidR="0083418C" w:rsidRPr="002200A8" w:rsidRDefault="0083418C" w:rsidP="0083418C">
            <w:pPr>
              <w:pStyle w:val="ListParagraph"/>
              <w:ind w:left="0"/>
              <w:jc w:val="center"/>
              <w:rPr>
                <w:rFonts w:ascii="Calibri"/>
                <w:sz w:val="10"/>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p>
          <w:p w14:paraId="1BE61A8C" w14:textId="1D02DD41"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2023</w:t>
            </w:r>
          </w:p>
        </w:tc>
        <w:tc>
          <w:tcPr>
            <w:tcW w:w="630" w:type="dxa"/>
            <w:shd w:val="clear" w:color="auto" w:fill="D0CECE" w:themeFill="background2" w:themeFillShade="E6"/>
          </w:tcPr>
          <w:p w14:paraId="65952BB9" w14:textId="418B6DDF" w:rsidR="0083418C" w:rsidRPr="002200A8" w:rsidRDefault="0083418C" w:rsidP="0083418C">
            <w:pPr>
              <w:pStyle w:val="ListParagraph"/>
              <w:ind w:left="0"/>
              <w:jc w:val="center"/>
              <w:rPr>
                <w:rFonts w:asciiTheme="minorHAnsi" w:eastAsia="Times New Roman" w:hAnsiTheme="minorHAnsi" w:cstheme="minorHAnsi"/>
                <w:b/>
                <w:bCs/>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6"/>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720" w:type="dxa"/>
            <w:shd w:val="clear" w:color="auto" w:fill="auto"/>
          </w:tcPr>
          <w:p w14:paraId="78C34DC6" w14:textId="59EF0594"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Final target 2026</w:t>
            </w:r>
          </w:p>
        </w:tc>
        <w:tc>
          <w:tcPr>
            <w:tcW w:w="1620" w:type="dxa"/>
          </w:tcPr>
          <w:p w14:paraId="3BC782D7" w14:textId="77777777" w:rsidR="0083418C" w:rsidRPr="002200A8" w:rsidRDefault="0083418C" w:rsidP="0083418C">
            <w:pPr>
              <w:pStyle w:val="TableParagraph"/>
              <w:rPr>
                <w:rFonts w:ascii="Calibri"/>
                <w:b/>
                <w:sz w:val="12"/>
                <w:lang w:val="en-GB"/>
              </w:rPr>
            </w:pPr>
          </w:p>
          <w:p w14:paraId="778BAC19" w14:textId="6FF34413"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540" w:type="dxa"/>
          </w:tcPr>
          <w:p w14:paraId="03996971" w14:textId="77777777" w:rsidR="0083418C" w:rsidRPr="002200A8" w:rsidRDefault="0083418C" w:rsidP="0083418C">
            <w:pPr>
              <w:pStyle w:val="ListParagraph"/>
              <w:ind w:left="0"/>
              <w:jc w:val="center"/>
              <w:rPr>
                <w:rFonts w:ascii="Calibri"/>
                <w:sz w:val="12"/>
                <w:lang w:val="en-GB"/>
              </w:rPr>
            </w:pPr>
          </w:p>
          <w:p w14:paraId="3955C67A" w14:textId="2F6EC1E9"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810" w:type="dxa"/>
            <w:shd w:val="clear" w:color="auto" w:fill="auto"/>
            <w:vAlign w:val="center"/>
          </w:tcPr>
          <w:p w14:paraId="24BB74AA" w14:textId="0F35DB13"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720" w:type="dxa"/>
            <w:vAlign w:val="center"/>
          </w:tcPr>
          <w:p w14:paraId="574D6C3D" w14:textId="77777777" w:rsidR="0083418C" w:rsidRPr="002200A8" w:rsidRDefault="0083418C" w:rsidP="0083418C">
            <w:pPr>
              <w:pStyle w:val="ListParagraph"/>
              <w:ind w:left="0"/>
              <w:jc w:val="center"/>
              <w:rPr>
                <w:rFonts w:ascii="Calibri"/>
                <w:sz w:val="10"/>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p>
          <w:p w14:paraId="46776BFC" w14:textId="503E3700"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2023</w:t>
            </w:r>
          </w:p>
        </w:tc>
        <w:tc>
          <w:tcPr>
            <w:tcW w:w="810" w:type="dxa"/>
            <w:shd w:val="clear" w:color="auto" w:fill="D0CECE" w:themeFill="background2" w:themeFillShade="E6"/>
          </w:tcPr>
          <w:p w14:paraId="6E766E4C" w14:textId="52818B3F" w:rsidR="0083418C" w:rsidRPr="002200A8" w:rsidRDefault="0083418C" w:rsidP="0083418C">
            <w:pPr>
              <w:pStyle w:val="ListParagraph"/>
              <w:ind w:left="0"/>
              <w:jc w:val="center"/>
              <w:rPr>
                <w:rFonts w:asciiTheme="minorHAnsi" w:eastAsia="Times New Roman" w:hAnsiTheme="minorHAnsi" w:cstheme="minorHAnsi"/>
                <w:b/>
                <w:bCs/>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6"/>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720" w:type="dxa"/>
          </w:tcPr>
          <w:p w14:paraId="4BD88A4F" w14:textId="6358E1CF"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Final target 2026</w:t>
            </w:r>
          </w:p>
        </w:tc>
      </w:tr>
      <w:tr w:rsidR="00023ED3" w:rsidRPr="002200A8" w14:paraId="481D0647" w14:textId="77777777" w:rsidTr="00023ED3">
        <w:tc>
          <w:tcPr>
            <w:tcW w:w="1715" w:type="dxa"/>
            <w:shd w:val="clear" w:color="auto" w:fill="auto"/>
          </w:tcPr>
          <w:p w14:paraId="135B4189" w14:textId="77777777" w:rsidR="00023ED3" w:rsidRPr="002200A8" w:rsidRDefault="00023ED3" w:rsidP="00023ED3">
            <w:pPr>
              <w:pStyle w:val="ListParagraph"/>
              <w:ind w:left="0"/>
              <w:rPr>
                <w:rFonts w:ascii="Calibri"/>
                <w:b/>
                <w:sz w:val="14"/>
                <w:lang w:val="en-GB"/>
              </w:rPr>
            </w:pPr>
          </w:p>
          <w:p w14:paraId="7F6A5AEE" w14:textId="484B7F30"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1.</w:t>
            </w:r>
            <w:r w:rsidRPr="002200A8">
              <w:rPr>
                <w:rFonts w:ascii="Calibri"/>
                <w:b/>
                <w:spacing w:val="-2"/>
                <w:sz w:val="14"/>
                <w:lang w:val="en-GB"/>
              </w:rPr>
              <w:t xml:space="preserve"> </w:t>
            </w:r>
            <w:r w:rsidRPr="002200A8">
              <w:rPr>
                <w:rFonts w:ascii="Calibri"/>
                <w:b/>
                <w:sz w:val="14"/>
                <w:lang w:val="en-GB"/>
              </w:rPr>
              <w:t>WJP</w:t>
            </w:r>
            <w:r w:rsidRPr="002200A8">
              <w:rPr>
                <w:rFonts w:ascii="Calibri"/>
                <w:b/>
                <w:spacing w:val="-3"/>
                <w:sz w:val="14"/>
                <w:lang w:val="en-GB"/>
              </w:rPr>
              <w:t xml:space="preserve"> </w:t>
            </w:r>
            <w:r w:rsidRPr="002200A8">
              <w:rPr>
                <w:rFonts w:ascii="Calibri"/>
                <w:b/>
                <w:sz w:val="14"/>
                <w:lang w:val="en-GB"/>
              </w:rPr>
              <w:t>'Rule</w:t>
            </w:r>
            <w:r w:rsidRPr="002200A8">
              <w:rPr>
                <w:rFonts w:ascii="Calibri"/>
                <w:b/>
                <w:spacing w:val="-1"/>
                <w:sz w:val="14"/>
                <w:lang w:val="en-GB"/>
              </w:rPr>
              <w:t xml:space="preserve"> </w:t>
            </w:r>
            <w:r w:rsidRPr="002200A8">
              <w:rPr>
                <w:rFonts w:ascii="Calibri"/>
                <w:b/>
                <w:sz w:val="14"/>
                <w:lang w:val="en-GB"/>
              </w:rPr>
              <w:t>of</w:t>
            </w:r>
            <w:r w:rsidRPr="002200A8">
              <w:rPr>
                <w:rFonts w:ascii="Calibri"/>
                <w:b/>
                <w:spacing w:val="-4"/>
                <w:sz w:val="14"/>
                <w:lang w:val="en-GB"/>
              </w:rPr>
              <w:t xml:space="preserve"> </w:t>
            </w:r>
            <w:r w:rsidRPr="002200A8">
              <w:rPr>
                <w:rFonts w:ascii="Calibri"/>
                <w:b/>
                <w:sz w:val="14"/>
                <w:lang w:val="en-GB"/>
              </w:rPr>
              <w:t>Law</w:t>
            </w:r>
            <w:r w:rsidRPr="002200A8">
              <w:rPr>
                <w:rFonts w:ascii="Calibri"/>
                <w:b/>
                <w:spacing w:val="-1"/>
                <w:sz w:val="14"/>
                <w:lang w:val="en-GB"/>
              </w:rPr>
              <w:t xml:space="preserve"> </w:t>
            </w:r>
            <w:r w:rsidRPr="002200A8">
              <w:rPr>
                <w:rFonts w:ascii="Calibri"/>
                <w:b/>
                <w:sz w:val="14"/>
                <w:lang w:val="en-GB"/>
              </w:rPr>
              <w:t>Index'</w:t>
            </w:r>
          </w:p>
        </w:tc>
        <w:tc>
          <w:tcPr>
            <w:tcW w:w="720" w:type="dxa"/>
            <w:shd w:val="clear" w:color="auto" w:fill="auto"/>
            <w:vAlign w:val="center"/>
          </w:tcPr>
          <w:p w14:paraId="2E2F4EA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0.54</w:t>
            </w:r>
          </w:p>
        </w:tc>
        <w:tc>
          <w:tcPr>
            <w:tcW w:w="895" w:type="dxa"/>
            <w:shd w:val="clear" w:color="auto" w:fill="auto"/>
            <w:vAlign w:val="center"/>
          </w:tcPr>
          <w:p w14:paraId="67E92F9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0.56 </w:t>
            </w:r>
          </w:p>
        </w:tc>
        <w:tc>
          <w:tcPr>
            <w:tcW w:w="630" w:type="dxa"/>
            <w:shd w:val="clear" w:color="auto" w:fill="auto"/>
            <w:vAlign w:val="center"/>
          </w:tcPr>
          <w:p w14:paraId="77D476C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0.59</w:t>
            </w:r>
          </w:p>
        </w:tc>
        <w:tc>
          <w:tcPr>
            <w:tcW w:w="630" w:type="dxa"/>
            <w:shd w:val="clear" w:color="auto" w:fill="D0CECE" w:themeFill="background2" w:themeFillShade="E6"/>
          </w:tcPr>
          <w:p w14:paraId="2CDE4501"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0.56↑</w:t>
            </w:r>
          </w:p>
        </w:tc>
        <w:tc>
          <w:tcPr>
            <w:tcW w:w="720" w:type="dxa"/>
            <w:shd w:val="clear" w:color="auto" w:fill="auto"/>
            <w:vAlign w:val="center"/>
          </w:tcPr>
          <w:p w14:paraId="660A098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c>
          <w:tcPr>
            <w:tcW w:w="1620" w:type="dxa"/>
            <w:vAlign w:val="center"/>
          </w:tcPr>
          <w:p w14:paraId="61660D30" w14:textId="77777777" w:rsidR="00023ED3" w:rsidRPr="002200A8" w:rsidRDefault="00023ED3" w:rsidP="00023ED3">
            <w:pPr>
              <w:pStyle w:val="TableParagraph"/>
              <w:spacing w:line="168" w:lineRule="exact"/>
              <w:rPr>
                <w:rFonts w:ascii="Calibri" w:hAnsi="Calibri"/>
                <w:b/>
                <w:sz w:val="14"/>
                <w:lang w:val="en-GB"/>
              </w:rPr>
            </w:pPr>
            <w:r w:rsidRPr="002200A8">
              <w:rPr>
                <w:rFonts w:ascii="Calibri" w:hAnsi="Calibri"/>
                <w:b/>
                <w:sz w:val="14"/>
                <w:lang w:val="en-GB"/>
              </w:rPr>
              <w:t>15.</w:t>
            </w:r>
            <w:r w:rsidRPr="002200A8">
              <w:rPr>
                <w:rFonts w:ascii="Calibri" w:hAnsi="Calibri"/>
                <w:b/>
                <w:spacing w:val="-4"/>
                <w:sz w:val="14"/>
                <w:lang w:val="en-GB"/>
              </w:rPr>
              <w:t xml:space="preserve">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‘Disposition</w:t>
            </w:r>
            <w:r w:rsidRPr="002200A8">
              <w:rPr>
                <w:rFonts w:ascii="Calibri" w:hAnsi="Calibri"/>
                <w:b/>
                <w:spacing w:val="-3"/>
                <w:sz w:val="14"/>
                <w:lang w:val="en-GB"/>
              </w:rPr>
              <w:t xml:space="preserve"> </w:t>
            </w:r>
            <w:r w:rsidRPr="002200A8">
              <w:rPr>
                <w:rFonts w:ascii="Calibri" w:hAnsi="Calibri"/>
                <w:b/>
                <w:sz w:val="14"/>
                <w:lang w:val="en-GB"/>
              </w:rPr>
              <w:t>time</w:t>
            </w:r>
          </w:p>
          <w:p w14:paraId="2A1D96C1" w14:textId="2925762F" w:rsidR="00023ED3" w:rsidRPr="002200A8" w:rsidRDefault="00023ED3" w:rsidP="00023ED3">
            <w:pPr>
              <w:pStyle w:val="TableParagraph"/>
              <w:spacing w:line="171" w:lineRule="exact"/>
              <w:rPr>
                <w:rFonts w:asciiTheme="minorHAnsi" w:eastAsia="Times New Roman" w:hAnsiTheme="minorHAnsi" w:cstheme="minorHAnsi"/>
                <w:color w:val="000000"/>
                <w:sz w:val="14"/>
                <w:szCs w:val="14"/>
                <w:lang w:val="en-GB"/>
              </w:rPr>
            </w:pPr>
            <w:r w:rsidRPr="002200A8">
              <w:rPr>
                <w:rFonts w:ascii="Calibri"/>
                <w:b/>
                <w:sz w:val="14"/>
                <w:lang w:val="en-GB"/>
              </w:rPr>
              <w:t>in</w:t>
            </w:r>
            <w:r w:rsidRPr="002200A8">
              <w:rPr>
                <w:rFonts w:ascii="Calibri"/>
                <w:b/>
                <w:spacing w:val="-4"/>
                <w:sz w:val="14"/>
                <w:lang w:val="en-GB"/>
              </w:rPr>
              <w:t xml:space="preserve"> </w:t>
            </w:r>
            <w:r w:rsidRPr="002200A8">
              <w:rPr>
                <w:rFonts w:ascii="Calibri"/>
                <w:b/>
                <w:sz w:val="14"/>
                <w:lang w:val="en-GB"/>
              </w:rPr>
              <w:t>first</w:t>
            </w:r>
            <w:r w:rsidRPr="002200A8">
              <w:rPr>
                <w:rFonts w:ascii="Calibri"/>
                <w:b/>
                <w:spacing w:val="-4"/>
                <w:sz w:val="14"/>
                <w:lang w:val="en-GB"/>
              </w:rPr>
              <w:t xml:space="preserve"> </w:t>
            </w:r>
            <w:r w:rsidRPr="002200A8">
              <w:rPr>
                <w:rFonts w:ascii="Calibri"/>
                <w:b/>
                <w:sz w:val="14"/>
                <w:lang w:val="en-GB"/>
              </w:rPr>
              <w:t>instance,</w:t>
            </w:r>
            <w:r w:rsidRPr="002200A8">
              <w:rPr>
                <w:rFonts w:ascii="Calibri"/>
                <w:b/>
                <w:spacing w:val="-3"/>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 xml:space="preserve">criminal </w:t>
            </w:r>
            <w:r w:rsidRPr="002200A8">
              <w:rPr>
                <w:rFonts w:ascii="Calibri" w:hAnsi="Calibri"/>
                <w:b/>
                <w:sz w:val="14"/>
                <w:lang w:val="en-GB"/>
              </w:rPr>
              <w:t xml:space="preserve">cases’ (in </w:t>
            </w:r>
            <w:r w:rsidRPr="002200A8">
              <w:rPr>
                <w:rFonts w:ascii="Calibri" w:hAnsi="Calibri"/>
                <w:b/>
                <w:sz w:val="14"/>
                <w:lang w:val="en-GB"/>
              </w:rPr>
              <w:lastRenderedPageBreak/>
              <w:t>days</w:t>
            </w:r>
            <w:r w:rsidRPr="002200A8">
              <w:rPr>
                <w:rFonts w:ascii="Calibri" w:eastAsia="Times New Roman" w:hAnsi="Calibri" w:cs="Calibri"/>
                <w:b/>
                <w:bCs/>
                <w:color w:val="000000"/>
                <w:sz w:val="14"/>
                <w:szCs w:val="14"/>
                <w:lang w:val="en-GB"/>
              </w:rPr>
              <w:t>)</w:t>
            </w:r>
            <w:r w:rsidRPr="002200A8">
              <w:rPr>
                <w:rStyle w:val="FootnoteReference"/>
                <w:rFonts w:ascii="Calibri" w:eastAsia="Times New Roman" w:hAnsi="Calibri" w:cs="Calibri"/>
                <w:b/>
                <w:bCs/>
                <w:color w:val="000000"/>
                <w:sz w:val="14"/>
                <w:szCs w:val="14"/>
                <w:lang w:val="en-GB"/>
              </w:rPr>
              <w:footnoteReference w:id="10"/>
            </w:r>
          </w:p>
        </w:tc>
        <w:tc>
          <w:tcPr>
            <w:tcW w:w="540" w:type="dxa"/>
            <w:vAlign w:val="center"/>
          </w:tcPr>
          <w:p w14:paraId="4C2D41D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lastRenderedPageBreak/>
              <w:t>298</w:t>
            </w:r>
          </w:p>
        </w:tc>
        <w:tc>
          <w:tcPr>
            <w:tcW w:w="810" w:type="dxa"/>
            <w:shd w:val="clear" w:color="auto" w:fill="auto"/>
            <w:vAlign w:val="center"/>
          </w:tcPr>
          <w:p w14:paraId="7F443CEE" w14:textId="6D58EE42"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613 </w:t>
            </w:r>
          </w:p>
        </w:tc>
        <w:tc>
          <w:tcPr>
            <w:tcW w:w="720" w:type="dxa"/>
            <w:vAlign w:val="center"/>
          </w:tcPr>
          <w:p w14:paraId="77E2768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206</w:t>
            </w:r>
          </w:p>
        </w:tc>
        <w:tc>
          <w:tcPr>
            <w:tcW w:w="810" w:type="dxa"/>
            <w:shd w:val="clear" w:color="auto" w:fill="D0CECE" w:themeFill="background2" w:themeFillShade="E6"/>
          </w:tcPr>
          <w:p w14:paraId="45E969C3"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692↓</w:t>
            </w:r>
          </w:p>
        </w:tc>
        <w:tc>
          <w:tcPr>
            <w:tcW w:w="720" w:type="dxa"/>
            <w:vAlign w:val="center"/>
          </w:tcPr>
          <w:p w14:paraId="268B468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144</w:t>
            </w:r>
          </w:p>
        </w:tc>
      </w:tr>
      <w:tr w:rsidR="00023ED3" w:rsidRPr="002200A8" w14:paraId="392FDEA6" w14:textId="77777777" w:rsidTr="00023ED3">
        <w:tc>
          <w:tcPr>
            <w:tcW w:w="1715" w:type="dxa"/>
            <w:shd w:val="clear" w:color="auto" w:fill="auto"/>
          </w:tcPr>
          <w:p w14:paraId="783F9B84" w14:textId="77777777" w:rsidR="00023ED3" w:rsidRPr="002200A8" w:rsidRDefault="00023ED3" w:rsidP="00023ED3">
            <w:pPr>
              <w:pStyle w:val="TableParagraph"/>
              <w:ind w:right="126"/>
              <w:rPr>
                <w:rFonts w:ascii="Calibri"/>
                <w:b/>
                <w:sz w:val="14"/>
                <w:lang w:val="en-GB"/>
              </w:rPr>
            </w:pPr>
          </w:p>
          <w:p w14:paraId="27524C46" w14:textId="2EEDEA3B" w:rsidR="00023ED3" w:rsidRPr="002200A8" w:rsidRDefault="00023ED3" w:rsidP="00023ED3">
            <w:pPr>
              <w:pStyle w:val="TableParagraph"/>
              <w:ind w:right="126"/>
              <w:rPr>
                <w:rFonts w:ascii="Calibri"/>
                <w:b/>
                <w:sz w:val="14"/>
                <w:lang w:val="en-GB"/>
              </w:rPr>
            </w:pPr>
            <w:r w:rsidRPr="002200A8">
              <w:rPr>
                <w:rFonts w:ascii="Calibri"/>
                <w:b/>
                <w:sz w:val="14"/>
                <w:lang w:val="en-GB"/>
              </w:rPr>
              <w:t>2. WJP 7.1 'Civil justice is</w:t>
            </w:r>
            <w:r w:rsidRPr="002200A8">
              <w:rPr>
                <w:rFonts w:ascii="Calibri"/>
                <w:b/>
                <w:spacing w:val="1"/>
                <w:sz w:val="14"/>
                <w:lang w:val="en-GB"/>
              </w:rPr>
              <w:t xml:space="preserve"> </w:t>
            </w:r>
            <w:r w:rsidRPr="002200A8">
              <w:rPr>
                <w:rFonts w:ascii="Calibri"/>
                <w:b/>
                <w:sz w:val="14"/>
                <w:lang w:val="en-GB"/>
              </w:rPr>
              <w:t>accessible</w:t>
            </w:r>
            <w:r w:rsidRPr="002200A8">
              <w:rPr>
                <w:rFonts w:ascii="Calibri"/>
                <w:b/>
                <w:spacing w:val="-7"/>
                <w:sz w:val="14"/>
                <w:lang w:val="en-GB"/>
              </w:rPr>
              <w:t xml:space="preserve"> </w:t>
            </w:r>
            <w:r w:rsidRPr="002200A8">
              <w:rPr>
                <w:rFonts w:ascii="Calibri"/>
                <w:b/>
                <w:sz w:val="14"/>
                <w:lang w:val="en-GB"/>
              </w:rPr>
              <w:t>and</w:t>
            </w:r>
            <w:r w:rsidRPr="002200A8">
              <w:rPr>
                <w:rFonts w:ascii="Calibri"/>
                <w:b/>
                <w:spacing w:val="-4"/>
                <w:sz w:val="14"/>
                <w:lang w:val="en-GB"/>
              </w:rPr>
              <w:t xml:space="preserve"> </w:t>
            </w:r>
            <w:r w:rsidRPr="002200A8">
              <w:rPr>
                <w:rFonts w:ascii="Calibri"/>
                <w:b/>
                <w:sz w:val="14"/>
                <w:lang w:val="en-GB"/>
              </w:rPr>
              <w:t>(financially)</w:t>
            </w:r>
          </w:p>
          <w:p w14:paraId="1C86A0D8" w14:textId="1B44DA18"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affordable'</w:t>
            </w:r>
          </w:p>
        </w:tc>
        <w:tc>
          <w:tcPr>
            <w:tcW w:w="720" w:type="dxa"/>
            <w:shd w:val="clear" w:color="auto" w:fill="auto"/>
            <w:vAlign w:val="center"/>
          </w:tcPr>
          <w:p w14:paraId="73D54A2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w:t>
            </w:r>
          </w:p>
        </w:tc>
        <w:tc>
          <w:tcPr>
            <w:tcW w:w="895" w:type="dxa"/>
            <w:shd w:val="clear" w:color="auto" w:fill="auto"/>
            <w:vAlign w:val="center"/>
          </w:tcPr>
          <w:p w14:paraId="588A58D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630" w:type="dxa"/>
            <w:shd w:val="clear" w:color="auto" w:fill="auto"/>
            <w:vAlign w:val="center"/>
          </w:tcPr>
          <w:p w14:paraId="4E7E08A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630" w:type="dxa"/>
            <w:shd w:val="clear" w:color="auto" w:fill="D0CECE" w:themeFill="background2" w:themeFillShade="E6"/>
          </w:tcPr>
          <w:p w14:paraId="541E56B1"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0.62↑</w:t>
            </w:r>
          </w:p>
        </w:tc>
        <w:tc>
          <w:tcPr>
            <w:tcW w:w="720" w:type="dxa"/>
            <w:shd w:val="clear" w:color="auto" w:fill="auto"/>
            <w:vAlign w:val="center"/>
          </w:tcPr>
          <w:p w14:paraId="2AF0995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c>
          <w:tcPr>
            <w:tcW w:w="1620" w:type="dxa"/>
            <w:vAlign w:val="center"/>
          </w:tcPr>
          <w:p w14:paraId="542B8CA9" w14:textId="32271D95" w:rsidR="00023ED3" w:rsidRPr="002200A8" w:rsidRDefault="00023ED3" w:rsidP="00023ED3">
            <w:pPr>
              <w:pStyle w:val="TableParagraph"/>
              <w:spacing w:line="170"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 </w:t>
            </w:r>
            <w:r w:rsidRPr="002200A8">
              <w:rPr>
                <w:rFonts w:ascii="Calibri" w:hAnsi="Calibri"/>
                <w:b/>
                <w:sz w:val="14"/>
                <w:lang w:val="en-GB"/>
              </w:rPr>
              <w:t>16.</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6B37A506" w14:textId="6602DA17" w:rsidR="00023ED3" w:rsidRPr="002200A8" w:rsidRDefault="00023ED3" w:rsidP="00023ED3">
            <w:pPr>
              <w:pStyle w:val="TableParagraph"/>
              <w:spacing w:line="171" w:lineRule="exact"/>
              <w:rPr>
                <w:rFonts w:asciiTheme="minorHAnsi" w:eastAsia="Times New Roman" w:hAnsiTheme="minorHAnsi" w:cstheme="minorHAnsi"/>
                <w:color w:val="000000"/>
                <w:sz w:val="14"/>
                <w:szCs w:val="14"/>
                <w:lang w:val="en-GB"/>
              </w:rPr>
            </w:pP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second</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 xml:space="preserve">in </w:t>
            </w:r>
            <w:r w:rsidRPr="002200A8">
              <w:rPr>
                <w:rFonts w:ascii="Calibri" w:hAnsi="Calibri"/>
                <w:b/>
                <w:sz w:val="14"/>
                <w:lang w:val="en-GB"/>
              </w:rPr>
              <w:t>criminal</w:t>
            </w:r>
            <w:r w:rsidRPr="002200A8">
              <w:rPr>
                <w:rFonts w:ascii="Calibri" w:hAnsi="Calibri"/>
                <w:b/>
                <w:spacing w:val="-3"/>
                <w:sz w:val="14"/>
                <w:lang w:val="en-GB"/>
              </w:rPr>
              <w:t xml:space="preserve"> </w:t>
            </w:r>
            <w:r w:rsidRPr="002200A8">
              <w:rPr>
                <w:rFonts w:ascii="Calibri" w:hAnsi="Calibri"/>
                <w:b/>
                <w:sz w:val="14"/>
                <w:lang w:val="en-GB"/>
              </w:rPr>
              <w:t>cases’</w:t>
            </w:r>
            <w:r w:rsidRPr="002200A8">
              <w:rPr>
                <w:rFonts w:ascii="Calibri" w:hAnsi="Calibri"/>
                <w:b/>
                <w:spacing w:val="-2"/>
                <w:sz w:val="14"/>
                <w:lang w:val="en-GB"/>
              </w:rPr>
              <w:t xml:space="preserve"> </w:t>
            </w:r>
            <w:r w:rsidRPr="002200A8">
              <w:rPr>
                <w:rFonts w:ascii="Calibri" w:hAnsi="Calibri"/>
                <w:b/>
                <w:sz w:val="14"/>
                <w:lang w:val="en-GB"/>
              </w:rPr>
              <w:t>(in</w:t>
            </w:r>
            <w:r w:rsidRPr="002200A8">
              <w:rPr>
                <w:rFonts w:ascii="Calibri" w:hAnsi="Calibri"/>
                <w:b/>
                <w:spacing w:val="-1"/>
                <w:sz w:val="14"/>
                <w:lang w:val="en-GB"/>
              </w:rPr>
              <w:t xml:space="preserve"> </w:t>
            </w:r>
            <w:r w:rsidRPr="002200A8">
              <w:rPr>
                <w:rFonts w:ascii="Calibri" w:hAnsi="Calibri"/>
                <w:b/>
                <w:sz w:val="14"/>
                <w:lang w:val="en-GB"/>
              </w:rPr>
              <w:t>days)</w:t>
            </w:r>
          </w:p>
        </w:tc>
        <w:tc>
          <w:tcPr>
            <w:tcW w:w="540" w:type="dxa"/>
            <w:vAlign w:val="center"/>
          </w:tcPr>
          <w:p w14:paraId="50C2D22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81</w:t>
            </w:r>
          </w:p>
        </w:tc>
        <w:tc>
          <w:tcPr>
            <w:tcW w:w="810" w:type="dxa"/>
            <w:shd w:val="clear" w:color="auto" w:fill="auto"/>
            <w:vAlign w:val="center"/>
          </w:tcPr>
          <w:p w14:paraId="5D046566" w14:textId="2D687761"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99 </w:t>
            </w:r>
          </w:p>
        </w:tc>
        <w:tc>
          <w:tcPr>
            <w:tcW w:w="720" w:type="dxa"/>
            <w:vAlign w:val="center"/>
          </w:tcPr>
          <w:p w14:paraId="0CB2EE5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72</w:t>
            </w:r>
          </w:p>
        </w:tc>
        <w:tc>
          <w:tcPr>
            <w:tcW w:w="810" w:type="dxa"/>
            <w:shd w:val="clear" w:color="auto" w:fill="D0CECE" w:themeFill="background2" w:themeFillShade="E6"/>
          </w:tcPr>
          <w:p w14:paraId="476E7C36" w14:textId="6DFF1FAD"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152↓</w:t>
            </w:r>
          </w:p>
        </w:tc>
        <w:tc>
          <w:tcPr>
            <w:tcW w:w="720" w:type="dxa"/>
            <w:vAlign w:val="center"/>
          </w:tcPr>
          <w:p w14:paraId="74A0001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63</w:t>
            </w:r>
          </w:p>
        </w:tc>
      </w:tr>
      <w:tr w:rsidR="00023ED3" w:rsidRPr="002200A8" w14:paraId="1C374E91" w14:textId="77777777" w:rsidTr="00023ED3">
        <w:tc>
          <w:tcPr>
            <w:tcW w:w="1715" w:type="dxa"/>
            <w:shd w:val="clear" w:color="auto" w:fill="auto"/>
          </w:tcPr>
          <w:p w14:paraId="593BDD91" w14:textId="77777777" w:rsidR="00023ED3" w:rsidRPr="002200A8" w:rsidRDefault="00023ED3" w:rsidP="00023ED3">
            <w:pPr>
              <w:pStyle w:val="ListParagraph"/>
              <w:ind w:left="0"/>
              <w:rPr>
                <w:rFonts w:ascii="Calibri"/>
                <w:b/>
                <w:sz w:val="14"/>
                <w:lang w:val="en-GB"/>
              </w:rPr>
            </w:pPr>
          </w:p>
          <w:p w14:paraId="7C7D68FB" w14:textId="3B3E1F19"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3.</w:t>
            </w:r>
            <w:r w:rsidRPr="002200A8">
              <w:rPr>
                <w:rFonts w:ascii="Calibri"/>
                <w:b/>
                <w:spacing w:val="-2"/>
                <w:sz w:val="14"/>
                <w:lang w:val="en-GB"/>
              </w:rPr>
              <w:t xml:space="preserve"> </w:t>
            </w:r>
            <w:r w:rsidRPr="002200A8">
              <w:rPr>
                <w:rFonts w:ascii="Calibri"/>
                <w:b/>
                <w:sz w:val="14"/>
                <w:lang w:val="en-GB"/>
              </w:rPr>
              <w:t>WJP</w:t>
            </w:r>
            <w:r w:rsidRPr="002200A8">
              <w:rPr>
                <w:rFonts w:ascii="Calibri"/>
                <w:b/>
                <w:spacing w:val="-3"/>
                <w:sz w:val="14"/>
                <w:lang w:val="en-GB"/>
              </w:rPr>
              <w:t xml:space="preserve"> </w:t>
            </w:r>
            <w:r w:rsidRPr="002200A8">
              <w:rPr>
                <w:rFonts w:ascii="Calibri"/>
                <w:b/>
                <w:sz w:val="14"/>
                <w:lang w:val="en-GB"/>
              </w:rPr>
              <w:t>7.3</w:t>
            </w:r>
            <w:r w:rsidRPr="002200A8">
              <w:rPr>
                <w:rFonts w:ascii="Calibri"/>
                <w:b/>
                <w:spacing w:val="-1"/>
                <w:sz w:val="14"/>
                <w:lang w:val="en-GB"/>
              </w:rPr>
              <w:t xml:space="preserve"> </w:t>
            </w:r>
            <w:r w:rsidRPr="002200A8">
              <w:rPr>
                <w:rFonts w:ascii="Calibri"/>
                <w:b/>
                <w:sz w:val="14"/>
                <w:lang w:val="en-GB"/>
              </w:rPr>
              <w:t>'Civil</w:t>
            </w:r>
            <w:r w:rsidRPr="002200A8">
              <w:rPr>
                <w:rFonts w:ascii="Calibri"/>
                <w:b/>
                <w:spacing w:val="-3"/>
                <w:sz w:val="14"/>
                <w:lang w:val="en-GB"/>
              </w:rPr>
              <w:t xml:space="preserve"> </w:t>
            </w:r>
            <w:r w:rsidRPr="002200A8">
              <w:rPr>
                <w:rFonts w:ascii="Calibri"/>
                <w:b/>
                <w:sz w:val="14"/>
                <w:lang w:val="en-GB"/>
              </w:rPr>
              <w:t>justice</w:t>
            </w:r>
            <w:r w:rsidRPr="002200A8">
              <w:rPr>
                <w:rFonts w:ascii="Calibri"/>
                <w:b/>
                <w:spacing w:val="-3"/>
                <w:sz w:val="14"/>
                <w:lang w:val="en-GB"/>
              </w:rPr>
              <w:t xml:space="preserve"> </w:t>
            </w:r>
            <w:r w:rsidRPr="002200A8">
              <w:rPr>
                <w:rFonts w:ascii="Calibri"/>
                <w:b/>
                <w:sz w:val="14"/>
                <w:lang w:val="en-GB"/>
              </w:rPr>
              <w:t>is</w:t>
            </w:r>
            <w:r w:rsidRPr="002200A8">
              <w:rPr>
                <w:rFonts w:ascii="Calibri"/>
                <w:b/>
                <w:spacing w:val="-29"/>
                <w:sz w:val="14"/>
                <w:lang w:val="en-GB"/>
              </w:rPr>
              <w:t xml:space="preserve"> </w:t>
            </w:r>
            <w:r w:rsidRPr="002200A8">
              <w:rPr>
                <w:rFonts w:ascii="Calibri"/>
                <w:b/>
                <w:sz w:val="14"/>
                <w:lang w:val="en-GB"/>
              </w:rPr>
              <w:t>free</w:t>
            </w:r>
            <w:r w:rsidRPr="002200A8">
              <w:rPr>
                <w:rFonts w:ascii="Calibri"/>
                <w:b/>
                <w:spacing w:val="-1"/>
                <w:sz w:val="14"/>
                <w:lang w:val="en-GB"/>
              </w:rPr>
              <w:t xml:space="preserve"> </w:t>
            </w:r>
            <w:r w:rsidRPr="002200A8">
              <w:rPr>
                <w:rFonts w:ascii="Calibri"/>
                <w:b/>
                <w:sz w:val="14"/>
                <w:lang w:val="en-GB"/>
              </w:rPr>
              <w:t>from corruption'</w:t>
            </w:r>
          </w:p>
        </w:tc>
        <w:tc>
          <w:tcPr>
            <w:tcW w:w="720" w:type="dxa"/>
            <w:shd w:val="clear" w:color="auto" w:fill="auto"/>
            <w:vAlign w:val="center"/>
          </w:tcPr>
          <w:p w14:paraId="72316DDA"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0.46</w:t>
            </w:r>
          </w:p>
        </w:tc>
        <w:tc>
          <w:tcPr>
            <w:tcW w:w="895" w:type="dxa"/>
            <w:shd w:val="clear" w:color="auto" w:fill="auto"/>
            <w:vAlign w:val="center"/>
          </w:tcPr>
          <w:p w14:paraId="6D502A0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0.42 </w:t>
            </w:r>
          </w:p>
        </w:tc>
        <w:tc>
          <w:tcPr>
            <w:tcW w:w="630" w:type="dxa"/>
            <w:shd w:val="clear" w:color="auto" w:fill="auto"/>
            <w:vAlign w:val="center"/>
          </w:tcPr>
          <w:p w14:paraId="3768FC5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630" w:type="dxa"/>
            <w:shd w:val="clear" w:color="auto" w:fill="D0CECE" w:themeFill="background2" w:themeFillShade="E6"/>
          </w:tcPr>
          <w:p w14:paraId="51A4D564"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0.44↓</w:t>
            </w:r>
          </w:p>
        </w:tc>
        <w:tc>
          <w:tcPr>
            <w:tcW w:w="720" w:type="dxa"/>
            <w:shd w:val="clear" w:color="auto" w:fill="auto"/>
            <w:vAlign w:val="center"/>
          </w:tcPr>
          <w:p w14:paraId="3B9B43F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0.67</w:t>
            </w:r>
          </w:p>
        </w:tc>
        <w:tc>
          <w:tcPr>
            <w:tcW w:w="1620" w:type="dxa"/>
            <w:vAlign w:val="center"/>
          </w:tcPr>
          <w:p w14:paraId="4E8BC82D" w14:textId="767479C3" w:rsidR="00023ED3" w:rsidRPr="002200A8" w:rsidRDefault="00023ED3" w:rsidP="00023ED3">
            <w:pPr>
              <w:pStyle w:val="TableParagraph"/>
              <w:spacing w:line="169" w:lineRule="exact"/>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17.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‘Clearance</w:t>
            </w:r>
            <w:r w:rsidRPr="002200A8">
              <w:rPr>
                <w:rFonts w:ascii="Calibri" w:hAnsi="Calibri"/>
                <w:b/>
                <w:spacing w:val="-3"/>
                <w:sz w:val="14"/>
                <w:lang w:val="en-GB"/>
              </w:rPr>
              <w:t xml:space="preserve"> </w:t>
            </w:r>
            <w:r w:rsidRPr="002200A8">
              <w:rPr>
                <w:rFonts w:ascii="Calibri" w:hAnsi="Calibri"/>
                <w:b/>
                <w:sz w:val="14"/>
                <w:lang w:val="en-GB"/>
              </w:rPr>
              <w:t xml:space="preserve">rate </w:t>
            </w: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first</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 xml:space="preserve">in </w:t>
            </w:r>
            <w:r w:rsidRPr="002200A8">
              <w:rPr>
                <w:rFonts w:ascii="Calibri" w:hAnsi="Calibri"/>
                <w:b/>
                <w:sz w:val="14"/>
                <w:lang w:val="en-GB"/>
              </w:rPr>
              <w:t>civil/commercial</w:t>
            </w:r>
            <w:r w:rsidRPr="002200A8">
              <w:rPr>
                <w:rFonts w:ascii="Calibri" w:hAnsi="Calibri"/>
                <w:b/>
                <w:spacing w:val="-5"/>
                <w:sz w:val="14"/>
                <w:lang w:val="en-GB"/>
              </w:rPr>
              <w:t xml:space="preserve"> </w:t>
            </w:r>
            <w:r w:rsidRPr="002200A8">
              <w:rPr>
                <w:rFonts w:ascii="Calibri" w:hAnsi="Calibri"/>
                <w:b/>
                <w:sz w:val="14"/>
                <w:lang w:val="en-GB"/>
              </w:rPr>
              <w:t>cases</w:t>
            </w:r>
            <w:r w:rsidRPr="002200A8">
              <w:rPr>
                <w:rStyle w:val="FootnoteReference"/>
                <w:rFonts w:ascii="Calibri" w:eastAsia="Times New Roman" w:hAnsi="Calibri" w:cs="Calibri"/>
                <w:b/>
                <w:bCs/>
                <w:color w:val="000000"/>
                <w:sz w:val="14"/>
                <w:szCs w:val="14"/>
                <w:lang w:val="en-GB"/>
              </w:rPr>
              <w:t xml:space="preserve"> </w:t>
            </w:r>
            <w:r w:rsidRPr="002200A8">
              <w:rPr>
                <w:rStyle w:val="FootnoteReference"/>
                <w:rFonts w:ascii="Calibri" w:eastAsia="Times New Roman" w:hAnsi="Calibri" w:cs="Calibri"/>
                <w:b/>
                <w:bCs/>
                <w:color w:val="000000"/>
                <w:sz w:val="14"/>
                <w:szCs w:val="14"/>
                <w:lang w:val="en-GB"/>
              </w:rPr>
              <w:footnoteReference w:id="11"/>
            </w:r>
          </w:p>
        </w:tc>
        <w:tc>
          <w:tcPr>
            <w:tcW w:w="540" w:type="dxa"/>
            <w:vAlign w:val="center"/>
          </w:tcPr>
          <w:p w14:paraId="638B57F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84.6%</w:t>
            </w:r>
          </w:p>
        </w:tc>
        <w:tc>
          <w:tcPr>
            <w:tcW w:w="810" w:type="dxa"/>
            <w:shd w:val="clear" w:color="auto" w:fill="auto"/>
            <w:vAlign w:val="center"/>
          </w:tcPr>
          <w:p w14:paraId="73B97A1C" w14:textId="74D513E0"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53% </w:t>
            </w:r>
          </w:p>
        </w:tc>
        <w:tc>
          <w:tcPr>
            <w:tcW w:w="720" w:type="dxa"/>
            <w:vAlign w:val="center"/>
          </w:tcPr>
          <w:p w14:paraId="2D8E81E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122%</w:t>
            </w:r>
          </w:p>
        </w:tc>
        <w:tc>
          <w:tcPr>
            <w:tcW w:w="810" w:type="dxa"/>
            <w:shd w:val="clear" w:color="auto" w:fill="D0CECE" w:themeFill="background2" w:themeFillShade="E6"/>
          </w:tcPr>
          <w:p w14:paraId="4F1A4CF7"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61%↓</w:t>
            </w:r>
          </w:p>
        </w:tc>
        <w:tc>
          <w:tcPr>
            <w:tcW w:w="720" w:type="dxa"/>
            <w:vAlign w:val="center"/>
          </w:tcPr>
          <w:p w14:paraId="3F07759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159%</w:t>
            </w:r>
          </w:p>
        </w:tc>
      </w:tr>
      <w:tr w:rsidR="00023ED3" w:rsidRPr="002200A8" w14:paraId="4A42EAAA" w14:textId="77777777" w:rsidTr="00023ED3">
        <w:tc>
          <w:tcPr>
            <w:tcW w:w="1715" w:type="dxa"/>
            <w:shd w:val="clear" w:color="auto" w:fill="auto"/>
          </w:tcPr>
          <w:p w14:paraId="42528EC4" w14:textId="77777777" w:rsidR="00023ED3" w:rsidRPr="002200A8" w:rsidRDefault="00023ED3" w:rsidP="00023ED3">
            <w:pPr>
              <w:pStyle w:val="ListParagraph"/>
              <w:ind w:left="0"/>
              <w:rPr>
                <w:rFonts w:ascii="Calibri" w:hAnsi="Calibri"/>
                <w:b/>
                <w:sz w:val="14"/>
                <w:lang w:val="en-GB"/>
              </w:rPr>
            </w:pPr>
          </w:p>
          <w:p w14:paraId="3501507D" w14:textId="77777777" w:rsidR="00023ED3" w:rsidRPr="002200A8" w:rsidRDefault="00023ED3" w:rsidP="00023ED3">
            <w:pPr>
              <w:pStyle w:val="ListParagraph"/>
              <w:ind w:left="0"/>
              <w:rPr>
                <w:rFonts w:ascii="Calibri" w:hAnsi="Calibri"/>
                <w:b/>
                <w:spacing w:val="1"/>
                <w:sz w:val="14"/>
                <w:lang w:val="en-GB"/>
              </w:rPr>
            </w:pPr>
            <w:r w:rsidRPr="002200A8">
              <w:rPr>
                <w:rFonts w:ascii="Calibri" w:hAnsi="Calibri"/>
                <w:b/>
                <w:sz w:val="14"/>
                <w:lang w:val="en-GB"/>
              </w:rPr>
              <w:t>4.</w:t>
            </w:r>
            <w:r w:rsidRPr="002200A8">
              <w:rPr>
                <w:rFonts w:ascii="Calibri" w:hAnsi="Calibri"/>
                <w:b/>
                <w:spacing w:val="-2"/>
                <w:sz w:val="14"/>
                <w:lang w:val="en-GB"/>
              </w:rPr>
              <w:t xml:space="preserve"> </w:t>
            </w:r>
            <w:r w:rsidRPr="002200A8">
              <w:rPr>
                <w:rFonts w:ascii="Calibri" w:hAnsi="Calibri"/>
                <w:b/>
                <w:sz w:val="14"/>
                <w:lang w:val="en-GB"/>
              </w:rPr>
              <w:t>WJP</w:t>
            </w:r>
            <w:r w:rsidRPr="002200A8">
              <w:rPr>
                <w:rFonts w:ascii="Calibri" w:hAnsi="Calibri"/>
                <w:b/>
                <w:spacing w:val="-3"/>
                <w:sz w:val="14"/>
                <w:lang w:val="en-GB"/>
              </w:rPr>
              <w:t xml:space="preserve"> </w:t>
            </w:r>
            <w:r w:rsidRPr="002200A8">
              <w:rPr>
                <w:rFonts w:ascii="Calibri" w:hAnsi="Calibri"/>
                <w:b/>
                <w:sz w:val="14"/>
                <w:lang w:val="en-GB"/>
              </w:rPr>
              <w:t>7.4</w:t>
            </w:r>
            <w:r w:rsidRPr="002200A8">
              <w:rPr>
                <w:rFonts w:ascii="Calibri" w:hAnsi="Calibri"/>
                <w:b/>
                <w:spacing w:val="-1"/>
                <w:sz w:val="14"/>
                <w:lang w:val="en-GB"/>
              </w:rPr>
              <w:t xml:space="preserve"> </w:t>
            </w:r>
            <w:r w:rsidRPr="002200A8">
              <w:rPr>
                <w:rFonts w:ascii="Calibri" w:hAnsi="Calibri"/>
                <w:b/>
                <w:sz w:val="14"/>
                <w:lang w:val="en-GB"/>
              </w:rPr>
              <w:t>‘Civil</w:t>
            </w:r>
            <w:r w:rsidRPr="002200A8">
              <w:rPr>
                <w:rFonts w:ascii="Calibri" w:hAnsi="Calibri"/>
                <w:b/>
                <w:spacing w:val="-3"/>
                <w:sz w:val="14"/>
                <w:lang w:val="en-GB"/>
              </w:rPr>
              <w:t xml:space="preserve"> </w:t>
            </w:r>
            <w:r w:rsidRPr="002200A8">
              <w:rPr>
                <w:rFonts w:ascii="Calibri" w:hAnsi="Calibri"/>
                <w:b/>
                <w:sz w:val="14"/>
                <w:lang w:val="en-GB"/>
              </w:rPr>
              <w:t>justice</w:t>
            </w:r>
            <w:r w:rsidRPr="002200A8">
              <w:rPr>
                <w:rFonts w:ascii="Calibri" w:hAnsi="Calibri"/>
                <w:b/>
                <w:spacing w:val="-1"/>
                <w:sz w:val="14"/>
                <w:lang w:val="en-GB"/>
              </w:rPr>
              <w:t xml:space="preserve"> </w:t>
            </w:r>
            <w:r w:rsidRPr="002200A8">
              <w:rPr>
                <w:rFonts w:ascii="Calibri" w:hAnsi="Calibri"/>
                <w:b/>
                <w:sz w:val="14"/>
                <w:lang w:val="en-GB"/>
              </w:rPr>
              <w:t>is</w:t>
            </w:r>
            <w:r w:rsidRPr="002200A8">
              <w:rPr>
                <w:rFonts w:ascii="Calibri" w:hAnsi="Calibri"/>
                <w:b/>
                <w:spacing w:val="-29"/>
                <w:sz w:val="14"/>
                <w:lang w:val="en-GB"/>
              </w:rPr>
              <w:t xml:space="preserve"> </w:t>
            </w:r>
            <w:r w:rsidRPr="002200A8">
              <w:rPr>
                <w:rFonts w:ascii="Calibri" w:hAnsi="Calibri"/>
                <w:b/>
                <w:sz w:val="14"/>
                <w:lang w:val="en-GB"/>
              </w:rPr>
              <w:t>free of improper</w:t>
            </w:r>
            <w:r w:rsidRPr="002200A8">
              <w:rPr>
                <w:rFonts w:ascii="Calibri" w:hAnsi="Calibri"/>
                <w:b/>
                <w:spacing w:val="1"/>
                <w:sz w:val="14"/>
                <w:lang w:val="en-GB"/>
              </w:rPr>
              <w:t xml:space="preserve"> </w:t>
            </w:r>
          </w:p>
          <w:p w14:paraId="10CDDE4E" w14:textId="743BCBAB"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government</w:t>
            </w:r>
            <w:r w:rsidRPr="002200A8">
              <w:rPr>
                <w:rFonts w:ascii="Calibri" w:hAnsi="Calibri"/>
                <w:b/>
                <w:spacing w:val="-1"/>
                <w:sz w:val="14"/>
                <w:lang w:val="en-GB"/>
              </w:rPr>
              <w:t xml:space="preserve"> </w:t>
            </w:r>
            <w:r w:rsidRPr="002200A8">
              <w:rPr>
                <w:rFonts w:ascii="Calibri" w:hAnsi="Calibri"/>
                <w:b/>
                <w:sz w:val="14"/>
                <w:lang w:val="en-GB"/>
              </w:rPr>
              <w:t>influence'</w:t>
            </w:r>
          </w:p>
        </w:tc>
        <w:tc>
          <w:tcPr>
            <w:tcW w:w="720" w:type="dxa"/>
            <w:shd w:val="clear" w:color="auto" w:fill="auto"/>
            <w:vAlign w:val="center"/>
          </w:tcPr>
          <w:p w14:paraId="44D610B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0.44</w:t>
            </w:r>
          </w:p>
        </w:tc>
        <w:tc>
          <w:tcPr>
            <w:tcW w:w="895" w:type="dxa"/>
            <w:shd w:val="clear" w:color="auto" w:fill="auto"/>
            <w:vAlign w:val="center"/>
          </w:tcPr>
          <w:p w14:paraId="634BB65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0.51 </w:t>
            </w:r>
          </w:p>
        </w:tc>
        <w:tc>
          <w:tcPr>
            <w:tcW w:w="630" w:type="dxa"/>
            <w:shd w:val="clear" w:color="auto" w:fill="auto"/>
            <w:vAlign w:val="center"/>
          </w:tcPr>
          <w:p w14:paraId="6A9EDF2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0.51</w:t>
            </w:r>
          </w:p>
        </w:tc>
        <w:tc>
          <w:tcPr>
            <w:tcW w:w="630" w:type="dxa"/>
            <w:shd w:val="clear" w:color="auto" w:fill="D0CECE" w:themeFill="background2" w:themeFillShade="E6"/>
          </w:tcPr>
          <w:p w14:paraId="6BE2BF51"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0.51↑</w:t>
            </w:r>
          </w:p>
        </w:tc>
        <w:tc>
          <w:tcPr>
            <w:tcW w:w="720" w:type="dxa"/>
            <w:shd w:val="clear" w:color="auto" w:fill="auto"/>
            <w:vAlign w:val="center"/>
          </w:tcPr>
          <w:p w14:paraId="74D2677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c>
          <w:tcPr>
            <w:tcW w:w="1620" w:type="dxa"/>
            <w:vAlign w:val="center"/>
          </w:tcPr>
          <w:p w14:paraId="6DA51C78" w14:textId="77777777" w:rsidR="00023ED3" w:rsidRPr="002200A8" w:rsidRDefault="00023ED3" w:rsidP="00023ED3">
            <w:pPr>
              <w:pStyle w:val="TableParagraph"/>
              <w:spacing w:line="169"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18.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46D7D609" w14:textId="048EE324" w:rsidR="00023ED3" w:rsidRPr="002200A8" w:rsidRDefault="00023ED3" w:rsidP="00023ED3">
            <w:pPr>
              <w:pStyle w:val="TableParagraph"/>
              <w:spacing w:line="170" w:lineRule="exact"/>
              <w:rPr>
                <w:rFonts w:asciiTheme="minorHAnsi" w:eastAsia="Times New Roman" w:hAnsiTheme="minorHAnsi" w:cstheme="minorHAnsi"/>
                <w:color w:val="000000"/>
                <w:sz w:val="14"/>
                <w:szCs w:val="14"/>
                <w:lang w:val="en-GB"/>
              </w:rPr>
            </w:pP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first</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 xml:space="preserve">in </w:t>
            </w:r>
            <w:r w:rsidRPr="002200A8">
              <w:rPr>
                <w:rFonts w:ascii="Calibri" w:hAnsi="Calibri"/>
                <w:b/>
                <w:sz w:val="14"/>
                <w:lang w:val="en-GB"/>
              </w:rPr>
              <w:t>civil/commercial</w:t>
            </w:r>
            <w:r w:rsidRPr="002200A8">
              <w:rPr>
                <w:rFonts w:ascii="Calibri" w:hAnsi="Calibri"/>
                <w:b/>
                <w:spacing w:val="-5"/>
                <w:sz w:val="14"/>
                <w:lang w:val="en-GB"/>
              </w:rPr>
              <w:t xml:space="preserve"> </w:t>
            </w:r>
            <w:r w:rsidRPr="002200A8">
              <w:rPr>
                <w:rFonts w:ascii="Calibri" w:hAnsi="Calibri"/>
                <w:b/>
                <w:sz w:val="14"/>
                <w:lang w:val="en-GB"/>
              </w:rPr>
              <w:t>cases’</w:t>
            </w:r>
            <w:r w:rsidRPr="002200A8">
              <w:rPr>
                <w:rFonts w:ascii="Calibri" w:hAnsi="Calibri"/>
                <w:b/>
                <w:spacing w:val="-4"/>
                <w:sz w:val="14"/>
                <w:lang w:val="en-GB"/>
              </w:rPr>
              <w:t xml:space="preserve"> </w:t>
            </w:r>
            <w:r w:rsidRPr="002200A8">
              <w:rPr>
                <w:rFonts w:ascii="Calibri" w:hAnsi="Calibri"/>
                <w:b/>
                <w:sz w:val="14"/>
                <w:lang w:val="en-GB"/>
              </w:rPr>
              <w:t xml:space="preserve">(in </w:t>
            </w:r>
            <w:r w:rsidRPr="002200A8">
              <w:rPr>
                <w:rFonts w:ascii="Calibri"/>
                <w:b/>
                <w:sz w:val="14"/>
                <w:lang w:val="en-GB"/>
              </w:rPr>
              <w:t>days)</w:t>
            </w:r>
          </w:p>
        </w:tc>
        <w:tc>
          <w:tcPr>
            <w:tcW w:w="540" w:type="dxa"/>
            <w:vAlign w:val="center"/>
          </w:tcPr>
          <w:p w14:paraId="613AEBB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852</w:t>
            </w:r>
          </w:p>
        </w:tc>
        <w:tc>
          <w:tcPr>
            <w:tcW w:w="810" w:type="dxa"/>
            <w:shd w:val="clear" w:color="auto" w:fill="auto"/>
            <w:vAlign w:val="center"/>
          </w:tcPr>
          <w:p w14:paraId="2C719A28" w14:textId="4DC0B463"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1339 </w:t>
            </w:r>
          </w:p>
        </w:tc>
        <w:tc>
          <w:tcPr>
            <w:tcW w:w="720" w:type="dxa"/>
            <w:vAlign w:val="center"/>
          </w:tcPr>
          <w:p w14:paraId="1D33BFBC"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536</w:t>
            </w:r>
          </w:p>
        </w:tc>
        <w:tc>
          <w:tcPr>
            <w:tcW w:w="810" w:type="dxa"/>
            <w:shd w:val="clear" w:color="auto" w:fill="D0CECE" w:themeFill="background2" w:themeFillShade="E6"/>
          </w:tcPr>
          <w:p w14:paraId="654F428C"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1511↓</w:t>
            </w:r>
          </w:p>
        </w:tc>
        <w:tc>
          <w:tcPr>
            <w:tcW w:w="720" w:type="dxa"/>
            <w:vAlign w:val="center"/>
          </w:tcPr>
          <w:p w14:paraId="2CB8D7FE"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338</w:t>
            </w:r>
          </w:p>
        </w:tc>
      </w:tr>
      <w:tr w:rsidR="00023ED3" w:rsidRPr="002200A8" w14:paraId="48C3AE05" w14:textId="77777777" w:rsidTr="00023ED3">
        <w:tc>
          <w:tcPr>
            <w:tcW w:w="1715" w:type="dxa"/>
            <w:shd w:val="clear" w:color="auto" w:fill="auto"/>
          </w:tcPr>
          <w:p w14:paraId="6AC2A58F" w14:textId="77777777" w:rsidR="00023ED3" w:rsidRPr="002200A8" w:rsidRDefault="00023ED3" w:rsidP="00023ED3">
            <w:pPr>
              <w:pStyle w:val="TableParagraph"/>
              <w:spacing w:line="169" w:lineRule="exact"/>
              <w:rPr>
                <w:rFonts w:ascii="Calibri" w:hAnsi="Calibri"/>
                <w:b/>
                <w:sz w:val="14"/>
                <w:lang w:val="en-GB"/>
              </w:rPr>
            </w:pPr>
          </w:p>
          <w:p w14:paraId="2ED3A63D" w14:textId="0E799E82" w:rsidR="00023ED3" w:rsidRPr="002200A8" w:rsidRDefault="00023ED3" w:rsidP="00023ED3">
            <w:pPr>
              <w:pStyle w:val="TableParagraph"/>
              <w:spacing w:line="169" w:lineRule="exact"/>
              <w:rPr>
                <w:rFonts w:ascii="Calibri" w:hAnsi="Calibri"/>
                <w:b/>
                <w:sz w:val="14"/>
                <w:lang w:val="en-GB"/>
              </w:rPr>
            </w:pPr>
            <w:r w:rsidRPr="002200A8">
              <w:rPr>
                <w:rFonts w:ascii="Calibri" w:hAnsi="Calibri"/>
                <w:b/>
                <w:sz w:val="14"/>
                <w:lang w:val="en-GB"/>
              </w:rPr>
              <w:t>5.</w:t>
            </w:r>
            <w:r w:rsidRPr="002200A8">
              <w:rPr>
                <w:rFonts w:ascii="Calibri" w:hAnsi="Calibri"/>
                <w:b/>
                <w:spacing w:val="-2"/>
                <w:sz w:val="14"/>
                <w:lang w:val="en-GB"/>
              </w:rPr>
              <w:t xml:space="preserve"> </w:t>
            </w:r>
            <w:r w:rsidRPr="002200A8">
              <w:rPr>
                <w:rFonts w:ascii="Calibri" w:hAnsi="Calibri"/>
                <w:b/>
                <w:sz w:val="14"/>
                <w:lang w:val="en-GB"/>
              </w:rPr>
              <w:t>WJP</w:t>
            </w:r>
            <w:r w:rsidRPr="002200A8">
              <w:rPr>
                <w:rFonts w:ascii="Calibri" w:hAnsi="Calibri"/>
                <w:b/>
                <w:spacing w:val="-3"/>
                <w:sz w:val="14"/>
                <w:lang w:val="en-GB"/>
              </w:rPr>
              <w:t xml:space="preserve"> </w:t>
            </w:r>
            <w:r w:rsidRPr="002200A8">
              <w:rPr>
                <w:rFonts w:ascii="Calibri" w:hAnsi="Calibri"/>
                <w:b/>
                <w:sz w:val="14"/>
                <w:lang w:val="en-GB"/>
              </w:rPr>
              <w:t>7.5 ‘Civil</w:t>
            </w:r>
            <w:r w:rsidRPr="002200A8">
              <w:rPr>
                <w:rFonts w:ascii="Calibri" w:hAnsi="Calibri"/>
                <w:b/>
                <w:spacing w:val="-3"/>
                <w:sz w:val="14"/>
                <w:lang w:val="en-GB"/>
              </w:rPr>
              <w:t xml:space="preserve"> </w:t>
            </w:r>
            <w:r w:rsidRPr="002200A8">
              <w:rPr>
                <w:rFonts w:ascii="Calibri" w:hAnsi="Calibri"/>
                <w:b/>
                <w:sz w:val="14"/>
                <w:lang w:val="en-GB"/>
              </w:rPr>
              <w:t>justice is</w:t>
            </w:r>
          </w:p>
          <w:p w14:paraId="089D36A6" w14:textId="77777777" w:rsidR="00023ED3" w:rsidRPr="002200A8" w:rsidRDefault="00023ED3" w:rsidP="00023ED3">
            <w:pPr>
              <w:pStyle w:val="TableParagraph"/>
              <w:spacing w:line="170" w:lineRule="exact"/>
              <w:rPr>
                <w:rFonts w:ascii="Calibri"/>
                <w:b/>
                <w:sz w:val="14"/>
                <w:lang w:val="en-GB"/>
              </w:rPr>
            </w:pPr>
            <w:r w:rsidRPr="002200A8">
              <w:rPr>
                <w:rFonts w:ascii="Calibri"/>
                <w:b/>
                <w:sz w:val="14"/>
                <w:lang w:val="en-GB"/>
              </w:rPr>
              <w:t>not</w:t>
            </w:r>
            <w:r w:rsidRPr="002200A8">
              <w:rPr>
                <w:rFonts w:ascii="Calibri"/>
                <w:b/>
                <w:spacing w:val="-2"/>
                <w:sz w:val="14"/>
                <w:lang w:val="en-GB"/>
              </w:rPr>
              <w:t xml:space="preserve"> </w:t>
            </w:r>
            <w:r w:rsidRPr="002200A8">
              <w:rPr>
                <w:rFonts w:ascii="Calibri"/>
                <w:b/>
                <w:sz w:val="14"/>
                <w:lang w:val="en-GB"/>
              </w:rPr>
              <w:t>subject</w:t>
            </w:r>
            <w:r w:rsidRPr="002200A8">
              <w:rPr>
                <w:rFonts w:ascii="Calibri"/>
                <w:b/>
                <w:spacing w:val="-2"/>
                <w:sz w:val="14"/>
                <w:lang w:val="en-GB"/>
              </w:rPr>
              <w:t xml:space="preserve"> </w:t>
            </w:r>
            <w:r w:rsidRPr="002200A8">
              <w:rPr>
                <w:rFonts w:ascii="Calibri"/>
                <w:b/>
                <w:sz w:val="14"/>
                <w:lang w:val="en-GB"/>
              </w:rPr>
              <w:t>to</w:t>
            </w:r>
          </w:p>
          <w:p w14:paraId="043148DD" w14:textId="12463288"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unreasonable</w:t>
            </w:r>
            <w:r w:rsidRPr="002200A8">
              <w:rPr>
                <w:rFonts w:ascii="Calibri"/>
                <w:b/>
                <w:spacing w:val="-3"/>
                <w:sz w:val="14"/>
                <w:lang w:val="en-GB"/>
              </w:rPr>
              <w:t xml:space="preserve"> </w:t>
            </w:r>
            <w:r w:rsidRPr="002200A8">
              <w:rPr>
                <w:rFonts w:ascii="Calibri"/>
                <w:b/>
                <w:sz w:val="14"/>
                <w:lang w:val="en-GB"/>
              </w:rPr>
              <w:t>delay'</w:t>
            </w:r>
          </w:p>
        </w:tc>
        <w:tc>
          <w:tcPr>
            <w:tcW w:w="720" w:type="dxa"/>
            <w:shd w:val="clear" w:color="auto" w:fill="auto"/>
            <w:vAlign w:val="center"/>
          </w:tcPr>
          <w:p w14:paraId="71C4F63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0.24</w:t>
            </w:r>
          </w:p>
        </w:tc>
        <w:tc>
          <w:tcPr>
            <w:tcW w:w="895" w:type="dxa"/>
            <w:shd w:val="clear" w:color="auto" w:fill="auto"/>
            <w:vAlign w:val="center"/>
          </w:tcPr>
          <w:p w14:paraId="2C27659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0.24</w:t>
            </w:r>
          </w:p>
        </w:tc>
        <w:tc>
          <w:tcPr>
            <w:tcW w:w="630" w:type="dxa"/>
            <w:shd w:val="clear" w:color="auto" w:fill="auto"/>
            <w:vAlign w:val="center"/>
          </w:tcPr>
          <w:p w14:paraId="7E712D31"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0.36</w:t>
            </w:r>
          </w:p>
        </w:tc>
        <w:tc>
          <w:tcPr>
            <w:tcW w:w="630" w:type="dxa"/>
            <w:shd w:val="clear" w:color="auto" w:fill="D0CECE" w:themeFill="background2" w:themeFillShade="E6"/>
          </w:tcPr>
          <w:p w14:paraId="56DF9AC0"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0.26↑</w:t>
            </w:r>
          </w:p>
        </w:tc>
        <w:tc>
          <w:tcPr>
            <w:tcW w:w="720" w:type="dxa"/>
            <w:shd w:val="clear" w:color="auto" w:fill="auto"/>
            <w:vAlign w:val="center"/>
          </w:tcPr>
          <w:p w14:paraId="5B408B98"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0.39</w:t>
            </w:r>
          </w:p>
        </w:tc>
        <w:tc>
          <w:tcPr>
            <w:tcW w:w="1620" w:type="dxa"/>
            <w:vAlign w:val="center"/>
          </w:tcPr>
          <w:p w14:paraId="563829DF" w14:textId="1122B435" w:rsidR="00023ED3" w:rsidRPr="002200A8" w:rsidRDefault="00023ED3" w:rsidP="00023ED3">
            <w:pPr>
              <w:pStyle w:val="TableParagraph"/>
              <w:ind w:right="231"/>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19. </w:t>
            </w:r>
            <w:r w:rsidRPr="002200A8">
              <w:rPr>
                <w:rFonts w:ascii="Calibri"/>
                <w:b/>
                <w:sz w:val="14"/>
                <w:lang w:val="en-GB"/>
              </w:rPr>
              <w:t>CEPEJ</w:t>
            </w:r>
            <w:r w:rsidRPr="002200A8">
              <w:rPr>
                <w:rFonts w:ascii="Calibri"/>
                <w:b/>
                <w:spacing w:val="-4"/>
                <w:sz w:val="14"/>
                <w:lang w:val="en-GB"/>
              </w:rPr>
              <w:t xml:space="preserve"> </w:t>
            </w:r>
            <w:r w:rsidRPr="002200A8">
              <w:rPr>
                <w:rFonts w:ascii="Calibri"/>
                <w:b/>
                <w:sz w:val="14"/>
                <w:lang w:val="en-GB"/>
              </w:rPr>
              <w:t>'Clearance</w:t>
            </w:r>
            <w:r w:rsidRPr="002200A8">
              <w:rPr>
                <w:rFonts w:ascii="Calibri"/>
                <w:b/>
                <w:spacing w:val="-4"/>
                <w:sz w:val="14"/>
                <w:lang w:val="en-GB"/>
              </w:rPr>
              <w:t xml:space="preserve"> </w:t>
            </w:r>
            <w:r w:rsidRPr="002200A8">
              <w:rPr>
                <w:rFonts w:ascii="Calibri"/>
                <w:b/>
                <w:sz w:val="14"/>
                <w:lang w:val="en-GB"/>
              </w:rPr>
              <w:t>rate</w:t>
            </w:r>
            <w:r w:rsidRPr="002200A8">
              <w:rPr>
                <w:rFonts w:ascii="Calibri"/>
                <w:b/>
                <w:spacing w:val="-29"/>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second</w:t>
            </w:r>
            <w:r w:rsidRPr="002200A8">
              <w:rPr>
                <w:rFonts w:ascii="Calibri"/>
                <w:b/>
                <w:spacing w:val="-2"/>
                <w:sz w:val="14"/>
                <w:lang w:val="en-GB"/>
              </w:rPr>
              <w:t xml:space="preserve"> </w:t>
            </w:r>
            <w:r w:rsidRPr="002200A8">
              <w:rPr>
                <w:rFonts w:ascii="Calibri"/>
                <w:b/>
                <w:sz w:val="14"/>
                <w:lang w:val="en-GB"/>
              </w:rPr>
              <w:t xml:space="preserve">instance, in </w:t>
            </w:r>
            <w:r w:rsidRPr="002200A8">
              <w:rPr>
                <w:rFonts w:ascii="Calibri" w:hAnsi="Calibri"/>
                <w:b/>
                <w:sz w:val="14"/>
                <w:lang w:val="en-GB"/>
              </w:rPr>
              <w:t>civil/commercial</w:t>
            </w:r>
            <w:r w:rsidRPr="002200A8">
              <w:rPr>
                <w:rFonts w:ascii="Calibri" w:hAnsi="Calibri"/>
                <w:b/>
                <w:spacing w:val="-6"/>
                <w:sz w:val="14"/>
                <w:lang w:val="en-GB"/>
              </w:rPr>
              <w:t xml:space="preserve"> </w:t>
            </w:r>
            <w:r w:rsidRPr="002200A8">
              <w:rPr>
                <w:rFonts w:ascii="Calibri" w:hAnsi="Calibri"/>
                <w:b/>
                <w:sz w:val="14"/>
                <w:lang w:val="en-GB"/>
              </w:rPr>
              <w:t>cases’</w:t>
            </w:r>
          </w:p>
        </w:tc>
        <w:tc>
          <w:tcPr>
            <w:tcW w:w="540" w:type="dxa"/>
            <w:vAlign w:val="center"/>
          </w:tcPr>
          <w:p w14:paraId="43AB402E"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123.11%</w:t>
            </w:r>
          </w:p>
        </w:tc>
        <w:tc>
          <w:tcPr>
            <w:tcW w:w="810" w:type="dxa"/>
            <w:shd w:val="clear" w:color="auto" w:fill="auto"/>
            <w:vAlign w:val="center"/>
          </w:tcPr>
          <w:p w14:paraId="1BC9FB55" w14:textId="7DB52FC4"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66% </w:t>
            </w:r>
          </w:p>
        </w:tc>
        <w:tc>
          <w:tcPr>
            <w:tcW w:w="720" w:type="dxa"/>
            <w:vAlign w:val="center"/>
          </w:tcPr>
          <w:p w14:paraId="2EBB9E7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w:t>
            </w:r>
          </w:p>
        </w:tc>
        <w:tc>
          <w:tcPr>
            <w:tcW w:w="810" w:type="dxa"/>
            <w:shd w:val="clear" w:color="auto" w:fill="D0CECE" w:themeFill="background2" w:themeFillShade="E6"/>
          </w:tcPr>
          <w:p w14:paraId="4DA9596B"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95%</w:t>
            </w:r>
          </w:p>
          <w:p w14:paraId="6EBAB948" w14:textId="74D841D3"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w:t>
            </w:r>
          </w:p>
        </w:tc>
        <w:tc>
          <w:tcPr>
            <w:tcW w:w="720" w:type="dxa"/>
            <w:vAlign w:val="center"/>
          </w:tcPr>
          <w:p w14:paraId="0C62E3A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w:t>
            </w:r>
          </w:p>
        </w:tc>
      </w:tr>
      <w:tr w:rsidR="00023ED3" w:rsidRPr="002200A8" w14:paraId="137C7F9E" w14:textId="77777777" w:rsidTr="00023ED3">
        <w:tc>
          <w:tcPr>
            <w:tcW w:w="1715" w:type="dxa"/>
            <w:shd w:val="clear" w:color="auto" w:fill="auto"/>
          </w:tcPr>
          <w:p w14:paraId="3293439A" w14:textId="77777777" w:rsidR="00023ED3" w:rsidRPr="002200A8" w:rsidRDefault="00023ED3" w:rsidP="00023ED3">
            <w:pPr>
              <w:pStyle w:val="TableParagraph"/>
              <w:spacing w:before="85" w:line="171" w:lineRule="exact"/>
              <w:rPr>
                <w:rFonts w:ascii="Calibri" w:hAnsi="Calibri"/>
                <w:b/>
                <w:sz w:val="14"/>
                <w:lang w:val="en-GB"/>
              </w:rPr>
            </w:pPr>
          </w:p>
          <w:p w14:paraId="5CAA6DCF" w14:textId="485651F7" w:rsidR="00023ED3" w:rsidRPr="002200A8" w:rsidRDefault="00023ED3" w:rsidP="00023ED3">
            <w:pPr>
              <w:pStyle w:val="TableParagraph"/>
              <w:spacing w:before="85" w:line="171" w:lineRule="exact"/>
              <w:rPr>
                <w:rFonts w:ascii="Calibri" w:hAnsi="Calibri"/>
                <w:b/>
                <w:sz w:val="14"/>
                <w:lang w:val="en-GB"/>
              </w:rPr>
            </w:pPr>
            <w:r w:rsidRPr="002200A8">
              <w:rPr>
                <w:rFonts w:ascii="Calibri" w:hAnsi="Calibri"/>
                <w:b/>
                <w:sz w:val="14"/>
                <w:lang w:val="en-GB"/>
              </w:rPr>
              <w:t>6.</w:t>
            </w:r>
            <w:r w:rsidRPr="002200A8">
              <w:rPr>
                <w:rFonts w:ascii="Calibri" w:hAnsi="Calibri"/>
                <w:b/>
                <w:spacing w:val="-2"/>
                <w:sz w:val="14"/>
                <w:lang w:val="en-GB"/>
              </w:rPr>
              <w:t xml:space="preserve"> </w:t>
            </w:r>
            <w:r w:rsidRPr="002200A8">
              <w:rPr>
                <w:rFonts w:ascii="Calibri" w:hAnsi="Calibri"/>
                <w:b/>
                <w:sz w:val="14"/>
                <w:lang w:val="en-GB"/>
              </w:rPr>
              <w:t>WJP</w:t>
            </w:r>
            <w:r w:rsidRPr="002200A8">
              <w:rPr>
                <w:rFonts w:ascii="Calibri" w:hAnsi="Calibri"/>
                <w:b/>
                <w:spacing w:val="-3"/>
                <w:sz w:val="14"/>
                <w:lang w:val="en-GB"/>
              </w:rPr>
              <w:t xml:space="preserve"> </w:t>
            </w:r>
            <w:r w:rsidRPr="002200A8">
              <w:rPr>
                <w:rFonts w:ascii="Calibri" w:hAnsi="Calibri"/>
                <w:b/>
                <w:sz w:val="14"/>
                <w:lang w:val="en-GB"/>
              </w:rPr>
              <w:t>7.6 ‘Civil</w:t>
            </w:r>
            <w:r w:rsidRPr="002200A8">
              <w:rPr>
                <w:rFonts w:ascii="Calibri" w:hAnsi="Calibri"/>
                <w:b/>
                <w:spacing w:val="-3"/>
                <w:sz w:val="14"/>
                <w:lang w:val="en-GB"/>
              </w:rPr>
              <w:t xml:space="preserve"> </w:t>
            </w:r>
            <w:r w:rsidRPr="002200A8">
              <w:rPr>
                <w:rFonts w:ascii="Calibri" w:hAnsi="Calibri"/>
                <w:b/>
                <w:sz w:val="14"/>
                <w:lang w:val="en-GB"/>
              </w:rPr>
              <w:t>justice is</w:t>
            </w:r>
          </w:p>
          <w:p w14:paraId="15F7CC70" w14:textId="1143968A"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effectively</w:t>
            </w:r>
            <w:r w:rsidRPr="002200A8">
              <w:rPr>
                <w:rFonts w:ascii="Calibri"/>
                <w:b/>
                <w:spacing w:val="-5"/>
                <w:sz w:val="14"/>
                <w:lang w:val="en-GB"/>
              </w:rPr>
              <w:t xml:space="preserve"> </w:t>
            </w:r>
            <w:r w:rsidRPr="002200A8">
              <w:rPr>
                <w:rFonts w:ascii="Calibri"/>
                <w:b/>
                <w:sz w:val="14"/>
                <w:lang w:val="en-GB"/>
              </w:rPr>
              <w:t>enforced'</w:t>
            </w:r>
          </w:p>
        </w:tc>
        <w:tc>
          <w:tcPr>
            <w:tcW w:w="720" w:type="dxa"/>
            <w:shd w:val="clear" w:color="auto" w:fill="auto"/>
            <w:vAlign w:val="center"/>
          </w:tcPr>
          <w:p w14:paraId="5E6A974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0.42</w:t>
            </w:r>
          </w:p>
        </w:tc>
        <w:tc>
          <w:tcPr>
            <w:tcW w:w="895" w:type="dxa"/>
            <w:shd w:val="clear" w:color="auto" w:fill="auto"/>
            <w:vAlign w:val="center"/>
          </w:tcPr>
          <w:p w14:paraId="3A39D67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0.48 </w:t>
            </w:r>
          </w:p>
        </w:tc>
        <w:tc>
          <w:tcPr>
            <w:tcW w:w="630" w:type="dxa"/>
            <w:shd w:val="clear" w:color="auto" w:fill="auto"/>
            <w:vAlign w:val="center"/>
          </w:tcPr>
          <w:p w14:paraId="57E6112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0.52</w:t>
            </w:r>
          </w:p>
        </w:tc>
        <w:tc>
          <w:tcPr>
            <w:tcW w:w="630" w:type="dxa"/>
            <w:shd w:val="clear" w:color="auto" w:fill="D0CECE" w:themeFill="background2" w:themeFillShade="E6"/>
          </w:tcPr>
          <w:p w14:paraId="302D41FD"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0.49 ↑</w:t>
            </w:r>
          </w:p>
        </w:tc>
        <w:tc>
          <w:tcPr>
            <w:tcW w:w="720" w:type="dxa"/>
            <w:shd w:val="clear" w:color="auto" w:fill="auto"/>
            <w:vAlign w:val="center"/>
          </w:tcPr>
          <w:p w14:paraId="5349568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0.53</w:t>
            </w:r>
          </w:p>
        </w:tc>
        <w:tc>
          <w:tcPr>
            <w:tcW w:w="1620" w:type="dxa"/>
          </w:tcPr>
          <w:p w14:paraId="0F6B49DE" w14:textId="77777777" w:rsidR="00023ED3" w:rsidRPr="002200A8" w:rsidRDefault="00023ED3" w:rsidP="00023ED3">
            <w:pPr>
              <w:pStyle w:val="TableParagraph"/>
              <w:spacing w:before="1" w:line="171" w:lineRule="exact"/>
              <w:rPr>
                <w:rFonts w:ascii="Calibri" w:hAnsi="Calibri"/>
                <w:b/>
                <w:sz w:val="14"/>
                <w:lang w:val="en-GB"/>
              </w:rPr>
            </w:pPr>
            <w:r w:rsidRPr="002200A8">
              <w:rPr>
                <w:rFonts w:ascii="Calibri" w:hAnsi="Calibri"/>
                <w:b/>
                <w:sz w:val="14"/>
                <w:lang w:val="en-GB"/>
              </w:rPr>
              <w:t>20.</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21FD7D34" w14:textId="77777777" w:rsidR="00023ED3" w:rsidRPr="002200A8" w:rsidRDefault="00023ED3" w:rsidP="00023ED3">
            <w:pPr>
              <w:pStyle w:val="TableParagraph"/>
              <w:spacing w:line="170" w:lineRule="exact"/>
              <w:rPr>
                <w:rFonts w:ascii="Calibri"/>
                <w:b/>
                <w:sz w:val="14"/>
                <w:lang w:val="en-GB"/>
              </w:rPr>
            </w:pP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second</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in</w:t>
            </w:r>
          </w:p>
          <w:p w14:paraId="3F8A8903" w14:textId="14B8E62C" w:rsidR="00023ED3" w:rsidRPr="002200A8" w:rsidRDefault="00023ED3" w:rsidP="00023ED3">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civil/commercial</w:t>
            </w:r>
            <w:r w:rsidRPr="002200A8">
              <w:rPr>
                <w:rFonts w:ascii="Calibri" w:hAnsi="Calibri"/>
                <w:b/>
                <w:spacing w:val="-6"/>
                <w:sz w:val="14"/>
                <w:lang w:val="en-GB"/>
              </w:rPr>
              <w:t xml:space="preserve"> </w:t>
            </w:r>
            <w:r w:rsidRPr="002200A8">
              <w:rPr>
                <w:rFonts w:ascii="Calibri" w:hAnsi="Calibri"/>
                <w:b/>
                <w:sz w:val="14"/>
                <w:lang w:val="en-GB"/>
              </w:rPr>
              <w:t>cases’</w:t>
            </w:r>
          </w:p>
        </w:tc>
        <w:tc>
          <w:tcPr>
            <w:tcW w:w="540" w:type="dxa"/>
            <w:vAlign w:val="center"/>
          </w:tcPr>
          <w:p w14:paraId="40B7027E"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425</w:t>
            </w:r>
          </w:p>
        </w:tc>
        <w:tc>
          <w:tcPr>
            <w:tcW w:w="810" w:type="dxa"/>
            <w:shd w:val="clear" w:color="auto" w:fill="auto"/>
            <w:vAlign w:val="center"/>
          </w:tcPr>
          <w:p w14:paraId="47E783C6" w14:textId="5EDC8AAB"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646 </w:t>
            </w:r>
          </w:p>
        </w:tc>
        <w:tc>
          <w:tcPr>
            <w:tcW w:w="720" w:type="dxa"/>
            <w:vAlign w:val="center"/>
          </w:tcPr>
          <w:p w14:paraId="17B7214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306</w:t>
            </w:r>
          </w:p>
        </w:tc>
        <w:tc>
          <w:tcPr>
            <w:tcW w:w="810" w:type="dxa"/>
            <w:shd w:val="clear" w:color="auto" w:fill="D0CECE" w:themeFill="background2" w:themeFillShade="E6"/>
          </w:tcPr>
          <w:p w14:paraId="6783FB7A"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591↓</w:t>
            </w:r>
          </w:p>
        </w:tc>
        <w:tc>
          <w:tcPr>
            <w:tcW w:w="720" w:type="dxa"/>
            <w:vAlign w:val="center"/>
          </w:tcPr>
          <w:p w14:paraId="4D5365F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221</w:t>
            </w:r>
          </w:p>
        </w:tc>
      </w:tr>
      <w:tr w:rsidR="00023ED3" w:rsidRPr="002200A8" w14:paraId="342723DA" w14:textId="77777777" w:rsidTr="00023ED3">
        <w:tc>
          <w:tcPr>
            <w:tcW w:w="1715" w:type="dxa"/>
            <w:shd w:val="clear" w:color="auto" w:fill="auto"/>
          </w:tcPr>
          <w:p w14:paraId="36E16BAD" w14:textId="77777777" w:rsidR="00023ED3" w:rsidRPr="002200A8" w:rsidRDefault="00023ED3" w:rsidP="00023ED3">
            <w:pPr>
              <w:pStyle w:val="TableParagraph"/>
              <w:spacing w:line="169" w:lineRule="exact"/>
              <w:rPr>
                <w:rFonts w:ascii="Calibri" w:hAnsi="Calibri"/>
                <w:b/>
                <w:sz w:val="14"/>
                <w:lang w:val="en-GB"/>
              </w:rPr>
            </w:pPr>
          </w:p>
          <w:p w14:paraId="05441789" w14:textId="569540BD" w:rsidR="00023ED3" w:rsidRPr="002200A8" w:rsidRDefault="00023ED3" w:rsidP="00023ED3">
            <w:pPr>
              <w:pStyle w:val="TableParagraph"/>
              <w:spacing w:line="169" w:lineRule="exact"/>
              <w:rPr>
                <w:rFonts w:ascii="Calibri" w:hAnsi="Calibri"/>
                <w:b/>
                <w:sz w:val="14"/>
                <w:lang w:val="en-GB"/>
              </w:rPr>
            </w:pPr>
            <w:r w:rsidRPr="002200A8">
              <w:rPr>
                <w:rFonts w:ascii="Calibri" w:hAnsi="Calibri"/>
                <w:b/>
                <w:sz w:val="14"/>
                <w:lang w:val="en-GB"/>
              </w:rPr>
              <w:t>7.</w:t>
            </w:r>
            <w:r w:rsidRPr="002200A8">
              <w:rPr>
                <w:rFonts w:ascii="Calibri" w:hAnsi="Calibri"/>
                <w:b/>
                <w:spacing w:val="-4"/>
                <w:sz w:val="14"/>
                <w:lang w:val="en-GB"/>
              </w:rPr>
              <w:t xml:space="preserve"> </w:t>
            </w:r>
            <w:r w:rsidRPr="002200A8">
              <w:rPr>
                <w:rFonts w:ascii="Calibri" w:hAnsi="Calibri"/>
                <w:b/>
                <w:sz w:val="14"/>
                <w:lang w:val="en-GB"/>
              </w:rPr>
              <w:t>WJP</w:t>
            </w:r>
            <w:r w:rsidRPr="002200A8">
              <w:rPr>
                <w:rFonts w:ascii="Calibri" w:hAnsi="Calibri"/>
                <w:b/>
                <w:spacing w:val="-4"/>
                <w:sz w:val="14"/>
                <w:lang w:val="en-GB"/>
              </w:rPr>
              <w:t xml:space="preserve"> </w:t>
            </w:r>
            <w:r w:rsidRPr="002200A8">
              <w:rPr>
                <w:rFonts w:ascii="Calibri" w:hAnsi="Calibri"/>
                <w:b/>
                <w:sz w:val="14"/>
                <w:lang w:val="en-GB"/>
              </w:rPr>
              <w:t>8.2’The</w:t>
            </w:r>
            <w:r w:rsidRPr="002200A8">
              <w:rPr>
                <w:rFonts w:ascii="Calibri" w:hAnsi="Calibri"/>
                <w:b/>
                <w:spacing w:val="-4"/>
                <w:sz w:val="14"/>
                <w:lang w:val="en-GB"/>
              </w:rPr>
              <w:t xml:space="preserve"> </w:t>
            </w:r>
            <w:r w:rsidRPr="002200A8">
              <w:rPr>
                <w:rFonts w:ascii="Calibri" w:hAnsi="Calibri"/>
                <w:b/>
                <w:sz w:val="14"/>
                <w:lang w:val="en-GB"/>
              </w:rPr>
              <w:t>criminal</w:t>
            </w:r>
          </w:p>
          <w:p w14:paraId="2047A2C3" w14:textId="77777777" w:rsidR="00023ED3" w:rsidRPr="002200A8" w:rsidRDefault="00023ED3" w:rsidP="00023ED3">
            <w:pPr>
              <w:pStyle w:val="TableParagraph"/>
              <w:spacing w:before="2" w:line="171" w:lineRule="exact"/>
              <w:rPr>
                <w:rFonts w:ascii="Calibri"/>
                <w:b/>
                <w:sz w:val="14"/>
                <w:lang w:val="en-GB"/>
              </w:rPr>
            </w:pPr>
            <w:r w:rsidRPr="002200A8">
              <w:rPr>
                <w:rFonts w:ascii="Calibri"/>
                <w:b/>
                <w:sz w:val="14"/>
                <w:lang w:val="en-GB"/>
              </w:rPr>
              <w:t>justice</w:t>
            </w:r>
            <w:r w:rsidRPr="002200A8">
              <w:rPr>
                <w:rFonts w:ascii="Calibri"/>
                <w:b/>
                <w:spacing w:val="-4"/>
                <w:sz w:val="14"/>
                <w:lang w:val="en-GB"/>
              </w:rPr>
              <w:t xml:space="preserve"> </w:t>
            </w:r>
            <w:r w:rsidRPr="002200A8">
              <w:rPr>
                <w:rFonts w:ascii="Calibri"/>
                <w:b/>
                <w:sz w:val="14"/>
                <w:lang w:val="en-GB"/>
              </w:rPr>
              <w:t>system</w:t>
            </w:r>
            <w:r w:rsidRPr="002200A8">
              <w:rPr>
                <w:rFonts w:ascii="Calibri"/>
                <w:b/>
                <w:spacing w:val="-3"/>
                <w:sz w:val="14"/>
                <w:lang w:val="en-GB"/>
              </w:rPr>
              <w:t xml:space="preserve"> </w:t>
            </w:r>
            <w:r w:rsidRPr="002200A8">
              <w:rPr>
                <w:rFonts w:ascii="Calibri"/>
                <w:b/>
                <w:sz w:val="14"/>
                <w:lang w:val="en-GB"/>
              </w:rPr>
              <w:t>is</w:t>
            </w:r>
            <w:r w:rsidRPr="002200A8">
              <w:rPr>
                <w:rFonts w:ascii="Calibri"/>
                <w:b/>
                <w:spacing w:val="-4"/>
                <w:sz w:val="14"/>
                <w:lang w:val="en-GB"/>
              </w:rPr>
              <w:t xml:space="preserve"> </w:t>
            </w:r>
            <w:r w:rsidRPr="002200A8">
              <w:rPr>
                <w:rFonts w:ascii="Calibri"/>
                <w:b/>
                <w:sz w:val="14"/>
                <w:lang w:val="en-GB"/>
              </w:rPr>
              <w:t>timely</w:t>
            </w:r>
          </w:p>
          <w:p w14:paraId="2A3888AC" w14:textId="773BCAF5"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accurate</w:t>
            </w:r>
            <w:r w:rsidRPr="002200A8">
              <w:rPr>
                <w:rFonts w:ascii="Calibri" w:hAnsi="Calibri"/>
                <w:b/>
                <w:spacing w:val="-6"/>
                <w:sz w:val="14"/>
                <w:lang w:val="en-GB"/>
              </w:rPr>
              <w:t xml:space="preserve"> </w:t>
            </w:r>
            <w:r w:rsidRPr="002200A8">
              <w:rPr>
                <w:rFonts w:ascii="Calibri" w:hAnsi="Calibri"/>
                <w:b/>
                <w:sz w:val="14"/>
                <w:lang w:val="en-GB"/>
              </w:rPr>
              <w:t>and</w:t>
            </w:r>
            <w:r w:rsidRPr="002200A8">
              <w:rPr>
                <w:rFonts w:ascii="Calibri" w:hAnsi="Calibri"/>
                <w:b/>
                <w:spacing w:val="-6"/>
                <w:sz w:val="14"/>
                <w:lang w:val="en-GB"/>
              </w:rPr>
              <w:t xml:space="preserve"> </w:t>
            </w:r>
            <w:r w:rsidRPr="002200A8">
              <w:rPr>
                <w:rFonts w:ascii="Calibri" w:hAnsi="Calibri"/>
                <w:b/>
                <w:sz w:val="14"/>
                <w:lang w:val="en-GB"/>
              </w:rPr>
              <w:t>effective’</w:t>
            </w:r>
          </w:p>
        </w:tc>
        <w:tc>
          <w:tcPr>
            <w:tcW w:w="720" w:type="dxa"/>
            <w:shd w:val="clear" w:color="auto" w:fill="auto"/>
            <w:vAlign w:val="center"/>
          </w:tcPr>
          <w:p w14:paraId="55DFF1C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0.34</w:t>
            </w:r>
          </w:p>
        </w:tc>
        <w:tc>
          <w:tcPr>
            <w:tcW w:w="895" w:type="dxa"/>
            <w:shd w:val="clear" w:color="auto" w:fill="auto"/>
            <w:vAlign w:val="center"/>
          </w:tcPr>
          <w:p w14:paraId="0B4AF0C1"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0.33 </w:t>
            </w:r>
          </w:p>
        </w:tc>
        <w:tc>
          <w:tcPr>
            <w:tcW w:w="630" w:type="dxa"/>
            <w:shd w:val="clear" w:color="auto" w:fill="auto"/>
            <w:vAlign w:val="center"/>
          </w:tcPr>
          <w:p w14:paraId="5502DBF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0.50</w:t>
            </w:r>
          </w:p>
        </w:tc>
        <w:tc>
          <w:tcPr>
            <w:tcW w:w="630" w:type="dxa"/>
            <w:shd w:val="clear" w:color="auto" w:fill="D0CECE" w:themeFill="background2" w:themeFillShade="E6"/>
          </w:tcPr>
          <w:p w14:paraId="69BCF030"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0.33↓</w:t>
            </w:r>
          </w:p>
        </w:tc>
        <w:tc>
          <w:tcPr>
            <w:tcW w:w="720" w:type="dxa"/>
            <w:shd w:val="clear" w:color="auto" w:fill="auto"/>
            <w:vAlign w:val="center"/>
          </w:tcPr>
          <w:p w14:paraId="1057456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0.53</w:t>
            </w:r>
          </w:p>
        </w:tc>
        <w:tc>
          <w:tcPr>
            <w:tcW w:w="1620" w:type="dxa"/>
          </w:tcPr>
          <w:p w14:paraId="2E8DFD6E" w14:textId="734B96C5" w:rsidR="00023ED3" w:rsidRPr="002200A8" w:rsidRDefault="00023ED3" w:rsidP="00023ED3">
            <w:pPr>
              <w:pStyle w:val="TableParagraph"/>
              <w:ind w:right="231"/>
              <w:rPr>
                <w:rFonts w:ascii="Calibri"/>
                <w:b/>
                <w:sz w:val="14"/>
                <w:lang w:val="en-GB"/>
              </w:rPr>
            </w:pPr>
            <w:r w:rsidRPr="002200A8">
              <w:rPr>
                <w:rFonts w:ascii="Calibri"/>
                <w:b/>
                <w:sz w:val="14"/>
                <w:lang w:val="en-GB"/>
              </w:rPr>
              <w:t>21.</w:t>
            </w:r>
            <w:r w:rsidRPr="002200A8">
              <w:rPr>
                <w:rFonts w:ascii="Calibri"/>
                <w:b/>
                <w:spacing w:val="-4"/>
                <w:sz w:val="14"/>
                <w:lang w:val="en-GB"/>
              </w:rPr>
              <w:t xml:space="preserve"> </w:t>
            </w:r>
            <w:r w:rsidRPr="002200A8">
              <w:rPr>
                <w:rFonts w:ascii="Calibri"/>
                <w:b/>
                <w:sz w:val="14"/>
                <w:lang w:val="en-GB"/>
              </w:rPr>
              <w:t>CEPEJ</w:t>
            </w:r>
            <w:r w:rsidRPr="002200A8">
              <w:rPr>
                <w:rFonts w:ascii="Calibri"/>
                <w:b/>
                <w:spacing w:val="-4"/>
                <w:sz w:val="14"/>
                <w:lang w:val="en-GB"/>
              </w:rPr>
              <w:t xml:space="preserve"> </w:t>
            </w:r>
            <w:proofErr w:type="gramStart"/>
            <w:r w:rsidRPr="002200A8">
              <w:rPr>
                <w:rFonts w:ascii="Calibri"/>
                <w:b/>
                <w:sz w:val="14"/>
                <w:lang w:val="en-GB"/>
              </w:rPr>
              <w:t>Clearance</w:t>
            </w:r>
            <w:r w:rsidRPr="002200A8">
              <w:rPr>
                <w:rFonts w:ascii="Calibri"/>
                <w:b/>
                <w:spacing w:val="-4"/>
                <w:sz w:val="14"/>
                <w:lang w:val="en-GB"/>
              </w:rPr>
              <w:t xml:space="preserve">  r</w:t>
            </w:r>
            <w:r w:rsidRPr="002200A8">
              <w:rPr>
                <w:rFonts w:ascii="Calibri"/>
                <w:b/>
                <w:sz w:val="14"/>
                <w:lang w:val="en-GB"/>
              </w:rPr>
              <w:t>ate</w:t>
            </w:r>
            <w:proofErr w:type="gramEnd"/>
            <w:r w:rsidRPr="002200A8">
              <w:rPr>
                <w:rFonts w:ascii="Calibri"/>
                <w:b/>
                <w:sz w:val="14"/>
                <w:lang w:val="en-GB"/>
              </w:rPr>
              <w:t xml:space="preserve"> </w:t>
            </w:r>
            <w:r w:rsidRPr="002200A8">
              <w:rPr>
                <w:rFonts w:ascii="Calibri"/>
                <w:b/>
                <w:spacing w:val="-29"/>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first</w:t>
            </w:r>
            <w:r w:rsidRPr="002200A8">
              <w:rPr>
                <w:rFonts w:ascii="Calibri"/>
                <w:b/>
                <w:spacing w:val="-1"/>
                <w:sz w:val="14"/>
                <w:lang w:val="en-GB"/>
              </w:rPr>
              <w:t xml:space="preserve"> </w:t>
            </w:r>
            <w:r w:rsidRPr="002200A8">
              <w:rPr>
                <w:rFonts w:ascii="Calibri"/>
                <w:b/>
                <w:sz w:val="14"/>
                <w:lang w:val="en-GB"/>
              </w:rPr>
              <w:t>instance, in</w:t>
            </w:r>
          </w:p>
          <w:p w14:paraId="7F0DF301" w14:textId="18402D32" w:rsidR="00023ED3" w:rsidRPr="002200A8" w:rsidRDefault="00023ED3" w:rsidP="00023ED3">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administrative</w:t>
            </w:r>
            <w:r w:rsidRPr="002200A8">
              <w:rPr>
                <w:rFonts w:ascii="Calibri" w:hAnsi="Calibri"/>
                <w:b/>
                <w:spacing w:val="-4"/>
                <w:sz w:val="14"/>
                <w:lang w:val="en-GB"/>
              </w:rPr>
              <w:t xml:space="preserve"> </w:t>
            </w:r>
            <w:r w:rsidRPr="002200A8">
              <w:rPr>
                <w:rFonts w:ascii="Calibri" w:hAnsi="Calibri"/>
                <w:b/>
                <w:sz w:val="14"/>
                <w:lang w:val="en-GB"/>
              </w:rPr>
              <w:t>cases’</w:t>
            </w:r>
          </w:p>
        </w:tc>
        <w:tc>
          <w:tcPr>
            <w:tcW w:w="540" w:type="dxa"/>
            <w:vAlign w:val="center"/>
          </w:tcPr>
          <w:p w14:paraId="553059DC"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93%</w:t>
            </w:r>
          </w:p>
        </w:tc>
        <w:tc>
          <w:tcPr>
            <w:tcW w:w="810" w:type="dxa"/>
            <w:shd w:val="clear" w:color="auto" w:fill="auto"/>
            <w:vAlign w:val="center"/>
          </w:tcPr>
          <w:p w14:paraId="3AF4275C" w14:textId="1803A4F8"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94%</w:t>
            </w:r>
          </w:p>
        </w:tc>
        <w:tc>
          <w:tcPr>
            <w:tcW w:w="720" w:type="dxa"/>
            <w:vAlign w:val="center"/>
          </w:tcPr>
          <w:p w14:paraId="4396D77A"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132%</w:t>
            </w:r>
          </w:p>
        </w:tc>
        <w:tc>
          <w:tcPr>
            <w:tcW w:w="810" w:type="dxa"/>
            <w:shd w:val="clear" w:color="auto" w:fill="D0CECE" w:themeFill="background2" w:themeFillShade="E6"/>
          </w:tcPr>
          <w:p w14:paraId="0CD5421C"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82%↓</w:t>
            </w:r>
          </w:p>
        </w:tc>
        <w:tc>
          <w:tcPr>
            <w:tcW w:w="720" w:type="dxa"/>
            <w:vAlign w:val="center"/>
          </w:tcPr>
          <w:p w14:paraId="6C55D70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171.6%</w:t>
            </w:r>
          </w:p>
        </w:tc>
      </w:tr>
      <w:tr w:rsidR="00023ED3" w:rsidRPr="002200A8" w14:paraId="302F7AE1" w14:textId="77777777" w:rsidTr="00023ED3">
        <w:tc>
          <w:tcPr>
            <w:tcW w:w="1715" w:type="dxa"/>
            <w:shd w:val="clear" w:color="auto" w:fill="auto"/>
          </w:tcPr>
          <w:p w14:paraId="55A9B4B1" w14:textId="77777777" w:rsidR="00023ED3" w:rsidRPr="002200A8" w:rsidRDefault="00023ED3" w:rsidP="00023ED3">
            <w:pPr>
              <w:pStyle w:val="TableParagraph"/>
              <w:spacing w:before="8"/>
              <w:rPr>
                <w:rFonts w:ascii="Times New Roman"/>
                <w:sz w:val="14"/>
                <w:lang w:val="en-GB"/>
              </w:rPr>
            </w:pPr>
          </w:p>
          <w:p w14:paraId="6A85CFC0" w14:textId="00EC9D99" w:rsidR="00023ED3" w:rsidRPr="002200A8" w:rsidRDefault="00023ED3" w:rsidP="00023ED3">
            <w:pPr>
              <w:pStyle w:val="TableParagraph"/>
              <w:rPr>
                <w:rFonts w:ascii="Calibri" w:hAnsi="Calibri"/>
                <w:b/>
                <w:sz w:val="14"/>
                <w:lang w:val="en-GB"/>
              </w:rPr>
            </w:pPr>
            <w:r w:rsidRPr="002200A8">
              <w:rPr>
                <w:rFonts w:ascii="Calibri" w:hAnsi="Calibri"/>
                <w:b/>
                <w:sz w:val="14"/>
                <w:lang w:val="en-GB"/>
              </w:rPr>
              <w:t>8.</w:t>
            </w:r>
            <w:r w:rsidRPr="002200A8">
              <w:rPr>
                <w:rFonts w:ascii="Calibri" w:hAnsi="Calibri"/>
                <w:b/>
                <w:spacing w:val="-3"/>
                <w:sz w:val="14"/>
                <w:lang w:val="en-GB"/>
              </w:rPr>
              <w:t xml:space="preserve"> </w:t>
            </w:r>
            <w:r w:rsidRPr="002200A8">
              <w:rPr>
                <w:rFonts w:ascii="Calibri" w:hAnsi="Calibri"/>
                <w:b/>
                <w:sz w:val="14"/>
                <w:lang w:val="en-GB"/>
              </w:rPr>
              <w:t>WJP</w:t>
            </w:r>
            <w:r w:rsidRPr="002200A8">
              <w:rPr>
                <w:rFonts w:ascii="Calibri" w:hAnsi="Calibri"/>
                <w:b/>
                <w:spacing w:val="-3"/>
                <w:sz w:val="14"/>
                <w:lang w:val="en-GB"/>
              </w:rPr>
              <w:t xml:space="preserve"> </w:t>
            </w:r>
            <w:r w:rsidRPr="002200A8">
              <w:rPr>
                <w:rFonts w:ascii="Calibri" w:hAnsi="Calibri"/>
                <w:b/>
                <w:sz w:val="14"/>
                <w:lang w:val="en-GB"/>
              </w:rPr>
              <w:t>8.4</w:t>
            </w:r>
            <w:r w:rsidRPr="002200A8">
              <w:rPr>
                <w:rFonts w:ascii="Calibri" w:hAnsi="Calibri"/>
                <w:b/>
                <w:spacing w:val="-1"/>
                <w:sz w:val="14"/>
                <w:lang w:val="en-GB"/>
              </w:rPr>
              <w:t xml:space="preserve"> </w:t>
            </w:r>
            <w:r w:rsidRPr="002200A8">
              <w:rPr>
                <w:rFonts w:ascii="Calibri" w:hAnsi="Calibri"/>
                <w:b/>
                <w:sz w:val="14"/>
                <w:lang w:val="en-GB"/>
              </w:rPr>
              <w:t>‘The</w:t>
            </w:r>
            <w:r w:rsidRPr="002200A8">
              <w:rPr>
                <w:rFonts w:ascii="Calibri" w:hAnsi="Calibri"/>
                <w:b/>
                <w:spacing w:val="-2"/>
                <w:sz w:val="14"/>
                <w:lang w:val="en-GB"/>
              </w:rPr>
              <w:t xml:space="preserve"> </w:t>
            </w:r>
            <w:r w:rsidRPr="002200A8">
              <w:rPr>
                <w:rFonts w:ascii="Calibri" w:hAnsi="Calibri"/>
                <w:b/>
                <w:sz w:val="14"/>
                <w:lang w:val="en-GB"/>
              </w:rPr>
              <w:t>criminal</w:t>
            </w:r>
          </w:p>
          <w:p w14:paraId="5C9722DB" w14:textId="2A7FF6B5"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justice</w:t>
            </w:r>
            <w:r w:rsidRPr="002200A8">
              <w:rPr>
                <w:rFonts w:ascii="Calibri" w:hAnsi="Calibri"/>
                <w:b/>
                <w:spacing w:val="-4"/>
                <w:sz w:val="14"/>
                <w:lang w:val="en-GB"/>
              </w:rPr>
              <w:t xml:space="preserve"> </w:t>
            </w:r>
            <w:r w:rsidRPr="002200A8">
              <w:rPr>
                <w:rFonts w:ascii="Calibri" w:hAnsi="Calibri"/>
                <w:b/>
                <w:sz w:val="14"/>
                <w:lang w:val="en-GB"/>
              </w:rPr>
              <w:t>system</w:t>
            </w:r>
            <w:r w:rsidRPr="002200A8">
              <w:rPr>
                <w:rFonts w:ascii="Calibri" w:hAnsi="Calibri"/>
                <w:b/>
                <w:spacing w:val="-2"/>
                <w:sz w:val="14"/>
                <w:lang w:val="en-GB"/>
              </w:rPr>
              <w:t xml:space="preserve"> </w:t>
            </w:r>
            <w:r w:rsidRPr="002200A8">
              <w:rPr>
                <w:rFonts w:ascii="Calibri" w:hAnsi="Calibri"/>
                <w:b/>
                <w:sz w:val="14"/>
                <w:lang w:val="en-GB"/>
              </w:rPr>
              <w:t>is</w:t>
            </w:r>
            <w:r w:rsidRPr="002200A8">
              <w:rPr>
                <w:rFonts w:ascii="Calibri" w:hAnsi="Calibri"/>
                <w:b/>
                <w:spacing w:val="-2"/>
                <w:sz w:val="14"/>
                <w:lang w:val="en-GB"/>
              </w:rPr>
              <w:t xml:space="preserve"> </w:t>
            </w:r>
            <w:r w:rsidRPr="002200A8">
              <w:rPr>
                <w:rFonts w:ascii="Calibri" w:hAnsi="Calibri"/>
                <w:b/>
                <w:sz w:val="14"/>
                <w:lang w:val="en-GB"/>
              </w:rPr>
              <w:t>impartial’</w:t>
            </w:r>
          </w:p>
        </w:tc>
        <w:tc>
          <w:tcPr>
            <w:tcW w:w="720" w:type="dxa"/>
            <w:shd w:val="clear" w:color="auto" w:fill="auto"/>
            <w:vAlign w:val="center"/>
          </w:tcPr>
          <w:p w14:paraId="2D21226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895" w:type="dxa"/>
            <w:shd w:val="clear" w:color="auto" w:fill="auto"/>
            <w:vAlign w:val="center"/>
          </w:tcPr>
          <w:p w14:paraId="6B3159A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0.53 </w:t>
            </w:r>
          </w:p>
        </w:tc>
        <w:tc>
          <w:tcPr>
            <w:tcW w:w="630" w:type="dxa"/>
            <w:shd w:val="clear" w:color="auto" w:fill="auto"/>
            <w:vAlign w:val="center"/>
          </w:tcPr>
          <w:p w14:paraId="5F4A2BA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630" w:type="dxa"/>
            <w:shd w:val="clear" w:color="auto" w:fill="D0CECE" w:themeFill="background2" w:themeFillShade="E6"/>
          </w:tcPr>
          <w:p w14:paraId="3B794510"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0.56↓</w:t>
            </w:r>
          </w:p>
        </w:tc>
        <w:tc>
          <w:tcPr>
            <w:tcW w:w="720" w:type="dxa"/>
            <w:shd w:val="clear" w:color="auto" w:fill="auto"/>
            <w:vAlign w:val="center"/>
          </w:tcPr>
          <w:p w14:paraId="365B54C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0.65</w:t>
            </w:r>
          </w:p>
        </w:tc>
        <w:tc>
          <w:tcPr>
            <w:tcW w:w="1620" w:type="dxa"/>
          </w:tcPr>
          <w:p w14:paraId="6FF30086" w14:textId="77777777" w:rsidR="00023ED3" w:rsidRPr="002200A8" w:rsidRDefault="00023ED3" w:rsidP="00023ED3">
            <w:pPr>
              <w:pStyle w:val="TableParagraph"/>
              <w:spacing w:line="169" w:lineRule="exact"/>
              <w:rPr>
                <w:rFonts w:ascii="Calibri" w:hAnsi="Calibri"/>
                <w:b/>
                <w:sz w:val="14"/>
                <w:lang w:val="en-GB"/>
              </w:rPr>
            </w:pPr>
            <w:r w:rsidRPr="002200A8">
              <w:rPr>
                <w:rFonts w:ascii="Calibri" w:hAnsi="Calibri"/>
                <w:b/>
                <w:sz w:val="14"/>
                <w:lang w:val="en-GB"/>
              </w:rPr>
              <w:t>22.</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68D0013A" w14:textId="7020C644" w:rsidR="00023ED3" w:rsidRPr="002200A8" w:rsidRDefault="00023ED3" w:rsidP="00023ED3">
            <w:pPr>
              <w:pStyle w:val="TableParagraph"/>
              <w:rPr>
                <w:rFonts w:asciiTheme="minorHAnsi" w:eastAsia="Times New Roman" w:hAnsiTheme="minorHAnsi" w:cstheme="minorHAnsi"/>
                <w:color w:val="000000"/>
                <w:sz w:val="14"/>
                <w:szCs w:val="14"/>
                <w:lang w:val="en-GB"/>
              </w:rPr>
            </w:pP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first</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 xml:space="preserve">in </w:t>
            </w:r>
            <w:r w:rsidRPr="002200A8">
              <w:rPr>
                <w:rFonts w:ascii="Calibri" w:hAnsi="Calibri"/>
                <w:b/>
                <w:sz w:val="14"/>
                <w:lang w:val="en-GB"/>
              </w:rPr>
              <w:t>administrative</w:t>
            </w:r>
            <w:r w:rsidRPr="002200A8">
              <w:rPr>
                <w:rFonts w:ascii="Calibri" w:hAnsi="Calibri"/>
                <w:b/>
                <w:spacing w:val="-2"/>
                <w:sz w:val="14"/>
                <w:lang w:val="en-GB"/>
              </w:rPr>
              <w:t xml:space="preserve"> </w:t>
            </w:r>
            <w:r w:rsidRPr="002200A8">
              <w:rPr>
                <w:rFonts w:ascii="Calibri" w:hAnsi="Calibri"/>
                <w:b/>
                <w:sz w:val="14"/>
                <w:lang w:val="en-GB"/>
              </w:rPr>
              <w:t>cases’</w:t>
            </w:r>
            <w:r w:rsidRPr="002200A8">
              <w:rPr>
                <w:rFonts w:ascii="Calibri" w:hAnsi="Calibri"/>
                <w:b/>
                <w:spacing w:val="29"/>
                <w:sz w:val="14"/>
                <w:lang w:val="en-GB"/>
              </w:rPr>
              <w:t xml:space="preserve"> </w:t>
            </w:r>
            <w:r w:rsidRPr="002200A8">
              <w:rPr>
                <w:rFonts w:ascii="Calibri" w:hAnsi="Calibri"/>
                <w:b/>
                <w:sz w:val="14"/>
                <w:lang w:val="en-GB"/>
              </w:rPr>
              <w:t xml:space="preserve">(in </w:t>
            </w:r>
            <w:r w:rsidRPr="002200A8">
              <w:rPr>
                <w:rFonts w:ascii="Calibri"/>
                <w:b/>
                <w:sz w:val="14"/>
                <w:lang w:val="en-GB"/>
              </w:rPr>
              <w:t>days)</w:t>
            </w:r>
          </w:p>
        </w:tc>
        <w:tc>
          <w:tcPr>
            <w:tcW w:w="540" w:type="dxa"/>
            <w:vAlign w:val="center"/>
          </w:tcPr>
          <w:p w14:paraId="0ECBEAFC"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787</w:t>
            </w:r>
          </w:p>
        </w:tc>
        <w:tc>
          <w:tcPr>
            <w:tcW w:w="810" w:type="dxa"/>
            <w:shd w:val="clear" w:color="auto" w:fill="auto"/>
            <w:vAlign w:val="center"/>
          </w:tcPr>
          <w:p w14:paraId="40028204" w14:textId="0968E41B"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798</w:t>
            </w:r>
          </w:p>
        </w:tc>
        <w:tc>
          <w:tcPr>
            <w:tcW w:w="720" w:type="dxa"/>
            <w:vAlign w:val="center"/>
          </w:tcPr>
          <w:p w14:paraId="3B429D5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460</w:t>
            </w:r>
          </w:p>
        </w:tc>
        <w:tc>
          <w:tcPr>
            <w:tcW w:w="810" w:type="dxa"/>
            <w:shd w:val="clear" w:color="auto" w:fill="D0CECE" w:themeFill="background2" w:themeFillShade="E6"/>
          </w:tcPr>
          <w:p w14:paraId="059AA378"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967↓</w:t>
            </w:r>
          </w:p>
        </w:tc>
        <w:tc>
          <w:tcPr>
            <w:tcW w:w="720" w:type="dxa"/>
            <w:vAlign w:val="center"/>
          </w:tcPr>
          <w:p w14:paraId="187DE10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323</w:t>
            </w:r>
          </w:p>
        </w:tc>
      </w:tr>
      <w:tr w:rsidR="00023ED3" w:rsidRPr="002200A8" w14:paraId="0FAFA496" w14:textId="77777777" w:rsidTr="00023ED3">
        <w:tc>
          <w:tcPr>
            <w:tcW w:w="1715" w:type="dxa"/>
            <w:shd w:val="clear" w:color="auto" w:fill="auto"/>
          </w:tcPr>
          <w:p w14:paraId="281C2DA4" w14:textId="77777777" w:rsidR="00023ED3" w:rsidRPr="002200A8" w:rsidRDefault="00023ED3" w:rsidP="00023ED3">
            <w:pPr>
              <w:pStyle w:val="TableParagraph"/>
              <w:spacing w:line="169" w:lineRule="exact"/>
              <w:rPr>
                <w:rFonts w:ascii="Calibri" w:hAnsi="Calibri"/>
                <w:b/>
                <w:sz w:val="14"/>
                <w:lang w:val="en-GB"/>
              </w:rPr>
            </w:pPr>
          </w:p>
          <w:p w14:paraId="44E6BFBB" w14:textId="4E90E7DF" w:rsidR="00023ED3" w:rsidRPr="002200A8" w:rsidRDefault="00023ED3" w:rsidP="00023ED3">
            <w:pPr>
              <w:pStyle w:val="TableParagraph"/>
              <w:spacing w:line="169" w:lineRule="exact"/>
              <w:rPr>
                <w:rFonts w:ascii="Calibri" w:hAnsi="Calibri"/>
                <w:b/>
                <w:sz w:val="14"/>
                <w:lang w:val="en-GB"/>
              </w:rPr>
            </w:pPr>
            <w:r w:rsidRPr="002200A8">
              <w:rPr>
                <w:rFonts w:ascii="Calibri" w:hAnsi="Calibri"/>
                <w:b/>
                <w:sz w:val="14"/>
                <w:lang w:val="en-GB"/>
              </w:rPr>
              <w:t>9.</w:t>
            </w:r>
            <w:r w:rsidRPr="002200A8">
              <w:rPr>
                <w:rFonts w:ascii="Calibri" w:hAnsi="Calibri"/>
                <w:b/>
                <w:spacing w:val="-3"/>
                <w:sz w:val="14"/>
                <w:lang w:val="en-GB"/>
              </w:rPr>
              <w:t xml:space="preserve"> </w:t>
            </w:r>
            <w:r w:rsidRPr="002200A8">
              <w:rPr>
                <w:rFonts w:ascii="Calibri" w:hAnsi="Calibri"/>
                <w:b/>
                <w:sz w:val="14"/>
                <w:lang w:val="en-GB"/>
              </w:rPr>
              <w:t>WJP</w:t>
            </w:r>
            <w:r w:rsidRPr="002200A8">
              <w:rPr>
                <w:rFonts w:ascii="Calibri" w:hAnsi="Calibri"/>
                <w:b/>
                <w:spacing w:val="-4"/>
                <w:sz w:val="14"/>
                <w:lang w:val="en-GB"/>
              </w:rPr>
              <w:t xml:space="preserve"> </w:t>
            </w:r>
            <w:r w:rsidRPr="002200A8">
              <w:rPr>
                <w:rFonts w:ascii="Calibri" w:hAnsi="Calibri"/>
                <w:b/>
                <w:sz w:val="14"/>
                <w:lang w:val="en-GB"/>
              </w:rPr>
              <w:t>8.5</w:t>
            </w:r>
            <w:r w:rsidRPr="002200A8">
              <w:rPr>
                <w:rFonts w:ascii="Calibri" w:hAnsi="Calibri"/>
                <w:b/>
                <w:spacing w:val="-2"/>
                <w:sz w:val="14"/>
                <w:lang w:val="en-GB"/>
              </w:rPr>
              <w:t xml:space="preserve"> </w:t>
            </w:r>
            <w:r w:rsidRPr="002200A8">
              <w:rPr>
                <w:rFonts w:ascii="Calibri" w:hAnsi="Calibri"/>
                <w:b/>
                <w:sz w:val="14"/>
                <w:lang w:val="en-GB"/>
              </w:rPr>
              <w:t>‘The</w:t>
            </w:r>
            <w:r w:rsidRPr="002200A8">
              <w:rPr>
                <w:rFonts w:ascii="Calibri" w:hAnsi="Calibri"/>
                <w:b/>
                <w:spacing w:val="-3"/>
                <w:sz w:val="14"/>
                <w:lang w:val="en-GB"/>
              </w:rPr>
              <w:t xml:space="preserve"> </w:t>
            </w:r>
            <w:r w:rsidRPr="002200A8">
              <w:rPr>
                <w:rFonts w:ascii="Calibri" w:hAnsi="Calibri"/>
                <w:b/>
                <w:sz w:val="14"/>
                <w:lang w:val="en-GB"/>
              </w:rPr>
              <w:t>criminal</w:t>
            </w:r>
          </w:p>
          <w:p w14:paraId="63565248" w14:textId="77777777" w:rsidR="00023ED3" w:rsidRPr="002200A8" w:rsidRDefault="00023ED3" w:rsidP="00023ED3">
            <w:pPr>
              <w:pStyle w:val="TableParagraph"/>
              <w:spacing w:line="171" w:lineRule="exact"/>
              <w:rPr>
                <w:rFonts w:ascii="Calibri"/>
                <w:b/>
                <w:sz w:val="14"/>
                <w:lang w:val="en-GB"/>
              </w:rPr>
            </w:pPr>
            <w:r w:rsidRPr="002200A8">
              <w:rPr>
                <w:rFonts w:ascii="Calibri"/>
                <w:b/>
                <w:sz w:val="14"/>
                <w:lang w:val="en-GB"/>
              </w:rPr>
              <w:t>justice</w:t>
            </w:r>
            <w:r w:rsidRPr="002200A8">
              <w:rPr>
                <w:rFonts w:ascii="Calibri"/>
                <w:b/>
                <w:spacing w:val="-4"/>
                <w:sz w:val="14"/>
                <w:lang w:val="en-GB"/>
              </w:rPr>
              <w:t xml:space="preserve"> </w:t>
            </w:r>
            <w:r w:rsidRPr="002200A8">
              <w:rPr>
                <w:rFonts w:ascii="Calibri"/>
                <w:b/>
                <w:sz w:val="14"/>
                <w:lang w:val="en-GB"/>
              </w:rPr>
              <w:t>system</w:t>
            </w:r>
            <w:r w:rsidRPr="002200A8">
              <w:rPr>
                <w:rFonts w:ascii="Calibri"/>
                <w:b/>
                <w:spacing w:val="-2"/>
                <w:sz w:val="14"/>
                <w:lang w:val="en-GB"/>
              </w:rPr>
              <w:t xml:space="preserve"> </w:t>
            </w:r>
            <w:r w:rsidRPr="002200A8">
              <w:rPr>
                <w:rFonts w:ascii="Calibri"/>
                <w:b/>
                <w:sz w:val="14"/>
                <w:lang w:val="en-GB"/>
              </w:rPr>
              <w:t>is</w:t>
            </w:r>
            <w:r w:rsidRPr="002200A8">
              <w:rPr>
                <w:rFonts w:ascii="Calibri"/>
                <w:b/>
                <w:spacing w:val="-2"/>
                <w:sz w:val="14"/>
                <w:lang w:val="en-GB"/>
              </w:rPr>
              <w:t xml:space="preserve"> </w:t>
            </w:r>
            <w:r w:rsidRPr="002200A8">
              <w:rPr>
                <w:rFonts w:ascii="Calibri"/>
                <w:b/>
                <w:sz w:val="14"/>
                <w:lang w:val="en-GB"/>
              </w:rPr>
              <w:t>free</w:t>
            </w:r>
            <w:r w:rsidRPr="002200A8">
              <w:rPr>
                <w:rFonts w:ascii="Calibri"/>
                <w:b/>
                <w:spacing w:val="-3"/>
                <w:sz w:val="14"/>
                <w:lang w:val="en-GB"/>
              </w:rPr>
              <w:t xml:space="preserve"> </w:t>
            </w:r>
            <w:r w:rsidRPr="002200A8">
              <w:rPr>
                <w:rFonts w:ascii="Calibri"/>
                <w:b/>
                <w:sz w:val="14"/>
                <w:lang w:val="en-GB"/>
              </w:rPr>
              <w:t>of</w:t>
            </w:r>
          </w:p>
          <w:p w14:paraId="2889C455" w14:textId="019F7CD6"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corruption’</w:t>
            </w:r>
          </w:p>
        </w:tc>
        <w:tc>
          <w:tcPr>
            <w:tcW w:w="720" w:type="dxa"/>
            <w:shd w:val="clear" w:color="auto" w:fill="auto"/>
            <w:vAlign w:val="center"/>
          </w:tcPr>
          <w:p w14:paraId="483DCC5E"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0.50</w:t>
            </w:r>
          </w:p>
        </w:tc>
        <w:tc>
          <w:tcPr>
            <w:tcW w:w="895" w:type="dxa"/>
            <w:shd w:val="clear" w:color="auto" w:fill="auto"/>
            <w:vAlign w:val="center"/>
          </w:tcPr>
          <w:p w14:paraId="05D603AD"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0.49 </w:t>
            </w:r>
          </w:p>
        </w:tc>
        <w:tc>
          <w:tcPr>
            <w:tcW w:w="630" w:type="dxa"/>
            <w:shd w:val="clear" w:color="auto" w:fill="auto"/>
            <w:vAlign w:val="center"/>
          </w:tcPr>
          <w:p w14:paraId="7E57A8E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630" w:type="dxa"/>
            <w:shd w:val="clear" w:color="auto" w:fill="D0CECE" w:themeFill="background2" w:themeFillShade="E6"/>
          </w:tcPr>
          <w:p w14:paraId="03F8D5A9"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w:t>
            </w:r>
          </w:p>
        </w:tc>
        <w:tc>
          <w:tcPr>
            <w:tcW w:w="720" w:type="dxa"/>
            <w:shd w:val="clear" w:color="auto" w:fill="auto"/>
            <w:vAlign w:val="center"/>
          </w:tcPr>
          <w:p w14:paraId="7C29592E"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0.68</w:t>
            </w:r>
          </w:p>
        </w:tc>
        <w:tc>
          <w:tcPr>
            <w:tcW w:w="1620" w:type="dxa"/>
            <w:vAlign w:val="center"/>
          </w:tcPr>
          <w:p w14:paraId="5AAA50F7" w14:textId="77777777" w:rsidR="00023ED3" w:rsidRPr="002200A8" w:rsidRDefault="00023ED3" w:rsidP="00023ED3">
            <w:pPr>
              <w:pStyle w:val="TableParagraph"/>
              <w:ind w:right="231"/>
              <w:rPr>
                <w:rFonts w:ascii="Calibri"/>
                <w:b/>
                <w:sz w:val="14"/>
                <w:lang w:val="en-GB"/>
              </w:rPr>
            </w:pPr>
            <w:r w:rsidRPr="002200A8">
              <w:rPr>
                <w:rFonts w:ascii="Calibri"/>
                <w:b/>
                <w:sz w:val="14"/>
                <w:lang w:val="en-GB"/>
              </w:rPr>
              <w:t>23.</w:t>
            </w:r>
            <w:r w:rsidRPr="002200A8">
              <w:rPr>
                <w:rFonts w:ascii="Calibri"/>
                <w:b/>
                <w:spacing w:val="-4"/>
                <w:sz w:val="14"/>
                <w:lang w:val="en-GB"/>
              </w:rPr>
              <w:t xml:space="preserve"> </w:t>
            </w:r>
            <w:r w:rsidRPr="002200A8">
              <w:rPr>
                <w:rFonts w:ascii="Calibri"/>
                <w:b/>
                <w:sz w:val="14"/>
                <w:lang w:val="en-GB"/>
              </w:rPr>
              <w:t>CEPEJ</w:t>
            </w:r>
            <w:r w:rsidRPr="002200A8">
              <w:rPr>
                <w:rFonts w:ascii="Calibri"/>
                <w:b/>
                <w:spacing w:val="-4"/>
                <w:sz w:val="14"/>
                <w:lang w:val="en-GB"/>
              </w:rPr>
              <w:t xml:space="preserve"> </w:t>
            </w:r>
            <w:r w:rsidRPr="002200A8">
              <w:rPr>
                <w:rFonts w:ascii="Calibri"/>
                <w:b/>
                <w:sz w:val="14"/>
                <w:lang w:val="en-GB"/>
              </w:rPr>
              <w:t>'Clearance</w:t>
            </w:r>
            <w:r w:rsidRPr="002200A8">
              <w:rPr>
                <w:rFonts w:ascii="Calibri"/>
                <w:b/>
                <w:spacing w:val="-4"/>
                <w:sz w:val="14"/>
                <w:lang w:val="en-GB"/>
              </w:rPr>
              <w:t xml:space="preserve"> </w:t>
            </w:r>
            <w:r w:rsidRPr="002200A8">
              <w:rPr>
                <w:rFonts w:ascii="Calibri"/>
                <w:b/>
                <w:sz w:val="14"/>
                <w:lang w:val="en-GB"/>
              </w:rPr>
              <w:t>rate</w:t>
            </w:r>
            <w:r w:rsidRPr="002200A8">
              <w:rPr>
                <w:rFonts w:ascii="Calibri"/>
                <w:b/>
                <w:spacing w:val="-29"/>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second</w:t>
            </w:r>
            <w:r w:rsidRPr="002200A8">
              <w:rPr>
                <w:rFonts w:ascii="Calibri"/>
                <w:b/>
                <w:spacing w:val="-2"/>
                <w:sz w:val="14"/>
                <w:lang w:val="en-GB"/>
              </w:rPr>
              <w:t xml:space="preserve"> </w:t>
            </w:r>
            <w:r w:rsidRPr="002200A8">
              <w:rPr>
                <w:rFonts w:ascii="Calibri"/>
                <w:b/>
                <w:sz w:val="14"/>
                <w:lang w:val="en-GB"/>
              </w:rPr>
              <w:t>instance, in</w:t>
            </w:r>
          </w:p>
          <w:p w14:paraId="594F4108" w14:textId="52F0F210" w:rsidR="00023ED3" w:rsidRPr="002200A8" w:rsidRDefault="00023ED3" w:rsidP="00023ED3">
            <w:pPr>
              <w:pStyle w:val="ListParagraph"/>
              <w:ind w:left="0"/>
              <w:rPr>
                <w:rFonts w:asciiTheme="minorHAnsi" w:eastAsia="Times New Roman" w:hAnsiTheme="minorHAnsi" w:cstheme="minorHAnsi"/>
                <w:color w:val="000000"/>
                <w:sz w:val="14"/>
                <w:szCs w:val="14"/>
                <w:lang w:val="en-GB"/>
              </w:rPr>
            </w:pPr>
            <w:r w:rsidRPr="002200A8">
              <w:rPr>
                <w:rFonts w:ascii="Calibri" w:hAnsi="Calibri"/>
                <w:b/>
                <w:spacing w:val="-1"/>
                <w:sz w:val="14"/>
                <w:lang w:val="en-GB"/>
              </w:rPr>
              <w:t>administrative</w:t>
            </w:r>
            <w:r w:rsidRPr="002200A8">
              <w:rPr>
                <w:rFonts w:ascii="Calibri" w:hAnsi="Calibri"/>
                <w:b/>
                <w:spacing w:val="4"/>
                <w:sz w:val="14"/>
                <w:lang w:val="en-GB"/>
              </w:rPr>
              <w:t xml:space="preserve"> </w:t>
            </w:r>
            <w:r w:rsidRPr="002200A8">
              <w:rPr>
                <w:rFonts w:ascii="Calibri" w:hAnsi="Calibri"/>
                <w:b/>
                <w:sz w:val="14"/>
                <w:lang w:val="en-GB"/>
              </w:rPr>
              <w:t>cases’</w:t>
            </w:r>
          </w:p>
        </w:tc>
        <w:tc>
          <w:tcPr>
            <w:tcW w:w="540" w:type="dxa"/>
            <w:vAlign w:val="center"/>
          </w:tcPr>
          <w:p w14:paraId="507EAB8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79.8%</w:t>
            </w:r>
          </w:p>
        </w:tc>
        <w:tc>
          <w:tcPr>
            <w:tcW w:w="810" w:type="dxa"/>
            <w:shd w:val="clear" w:color="auto" w:fill="auto"/>
            <w:vAlign w:val="center"/>
          </w:tcPr>
          <w:p w14:paraId="2687D2F5" w14:textId="6E067950"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74%</w:t>
            </w:r>
          </w:p>
        </w:tc>
        <w:tc>
          <w:tcPr>
            <w:tcW w:w="720" w:type="dxa"/>
            <w:vAlign w:val="center"/>
          </w:tcPr>
          <w:p w14:paraId="43B4C43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91%</w:t>
            </w:r>
          </w:p>
        </w:tc>
        <w:tc>
          <w:tcPr>
            <w:tcW w:w="810" w:type="dxa"/>
            <w:shd w:val="clear" w:color="auto" w:fill="D0CECE" w:themeFill="background2" w:themeFillShade="E6"/>
          </w:tcPr>
          <w:p w14:paraId="08D84933"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101% ↑</w:t>
            </w:r>
          </w:p>
        </w:tc>
        <w:tc>
          <w:tcPr>
            <w:tcW w:w="720" w:type="dxa"/>
            <w:vAlign w:val="center"/>
          </w:tcPr>
          <w:p w14:paraId="6C7CED7C"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105%</w:t>
            </w:r>
          </w:p>
        </w:tc>
      </w:tr>
      <w:tr w:rsidR="00023ED3" w:rsidRPr="002200A8" w14:paraId="49AC6790" w14:textId="77777777" w:rsidTr="00023ED3">
        <w:tc>
          <w:tcPr>
            <w:tcW w:w="1715" w:type="dxa"/>
            <w:shd w:val="clear" w:color="auto" w:fill="auto"/>
          </w:tcPr>
          <w:p w14:paraId="63D16D53" w14:textId="77777777" w:rsidR="00023ED3" w:rsidRPr="002200A8" w:rsidRDefault="00023ED3" w:rsidP="00023ED3">
            <w:pPr>
              <w:pStyle w:val="ListParagraph"/>
              <w:ind w:left="0"/>
              <w:rPr>
                <w:rFonts w:ascii="Calibri" w:hAnsi="Calibri"/>
                <w:b/>
                <w:sz w:val="14"/>
                <w:lang w:val="en-GB"/>
              </w:rPr>
            </w:pPr>
          </w:p>
          <w:p w14:paraId="6049CFC1" w14:textId="5C0FC3A5"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10. WJP 8.6 ‘Criminal</w:t>
            </w:r>
            <w:r w:rsidRPr="002200A8">
              <w:rPr>
                <w:rFonts w:ascii="Calibri" w:hAnsi="Calibri"/>
                <w:b/>
                <w:spacing w:val="1"/>
                <w:sz w:val="14"/>
                <w:lang w:val="en-GB"/>
              </w:rPr>
              <w:t xml:space="preserve"> </w:t>
            </w:r>
            <w:r w:rsidRPr="002200A8">
              <w:rPr>
                <w:rFonts w:ascii="Calibri" w:hAnsi="Calibri"/>
                <w:b/>
                <w:sz w:val="14"/>
                <w:lang w:val="en-GB"/>
              </w:rPr>
              <w:t>Justice</w:t>
            </w:r>
            <w:r w:rsidRPr="002200A8">
              <w:rPr>
                <w:rFonts w:ascii="Calibri" w:hAnsi="Calibri"/>
                <w:b/>
                <w:spacing w:val="-3"/>
                <w:sz w:val="14"/>
                <w:lang w:val="en-GB"/>
              </w:rPr>
              <w:t xml:space="preserve"> </w:t>
            </w:r>
            <w:r w:rsidRPr="002200A8">
              <w:rPr>
                <w:rFonts w:ascii="Calibri" w:hAnsi="Calibri"/>
                <w:b/>
                <w:sz w:val="14"/>
                <w:lang w:val="en-GB"/>
              </w:rPr>
              <w:t>is</w:t>
            </w:r>
            <w:r w:rsidRPr="002200A8">
              <w:rPr>
                <w:rFonts w:ascii="Calibri" w:hAnsi="Calibri"/>
                <w:b/>
                <w:spacing w:val="-3"/>
                <w:sz w:val="14"/>
                <w:lang w:val="en-GB"/>
              </w:rPr>
              <w:t xml:space="preserve"> </w:t>
            </w:r>
            <w:r w:rsidRPr="002200A8">
              <w:rPr>
                <w:rFonts w:ascii="Calibri" w:hAnsi="Calibri"/>
                <w:b/>
                <w:sz w:val="14"/>
                <w:lang w:val="en-GB"/>
              </w:rPr>
              <w:t>free</w:t>
            </w:r>
            <w:r w:rsidRPr="002200A8">
              <w:rPr>
                <w:rFonts w:ascii="Calibri" w:hAnsi="Calibri"/>
                <w:b/>
                <w:spacing w:val="-3"/>
                <w:sz w:val="14"/>
                <w:lang w:val="en-GB"/>
              </w:rPr>
              <w:t xml:space="preserve"> </w:t>
            </w:r>
            <w:r w:rsidRPr="002200A8">
              <w:rPr>
                <w:rFonts w:ascii="Calibri" w:hAnsi="Calibri"/>
                <w:b/>
                <w:sz w:val="14"/>
                <w:lang w:val="en-GB"/>
              </w:rPr>
              <w:t>of</w:t>
            </w:r>
            <w:r w:rsidRPr="002200A8">
              <w:rPr>
                <w:rFonts w:ascii="Calibri" w:hAnsi="Calibri"/>
                <w:b/>
                <w:spacing w:val="-3"/>
                <w:sz w:val="14"/>
                <w:lang w:val="en-GB"/>
              </w:rPr>
              <w:t xml:space="preserve"> </w:t>
            </w:r>
            <w:r w:rsidRPr="002200A8">
              <w:rPr>
                <w:rFonts w:ascii="Calibri" w:hAnsi="Calibri"/>
                <w:b/>
                <w:sz w:val="14"/>
                <w:lang w:val="en-GB"/>
              </w:rPr>
              <w:t>improper</w:t>
            </w:r>
            <w:r w:rsidRPr="002200A8">
              <w:rPr>
                <w:rFonts w:ascii="Calibri" w:hAnsi="Calibri"/>
                <w:b/>
                <w:spacing w:val="-29"/>
                <w:sz w:val="14"/>
                <w:lang w:val="en-GB"/>
              </w:rPr>
              <w:t xml:space="preserve"> </w:t>
            </w:r>
            <w:r w:rsidRPr="002200A8">
              <w:rPr>
                <w:rFonts w:ascii="Calibri" w:hAnsi="Calibri"/>
                <w:b/>
                <w:sz w:val="14"/>
                <w:lang w:val="en-GB"/>
              </w:rPr>
              <w:t>government</w:t>
            </w:r>
            <w:r w:rsidRPr="002200A8">
              <w:rPr>
                <w:rFonts w:ascii="Calibri" w:hAnsi="Calibri"/>
                <w:b/>
                <w:spacing w:val="-1"/>
                <w:sz w:val="14"/>
                <w:lang w:val="en-GB"/>
              </w:rPr>
              <w:t xml:space="preserve"> </w:t>
            </w:r>
            <w:r w:rsidRPr="002200A8">
              <w:rPr>
                <w:rFonts w:ascii="Calibri" w:hAnsi="Calibri"/>
                <w:b/>
                <w:sz w:val="14"/>
                <w:lang w:val="en-GB"/>
              </w:rPr>
              <w:t>influence.’</w:t>
            </w:r>
          </w:p>
        </w:tc>
        <w:tc>
          <w:tcPr>
            <w:tcW w:w="720" w:type="dxa"/>
            <w:shd w:val="clear" w:color="auto" w:fill="auto"/>
            <w:vAlign w:val="center"/>
          </w:tcPr>
          <w:p w14:paraId="0AB400F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0.29</w:t>
            </w:r>
          </w:p>
        </w:tc>
        <w:tc>
          <w:tcPr>
            <w:tcW w:w="895" w:type="dxa"/>
            <w:shd w:val="clear" w:color="auto" w:fill="auto"/>
            <w:vAlign w:val="center"/>
          </w:tcPr>
          <w:p w14:paraId="36960C7A"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0.36 </w:t>
            </w:r>
          </w:p>
        </w:tc>
        <w:tc>
          <w:tcPr>
            <w:tcW w:w="630" w:type="dxa"/>
            <w:shd w:val="clear" w:color="auto" w:fill="auto"/>
            <w:vAlign w:val="center"/>
          </w:tcPr>
          <w:p w14:paraId="35696AC1"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0.48</w:t>
            </w:r>
          </w:p>
        </w:tc>
        <w:tc>
          <w:tcPr>
            <w:tcW w:w="630" w:type="dxa"/>
            <w:shd w:val="clear" w:color="auto" w:fill="D0CECE" w:themeFill="background2" w:themeFillShade="E6"/>
          </w:tcPr>
          <w:p w14:paraId="28313E10" w14:textId="665929FE"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b/>
                <w:bCs/>
                <w:color w:val="000000"/>
                <w:sz w:val="16"/>
                <w:szCs w:val="16"/>
                <w:lang w:val="en-GB"/>
              </w:rPr>
              <w:t>0.39↑c</w:t>
            </w:r>
          </w:p>
        </w:tc>
        <w:tc>
          <w:tcPr>
            <w:tcW w:w="720" w:type="dxa"/>
            <w:shd w:val="clear" w:color="auto" w:fill="auto"/>
            <w:vAlign w:val="center"/>
          </w:tcPr>
          <w:p w14:paraId="0426BE6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c>
          <w:tcPr>
            <w:tcW w:w="1620" w:type="dxa"/>
            <w:shd w:val="clear" w:color="auto" w:fill="auto"/>
            <w:vAlign w:val="center"/>
          </w:tcPr>
          <w:p w14:paraId="45B6DD17" w14:textId="77777777" w:rsidR="00023ED3" w:rsidRPr="002200A8" w:rsidRDefault="00023ED3" w:rsidP="00023ED3">
            <w:pPr>
              <w:pStyle w:val="TableParagraph"/>
              <w:spacing w:line="169" w:lineRule="exact"/>
              <w:rPr>
                <w:rFonts w:ascii="Calibri" w:hAnsi="Calibri"/>
                <w:b/>
                <w:sz w:val="14"/>
                <w:lang w:val="en-GB"/>
              </w:rPr>
            </w:pPr>
            <w:r w:rsidRPr="002200A8">
              <w:rPr>
                <w:rFonts w:ascii="Calibri" w:hAnsi="Calibri"/>
                <w:b/>
                <w:sz w:val="14"/>
                <w:lang w:val="en-GB"/>
              </w:rPr>
              <w:t>24.</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134C8AA2" w14:textId="77777777" w:rsidR="00023ED3" w:rsidRPr="002200A8" w:rsidRDefault="00023ED3" w:rsidP="00023ED3">
            <w:pPr>
              <w:pStyle w:val="TableParagraph"/>
              <w:spacing w:line="170" w:lineRule="exact"/>
              <w:rPr>
                <w:rFonts w:ascii="Calibri"/>
                <w:b/>
                <w:sz w:val="14"/>
                <w:lang w:val="en-GB"/>
              </w:rPr>
            </w:pP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second</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in</w:t>
            </w:r>
          </w:p>
          <w:p w14:paraId="5D6295E2" w14:textId="7A8A9B7D" w:rsidR="00023ED3" w:rsidRPr="002200A8" w:rsidRDefault="00023ED3" w:rsidP="00023ED3">
            <w:pPr>
              <w:pStyle w:val="TableParagraph"/>
              <w:spacing w:line="171" w:lineRule="exact"/>
              <w:rPr>
                <w:rFonts w:asciiTheme="minorHAnsi" w:eastAsia="Times New Roman" w:hAnsiTheme="minorHAnsi" w:cstheme="minorHAnsi"/>
                <w:color w:val="000000"/>
                <w:sz w:val="14"/>
                <w:szCs w:val="14"/>
                <w:lang w:val="en-GB"/>
              </w:rPr>
            </w:pPr>
            <w:r w:rsidRPr="002200A8">
              <w:rPr>
                <w:rFonts w:ascii="Calibri" w:hAnsi="Calibri"/>
                <w:b/>
                <w:sz w:val="14"/>
                <w:lang w:val="en-GB"/>
              </w:rPr>
              <w:t>administrative</w:t>
            </w:r>
            <w:r w:rsidRPr="002200A8">
              <w:rPr>
                <w:rFonts w:ascii="Calibri" w:hAnsi="Calibri"/>
                <w:b/>
                <w:spacing w:val="-2"/>
                <w:sz w:val="14"/>
                <w:lang w:val="en-GB"/>
              </w:rPr>
              <w:t xml:space="preserve"> </w:t>
            </w:r>
            <w:r w:rsidRPr="002200A8">
              <w:rPr>
                <w:rFonts w:ascii="Calibri" w:hAnsi="Calibri"/>
                <w:b/>
                <w:sz w:val="14"/>
                <w:lang w:val="en-GB"/>
              </w:rPr>
              <w:t>cases’</w:t>
            </w:r>
            <w:r w:rsidRPr="002200A8">
              <w:rPr>
                <w:rFonts w:ascii="Calibri" w:hAnsi="Calibri"/>
                <w:b/>
                <w:spacing w:val="29"/>
                <w:sz w:val="14"/>
                <w:lang w:val="en-GB"/>
              </w:rPr>
              <w:t xml:space="preserve"> </w:t>
            </w:r>
            <w:r w:rsidRPr="002200A8">
              <w:rPr>
                <w:rFonts w:ascii="Calibri" w:hAnsi="Calibri"/>
                <w:b/>
                <w:sz w:val="14"/>
                <w:lang w:val="en-GB"/>
              </w:rPr>
              <w:t xml:space="preserve">(in </w:t>
            </w:r>
            <w:r w:rsidRPr="002200A8">
              <w:rPr>
                <w:rFonts w:ascii="Calibri"/>
                <w:b/>
                <w:sz w:val="14"/>
                <w:lang w:val="en-GB"/>
              </w:rPr>
              <w:t>days)</w:t>
            </w:r>
          </w:p>
        </w:tc>
        <w:tc>
          <w:tcPr>
            <w:tcW w:w="540" w:type="dxa"/>
            <w:vAlign w:val="center"/>
          </w:tcPr>
          <w:p w14:paraId="2A1CE89A"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241</w:t>
            </w:r>
          </w:p>
        </w:tc>
        <w:tc>
          <w:tcPr>
            <w:tcW w:w="810" w:type="dxa"/>
            <w:shd w:val="clear" w:color="auto" w:fill="auto"/>
            <w:vAlign w:val="center"/>
          </w:tcPr>
          <w:p w14:paraId="32142C32" w14:textId="22B0A714"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426</w:t>
            </w:r>
          </w:p>
        </w:tc>
        <w:tc>
          <w:tcPr>
            <w:tcW w:w="720" w:type="dxa"/>
            <w:vAlign w:val="center"/>
          </w:tcPr>
          <w:p w14:paraId="4AF0423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225</w:t>
            </w:r>
          </w:p>
        </w:tc>
        <w:tc>
          <w:tcPr>
            <w:tcW w:w="810" w:type="dxa"/>
            <w:shd w:val="clear" w:color="auto" w:fill="D0CECE" w:themeFill="background2" w:themeFillShade="E6"/>
          </w:tcPr>
          <w:p w14:paraId="7E2A3AAF"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366↓</w:t>
            </w:r>
          </w:p>
        </w:tc>
        <w:tc>
          <w:tcPr>
            <w:tcW w:w="720" w:type="dxa"/>
            <w:vAlign w:val="center"/>
          </w:tcPr>
          <w:p w14:paraId="351A369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209</w:t>
            </w:r>
          </w:p>
        </w:tc>
      </w:tr>
      <w:tr w:rsidR="00023ED3" w:rsidRPr="002200A8" w14:paraId="49D2437D" w14:textId="77777777" w:rsidTr="00023ED3">
        <w:tc>
          <w:tcPr>
            <w:tcW w:w="1715" w:type="dxa"/>
            <w:shd w:val="clear" w:color="auto" w:fill="auto"/>
          </w:tcPr>
          <w:p w14:paraId="623D1427" w14:textId="77777777" w:rsidR="00023ED3" w:rsidRPr="002200A8" w:rsidRDefault="00023ED3" w:rsidP="00023ED3">
            <w:pPr>
              <w:pStyle w:val="TableParagraph"/>
              <w:spacing w:before="7"/>
              <w:rPr>
                <w:rFonts w:ascii="Times New Roman"/>
                <w:sz w:val="14"/>
                <w:lang w:val="en-GB"/>
              </w:rPr>
            </w:pPr>
          </w:p>
          <w:p w14:paraId="760DE80F" w14:textId="5C3B16D3"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11.</w:t>
            </w:r>
            <w:r w:rsidRPr="002200A8">
              <w:rPr>
                <w:rFonts w:ascii="Calibri"/>
                <w:b/>
                <w:spacing w:val="-4"/>
                <w:sz w:val="14"/>
                <w:lang w:val="en-GB"/>
              </w:rPr>
              <w:t xml:space="preserve"> </w:t>
            </w:r>
            <w:r w:rsidRPr="002200A8">
              <w:rPr>
                <w:rFonts w:ascii="Calibri"/>
                <w:b/>
                <w:sz w:val="14"/>
                <w:lang w:val="en-GB"/>
              </w:rPr>
              <w:t>CEPEJ</w:t>
            </w:r>
            <w:r w:rsidRPr="002200A8">
              <w:rPr>
                <w:rFonts w:ascii="Calibri"/>
                <w:b/>
                <w:spacing w:val="-4"/>
                <w:sz w:val="14"/>
                <w:lang w:val="en-GB"/>
              </w:rPr>
              <w:t xml:space="preserve"> </w:t>
            </w:r>
            <w:r w:rsidRPr="002200A8">
              <w:rPr>
                <w:rFonts w:ascii="Calibri"/>
                <w:b/>
                <w:sz w:val="14"/>
                <w:lang w:val="en-GB"/>
              </w:rPr>
              <w:t>Unresolved</w:t>
            </w:r>
            <w:r w:rsidRPr="002200A8">
              <w:rPr>
                <w:rFonts w:ascii="Calibri"/>
                <w:b/>
                <w:spacing w:val="-3"/>
                <w:sz w:val="14"/>
                <w:lang w:val="en-GB"/>
              </w:rPr>
              <w:t xml:space="preserve"> </w:t>
            </w:r>
            <w:r w:rsidRPr="002200A8">
              <w:rPr>
                <w:rFonts w:ascii="Calibri"/>
                <w:b/>
                <w:sz w:val="14"/>
                <w:lang w:val="en-GB"/>
              </w:rPr>
              <w:t>cases</w:t>
            </w:r>
            <w:r w:rsidRPr="002200A8">
              <w:rPr>
                <w:rFonts w:ascii="Calibri"/>
                <w:b/>
                <w:spacing w:val="-28"/>
                <w:sz w:val="14"/>
                <w:lang w:val="en-GB"/>
              </w:rPr>
              <w:t xml:space="preserve"> </w:t>
            </w:r>
            <w:r w:rsidRPr="002200A8">
              <w:rPr>
                <w:rFonts w:ascii="Calibri"/>
                <w:b/>
                <w:sz w:val="14"/>
                <w:lang w:val="en-GB"/>
              </w:rPr>
              <w:t>in criminal matters (older</w:t>
            </w:r>
            <w:r w:rsidRPr="002200A8">
              <w:rPr>
                <w:rFonts w:ascii="Calibri"/>
                <w:b/>
                <w:spacing w:val="1"/>
                <w:sz w:val="14"/>
                <w:lang w:val="en-GB"/>
              </w:rPr>
              <w:t xml:space="preserve"> </w:t>
            </w:r>
            <w:r w:rsidRPr="002200A8">
              <w:rPr>
                <w:rFonts w:ascii="Calibri"/>
                <w:b/>
                <w:sz w:val="14"/>
                <w:lang w:val="en-GB"/>
              </w:rPr>
              <w:t>than</w:t>
            </w:r>
            <w:r w:rsidRPr="002200A8">
              <w:rPr>
                <w:rFonts w:ascii="Calibri"/>
                <w:b/>
                <w:spacing w:val="-3"/>
                <w:sz w:val="14"/>
                <w:lang w:val="en-GB"/>
              </w:rPr>
              <w:t xml:space="preserve"> </w:t>
            </w:r>
            <w:r w:rsidRPr="002200A8">
              <w:rPr>
                <w:rFonts w:ascii="Calibri"/>
                <w:b/>
                <w:sz w:val="14"/>
                <w:lang w:val="en-GB"/>
              </w:rPr>
              <w:t>2</w:t>
            </w:r>
            <w:r w:rsidRPr="002200A8">
              <w:rPr>
                <w:rFonts w:ascii="Calibri"/>
                <w:b/>
                <w:spacing w:val="-1"/>
                <w:sz w:val="14"/>
                <w:lang w:val="en-GB"/>
              </w:rPr>
              <w:t xml:space="preserve"> </w:t>
            </w:r>
            <w:r w:rsidRPr="002200A8">
              <w:rPr>
                <w:rFonts w:ascii="Calibri"/>
                <w:b/>
                <w:sz w:val="14"/>
                <w:lang w:val="en-GB"/>
              </w:rPr>
              <w:t>years),</w:t>
            </w:r>
            <w:r w:rsidRPr="002200A8">
              <w:rPr>
                <w:rFonts w:ascii="Calibri"/>
                <w:b/>
                <w:spacing w:val="-2"/>
                <w:sz w:val="14"/>
                <w:lang w:val="en-GB"/>
              </w:rPr>
              <w:t xml:space="preserve"> </w:t>
            </w:r>
            <w:r w:rsidRPr="002200A8">
              <w:rPr>
                <w:rFonts w:ascii="Calibri"/>
                <w:b/>
                <w:sz w:val="14"/>
                <w:lang w:val="en-GB"/>
              </w:rPr>
              <w:t>in</w:t>
            </w:r>
            <w:r w:rsidRPr="002200A8">
              <w:rPr>
                <w:rFonts w:ascii="Calibri"/>
                <w:b/>
                <w:spacing w:val="-1"/>
                <w:sz w:val="14"/>
                <w:lang w:val="en-GB"/>
              </w:rPr>
              <w:t xml:space="preserve"> </w:t>
            </w:r>
            <w:r w:rsidRPr="002200A8">
              <w:rPr>
                <w:rFonts w:ascii="Calibri"/>
                <w:b/>
                <w:sz w:val="14"/>
                <w:lang w:val="en-GB"/>
              </w:rPr>
              <w:t>all courts</w:t>
            </w:r>
          </w:p>
        </w:tc>
        <w:tc>
          <w:tcPr>
            <w:tcW w:w="720" w:type="dxa"/>
            <w:shd w:val="clear" w:color="auto" w:fill="auto"/>
            <w:vAlign w:val="center"/>
          </w:tcPr>
          <w:p w14:paraId="0E8C851B"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13013</w:t>
            </w:r>
          </w:p>
        </w:tc>
        <w:tc>
          <w:tcPr>
            <w:tcW w:w="895" w:type="dxa"/>
            <w:shd w:val="clear" w:color="auto" w:fill="auto"/>
            <w:vAlign w:val="center"/>
          </w:tcPr>
          <w:p w14:paraId="3FDB27D0" w14:textId="6A23EB54"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15672</w:t>
            </w:r>
          </w:p>
        </w:tc>
        <w:tc>
          <w:tcPr>
            <w:tcW w:w="630" w:type="dxa"/>
            <w:shd w:val="clear" w:color="auto" w:fill="auto"/>
            <w:vAlign w:val="center"/>
          </w:tcPr>
          <w:p w14:paraId="55932995"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6506</w:t>
            </w:r>
          </w:p>
        </w:tc>
        <w:tc>
          <w:tcPr>
            <w:tcW w:w="630" w:type="dxa"/>
            <w:shd w:val="clear" w:color="auto" w:fill="D0CECE" w:themeFill="background2" w:themeFillShade="E6"/>
          </w:tcPr>
          <w:p w14:paraId="09AF1CDD" w14:textId="1FF08483"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14862 ↓</w:t>
            </w:r>
          </w:p>
        </w:tc>
        <w:tc>
          <w:tcPr>
            <w:tcW w:w="720" w:type="dxa"/>
            <w:shd w:val="clear" w:color="auto" w:fill="auto"/>
            <w:vAlign w:val="center"/>
          </w:tcPr>
          <w:p w14:paraId="1DF2F4B2"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w:t>
            </w:r>
          </w:p>
        </w:tc>
        <w:tc>
          <w:tcPr>
            <w:tcW w:w="1620" w:type="dxa"/>
            <w:shd w:val="clear" w:color="auto" w:fill="auto"/>
            <w:vAlign w:val="center"/>
          </w:tcPr>
          <w:p w14:paraId="0CA2232A" w14:textId="235C55A6" w:rsidR="00023ED3" w:rsidRPr="002200A8" w:rsidRDefault="00023ED3" w:rsidP="00023ED3">
            <w:pPr>
              <w:pStyle w:val="TableParagraph"/>
              <w:ind w:right="184"/>
              <w:rPr>
                <w:rFonts w:asciiTheme="minorHAnsi" w:eastAsia="Times New Roman" w:hAnsiTheme="minorHAnsi" w:cstheme="minorHAnsi"/>
                <w:color w:val="000000"/>
                <w:sz w:val="14"/>
                <w:szCs w:val="14"/>
                <w:lang w:val="en-GB"/>
              </w:rPr>
            </w:pPr>
            <w:r w:rsidRPr="002200A8">
              <w:rPr>
                <w:rFonts w:ascii="Calibri"/>
                <w:b/>
                <w:sz w:val="14"/>
                <w:lang w:val="en-GB"/>
              </w:rPr>
              <w:t>25. CEPEJ '% of  unsolved</w:t>
            </w:r>
            <w:r w:rsidRPr="002200A8">
              <w:rPr>
                <w:rFonts w:ascii="Calibri"/>
                <w:b/>
                <w:spacing w:val="1"/>
                <w:sz w:val="14"/>
                <w:lang w:val="en-GB"/>
              </w:rPr>
              <w:t xml:space="preserve"> </w:t>
            </w:r>
            <w:r w:rsidRPr="002200A8">
              <w:rPr>
                <w:rFonts w:ascii="Calibri"/>
                <w:b/>
                <w:sz w:val="14"/>
                <w:lang w:val="en-GB"/>
              </w:rPr>
              <w:t>cases older</w:t>
            </w:r>
            <w:r w:rsidRPr="002200A8">
              <w:rPr>
                <w:rFonts w:ascii="Calibri"/>
                <w:b/>
                <w:spacing w:val="-1"/>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24</w:t>
            </w:r>
            <w:r w:rsidRPr="002200A8">
              <w:rPr>
                <w:rFonts w:ascii="Calibri"/>
                <w:b/>
                <w:spacing w:val="1"/>
                <w:sz w:val="14"/>
                <w:lang w:val="en-GB"/>
              </w:rPr>
              <w:t xml:space="preserve"> m</w:t>
            </w:r>
            <w:r w:rsidRPr="002200A8">
              <w:rPr>
                <w:rFonts w:ascii="Calibri"/>
                <w:b/>
                <w:sz w:val="14"/>
                <w:lang w:val="en-GB"/>
              </w:rPr>
              <w:t>onths</w:t>
            </w:r>
            <w:r w:rsidRPr="002200A8">
              <w:rPr>
                <w:rFonts w:ascii="Calibri"/>
                <w:b/>
                <w:spacing w:val="-3"/>
                <w:sz w:val="14"/>
                <w:lang w:val="en-GB"/>
              </w:rPr>
              <w:t xml:space="preserve"> </w:t>
            </w: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the</w:t>
            </w:r>
            <w:r w:rsidRPr="002200A8">
              <w:rPr>
                <w:rFonts w:ascii="Calibri"/>
                <w:b/>
                <w:spacing w:val="-2"/>
                <w:sz w:val="14"/>
                <w:lang w:val="en-GB"/>
              </w:rPr>
              <w:t xml:space="preserve"> </w:t>
            </w:r>
            <w:r w:rsidRPr="002200A8">
              <w:rPr>
                <w:rFonts w:ascii="Calibri"/>
                <w:b/>
                <w:sz w:val="14"/>
                <w:lang w:val="en-GB"/>
              </w:rPr>
              <w:t>Basic</w:t>
            </w:r>
            <w:r w:rsidRPr="002200A8">
              <w:rPr>
                <w:rFonts w:ascii="Calibri"/>
                <w:b/>
                <w:spacing w:val="-3"/>
                <w:sz w:val="14"/>
                <w:lang w:val="en-GB"/>
              </w:rPr>
              <w:t xml:space="preserve"> </w:t>
            </w:r>
            <w:r w:rsidRPr="002200A8">
              <w:rPr>
                <w:rFonts w:ascii="Calibri"/>
                <w:b/>
                <w:sz w:val="14"/>
                <w:lang w:val="en-GB"/>
              </w:rPr>
              <w:t>Court</w:t>
            </w:r>
            <w:r w:rsidRPr="002200A8">
              <w:rPr>
                <w:rFonts w:ascii="Calibri"/>
                <w:b/>
                <w:spacing w:val="-28"/>
                <w:sz w:val="14"/>
                <w:lang w:val="en-GB"/>
              </w:rPr>
              <w:t xml:space="preserve"> </w:t>
            </w:r>
            <w:r w:rsidRPr="002200A8">
              <w:rPr>
                <w:rFonts w:ascii="Calibri"/>
                <w:b/>
                <w:sz w:val="14"/>
                <w:lang w:val="en-GB"/>
              </w:rPr>
              <w:t>of</w:t>
            </w:r>
            <w:r w:rsidRPr="002200A8">
              <w:rPr>
                <w:rFonts w:ascii="Calibri"/>
                <w:b/>
                <w:spacing w:val="-5"/>
                <w:sz w:val="14"/>
                <w:lang w:val="en-GB"/>
              </w:rPr>
              <w:t xml:space="preserve"> </w:t>
            </w:r>
            <w:r w:rsidRPr="002200A8">
              <w:rPr>
                <w:rFonts w:ascii="Calibri"/>
                <w:b/>
                <w:sz w:val="14"/>
                <w:lang w:val="en-GB"/>
              </w:rPr>
              <w:t>Prishtina,</w:t>
            </w:r>
            <w:r w:rsidRPr="002200A8">
              <w:rPr>
                <w:rFonts w:ascii="Calibri"/>
                <w:b/>
                <w:spacing w:val="-3"/>
                <w:sz w:val="14"/>
                <w:lang w:val="en-GB"/>
              </w:rPr>
              <w:t xml:space="preserve"> </w:t>
            </w:r>
            <w:r w:rsidRPr="002200A8">
              <w:rPr>
                <w:rFonts w:ascii="Calibri"/>
                <w:b/>
                <w:sz w:val="14"/>
                <w:lang w:val="en-GB"/>
              </w:rPr>
              <w:t>for criminal cases'</w:t>
            </w:r>
          </w:p>
        </w:tc>
        <w:tc>
          <w:tcPr>
            <w:tcW w:w="540" w:type="dxa"/>
            <w:vAlign w:val="center"/>
          </w:tcPr>
          <w:p w14:paraId="432BB53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53.18%</w:t>
            </w:r>
          </w:p>
        </w:tc>
        <w:tc>
          <w:tcPr>
            <w:tcW w:w="810" w:type="dxa"/>
            <w:shd w:val="clear" w:color="auto" w:fill="auto"/>
            <w:vAlign w:val="center"/>
          </w:tcPr>
          <w:p w14:paraId="7ED39FDF" w14:textId="6FA832C5"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47%</w:t>
            </w:r>
          </w:p>
        </w:tc>
        <w:tc>
          <w:tcPr>
            <w:tcW w:w="720" w:type="dxa"/>
            <w:vAlign w:val="center"/>
          </w:tcPr>
          <w:p w14:paraId="17A9244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26.90%</w:t>
            </w:r>
          </w:p>
        </w:tc>
        <w:tc>
          <w:tcPr>
            <w:tcW w:w="810" w:type="dxa"/>
            <w:shd w:val="clear" w:color="auto" w:fill="D0CECE" w:themeFill="background2" w:themeFillShade="E6"/>
          </w:tcPr>
          <w:p w14:paraId="4EE07700" w14:textId="72B7411B" w:rsidR="00023ED3" w:rsidRPr="002200A8" w:rsidRDefault="00023ED3" w:rsidP="00023ED3">
            <w:pPr>
              <w:pStyle w:val="ListParagraph"/>
              <w:ind w:left="0"/>
              <w:jc w:val="center"/>
              <w:rPr>
                <w:rFonts w:ascii="Calibri" w:eastAsia="Times New Roman" w:hAnsi="Calibri" w:cs="Calibri"/>
                <w:b/>
                <w:bCs/>
                <w:color w:val="000000"/>
                <w:sz w:val="16"/>
                <w:szCs w:val="16"/>
                <w:lang w:val="en-GB"/>
              </w:rPr>
            </w:pPr>
            <w:r w:rsidRPr="002200A8">
              <w:rPr>
                <w:rFonts w:ascii="Calibri" w:eastAsia="Times New Roman" w:hAnsi="Calibri" w:cs="Calibri"/>
                <w:b/>
                <w:bCs/>
                <w:color w:val="000000"/>
                <w:sz w:val="16"/>
                <w:szCs w:val="16"/>
                <w:lang w:val="en-GB"/>
              </w:rPr>
              <w:t xml:space="preserve">42.1% </w:t>
            </w:r>
            <w:r w:rsidRPr="002200A8">
              <w:rPr>
                <w:rFonts w:asciiTheme="minorHAnsi" w:eastAsia="Times New Roman" w:hAnsiTheme="minorHAnsi" w:cstheme="minorHAnsi"/>
                <w:b/>
                <w:bCs/>
                <w:color w:val="000000"/>
                <w:sz w:val="16"/>
                <w:szCs w:val="16"/>
                <w:lang w:val="en-GB"/>
              </w:rPr>
              <w:t>↑</w:t>
            </w:r>
          </w:p>
        </w:tc>
        <w:tc>
          <w:tcPr>
            <w:tcW w:w="720" w:type="dxa"/>
            <w:vAlign w:val="center"/>
          </w:tcPr>
          <w:p w14:paraId="14422D58"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0</w:t>
            </w:r>
          </w:p>
        </w:tc>
      </w:tr>
      <w:tr w:rsidR="00023ED3" w:rsidRPr="002200A8" w14:paraId="237B90D5" w14:textId="77777777" w:rsidTr="00023ED3">
        <w:tc>
          <w:tcPr>
            <w:tcW w:w="1715" w:type="dxa"/>
            <w:shd w:val="clear" w:color="auto" w:fill="auto"/>
          </w:tcPr>
          <w:p w14:paraId="09A91C31" w14:textId="77777777" w:rsidR="00023ED3" w:rsidRPr="002200A8" w:rsidRDefault="00023ED3" w:rsidP="00023ED3">
            <w:pPr>
              <w:pStyle w:val="ListParagraph"/>
              <w:ind w:left="0"/>
              <w:rPr>
                <w:rFonts w:ascii="Calibri"/>
                <w:b/>
                <w:sz w:val="14"/>
                <w:lang w:val="en-GB"/>
              </w:rPr>
            </w:pPr>
          </w:p>
          <w:p w14:paraId="3EA26E65" w14:textId="77777777" w:rsidR="00023ED3" w:rsidRPr="002200A8" w:rsidRDefault="00023ED3" w:rsidP="00023ED3">
            <w:pPr>
              <w:pStyle w:val="ListParagraph"/>
              <w:ind w:left="0"/>
              <w:rPr>
                <w:rFonts w:ascii="Calibri"/>
                <w:b/>
                <w:sz w:val="14"/>
                <w:lang w:val="en-GB"/>
              </w:rPr>
            </w:pPr>
          </w:p>
          <w:p w14:paraId="2273E6EE" w14:textId="37AB387A" w:rsidR="00023ED3" w:rsidRPr="002200A8" w:rsidRDefault="00023ED3" w:rsidP="00023ED3">
            <w:pPr>
              <w:pStyle w:val="ListParagraph"/>
              <w:ind w:left="0"/>
              <w:rPr>
                <w:rFonts w:ascii="Calibri" w:eastAsia="Times New Roman" w:hAnsi="Calibri" w:cs="Calibri"/>
                <w:b/>
                <w:bCs/>
                <w:color w:val="000000"/>
                <w:sz w:val="14"/>
                <w:szCs w:val="14"/>
                <w:highlight w:val="yellow"/>
                <w:lang w:val="en-GB"/>
              </w:rPr>
            </w:pPr>
            <w:r w:rsidRPr="002200A8">
              <w:rPr>
                <w:rFonts w:ascii="Calibri"/>
                <w:b/>
                <w:sz w:val="14"/>
                <w:lang w:val="en-GB"/>
              </w:rPr>
              <w:lastRenderedPageBreak/>
              <w:t>12. CEPEJ Unresolved</w:t>
            </w:r>
            <w:r w:rsidRPr="002200A8">
              <w:rPr>
                <w:rFonts w:ascii="Calibri"/>
                <w:b/>
                <w:spacing w:val="1"/>
                <w:sz w:val="14"/>
                <w:lang w:val="en-GB"/>
              </w:rPr>
              <w:t xml:space="preserve"> </w:t>
            </w:r>
            <w:r w:rsidRPr="002200A8">
              <w:rPr>
                <w:rFonts w:ascii="Calibri"/>
                <w:b/>
                <w:sz w:val="14"/>
                <w:lang w:val="en-GB"/>
              </w:rPr>
              <w:t>civil/commercial cases</w:t>
            </w:r>
            <w:r w:rsidRPr="002200A8">
              <w:rPr>
                <w:rFonts w:ascii="Calibri"/>
                <w:b/>
                <w:spacing w:val="1"/>
                <w:sz w:val="14"/>
                <w:lang w:val="en-GB"/>
              </w:rPr>
              <w:t xml:space="preserve"> </w:t>
            </w:r>
            <w:r w:rsidRPr="002200A8">
              <w:rPr>
                <w:rFonts w:ascii="Calibri"/>
                <w:b/>
                <w:sz w:val="14"/>
                <w:lang w:val="en-GB"/>
              </w:rPr>
              <w:t>(older</w:t>
            </w:r>
            <w:r w:rsidRPr="002200A8">
              <w:rPr>
                <w:rFonts w:ascii="Calibri"/>
                <w:b/>
                <w:spacing w:val="-3"/>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w:t>
            </w:r>
            <w:r w:rsidRPr="002200A8">
              <w:rPr>
                <w:rFonts w:ascii="Calibri"/>
                <w:b/>
                <w:spacing w:val="-4"/>
                <w:sz w:val="14"/>
                <w:lang w:val="en-GB"/>
              </w:rPr>
              <w:t xml:space="preserve"> </w:t>
            </w:r>
            <w:r w:rsidRPr="002200A8">
              <w:rPr>
                <w:rFonts w:ascii="Calibri"/>
                <w:b/>
                <w:sz w:val="14"/>
                <w:lang w:val="en-GB"/>
              </w:rPr>
              <w:t>years)</w:t>
            </w:r>
            <w:r w:rsidRPr="002200A8">
              <w:rPr>
                <w:rFonts w:ascii="Calibri"/>
                <w:b/>
                <w:spacing w:val="-2"/>
                <w:sz w:val="14"/>
                <w:lang w:val="en-GB"/>
              </w:rPr>
              <w:t xml:space="preserve"> </w:t>
            </w: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all</w:t>
            </w:r>
            <w:r w:rsidRPr="002200A8">
              <w:rPr>
                <w:rFonts w:ascii="Calibri"/>
                <w:b/>
                <w:spacing w:val="-29"/>
                <w:sz w:val="14"/>
                <w:lang w:val="en-GB"/>
              </w:rPr>
              <w:t xml:space="preserve"> </w:t>
            </w:r>
            <w:r w:rsidRPr="002200A8">
              <w:rPr>
                <w:rFonts w:ascii="Calibri"/>
                <w:b/>
                <w:sz w:val="14"/>
                <w:lang w:val="en-GB"/>
              </w:rPr>
              <w:t>courts</w:t>
            </w:r>
          </w:p>
        </w:tc>
        <w:tc>
          <w:tcPr>
            <w:tcW w:w="720" w:type="dxa"/>
            <w:shd w:val="clear" w:color="auto" w:fill="auto"/>
            <w:vAlign w:val="center"/>
          </w:tcPr>
          <w:p w14:paraId="536F0E1A"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lastRenderedPageBreak/>
              <w:t>17336</w:t>
            </w:r>
          </w:p>
        </w:tc>
        <w:tc>
          <w:tcPr>
            <w:tcW w:w="895" w:type="dxa"/>
            <w:shd w:val="clear" w:color="auto" w:fill="auto"/>
            <w:vAlign w:val="center"/>
          </w:tcPr>
          <w:p w14:paraId="667CECE2" w14:textId="7F07F753"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29093 </w:t>
            </w:r>
          </w:p>
        </w:tc>
        <w:tc>
          <w:tcPr>
            <w:tcW w:w="630" w:type="dxa"/>
            <w:shd w:val="clear" w:color="auto" w:fill="auto"/>
            <w:vAlign w:val="center"/>
          </w:tcPr>
          <w:p w14:paraId="61989A74"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10904</w:t>
            </w:r>
          </w:p>
        </w:tc>
        <w:tc>
          <w:tcPr>
            <w:tcW w:w="630" w:type="dxa"/>
            <w:shd w:val="clear" w:color="auto" w:fill="D0CECE" w:themeFill="background2" w:themeFillShade="E6"/>
          </w:tcPr>
          <w:p w14:paraId="366A33C0" w14:textId="55B70D7C"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34460 ↓</w:t>
            </w:r>
          </w:p>
        </w:tc>
        <w:tc>
          <w:tcPr>
            <w:tcW w:w="720" w:type="dxa"/>
            <w:shd w:val="clear" w:color="auto" w:fill="auto"/>
            <w:vAlign w:val="center"/>
          </w:tcPr>
          <w:p w14:paraId="23501DE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6870</w:t>
            </w:r>
          </w:p>
        </w:tc>
        <w:tc>
          <w:tcPr>
            <w:tcW w:w="1620" w:type="dxa"/>
            <w:vAlign w:val="center"/>
          </w:tcPr>
          <w:p w14:paraId="5397CF87" w14:textId="35B5E670" w:rsidR="00023ED3" w:rsidRPr="002200A8" w:rsidRDefault="00023ED3" w:rsidP="00023ED3">
            <w:pPr>
              <w:pStyle w:val="TableParagraph"/>
              <w:ind w:right="136"/>
              <w:rPr>
                <w:rFonts w:asciiTheme="minorHAnsi" w:eastAsia="Times New Roman" w:hAnsiTheme="minorHAnsi" w:cstheme="minorHAnsi"/>
                <w:color w:val="000000"/>
                <w:sz w:val="14"/>
                <w:szCs w:val="14"/>
                <w:highlight w:val="yellow"/>
                <w:lang w:val="en-GB"/>
              </w:rPr>
            </w:pPr>
            <w:r w:rsidRPr="002200A8">
              <w:rPr>
                <w:rFonts w:ascii="Calibri"/>
                <w:b/>
                <w:sz w:val="14"/>
                <w:lang w:val="en-GB"/>
              </w:rPr>
              <w:t>26.</w:t>
            </w:r>
            <w:r w:rsidRPr="002200A8">
              <w:rPr>
                <w:rFonts w:ascii="Calibri"/>
                <w:b/>
                <w:spacing w:val="-2"/>
                <w:sz w:val="14"/>
                <w:lang w:val="en-GB"/>
              </w:rPr>
              <w:t xml:space="preserve"> </w:t>
            </w:r>
            <w:r w:rsidRPr="002200A8">
              <w:rPr>
                <w:rFonts w:ascii="Calibri"/>
                <w:b/>
                <w:sz w:val="14"/>
                <w:lang w:val="en-GB"/>
              </w:rPr>
              <w:t>CEPEJ</w:t>
            </w:r>
            <w:r w:rsidRPr="002200A8">
              <w:rPr>
                <w:rFonts w:ascii="Calibri"/>
                <w:b/>
                <w:spacing w:val="-4"/>
                <w:sz w:val="14"/>
                <w:lang w:val="en-GB"/>
              </w:rPr>
              <w:t xml:space="preserve"> </w:t>
            </w:r>
            <w:r w:rsidRPr="002200A8">
              <w:rPr>
                <w:rFonts w:ascii="Calibri"/>
                <w:b/>
                <w:sz w:val="14"/>
                <w:lang w:val="en-GB"/>
              </w:rPr>
              <w:t>'%</w:t>
            </w:r>
            <w:r w:rsidRPr="002200A8">
              <w:rPr>
                <w:rFonts w:ascii="Calibri"/>
                <w:b/>
                <w:spacing w:val="-1"/>
                <w:sz w:val="14"/>
                <w:lang w:val="en-GB"/>
              </w:rPr>
              <w:t xml:space="preserve"> </w:t>
            </w:r>
            <w:r w:rsidRPr="002200A8">
              <w:rPr>
                <w:rFonts w:ascii="Calibri"/>
                <w:b/>
                <w:sz w:val="14"/>
                <w:lang w:val="en-GB"/>
              </w:rPr>
              <w:t>of</w:t>
            </w:r>
            <w:r w:rsidRPr="002200A8">
              <w:rPr>
                <w:rFonts w:ascii="Calibri"/>
                <w:b/>
                <w:spacing w:val="-2"/>
                <w:sz w:val="14"/>
                <w:lang w:val="en-GB"/>
              </w:rPr>
              <w:t xml:space="preserve"> </w:t>
            </w:r>
            <w:r w:rsidRPr="002200A8">
              <w:rPr>
                <w:rFonts w:ascii="Calibri"/>
                <w:b/>
                <w:sz w:val="14"/>
                <w:lang w:val="en-GB"/>
              </w:rPr>
              <w:t>unresolved</w:t>
            </w:r>
            <w:r w:rsidRPr="002200A8">
              <w:rPr>
                <w:rFonts w:ascii="Calibri"/>
                <w:b/>
                <w:spacing w:val="-28"/>
                <w:sz w:val="14"/>
                <w:lang w:val="en-GB"/>
              </w:rPr>
              <w:t xml:space="preserve"> </w:t>
            </w:r>
            <w:r w:rsidRPr="002200A8">
              <w:rPr>
                <w:rFonts w:ascii="Calibri"/>
                <w:b/>
                <w:sz w:val="14"/>
                <w:lang w:val="en-GB"/>
              </w:rPr>
              <w:t xml:space="preserve">cases </w:t>
            </w:r>
            <w:r w:rsidRPr="002200A8">
              <w:rPr>
                <w:rFonts w:ascii="Calibri"/>
                <w:b/>
                <w:sz w:val="14"/>
                <w:lang w:val="en-GB"/>
              </w:rPr>
              <w:lastRenderedPageBreak/>
              <w:t>older</w:t>
            </w:r>
            <w:r w:rsidRPr="002200A8">
              <w:rPr>
                <w:rFonts w:ascii="Calibri"/>
                <w:b/>
                <w:spacing w:val="-1"/>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24</w:t>
            </w:r>
            <w:r w:rsidRPr="002200A8">
              <w:rPr>
                <w:rFonts w:ascii="Calibri"/>
                <w:b/>
                <w:spacing w:val="1"/>
                <w:sz w:val="14"/>
                <w:lang w:val="en-GB"/>
              </w:rPr>
              <w:t xml:space="preserve"> </w:t>
            </w:r>
            <w:r w:rsidRPr="002200A8">
              <w:rPr>
                <w:rFonts w:ascii="Calibri"/>
                <w:b/>
                <w:sz w:val="14"/>
                <w:lang w:val="en-GB"/>
              </w:rPr>
              <w:t>months in the Basic Court</w:t>
            </w:r>
            <w:r w:rsidRPr="002200A8">
              <w:rPr>
                <w:rFonts w:ascii="Calibri"/>
                <w:b/>
                <w:spacing w:val="1"/>
                <w:sz w:val="14"/>
                <w:lang w:val="en-GB"/>
              </w:rPr>
              <w:t xml:space="preserve"> </w:t>
            </w:r>
            <w:r w:rsidRPr="002200A8">
              <w:rPr>
                <w:rFonts w:ascii="Calibri"/>
                <w:b/>
                <w:sz w:val="14"/>
                <w:lang w:val="en-GB"/>
              </w:rPr>
              <w:t>of</w:t>
            </w:r>
            <w:r w:rsidRPr="002200A8">
              <w:rPr>
                <w:rFonts w:ascii="Calibri"/>
                <w:b/>
                <w:spacing w:val="-6"/>
                <w:sz w:val="14"/>
                <w:lang w:val="en-GB"/>
              </w:rPr>
              <w:t xml:space="preserve"> </w:t>
            </w:r>
            <w:r w:rsidRPr="002200A8">
              <w:rPr>
                <w:rFonts w:ascii="Calibri"/>
                <w:b/>
                <w:sz w:val="14"/>
                <w:lang w:val="en-GB"/>
              </w:rPr>
              <w:t>Prishtina,</w:t>
            </w:r>
            <w:r w:rsidRPr="002200A8">
              <w:rPr>
                <w:rFonts w:ascii="Calibri"/>
                <w:b/>
                <w:spacing w:val="-4"/>
                <w:sz w:val="14"/>
                <w:lang w:val="en-GB"/>
              </w:rPr>
              <w:t xml:space="preserve"> </w:t>
            </w:r>
            <w:r w:rsidRPr="002200A8">
              <w:rPr>
                <w:rFonts w:ascii="Calibri"/>
                <w:b/>
                <w:sz w:val="14"/>
                <w:lang w:val="en-GB"/>
              </w:rPr>
              <w:t>for</w:t>
            </w:r>
            <w:r w:rsidRPr="002200A8">
              <w:rPr>
                <w:rFonts w:ascii="Calibri"/>
                <w:b/>
                <w:spacing w:val="-1"/>
                <w:sz w:val="14"/>
                <w:lang w:val="en-GB"/>
              </w:rPr>
              <w:t xml:space="preserve"> c</w:t>
            </w:r>
            <w:r w:rsidRPr="002200A8">
              <w:rPr>
                <w:rFonts w:ascii="Calibri"/>
                <w:b/>
                <w:sz w:val="14"/>
                <w:lang w:val="en-GB"/>
              </w:rPr>
              <w:t>ontested civil</w:t>
            </w:r>
            <w:r w:rsidRPr="002200A8">
              <w:rPr>
                <w:rFonts w:ascii="Calibri"/>
                <w:b/>
                <w:spacing w:val="-2"/>
                <w:sz w:val="14"/>
                <w:lang w:val="en-GB"/>
              </w:rPr>
              <w:t xml:space="preserve"> </w:t>
            </w:r>
            <w:r w:rsidRPr="002200A8">
              <w:rPr>
                <w:rFonts w:ascii="Calibri"/>
                <w:b/>
                <w:sz w:val="14"/>
                <w:lang w:val="en-GB"/>
              </w:rPr>
              <w:t>cases'</w:t>
            </w:r>
          </w:p>
        </w:tc>
        <w:tc>
          <w:tcPr>
            <w:tcW w:w="540" w:type="dxa"/>
            <w:vAlign w:val="center"/>
          </w:tcPr>
          <w:p w14:paraId="0201591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lastRenderedPageBreak/>
              <w:t>54.50%</w:t>
            </w:r>
          </w:p>
        </w:tc>
        <w:tc>
          <w:tcPr>
            <w:tcW w:w="810" w:type="dxa"/>
            <w:shd w:val="clear" w:color="auto" w:fill="auto"/>
            <w:vAlign w:val="center"/>
          </w:tcPr>
          <w:p w14:paraId="08C49D08" w14:textId="4275BF10"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43%</w:t>
            </w:r>
          </w:p>
        </w:tc>
        <w:tc>
          <w:tcPr>
            <w:tcW w:w="720" w:type="dxa"/>
            <w:vAlign w:val="center"/>
          </w:tcPr>
          <w:p w14:paraId="79C8FA2C"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36.2%</w:t>
            </w:r>
          </w:p>
        </w:tc>
        <w:tc>
          <w:tcPr>
            <w:tcW w:w="810" w:type="dxa"/>
            <w:shd w:val="clear" w:color="auto" w:fill="D0CECE" w:themeFill="background2" w:themeFillShade="E6"/>
          </w:tcPr>
          <w:p w14:paraId="5D8CAD25" w14:textId="77777777" w:rsidR="00023ED3" w:rsidRPr="002200A8" w:rsidRDefault="00023ED3" w:rsidP="00023ED3">
            <w:pPr>
              <w:pStyle w:val="ListParagraph"/>
              <w:ind w:left="0"/>
              <w:jc w:val="center"/>
              <w:rPr>
                <w:rFonts w:ascii="Calibri" w:eastAsia="Times New Roman" w:hAnsi="Calibri" w:cs="Calibri"/>
                <w:b/>
                <w:bCs/>
                <w:color w:val="000000"/>
                <w:sz w:val="16"/>
                <w:szCs w:val="16"/>
                <w:lang w:val="en-GB"/>
              </w:rPr>
            </w:pPr>
            <w:r w:rsidRPr="002200A8">
              <w:rPr>
                <w:rFonts w:ascii="Calibri" w:eastAsia="Times New Roman" w:hAnsi="Calibri" w:cs="Calibri"/>
                <w:b/>
                <w:bCs/>
                <w:color w:val="000000"/>
                <w:sz w:val="16"/>
                <w:szCs w:val="16"/>
                <w:lang w:val="en-GB"/>
              </w:rPr>
              <w:t>31.5%</w:t>
            </w:r>
          </w:p>
          <w:p w14:paraId="2E3258A5" w14:textId="78DB507C"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Theme="minorHAnsi" w:eastAsia="Times New Roman" w:hAnsiTheme="minorHAnsi" w:cstheme="minorHAnsi"/>
                <w:b/>
                <w:bCs/>
                <w:color w:val="000000"/>
                <w:sz w:val="16"/>
                <w:szCs w:val="16"/>
                <w:lang w:val="en-GB"/>
              </w:rPr>
              <w:t>↑</w:t>
            </w:r>
          </w:p>
        </w:tc>
        <w:tc>
          <w:tcPr>
            <w:tcW w:w="720" w:type="dxa"/>
            <w:vAlign w:val="center"/>
          </w:tcPr>
          <w:p w14:paraId="5C7F876F"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23%</w:t>
            </w:r>
          </w:p>
        </w:tc>
      </w:tr>
      <w:tr w:rsidR="00023ED3" w:rsidRPr="002200A8" w14:paraId="51C85DCC" w14:textId="77777777" w:rsidTr="00023ED3">
        <w:tc>
          <w:tcPr>
            <w:tcW w:w="1715" w:type="dxa"/>
            <w:shd w:val="clear" w:color="auto" w:fill="auto"/>
          </w:tcPr>
          <w:p w14:paraId="483963D3" w14:textId="77777777" w:rsidR="00023ED3" w:rsidRPr="002200A8" w:rsidRDefault="00023ED3" w:rsidP="00023ED3">
            <w:pPr>
              <w:pStyle w:val="TableParagraph"/>
              <w:spacing w:before="10"/>
              <w:rPr>
                <w:rFonts w:ascii="Times New Roman"/>
                <w:sz w:val="14"/>
                <w:lang w:val="en-GB"/>
              </w:rPr>
            </w:pPr>
          </w:p>
          <w:p w14:paraId="47FECB3B" w14:textId="77777777" w:rsidR="00023ED3" w:rsidRPr="002200A8" w:rsidRDefault="00023ED3" w:rsidP="00023ED3">
            <w:pPr>
              <w:pStyle w:val="ListParagraph"/>
              <w:ind w:left="0"/>
              <w:rPr>
                <w:rFonts w:ascii="Calibri"/>
                <w:b/>
                <w:sz w:val="14"/>
                <w:lang w:val="en-GB"/>
              </w:rPr>
            </w:pPr>
          </w:p>
          <w:p w14:paraId="566FF73F" w14:textId="7871FCDE"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13. CEPEJ Unresolved</w:t>
            </w:r>
            <w:r w:rsidRPr="002200A8">
              <w:rPr>
                <w:rFonts w:ascii="Calibri"/>
                <w:b/>
                <w:spacing w:val="1"/>
                <w:sz w:val="14"/>
                <w:lang w:val="en-GB"/>
              </w:rPr>
              <w:t xml:space="preserve"> </w:t>
            </w:r>
            <w:r w:rsidRPr="002200A8">
              <w:rPr>
                <w:rFonts w:ascii="Calibri"/>
                <w:b/>
                <w:sz w:val="14"/>
                <w:lang w:val="en-GB"/>
              </w:rPr>
              <w:t>administrative</w:t>
            </w:r>
            <w:r w:rsidRPr="002200A8">
              <w:rPr>
                <w:rFonts w:ascii="Calibri"/>
                <w:b/>
                <w:spacing w:val="-6"/>
                <w:sz w:val="14"/>
                <w:lang w:val="en-GB"/>
              </w:rPr>
              <w:t xml:space="preserve"> </w:t>
            </w:r>
            <w:r w:rsidRPr="002200A8">
              <w:rPr>
                <w:rFonts w:ascii="Calibri"/>
                <w:b/>
                <w:sz w:val="14"/>
                <w:lang w:val="en-GB"/>
              </w:rPr>
              <w:t>cases</w:t>
            </w:r>
            <w:r w:rsidRPr="002200A8">
              <w:rPr>
                <w:rFonts w:ascii="Calibri"/>
                <w:b/>
                <w:spacing w:val="-5"/>
                <w:sz w:val="14"/>
                <w:lang w:val="en-GB"/>
              </w:rPr>
              <w:t xml:space="preserve"> </w:t>
            </w:r>
            <w:r w:rsidRPr="002200A8">
              <w:rPr>
                <w:rFonts w:ascii="Calibri"/>
                <w:b/>
                <w:sz w:val="14"/>
                <w:lang w:val="en-GB"/>
              </w:rPr>
              <w:t>(older</w:t>
            </w:r>
            <w:r w:rsidRPr="002200A8">
              <w:rPr>
                <w:rFonts w:ascii="Calibri"/>
                <w:b/>
                <w:spacing w:val="-28"/>
                <w:sz w:val="14"/>
                <w:lang w:val="en-GB"/>
              </w:rPr>
              <w:t xml:space="preserve"> </w:t>
            </w:r>
            <w:r w:rsidRPr="002200A8">
              <w:rPr>
                <w:rFonts w:ascii="Calibri"/>
                <w:b/>
                <w:sz w:val="14"/>
                <w:lang w:val="en-GB"/>
              </w:rPr>
              <w:t>than</w:t>
            </w:r>
            <w:r w:rsidRPr="002200A8">
              <w:rPr>
                <w:rFonts w:ascii="Calibri"/>
                <w:b/>
                <w:spacing w:val="-3"/>
                <w:sz w:val="14"/>
                <w:lang w:val="en-GB"/>
              </w:rPr>
              <w:t xml:space="preserve"> </w:t>
            </w:r>
            <w:r w:rsidRPr="002200A8">
              <w:rPr>
                <w:rFonts w:ascii="Calibri"/>
                <w:b/>
                <w:sz w:val="14"/>
                <w:lang w:val="en-GB"/>
              </w:rPr>
              <w:t>2 years)</w:t>
            </w:r>
            <w:r w:rsidRPr="002200A8">
              <w:rPr>
                <w:rFonts w:ascii="Calibri"/>
                <w:b/>
                <w:spacing w:val="-2"/>
                <w:sz w:val="14"/>
                <w:lang w:val="en-GB"/>
              </w:rPr>
              <w:t xml:space="preserve"> </w:t>
            </w:r>
            <w:r w:rsidRPr="002200A8">
              <w:rPr>
                <w:rFonts w:ascii="Calibri"/>
                <w:b/>
                <w:sz w:val="14"/>
                <w:lang w:val="en-GB"/>
              </w:rPr>
              <w:t>in</w:t>
            </w:r>
            <w:r w:rsidRPr="002200A8">
              <w:rPr>
                <w:rFonts w:ascii="Calibri"/>
                <w:b/>
                <w:spacing w:val="-1"/>
                <w:sz w:val="14"/>
                <w:lang w:val="en-GB"/>
              </w:rPr>
              <w:t xml:space="preserve"> </w:t>
            </w:r>
            <w:r w:rsidRPr="002200A8">
              <w:rPr>
                <w:rFonts w:ascii="Calibri"/>
                <w:b/>
                <w:sz w:val="14"/>
                <w:lang w:val="en-GB"/>
              </w:rPr>
              <w:t>all courts</w:t>
            </w:r>
          </w:p>
        </w:tc>
        <w:tc>
          <w:tcPr>
            <w:tcW w:w="720" w:type="dxa"/>
            <w:shd w:val="clear" w:color="auto" w:fill="auto"/>
            <w:vAlign w:val="center"/>
          </w:tcPr>
          <w:p w14:paraId="206D0AC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2001</w:t>
            </w:r>
          </w:p>
        </w:tc>
        <w:tc>
          <w:tcPr>
            <w:tcW w:w="895" w:type="dxa"/>
            <w:shd w:val="clear" w:color="auto" w:fill="auto"/>
            <w:vAlign w:val="center"/>
          </w:tcPr>
          <w:p w14:paraId="12421995" w14:textId="206BE889"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 xml:space="preserve">1830 </w:t>
            </w:r>
          </w:p>
        </w:tc>
        <w:tc>
          <w:tcPr>
            <w:tcW w:w="630" w:type="dxa"/>
            <w:shd w:val="clear" w:color="auto" w:fill="auto"/>
            <w:vAlign w:val="center"/>
          </w:tcPr>
          <w:p w14:paraId="0CDC1497"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1161</w:t>
            </w:r>
          </w:p>
        </w:tc>
        <w:tc>
          <w:tcPr>
            <w:tcW w:w="630" w:type="dxa"/>
            <w:shd w:val="clear" w:color="auto" w:fill="D0CECE" w:themeFill="background2" w:themeFillShade="E6"/>
          </w:tcPr>
          <w:p w14:paraId="720EA5D1" w14:textId="1DF14248"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1610 </w:t>
            </w:r>
            <w:r w:rsidRPr="002200A8">
              <w:rPr>
                <w:rFonts w:asciiTheme="minorHAnsi" w:eastAsia="Times New Roman" w:hAnsiTheme="minorHAnsi" w:cstheme="minorHAnsi"/>
                <w:b/>
                <w:bCs/>
                <w:color w:val="000000"/>
                <w:sz w:val="16"/>
                <w:szCs w:val="16"/>
                <w:lang w:val="en-GB"/>
              </w:rPr>
              <w:t>↑</w:t>
            </w:r>
          </w:p>
        </w:tc>
        <w:tc>
          <w:tcPr>
            <w:tcW w:w="720" w:type="dxa"/>
            <w:shd w:val="clear" w:color="auto" w:fill="auto"/>
            <w:vAlign w:val="center"/>
          </w:tcPr>
          <w:p w14:paraId="36FC2F4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813</w:t>
            </w:r>
          </w:p>
        </w:tc>
        <w:tc>
          <w:tcPr>
            <w:tcW w:w="1620" w:type="dxa"/>
            <w:vAlign w:val="center"/>
          </w:tcPr>
          <w:p w14:paraId="03AE5D16" w14:textId="74DA1C35" w:rsidR="00023ED3" w:rsidRPr="002200A8" w:rsidRDefault="00023ED3" w:rsidP="00023ED3">
            <w:pPr>
              <w:pStyle w:val="TableParagraph"/>
              <w:ind w:right="136"/>
              <w:rPr>
                <w:rFonts w:asciiTheme="minorHAnsi" w:eastAsia="Times New Roman" w:hAnsiTheme="minorHAnsi" w:cstheme="minorHAnsi"/>
                <w:color w:val="000000"/>
                <w:sz w:val="14"/>
                <w:szCs w:val="14"/>
                <w:lang w:val="en-GB"/>
              </w:rPr>
            </w:pPr>
            <w:r w:rsidRPr="002200A8">
              <w:rPr>
                <w:rFonts w:ascii="Calibri"/>
                <w:b/>
                <w:sz w:val="14"/>
                <w:lang w:val="en-GB"/>
              </w:rPr>
              <w:t>27.</w:t>
            </w:r>
            <w:r w:rsidRPr="002200A8">
              <w:rPr>
                <w:rFonts w:ascii="Calibri"/>
                <w:b/>
                <w:spacing w:val="-2"/>
                <w:sz w:val="14"/>
                <w:lang w:val="en-GB"/>
              </w:rPr>
              <w:t xml:space="preserve"> </w:t>
            </w:r>
            <w:r w:rsidRPr="002200A8">
              <w:rPr>
                <w:rFonts w:ascii="Calibri"/>
                <w:b/>
                <w:sz w:val="14"/>
                <w:lang w:val="en-GB"/>
              </w:rPr>
              <w:t>CEPEJ</w:t>
            </w:r>
            <w:r w:rsidRPr="002200A8">
              <w:rPr>
                <w:rFonts w:ascii="Calibri"/>
                <w:b/>
                <w:spacing w:val="-4"/>
                <w:sz w:val="14"/>
                <w:lang w:val="en-GB"/>
              </w:rPr>
              <w:t xml:space="preserve"> </w:t>
            </w:r>
            <w:r w:rsidRPr="002200A8">
              <w:rPr>
                <w:rFonts w:ascii="Calibri"/>
                <w:b/>
                <w:sz w:val="14"/>
                <w:lang w:val="en-GB"/>
              </w:rPr>
              <w:t>'%</w:t>
            </w:r>
            <w:r w:rsidRPr="002200A8">
              <w:rPr>
                <w:rFonts w:ascii="Calibri"/>
                <w:b/>
                <w:spacing w:val="-1"/>
                <w:sz w:val="14"/>
                <w:lang w:val="en-GB"/>
              </w:rPr>
              <w:t xml:space="preserve"> </w:t>
            </w:r>
            <w:r w:rsidRPr="002200A8">
              <w:rPr>
                <w:rFonts w:ascii="Calibri"/>
                <w:b/>
                <w:sz w:val="14"/>
                <w:lang w:val="en-GB"/>
              </w:rPr>
              <w:t>of</w:t>
            </w:r>
            <w:r w:rsidRPr="002200A8">
              <w:rPr>
                <w:rFonts w:ascii="Calibri"/>
                <w:b/>
                <w:spacing w:val="-2"/>
                <w:sz w:val="14"/>
                <w:lang w:val="en-GB"/>
              </w:rPr>
              <w:t xml:space="preserve"> </w:t>
            </w:r>
            <w:r w:rsidRPr="002200A8">
              <w:rPr>
                <w:rFonts w:ascii="Calibri"/>
                <w:b/>
                <w:sz w:val="14"/>
                <w:lang w:val="en-GB"/>
              </w:rPr>
              <w:t>unresolved</w:t>
            </w:r>
            <w:r w:rsidRPr="002200A8">
              <w:rPr>
                <w:rFonts w:ascii="Calibri"/>
                <w:b/>
                <w:spacing w:val="-28"/>
                <w:sz w:val="14"/>
                <w:lang w:val="en-GB"/>
              </w:rPr>
              <w:t xml:space="preserve"> </w:t>
            </w:r>
            <w:r w:rsidRPr="002200A8">
              <w:rPr>
                <w:rFonts w:ascii="Calibri"/>
                <w:b/>
                <w:sz w:val="14"/>
                <w:lang w:val="en-GB"/>
              </w:rPr>
              <w:t>cases older</w:t>
            </w:r>
            <w:r w:rsidRPr="002200A8">
              <w:rPr>
                <w:rFonts w:ascii="Calibri"/>
                <w:b/>
                <w:spacing w:val="-1"/>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24</w:t>
            </w:r>
            <w:r w:rsidRPr="002200A8">
              <w:rPr>
                <w:rFonts w:ascii="Calibri"/>
                <w:b/>
                <w:spacing w:val="1"/>
                <w:sz w:val="14"/>
                <w:lang w:val="en-GB"/>
              </w:rPr>
              <w:t xml:space="preserve"> </w:t>
            </w:r>
            <w:r w:rsidRPr="002200A8">
              <w:rPr>
                <w:rFonts w:ascii="Calibri"/>
                <w:b/>
                <w:sz w:val="14"/>
                <w:lang w:val="en-GB"/>
              </w:rPr>
              <w:t>months in the Basic Court</w:t>
            </w:r>
            <w:r w:rsidRPr="002200A8">
              <w:rPr>
                <w:rFonts w:ascii="Calibri"/>
                <w:b/>
                <w:spacing w:val="1"/>
                <w:sz w:val="14"/>
                <w:lang w:val="en-GB"/>
              </w:rPr>
              <w:t xml:space="preserve"> </w:t>
            </w:r>
            <w:r w:rsidRPr="002200A8">
              <w:rPr>
                <w:rFonts w:ascii="Calibri"/>
                <w:b/>
                <w:sz w:val="14"/>
                <w:lang w:val="en-GB"/>
              </w:rPr>
              <w:t>of</w:t>
            </w:r>
            <w:r w:rsidRPr="002200A8">
              <w:rPr>
                <w:rFonts w:ascii="Calibri"/>
                <w:b/>
                <w:spacing w:val="-3"/>
                <w:sz w:val="14"/>
                <w:lang w:val="en-GB"/>
              </w:rPr>
              <w:t xml:space="preserve"> </w:t>
            </w:r>
            <w:r w:rsidRPr="002200A8">
              <w:rPr>
                <w:rFonts w:ascii="Calibri"/>
                <w:b/>
                <w:sz w:val="14"/>
                <w:lang w:val="en-GB"/>
              </w:rPr>
              <w:t>Prishtina,</w:t>
            </w:r>
            <w:r w:rsidRPr="002200A8">
              <w:rPr>
                <w:rFonts w:ascii="Calibri"/>
                <w:b/>
                <w:spacing w:val="-1"/>
                <w:sz w:val="14"/>
                <w:lang w:val="en-GB"/>
              </w:rPr>
              <w:t xml:space="preserve"> </w:t>
            </w:r>
            <w:r w:rsidRPr="002200A8">
              <w:rPr>
                <w:rFonts w:ascii="Calibri"/>
                <w:b/>
                <w:sz w:val="14"/>
                <w:lang w:val="en-GB"/>
              </w:rPr>
              <w:t>for administrative</w:t>
            </w:r>
            <w:r w:rsidRPr="002200A8">
              <w:rPr>
                <w:rFonts w:ascii="Calibri"/>
                <w:b/>
                <w:spacing w:val="-4"/>
                <w:sz w:val="14"/>
                <w:lang w:val="en-GB"/>
              </w:rPr>
              <w:t xml:space="preserve"> </w:t>
            </w:r>
            <w:r w:rsidRPr="002200A8">
              <w:rPr>
                <w:rFonts w:ascii="Calibri"/>
                <w:b/>
                <w:sz w:val="14"/>
                <w:lang w:val="en-GB"/>
              </w:rPr>
              <w:t>cases'</w:t>
            </w:r>
          </w:p>
        </w:tc>
        <w:tc>
          <w:tcPr>
            <w:tcW w:w="540" w:type="dxa"/>
            <w:vAlign w:val="center"/>
          </w:tcPr>
          <w:p w14:paraId="5335C180"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31.60%</w:t>
            </w:r>
          </w:p>
        </w:tc>
        <w:tc>
          <w:tcPr>
            <w:tcW w:w="810" w:type="dxa"/>
            <w:shd w:val="clear" w:color="auto" w:fill="auto"/>
            <w:vAlign w:val="center"/>
          </w:tcPr>
          <w:p w14:paraId="504D214B" w14:textId="1BB89996"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 xml:space="preserve">22% </w:t>
            </w:r>
          </w:p>
        </w:tc>
        <w:tc>
          <w:tcPr>
            <w:tcW w:w="720" w:type="dxa"/>
            <w:vAlign w:val="center"/>
          </w:tcPr>
          <w:p w14:paraId="3A031343"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18.40%</w:t>
            </w:r>
          </w:p>
        </w:tc>
        <w:tc>
          <w:tcPr>
            <w:tcW w:w="810" w:type="dxa"/>
            <w:shd w:val="clear" w:color="auto" w:fill="D0CECE" w:themeFill="background2" w:themeFillShade="E6"/>
          </w:tcPr>
          <w:p w14:paraId="2306C317" w14:textId="4E759970" w:rsidR="00023ED3" w:rsidRPr="002200A8" w:rsidRDefault="00023ED3" w:rsidP="00023ED3">
            <w:pPr>
              <w:pStyle w:val="ListParagraph"/>
              <w:ind w:left="0"/>
              <w:jc w:val="center"/>
              <w:rPr>
                <w:rFonts w:ascii="Calibri" w:eastAsia="Times New Roman" w:hAnsi="Calibri" w:cs="Calibri"/>
                <w:b/>
                <w:bCs/>
                <w:color w:val="000000"/>
                <w:sz w:val="16"/>
                <w:szCs w:val="16"/>
                <w:lang w:val="en-GB"/>
              </w:rPr>
            </w:pPr>
            <w:r w:rsidRPr="002200A8">
              <w:rPr>
                <w:rFonts w:ascii="Calibri" w:eastAsia="Times New Roman" w:hAnsi="Calibri" w:cs="Calibri"/>
                <w:b/>
                <w:bCs/>
                <w:color w:val="000000"/>
                <w:sz w:val="16"/>
                <w:szCs w:val="16"/>
                <w:lang w:val="en-GB"/>
              </w:rPr>
              <w:t xml:space="preserve">22.4% </w:t>
            </w:r>
            <w:r w:rsidRPr="002200A8">
              <w:rPr>
                <w:rFonts w:asciiTheme="minorHAnsi" w:eastAsia="Times New Roman" w:hAnsiTheme="minorHAnsi" w:cstheme="minorHAnsi"/>
                <w:b/>
                <w:bCs/>
                <w:color w:val="000000"/>
                <w:sz w:val="16"/>
                <w:szCs w:val="16"/>
                <w:lang w:val="en-GB"/>
              </w:rPr>
              <w:t>↑</w:t>
            </w:r>
          </w:p>
        </w:tc>
        <w:tc>
          <w:tcPr>
            <w:tcW w:w="720" w:type="dxa"/>
            <w:vAlign w:val="center"/>
          </w:tcPr>
          <w:p w14:paraId="55770359"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Calibri" w:eastAsia="Times New Roman" w:hAnsi="Calibri" w:cs="Calibri"/>
                <w:color w:val="000000"/>
                <w:sz w:val="16"/>
                <w:szCs w:val="16"/>
                <w:lang w:val="en-GB"/>
              </w:rPr>
              <w:t>12.9%</w:t>
            </w:r>
          </w:p>
        </w:tc>
      </w:tr>
      <w:tr w:rsidR="00023ED3" w:rsidRPr="002200A8" w14:paraId="597C287A" w14:textId="77777777" w:rsidTr="00023ED3">
        <w:tc>
          <w:tcPr>
            <w:tcW w:w="1715" w:type="dxa"/>
            <w:shd w:val="clear" w:color="auto" w:fill="auto"/>
          </w:tcPr>
          <w:p w14:paraId="0EC34D9A" w14:textId="38583C41"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14.</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‘Clearance</w:t>
            </w:r>
            <w:r w:rsidRPr="002200A8">
              <w:rPr>
                <w:rFonts w:ascii="Calibri" w:hAnsi="Calibri"/>
                <w:b/>
                <w:spacing w:val="-3"/>
                <w:sz w:val="14"/>
                <w:lang w:val="en-GB"/>
              </w:rPr>
              <w:t xml:space="preserve"> </w:t>
            </w:r>
            <w:r w:rsidRPr="002200A8">
              <w:rPr>
                <w:rFonts w:ascii="Calibri" w:hAnsi="Calibri"/>
                <w:b/>
                <w:sz w:val="14"/>
                <w:lang w:val="en-GB"/>
              </w:rPr>
              <w:t>rate</w:t>
            </w:r>
            <w:r w:rsidRPr="002200A8">
              <w:rPr>
                <w:rFonts w:ascii="Calibri" w:hAnsi="Calibri"/>
                <w:b/>
                <w:spacing w:val="-29"/>
                <w:sz w:val="14"/>
                <w:lang w:val="en-GB"/>
              </w:rPr>
              <w:t xml:space="preserve"> </w:t>
            </w:r>
            <w:r w:rsidRPr="002200A8">
              <w:rPr>
                <w:rFonts w:ascii="Calibri" w:hAnsi="Calibri"/>
                <w:b/>
                <w:sz w:val="14"/>
                <w:lang w:val="en-GB"/>
              </w:rPr>
              <w:t>in first instance, on</w:t>
            </w:r>
            <w:r w:rsidRPr="002200A8">
              <w:rPr>
                <w:rFonts w:ascii="Calibri" w:hAnsi="Calibri"/>
                <w:b/>
                <w:spacing w:val="1"/>
                <w:sz w:val="14"/>
                <w:lang w:val="en-GB"/>
              </w:rPr>
              <w:t xml:space="preserve"> </w:t>
            </w:r>
            <w:r w:rsidRPr="002200A8">
              <w:rPr>
                <w:rFonts w:ascii="Calibri" w:hAnsi="Calibri"/>
                <w:b/>
                <w:sz w:val="14"/>
                <w:lang w:val="en-GB"/>
              </w:rPr>
              <w:t>criminal</w:t>
            </w:r>
            <w:r w:rsidRPr="002200A8">
              <w:rPr>
                <w:rFonts w:ascii="Calibri" w:hAnsi="Calibri"/>
                <w:b/>
                <w:spacing w:val="-2"/>
                <w:sz w:val="14"/>
                <w:lang w:val="en-GB"/>
              </w:rPr>
              <w:t xml:space="preserve"> </w:t>
            </w:r>
            <w:r w:rsidRPr="002200A8">
              <w:rPr>
                <w:rFonts w:ascii="Calibri" w:hAnsi="Calibri"/>
                <w:b/>
                <w:sz w:val="14"/>
                <w:lang w:val="en-GB"/>
              </w:rPr>
              <w:t>cases’</w:t>
            </w:r>
          </w:p>
        </w:tc>
        <w:tc>
          <w:tcPr>
            <w:tcW w:w="720" w:type="dxa"/>
            <w:shd w:val="clear" w:color="auto" w:fill="auto"/>
            <w:vAlign w:val="center"/>
          </w:tcPr>
          <w:p w14:paraId="7584D566" w14:textId="77777777"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x</w:t>
            </w:r>
          </w:p>
        </w:tc>
        <w:tc>
          <w:tcPr>
            <w:tcW w:w="895" w:type="dxa"/>
            <w:shd w:val="clear" w:color="auto" w:fill="auto"/>
            <w:vAlign w:val="center"/>
          </w:tcPr>
          <w:p w14:paraId="03FB9CB3" w14:textId="77777777"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105%</w:t>
            </w:r>
          </w:p>
        </w:tc>
        <w:tc>
          <w:tcPr>
            <w:tcW w:w="630" w:type="dxa"/>
            <w:shd w:val="clear" w:color="auto" w:fill="auto"/>
            <w:vAlign w:val="center"/>
          </w:tcPr>
          <w:p w14:paraId="66B72F34" w14:textId="6D02FADD"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 50%</w:t>
            </w:r>
          </w:p>
        </w:tc>
        <w:tc>
          <w:tcPr>
            <w:tcW w:w="630" w:type="dxa"/>
            <w:shd w:val="clear" w:color="auto" w:fill="D0CECE" w:themeFill="background2" w:themeFillShade="E6"/>
          </w:tcPr>
          <w:p w14:paraId="1C9AD63A" w14:textId="4DF92533" w:rsidR="00023ED3" w:rsidRPr="002200A8" w:rsidRDefault="00023ED3" w:rsidP="00023ED3">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 xml:space="preserve">100% </w:t>
            </w:r>
          </w:p>
        </w:tc>
        <w:tc>
          <w:tcPr>
            <w:tcW w:w="720" w:type="dxa"/>
            <w:shd w:val="clear" w:color="auto" w:fill="auto"/>
            <w:vAlign w:val="center"/>
          </w:tcPr>
          <w:p w14:paraId="7B193DF7" w14:textId="68EB543A" w:rsidR="00023ED3" w:rsidRPr="002200A8" w:rsidRDefault="00023ED3" w:rsidP="00023ED3">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 100%</w:t>
            </w:r>
          </w:p>
        </w:tc>
        <w:tc>
          <w:tcPr>
            <w:tcW w:w="1620" w:type="dxa"/>
            <w:vAlign w:val="center"/>
          </w:tcPr>
          <w:p w14:paraId="126B3733" w14:textId="55E188D7" w:rsidR="00023ED3" w:rsidRPr="002200A8" w:rsidRDefault="00023ED3" w:rsidP="00023ED3">
            <w:pPr>
              <w:pStyle w:val="ListParagraph"/>
              <w:ind w:left="0"/>
              <w:rPr>
                <w:rFonts w:ascii="Calibri" w:eastAsia="Times New Roman" w:hAnsi="Calibri" w:cs="Calibri"/>
                <w:b/>
                <w:bCs/>
                <w:color w:val="000000"/>
                <w:sz w:val="14"/>
                <w:szCs w:val="14"/>
                <w:lang w:val="en-GB"/>
              </w:rPr>
            </w:pPr>
            <w:r w:rsidRPr="002200A8">
              <w:rPr>
                <w:rFonts w:ascii="Calibri"/>
                <w:b/>
                <w:sz w:val="14"/>
                <w:lang w:val="en-GB"/>
              </w:rPr>
              <w:t>28.</w:t>
            </w:r>
            <w:r w:rsidRPr="002200A8">
              <w:rPr>
                <w:rFonts w:ascii="Calibri"/>
                <w:b/>
                <w:spacing w:val="-1"/>
                <w:sz w:val="14"/>
                <w:lang w:val="en-GB"/>
              </w:rPr>
              <w:t xml:space="preserve"> </w:t>
            </w:r>
            <w:r w:rsidRPr="002200A8">
              <w:rPr>
                <w:rFonts w:ascii="Calibri"/>
                <w:b/>
                <w:sz w:val="14"/>
                <w:lang w:val="en-GB"/>
              </w:rPr>
              <w:t>The number</w:t>
            </w:r>
            <w:r w:rsidRPr="002200A8">
              <w:rPr>
                <w:rFonts w:ascii="Calibri"/>
                <w:b/>
                <w:spacing w:val="2"/>
                <w:sz w:val="14"/>
                <w:lang w:val="en-GB"/>
              </w:rPr>
              <w:t xml:space="preserve"> </w:t>
            </w:r>
            <w:r w:rsidRPr="002200A8">
              <w:rPr>
                <w:rFonts w:ascii="Calibri"/>
                <w:b/>
                <w:sz w:val="14"/>
                <w:lang w:val="en-GB"/>
              </w:rPr>
              <w:t>of</w:t>
            </w:r>
            <w:r w:rsidRPr="002200A8">
              <w:rPr>
                <w:rFonts w:ascii="Calibri"/>
                <w:b/>
                <w:spacing w:val="1"/>
                <w:sz w:val="14"/>
                <w:lang w:val="en-GB"/>
              </w:rPr>
              <w:t xml:space="preserve"> </w:t>
            </w:r>
            <w:r w:rsidRPr="002200A8">
              <w:rPr>
                <w:rFonts w:ascii="Calibri"/>
                <w:b/>
                <w:sz w:val="14"/>
                <w:lang w:val="en-GB"/>
              </w:rPr>
              <w:t>adjourned</w:t>
            </w:r>
            <w:r w:rsidRPr="002200A8">
              <w:rPr>
                <w:rFonts w:ascii="Calibri"/>
                <w:b/>
                <w:spacing w:val="-5"/>
                <w:sz w:val="14"/>
                <w:lang w:val="en-GB"/>
              </w:rPr>
              <w:t xml:space="preserve"> </w:t>
            </w:r>
            <w:r w:rsidRPr="002200A8">
              <w:rPr>
                <w:rFonts w:ascii="Calibri"/>
                <w:b/>
                <w:sz w:val="14"/>
                <w:lang w:val="en-GB"/>
              </w:rPr>
              <w:t>sessions</w:t>
            </w:r>
            <w:r w:rsidRPr="002200A8">
              <w:rPr>
                <w:rFonts w:ascii="Calibri"/>
                <w:b/>
                <w:spacing w:val="-5"/>
                <w:sz w:val="14"/>
                <w:lang w:val="en-GB"/>
              </w:rPr>
              <w:t xml:space="preserve"> </w:t>
            </w:r>
            <w:r w:rsidRPr="002200A8">
              <w:rPr>
                <w:rFonts w:ascii="Calibri"/>
                <w:b/>
                <w:sz w:val="14"/>
                <w:lang w:val="en-GB"/>
              </w:rPr>
              <w:t>in</w:t>
            </w:r>
            <w:r w:rsidRPr="002200A8">
              <w:rPr>
                <w:rFonts w:ascii="Calibri"/>
                <w:b/>
                <w:spacing w:val="-6"/>
                <w:sz w:val="14"/>
                <w:lang w:val="en-GB"/>
              </w:rPr>
              <w:t xml:space="preserve"> </w:t>
            </w:r>
            <w:r w:rsidRPr="002200A8">
              <w:rPr>
                <w:rFonts w:ascii="Calibri"/>
                <w:b/>
                <w:sz w:val="14"/>
                <w:lang w:val="en-GB"/>
              </w:rPr>
              <w:t>the</w:t>
            </w:r>
            <w:r w:rsidRPr="002200A8">
              <w:rPr>
                <w:rFonts w:ascii="Calibri"/>
                <w:b/>
                <w:spacing w:val="-29"/>
                <w:sz w:val="14"/>
                <w:lang w:val="en-GB"/>
              </w:rPr>
              <w:t xml:space="preserve"> </w:t>
            </w:r>
            <w:r w:rsidRPr="002200A8">
              <w:rPr>
                <w:rFonts w:ascii="Calibri"/>
                <w:b/>
                <w:sz w:val="14"/>
                <w:lang w:val="en-GB"/>
              </w:rPr>
              <w:t xml:space="preserve">Court </w:t>
            </w:r>
            <w:r w:rsidRPr="002200A8">
              <w:rPr>
                <w:rStyle w:val="FootnoteReference"/>
                <w:rFonts w:ascii="Calibri" w:eastAsia="Times New Roman" w:hAnsi="Calibri" w:cs="Calibri"/>
                <w:b/>
                <w:bCs/>
                <w:color w:val="000000"/>
                <w:sz w:val="14"/>
                <w:szCs w:val="14"/>
                <w:lang w:val="en-GB"/>
              </w:rPr>
              <w:footnoteReference w:id="12"/>
            </w:r>
          </w:p>
        </w:tc>
        <w:tc>
          <w:tcPr>
            <w:tcW w:w="540" w:type="dxa"/>
            <w:vAlign w:val="center"/>
          </w:tcPr>
          <w:p w14:paraId="36316CC8" w14:textId="77777777"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Calibri" w:eastAsia="Times New Roman" w:hAnsi="Calibri" w:cs="Calibri"/>
                <w:color w:val="000000"/>
                <w:sz w:val="16"/>
                <w:szCs w:val="16"/>
                <w:lang w:val="en-GB"/>
              </w:rPr>
              <w:t>x</w:t>
            </w:r>
          </w:p>
        </w:tc>
        <w:tc>
          <w:tcPr>
            <w:tcW w:w="810" w:type="dxa"/>
            <w:tcBorders>
              <w:bottom w:val="nil"/>
            </w:tcBorders>
            <w:shd w:val="clear" w:color="auto" w:fill="auto"/>
            <w:vAlign w:val="center"/>
          </w:tcPr>
          <w:p w14:paraId="2126F28D" w14:textId="77777777"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Calibri" w:eastAsia="Times New Roman" w:hAnsi="Calibri" w:cs="Calibri"/>
                <w:color w:val="000000"/>
                <w:sz w:val="16"/>
                <w:szCs w:val="16"/>
                <w:lang w:val="en-GB"/>
              </w:rPr>
              <w:t>16.9%</w:t>
            </w:r>
          </w:p>
          <w:p w14:paraId="6E33C00B" w14:textId="29242235"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Calibri" w:eastAsia="Times New Roman" w:hAnsi="Calibri" w:cs="Calibri"/>
                <w:color w:val="000000"/>
                <w:sz w:val="16"/>
                <w:szCs w:val="16"/>
                <w:lang w:val="en-GB"/>
              </w:rPr>
              <w:t>BC</w:t>
            </w:r>
          </w:p>
        </w:tc>
        <w:tc>
          <w:tcPr>
            <w:tcW w:w="720" w:type="dxa"/>
            <w:vAlign w:val="center"/>
          </w:tcPr>
          <w:p w14:paraId="525B685F" w14:textId="77777777"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Calibri" w:eastAsia="Times New Roman" w:hAnsi="Calibri" w:cs="Calibri"/>
                <w:color w:val="000000"/>
                <w:sz w:val="16"/>
                <w:szCs w:val="16"/>
                <w:lang w:val="en-GB"/>
              </w:rPr>
              <w:t>-25%</w:t>
            </w:r>
          </w:p>
        </w:tc>
        <w:tc>
          <w:tcPr>
            <w:tcW w:w="810" w:type="dxa"/>
            <w:shd w:val="clear" w:color="auto" w:fill="D0CECE" w:themeFill="background2" w:themeFillShade="E6"/>
          </w:tcPr>
          <w:p w14:paraId="17BFE074" w14:textId="6C7CBE85" w:rsidR="00023ED3" w:rsidRPr="002200A8" w:rsidRDefault="00023ED3" w:rsidP="00023ED3">
            <w:pPr>
              <w:pStyle w:val="ListParagraph"/>
              <w:ind w:left="0"/>
              <w:jc w:val="center"/>
              <w:rPr>
                <w:rFonts w:ascii="Calibri" w:eastAsia="Times New Roman" w:hAnsi="Calibri" w:cs="Calibri"/>
                <w:b/>
                <w:bCs/>
                <w:color w:val="000000"/>
                <w:sz w:val="16"/>
                <w:szCs w:val="16"/>
                <w:lang w:val="en-GB"/>
              </w:rPr>
            </w:pPr>
            <w:r w:rsidRPr="002200A8">
              <w:rPr>
                <w:rFonts w:ascii="Calibri" w:eastAsia="Times New Roman" w:hAnsi="Calibri" w:cs="Calibri"/>
                <w:b/>
                <w:bCs/>
                <w:color w:val="000000"/>
                <w:sz w:val="16"/>
                <w:szCs w:val="16"/>
                <w:lang w:val="en-GB"/>
              </w:rPr>
              <w:t>17.45%</w:t>
            </w:r>
          </w:p>
        </w:tc>
        <w:tc>
          <w:tcPr>
            <w:tcW w:w="720" w:type="dxa"/>
            <w:vAlign w:val="center"/>
          </w:tcPr>
          <w:p w14:paraId="371270BF" w14:textId="77777777" w:rsidR="00023ED3" w:rsidRPr="002200A8" w:rsidRDefault="00023ED3" w:rsidP="00023ED3">
            <w:pPr>
              <w:pStyle w:val="ListParagraph"/>
              <w:ind w:left="0"/>
              <w:jc w:val="center"/>
              <w:rPr>
                <w:rFonts w:ascii="Calibri" w:eastAsia="Times New Roman" w:hAnsi="Calibri" w:cs="Calibri"/>
                <w:color w:val="000000"/>
                <w:sz w:val="16"/>
                <w:szCs w:val="16"/>
                <w:lang w:val="en-GB"/>
              </w:rPr>
            </w:pPr>
            <w:r w:rsidRPr="002200A8">
              <w:rPr>
                <w:rFonts w:ascii="Calibri" w:eastAsia="Times New Roman" w:hAnsi="Calibri" w:cs="Calibri"/>
                <w:color w:val="000000"/>
                <w:sz w:val="16"/>
                <w:szCs w:val="16"/>
                <w:lang w:val="en-GB"/>
              </w:rPr>
              <w:t>-75%</w:t>
            </w:r>
          </w:p>
        </w:tc>
      </w:tr>
    </w:tbl>
    <w:p w14:paraId="0B29A90A" w14:textId="3F395EA7" w:rsidR="00241F61" w:rsidRPr="002200A8" w:rsidRDefault="00241F61" w:rsidP="00241F61">
      <w:pPr>
        <w:pStyle w:val="Caption"/>
        <w:jc w:val="center"/>
        <w:rPr>
          <w:lang w:val="en-GB"/>
        </w:rPr>
      </w:pPr>
      <w:r w:rsidRPr="002200A8">
        <w:rPr>
          <w:lang w:val="en-GB"/>
        </w:rPr>
        <w:t>Figur</w:t>
      </w:r>
      <w:r w:rsidR="00023ED3" w:rsidRPr="002200A8">
        <w:rPr>
          <w:lang w:val="en-GB"/>
        </w:rPr>
        <w:t>e</w:t>
      </w:r>
      <w:r w:rsidRPr="002200A8">
        <w:rPr>
          <w:lang w:val="en-GB"/>
        </w:rPr>
        <w:t xml:space="preserve"> </w:t>
      </w:r>
      <w:r w:rsidRPr="002200A8">
        <w:rPr>
          <w:lang w:val="en-GB"/>
        </w:rPr>
        <w:fldChar w:fldCharType="begin"/>
      </w:r>
      <w:r w:rsidRPr="002200A8">
        <w:rPr>
          <w:lang w:val="en-GB"/>
        </w:rPr>
        <w:instrText xml:space="preserve"> SEQ Figura \* ARABIC </w:instrText>
      </w:r>
      <w:r w:rsidRPr="002200A8">
        <w:rPr>
          <w:lang w:val="en-GB"/>
        </w:rPr>
        <w:fldChar w:fldCharType="separate"/>
      </w:r>
      <w:r w:rsidR="009D3076" w:rsidRPr="002200A8">
        <w:rPr>
          <w:lang w:val="en-GB"/>
        </w:rPr>
        <w:t>7</w:t>
      </w:r>
      <w:r w:rsidRPr="002200A8">
        <w:rPr>
          <w:lang w:val="en-GB"/>
        </w:rPr>
        <w:fldChar w:fldCharType="end"/>
      </w:r>
      <w:r w:rsidRPr="002200A8">
        <w:rPr>
          <w:lang w:val="en-GB"/>
        </w:rPr>
        <w:t xml:space="preserve"> </w:t>
      </w:r>
      <w:r w:rsidR="00023ED3" w:rsidRPr="002200A8">
        <w:rPr>
          <w:lang w:val="en-GB"/>
        </w:rPr>
        <w:t>–</w:t>
      </w:r>
      <w:r w:rsidRPr="002200A8">
        <w:rPr>
          <w:lang w:val="en-GB"/>
        </w:rPr>
        <w:t xml:space="preserve"> </w:t>
      </w:r>
      <w:r w:rsidR="00023ED3" w:rsidRPr="002200A8">
        <w:rPr>
          <w:lang w:val="en-GB"/>
        </w:rPr>
        <w:t>Indicators of Objective</w:t>
      </w:r>
      <w:r w:rsidRPr="002200A8">
        <w:rPr>
          <w:lang w:val="en-GB"/>
        </w:rPr>
        <w:t xml:space="preserve"> 1</w:t>
      </w:r>
    </w:p>
    <w:p w14:paraId="4B54DC2F" w14:textId="4353CB69" w:rsidR="00EE0499" w:rsidRPr="002200A8" w:rsidRDefault="00EE0499" w:rsidP="00EE0499">
      <w:pPr>
        <w:jc w:val="both"/>
        <w:rPr>
          <w:sz w:val="22"/>
          <w:lang w:val="en-GB"/>
        </w:rPr>
      </w:pPr>
      <w:r w:rsidRPr="002200A8">
        <w:rPr>
          <w:sz w:val="22"/>
          <w:lang w:val="en-GB"/>
        </w:rPr>
        <w:t>In this regard, for the activities that have not been implemented or that have been partially implemented, the challenges or deficiencies were mainly related to the capacities of the institutions involved to implement the activities in time (e.g. the design of training programs for evaluation commissions of performance, or other analyses and long-term planning), individual reluctance to implement some activities (e.g. continuous and consistent implementation of SMIL), prioritization of other activities, not fully considering all relevant activities of the Strategy (e.g. regulations for recruitment of prosecutors, but also judges), the lack of budget, voluminous activities that require inter-institutional cooperation (laws and documents resulting from justice reform) and others.</w:t>
      </w:r>
    </w:p>
    <w:p w14:paraId="428EB12F" w14:textId="0FF7842C" w:rsidR="00EE0499" w:rsidRPr="002200A8" w:rsidRDefault="00EE0499" w:rsidP="00EE0499">
      <w:pPr>
        <w:jc w:val="both"/>
        <w:rPr>
          <w:sz w:val="20"/>
          <w:lang w:val="en-GB"/>
        </w:rPr>
      </w:pPr>
      <w:r w:rsidRPr="002200A8">
        <w:rPr>
          <w:sz w:val="22"/>
          <w:lang w:val="en-GB"/>
        </w:rPr>
        <w:t>In</w:t>
      </w:r>
      <w:r w:rsidRPr="002200A8">
        <w:rPr>
          <w:spacing w:val="-7"/>
          <w:sz w:val="22"/>
          <w:lang w:val="en-GB"/>
        </w:rPr>
        <w:t xml:space="preserve"> </w:t>
      </w:r>
      <w:r w:rsidRPr="002200A8">
        <w:rPr>
          <w:sz w:val="22"/>
          <w:lang w:val="en-GB"/>
        </w:rPr>
        <w:t>conclusion,</w:t>
      </w:r>
      <w:r w:rsidRPr="002200A8">
        <w:rPr>
          <w:spacing w:val="-10"/>
          <w:sz w:val="22"/>
          <w:lang w:val="en-GB"/>
        </w:rPr>
        <w:t xml:space="preserve"> </w:t>
      </w:r>
      <w:r w:rsidRPr="002200A8">
        <w:rPr>
          <w:sz w:val="22"/>
          <w:lang w:val="en-GB"/>
        </w:rPr>
        <w:t>regarding</w:t>
      </w:r>
      <w:r w:rsidRPr="002200A8">
        <w:rPr>
          <w:spacing w:val="-7"/>
          <w:sz w:val="22"/>
          <w:lang w:val="en-GB"/>
        </w:rPr>
        <w:t xml:space="preserve"> </w:t>
      </w:r>
      <w:r w:rsidRPr="002200A8">
        <w:rPr>
          <w:sz w:val="22"/>
          <w:lang w:val="en-GB"/>
        </w:rPr>
        <w:t>this</w:t>
      </w:r>
      <w:r w:rsidRPr="002200A8">
        <w:rPr>
          <w:spacing w:val="-7"/>
          <w:sz w:val="22"/>
          <w:lang w:val="en-GB"/>
        </w:rPr>
        <w:t xml:space="preserve"> </w:t>
      </w:r>
      <w:r w:rsidRPr="002200A8">
        <w:rPr>
          <w:sz w:val="22"/>
          <w:lang w:val="en-GB"/>
        </w:rPr>
        <w:t>Objective,</w:t>
      </w:r>
      <w:r w:rsidRPr="002200A8">
        <w:rPr>
          <w:spacing w:val="-6"/>
          <w:sz w:val="22"/>
          <w:lang w:val="en-GB"/>
        </w:rPr>
        <w:t xml:space="preserve"> </w:t>
      </w:r>
      <w:r w:rsidRPr="002200A8">
        <w:rPr>
          <w:sz w:val="22"/>
          <w:lang w:val="en-GB"/>
        </w:rPr>
        <w:t>after</w:t>
      </w:r>
      <w:r w:rsidRPr="002200A8">
        <w:rPr>
          <w:spacing w:val="-6"/>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full</w:t>
      </w:r>
      <w:r w:rsidRPr="002200A8">
        <w:rPr>
          <w:spacing w:val="-6"/>
          <w:sz w:val="22"/>
          <w:lang w:val="en-GB"/>
        </w:rPr>
        <w:t xml:space="preserve"> </w:t>
      </w:r>
      <w:r w:rsidRPr="002200A8">
        <w:rPr>
          <w:sz w:val="22"/>
          <w:lang w:val="en-GB"/>
        </w:rPr>
        <w:t>implementation</w:t>
      </w:r>
      <w:r w:rsidRPr="002200A8">
        <w:rPr>
          <w:spacing w:val="-7"/>
          <w:sz w:val="22"/>
          <w:lang w:val="en-GB"/>
        </w:rPr>
        <w:t xml:space="preserve"> </w:t>
      </w:r>
      <w:r w:rsidRPr="002200A8">
        <w:rPr>
          <w:sz w:val="22"/>
          <w:lang w:val="en-GB"/>
        </w:rPr>
        <w:t>of</w:t>
      </w:r>
      <w:r w:rsidRPr="002200A8">
        <w:rPr>
          <w:spacing w:val="-6"/>
          <w:sz w:val="22"/>
          <w:lang w:val="en-GB"/>
        </w:rPr>
        <w:t xml:space="preserve"> </w:t>
      </w:r>
      <w:r w:rsidRPr="002200A8">
        <w:rPr>
          <w:sz w:val="22"/>
          <w:lang w:val="en-GB"/>
        </w:rPr>
        <w:t>more</w:t>
      </w:r>
      <w:r w:rsidRPr="002200A8">
        <w:rPr>
          <w:spacing w:val="-6"/>
          <w:sz w:val="22"/>
          <w:lang w:val="en-GB"/>
        </w:rPr>
        <w:t xml:space="preserve"> </w:t>
      </w:r>
      <w:r w:rsidRPr="002200A8">
        <w:rPr>
          <w:sz w:val="22"/>
          <w:lang w:val="en-GB"/>
        </w:rPr>
        <w:t>than</w:t>
      </w:r>
      <w:r w:rsidRPr="002200A8">
        <w:rPr>
          <w:spacing w:val="-7"/>
          <w:sz w:val="22"/>
          <w:lang w:val="en-GB"/>
        </w:rPr>
        <w:t xml:space="preserve"> </w:t>
      </w:r>
      <w:r w:rsidRPr="002200A8">
        <w:rPr>
          <w:sz w:val="22"/>
          <w:lang w:val="en-GB"/>
        </w:rPr>
        <w:t>half</w:t>
      </w:r>
      <w:r w:rsidRPr="002200A8">
        <w:rPr>
          <w:spacing w:val="-6"/>
          <w:sz w:val="22"/>
          <w:lang w:val="en-GB"/>
        </w:rPr>
        <w:t xml:space="preserve"> </w:t>
      </w:r>
      <w:r w:rsidRPr="002200A8">
        <w:rPr>
          <w:sz w:val="22"/>
          <w:lang w:val="en-GB"/>
        </w:rPr>
        <w:t>of</w:t>
      </w:r>
      <w:r w:rsidRPr="002200A8">
        <w:rPr>
          <w:spacing w:val="-6"/>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activities,</w:t>
      </w:r>
      <w:r w:rsidRPr="002200A8">
        <w:rPr>
          <w:spacing w:val="-7"/>
          <w:sz w:val="22"/>
          <w:lang w:val="en-GB"/>
        </w:rPr>
        <w:t xml:space="preserve"> </w:t>
      </w:r>
      <w:r w:rsidRPr="002200A8">
        <w:rPr>
          <w:sz w:val="22"/>
          <w:lang w:val="en-GB"/>
        </w:rPr>
        <w:t>the</w:t>
      </w:r>
      <w:r w:rsidRPr="002200A8">
        <w:rPr>
          <w:spacing w:val="-52"/>
          <w:sz w:val="22"/>
          <w:lang w:val="en-GB"/>
        </w:rPr>
        <w:t xml:space="preserve"> </w:t>
      </w:r>
      <w:r w:rsidRPr="002200A8">
        <w:rPr>
          <w:sz w:val="22"/>
          <w:lang w:val="en-GB"/>
        </w:rPr>
        <w:t>focus during 2023 should be to fully implement the 63 partially implemented or planned activities. These</w:t>
      </w:r>
      <w:r w:rsidRPr="002200A8">
        <w:rPr>
          <w:spacing w:val="1"/>
          <w:sz w:val="22"/>
          <w:lang w:val="en-GB"/>
        </w:rPr>
        <w:t xml:space="preserve"> </w:t>
      </w:r>
      <w:r w:rsidRPr="002200A8">
        <w:rPr>
          <w:sz w:val="22"/>
          <w:lang w:val="en-GB"/>
        </w:rPr>
        <w:t>should</w:t>
      </w:r>
      <w:r w:rsidRPr="002200A8">
        <w:rPr>
          <w:spacing w:val="-5"/>
          <w:sz w:val="22"/>
          <w:lang w:val="en-GB"/>
        </w:rPr>
        <w:t xml:space="preserve"> </w:t>
      </w:r>
      <w:r w:rsidRPr="002200A8">
        <w:rPr>
          <w:sz w:val="22"/>
          <w:lang w:val="en-GB"/>
        </w:rPr>
        <w:t>also</w:t>
      </w:r>
      <w:r w:rsidRPr="002200A8">
        <w:rPr>
          <w:spacing w:val="-4"/>
          <w:sz w:val="22"/>
          <w:lang w:val="en-GB"/>
        </w:rPr>
        <w:t xml:space="preserve"> </w:t>
      </w:r>
      <w:r w:rsidRPr="002200A8">
        <w:rPr>
          <w:sz w:val="22"/>
          <w:lang w:val="en-GB"/>
        </w:rPr>
        <w:t>be</w:t>
      </w:r>
      <w:r w:rsidRPr="002200A8">
        <w:rPr>
          <w:spacing w:val="-4"/>
          <w:sz w:val="22"/>
          <w:lang w:val="en-GB"/>
        </w:rPr>
        <w:t xml:space="preserve"> </w:t>
      </w:r>
      <w:r w:rsidRPr="002200A8">
        <w:rPr>
          <w:sz w:val="22"/>
          <w:lang w:val="en-GB"/>
        </w:rPr>
        <w:t>prioritized</w:t>
      </w:r>
      <w:r w:rsidRPr="002200A8">
        <w:rPr>
          <w:spacing w:val="-6"/>
          <w:sz w:val="22"/>
          <w:lang w:val="en-GB"/>
        </w:rPr>
        <w:t xml:space="preserve"> </w:t>
      </w:r>
      <w:r w:rsidRPr="002200A8">
        <w:rPr>
          <w:sz w:val="22"/>
          <w:lang w:val="en-GB"/>
        </w:rPr>
        <w:t>in</w:t>
      </w:r>
      <w:r w:rsidRPr="002200A8">
        <w:rPr>
          <w:spacing w:val="-7"/>
          <w:sz w:val="22"/>
          <w:lang w:val="en-GB"/>
        </w:rPr>
        <w:t xml:space="preserve"> </w:t>
      </w:r>
      <w:r w:rsidRPr="002200A8">
        <w:rPr>
          <w:sz w:val="22"/>
          <w:lang w:val="en-GB"/>
        </w:rPr>
        <w:t>the</w:t>
      </w:r>
      <w:r w:rsidRPr="002200A8">
        <w:rPr>
          <w:spacing w:val="-4"/>
          <w:sz w:val="22"/>
          <w:lang w:val="en-GB"/>
        </w:rPr>
        <w:t xml:space="preserve"> </w:t>
      </w:r>
      <w:r w:rsidRPr="002200A8">
        <w:rPr>
          <w:sz w:val="22"/>
          <w:lang w:val="en-GB"/>
        </w:rPr>
        <w:t>internal</w:t>
      </w:r>
      <w:r w:rsidRPr="002200A8">
        <w:rPr>
          <w:spacing w:val="-3"/>
          <w:sz w:val="22"/>
          <w:lang w:val="en-GB"/>
        </w:rPr>
        <w:t xml:space="preserve"> </w:t>
      </w:r>
      <w:r w:rsidRPr="002200A8">
        <w:rPr>
          <w:sz w:val="22"/>
          <w:lang w:val="en-GB"/>
        </w:rPr>
        <w:t>planning</w:t>
      </w:r>
      <w:r w:rsidRPr="002200A8">
        <w:rPr>
          <w:spacing w:val="-5"/>
          <w:sz w:val="22"/>
          <w:lang w:val="en-GB"/>
        </w:rPr>
        <w:t xml:space="preserve"> </w:t>
      </w:r>
      <w:r w:rsidRPr="002200A8">
        <w:rPr>
          <w:sz w:val="22"/>
          <w:lang w:val="en-GB"/>
        </w:rPr>
        <w:t>of</w:t>
      </w:r>
      <w:r w:rsidRPr="002200A8">
        <w:rPr>
          <w:spacing w:val="-4"/>
          <w:sz w:val="22"/>
          <w:lang w:val="en-GB"/>
        </w:rPr>
        <w:t xml:space="preserve"> </w:t>
      </w:r>
      <w:r w:rsidRPr="002200A8">
        <w:rPr>
          <w:sz w:val="22"/>
          <w:lang w:val="en-GB"/>
        </w:rPr>
        <w:t>institutions</w:t>
      </w:r>
      <w:r w:rsidRPr="002200A8">
        <w:rPr>
          <w:spacing w:val="-5"/>
          <w:sz w:val="22"/>
          <w:lang w:val="en-GB"/>
        </w:rPr>
        <w:t xml:space="preserve"> </w:t>
      </w:r>
      <w:r w:rsidRPr="002200A8">
        <w:rPr>
          <w:sz w:val="22"/>
          <w:lang w:val="en-GB"/>
        </w:rPr>
        <w:t>such</w:t>
      </w:r>
      <w:r w:rsidRPr="002200A8">
        <w:rPr>
          <w:spacing w:val="-7"/>
          <w:sz w:val="22"/>
          <w:lang w:val="en-GB"/>
        </w:rPr>
        <w:t xml:space="preserve"> </w:t>
      </w:r>
      <w:r w:rsidRPr="002200A8">
        <w:rPr>
          <w:sz w:val="22"/>
          <w:lang w:val="en-GB"/>
        </w:rPr>
        <w:t>as</w:t>
      </w:r>
      <w:r w:rsidRPr="002200A8">
        <w:rPr>
          <w:spacing w:val="-4"/>
          <w:sz w:val="22"/>
          <w:lang w:val="en-GB"/>
        </w:rPr>
        <w:t xml:space="preserve"> </w:t>
      </w:r>
      <w:r w:rsidRPr="002200A8">
        <w:rPr>
          <w:sz w:val="22"/>
          <w:lang w:val="en-GB"/>
        </w:rPr>
        <w:t>KJC,</w:t>
      </w:r>
      <w:r w:rsidRPr="002200A8">
        <w:rPr>
          <w:spacing w:val="-5"/>
          <w:sz w:val="22"/>
          <w:lang w:val="en-GB"/>
        </w:rPr>
        <w:t xml:space="preserve"> </w:t>
      </w:r>
      <w:r w:rsidRPr="002200A8">
        <w:rPr>
          <w:sz w:val="22"/>
          <w:lang w:val="en-GB"/>
        </w:rPr>
        <w:t>KPC</w:t>
      </w:r>
      <w:r w:rsidRPr="002200A8">
        <w:rPr>
          <w:spacing w:val="-8"/>
          <w:sz w:val="22"/>
          <w:lang w:val="en-GB"/>
        </w:rPr>
        <w:t xml:space="preserve"> </w:t>
      </w:r>
      <w:r w:rsidRPr="002200A8">
        <w:rPr>
          <w:sz w:val="22"/>
          <w:lang w:val="en-GB"/>
        </w:rPr>
        <w:t>and</w:t>
      </w:r>
      <w:r w:rsidRPr="002200A8">
        <w:rPr>
          <w:spacing w:val="-4"/>
          <w:sz w:val="22"/>
          <w:lang w:val="en-GB"/>
        </w:rPr>
        <w:t xml:space="preserve"> </w:t>
      </w:r>
      <w:r w:rsidRPr="002200A8">
        <w:rPr>
          <w:sz w:val="22"/>
          <w:lang w:val="en-GB"/>
        </w:rPr>
        <w:t>AJ,</w:t>
      </w:r>
      <w:r w:rsidRPr="002200A8">
        <w:rPr>
          <w:spacing w:val="-4"/>
          <w:sz w:val="22"/>
          <w:lang w:val="en-GB"/>
        </w:rPr>
        <w:t xml:space="preserve"> </w:t>
      </w:r>
      <w:r w:rsidRPr="002200A8">
        <w:rPr>
          <w:sz w:val="22"/>
          <w:lang w:val="en-GB"/>
        </w:rPr>
        <w:t>which</w:t>
      </w:r>
      <w:r w:rsidRPr="002200A8">
        <w:rPr>
          <w:spacing w:val="-3"/>
          <w:sz w:val="22"/>
          <w:lang w:val="en-GB"/>
        </w:rPr>
        <w:t xml:space="preserve"> </w:t>
      </w:r>
      <w:r w:rsidRPr="002200A8">
        <w:rPr>
          <w:sz w:val="22"/>
          <w:lang w:val="en-GB"/>
        </w:rPr>
        <w:t>have</w:t>
      </w:r>
      <w:r w:rsidRPr="002200A8">
        <w:rPr>
          <w:spacing w:val="-4"/>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largest</w:t>
      </w:r>
      <w:r w:rsidRPr="002200A8">
        <w:rPr>
          <w:spacing w:val="-7"/>
          <w:sz w:val="22"/>
          <w:lang w:val="en-GB"/>
        </w:rPr>
        <w:t xml:space="preserve"> </w:t>
      </w:r>
      <w:r w:rsidRPr="002200A8">
        <w:rPr>
          <w:sz w:val="22"/>
          <w:lang w:val="en-GB"/>
        </w:rPr>
        <w:t>number</w:t>
      </w:r>
      <w:r w:rsidRPr="002200A8">
        <w:rPr>
          <w:spacing w:val="-6"/>
          <w:sz w:val="22"/>
          <w:lang w:val="en-GB"/>
        </w:rPr>
        <w:t xml:space="preserve"> </w:t>
      </w:r>
      <w:r w:rsidRPr="002200A8">
        <w:rPr>
          <w:sz w:val="22"/>
          <w:lang w:val="en-GB"/>
        </w:rPr>
        <w:t>of</w:t>
      </w:r>
      <w:r w:rsidRPr="002200A8">
        <w:rPr>
          <w:spacing w:val="-8"/>
          <w:sz w:val="22"/>
          <w:lang w:val="en-GB"/>
        </w:rPr>
        <w:t xml:space="preserve"> </w:t>
      </w:r>
      <w:r w:rsidRPr="002200A8">
        <w:rPr>
          <w:sz w:val="22"/>
          <w:lang w:val="en-GB"/>
        </w:rPr>
        <w:t>these</w:t>
      </w:r>
      <w:r w:rsidRPr="002200A8">
        <w:rPr>
          <w:spacing w:val="-7"/>
          <w:sz w:val="22"/>
          <w:lang w:val="en-GB"/>
        </w:rPr>
        <w:t xml:space="preserve"> </w:t>
      </w:r>
      <w:r w:rsidRPr="002200A8">
        <w:rPr>
          <w:sz w:val="22"/>
          <w:lang w:val="en-GB"/>
        </w:rPr>
        <w:t>activities.</w:t>
      </w:r>
      <w:r w:rsidRPr="002200A8">
        <w:rPr>
          <w:spacing w:val="-10"/>
          <w:sz w:val="22"/>
          <w:lang w:val="en-GB"/>
        </w:rPr>
        <w:t xml:space="preserve"> </w:t>
      </w:r>
      <w:r w:rsidRPr="002200A8">
        <w:rPr>
          <w:sz w:val="22"/>
          <w:lang w:val="en-GB"/>
        </w:rPr>
        <w:t>Having</w:t>
      </w:r>
      <w:r w:rsidRPr="002200A8">
        <w:rPr>
          <w:spacing w:val="-10"/>
          <w:sz w:val="22"/>
          <w:lang w:val="en-GB"/>
        </w:rPr>
        <w:t xml:space="preserve"> </w:t>
      </w:r>
      <w:r w:rsidRPr="002200A8">
        <w:rPr>
          <w:sz w:val="22"/>
          <w:lang w:val="en-GB"/>
        </w:rPr>
        <w:t>said</w:t>
      </w:r>
      <w:r w:rsidRPr="002200A8">
        <w:rPr>
          <w:spacing w:val="-7"/>
          <w:sz w:val="22"/>
          <w:lang w:val="en-GB"/>
        </w:rPr>
        <w:t xml:space="preserve"> </w:t>
      </w:r>
      <w:r w:rsidRPr="002200A8">
        <w:rPr>
          <w:sz w:val="22"/>
          <w:lang w:val="en-GB"/>
        </w:rPr>
        <w:t>that,</w:t>
      </w:r>
      <w:r w:rsidRPr="002200A8">
        <w:rPr>
          <w:spacing w:val="-10"/>
          <w:sz w:val="22"/>
          <w:lang w:val="en-GB"/>
        </w:rPr>
        <w:t xml:space="preserve"> </w:t>
      </w:r>
      <w:r w:rsidRPr="002200A8">
        <w:rPr>
          <w:sz w:val="22"/>
          <w:lang w:val="en-GB"/>
        </w:rPr>
        <w:t>the</w:t>
      </w:r>
      <w:r w:rsidRPr="002200A8">
        <w:rPr>
          <w:spacing w:val="-9"/>
          <w:sz w:val="22"/>
          <w:lang w:val="en-GB"/>
        </w:rPr>
        <w:t xml:space="preserve"> </w:t>
      </w:r>
      <w:r w:rsidRPr="002200A8">
        <w:rPr>
          <w:sz w:val="22"/>
          <w:lang w:val="en-GB"/>
        </w:rPr>
        <w:t>success</w:t>
      </w:r>
      <w:r w:rsidRPr="002200A8">
        <w:rPr>
          <w:spacing w:val="-9"/>
          <w:sz w:val="22"/>
          <w:lang w:val="en-GB"/>
        </w:rPr>
        <w:t xml:space="preserve"> </w:t>
      </w:r>
      <w:r w:rsidRPr="002200A8">
        <w:rPr>
          <w:sz w:val="22"/>
          <w:lang w:val="en-GB"/>
        </w:rPr>
        <w:t>stories</w:t>
      </w:r>
      <w:r w:rsidRPr="002200A8">
        <w:rPr>
          <w:spacing w:val="-9"/>
          <w:sz w:val="22"/>
          <w:lang w:val="en-GB"/>
        </w:rPr>
        <w:t xml:space="preserve"> </w:t>
      </w:r>
      <w:r w:rsidRPr="002200A8">
        <w:rPr>
          <w:sz w:val="22"/>
          <w:lang w:val="en-GB"/>
        </w:rPr>
        <w:t>should</w:t>
      </w:r>
      <w:r w:rsidRPr="002200A8">
        <w:rPr>
          <w:spacing w:val="-7"/>
          <w:sz w:val="22"/>
          <w:lang w:val="en-GB"/>
        </w:rPr>
        <w:t xml:space="preserve"> </w:t>
      </w:r>
      <w:r w:rsidRPr="002200A8">
        <w:rPr>
          <w:sz w:val="22"/>
          <w:lang w:val="en-GB"/>
        </w:rPr>
        <w:t>be</w:t>
      </w:r>
      <w:r w:rsidRPr="002200A8">
        <w:rPr>
          <w:spacing w:val="-7"/>
          <w:sz w:val="22"/>
          <w:lang w:val="en-GB"/>
        </w:rPr>
        <w:t xml:space="preserve"> </w:t>
      </w:r>
      <w:r w:rsidRPr="002200A8">
        <w:rPr>
          <w:sz w:val="22"/>
          <w:lang w:val="en-GB"/>
        </w:rPr>
        <w:t>followed</w:t>
      </w:r>
      <w:r w:rsidRPr="002200A8">
        <w:rPr>
          <w:spacing w:val="-9"/>
          <w:sz w:val="22"/>
          <w:lang w:val="en-GB"/>
        </w:rPr>
        <w:t xml:space="preserve"> </w:t>
      </w:r>
      <w:r w:rsidRPr="002200A8">
        <w:rPr>
          <w:sz w:val="22"/>
          <w:lang w:val="en-GB"/>
        </w:rPr>
        <w:t>up</w:t>
      </w:r>
      <w:r w:rsidRPr="002200A8">
        <w:rPr>
          <w:spacing w:val="-7"/>
          <w:sz w:val="22"/>
          <w:lang w:val="en-GB"/>
        </w:rPr>
        <w:t xml:space="preserve"> </w:t>
      </w:r>
      <w:r w:rsidRPr="002200A8">
        <w:rPr>
          <w:sz w:val="22"/>
          <w:lang w:val="en-GB"/>
        </w:rPr>
        <w:t>with</w:t>
      </w:r>
      <w:r w:rsidRPr="002200A8">
        <w:rPr>
          <w:spacing w:val="-10"/>
          <w:sz w:val="22"/>
          <w:lang w:val="en-GB"/>
        </w:rPr>
        <w:t xml:space="preserve"> </w:t>
      </w:r>
      <w:r w:rsidRPr="002200A8">
        <w:rPr>
          <w:sz w:val="22"/>
          <w:lang w:val="en-GB"/>
        </w:rPr>
        <w:t>concrete</w:t>
      </w:r>
      <w:r w:rsidRPr="002200A8">
        <w:rPr>
          <w:spacing w:val="-53"/>
          <w:sz w:val="22"/>
          <w:lang w:val="en-GB"/>
        </w:rPr>
        <w:t xml:space="preserve"> </w:t>
      </w:r>
      <w:r w:rsidRPr="002200A8">
        <w:rPr>
          <w:sz w:val="22"/>
          <w:lang w:val="en-GB"/>
        </w:rPr>
        <w:t>implementation</w:t>
      </w:r>
      <w:r w:rsidRPr="002200A8">
        <w:rPr>
          <w:spacing w:val="-2"/>
          <w:sz w:val="22"/>
          <w:lang w:val="en-GB"/>
        </w:rPr>
        <w:t xml:space="preserve"> </w:t>
      </w:r>
      <w:r w:rsidRPr="002200A8">
        <w:rPr>
          <w:sz w:val="22"/>
          <w:lang w:val="en-GB"/>
        </w:rPr>
        <w:t>activities</w:t>
      </w:r>
      <w:r w:rsidRPr="002200A8">
        <w:rPr>
          <w:spacing w:val="-2"/>
          <w:sz w:val="22"/>
          <w:lang w:val="en-GB"/>
        </w:rPr>
        <w:t xml:space="preserve"> </w:t>
      </w:r>
      <w:r w:rsidRPr="002200A8">
        <w:rPr>
          <w:sz w:val="22"/>
          <w:lang w:val="en-GB"/>
        </w:rPr>
        <w:t>that are</w:t>
      </w:r>
      <w:r w:rsidRPr="002200A8">
        <w:rPr>
          <w:spacing w:val="-2"/>
          <w:sz w:val="22"/>
          <w:lang w:val="en-GB"/>
        </w:rPr>
        <w:t xml:space="preserve"> </w:t>
      </w:r>
      <w:r w:rsidRPr="002200A8">
        <w:rPr>
          <w:sz w:val="22"/>
          <w:lang w:val="en-GB"/>
        </w:rPr>
        <w:t>expected</w:t>
      </w:r>
      <w:r w:rsidRPr="002200A8">
        <w:rPr>
          <w:spacing w:val="-3"/>
          <w:sz w:val="22"/>
          <w:lang w:val="en-GB"/>
        </w:rPr>
        <w:t xml:space="preserve"> </w:t>
      </w:r>
      <w:r w:rsidRPr="002200A8">
        <w:rPr>
          <w:sz w:val="22"/>
          <w:lang w:val="en-GB"/>
        </w:rPr>
        <w:t>to</w:t>
      </w:r>
      <w:r w:rsidRPr="002200A8">
        <w:rPr>
          <w:spacing w:val="-2"/>
          <w:sz w:val="22"/>
          <w:lang w:val="en-GB"/>
        </w:rPr>
        <w:t xml:space="preserve"> </w:t>
      </w:r>
      <w:r w:rsidRPr="002200A8">
        <w:rPr>
          <w:sz w:val="22"/>
          <w:lang w:val="en-GB"/>
        </w:rPr>
        <w:t>be</w:t>
      </w:r>
      <w:r w:rsidRPr="002200A8">
        <w:rPr>
          <w:spacing w:val="-1"/>
          <w:sz w:val="22"/>
          <w:lang w:val="en-GB"/>
        </w:rPr>
        <w:t xml:space="preserve"> </w:t>
      </w:r>
      <w:r w:rsidRPr="002200A8">
        <w:rPr>
          <w:sz w:val="22"/>
          <w:lang w:val="en-GB"/>
        </w:rPr>
        <w:t>listed</w:t>
      </w:r>
      <w:r w:rsidRPr="002200A8">
        <w:rPr>
          <w:spacing w:val="-4"/>
          <w:sz w:val="22"/>
          <w:lang w:val="en-GB"/>
        </w:rPr>
        <w:t xml:space="preserve"> </w:t>
      </w:r>
      <w:r w:rsidRPr="002200A8">
        <w:rPr>
          <w:sz w:val="22"/>
          <w:lang w:val="en-GB"/>
        </w:rPr>
        <w:t>in</w:t>
      </w:r>
      <w:r w:rsidRPr="002200A8">
        <w:rPr>
          <w:spacing w:val="-2"/>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new</w:t>
      </w:r>
      <w:r w:rsidRPr="002200A8">
        <w:rPr>
          <w:spacing w:val="-2"/>
          <w:sz w:val="22"/>
          <w:lang w:val="en-GB"/>
        </w:rPr>
        <w:t xml:space="preserve"> </w:t>
      </w:r>
      <w:r w:rsidRPr="002200A8">
        <w:rPr>
          <w:sz w:val="22"/>
          <w:lang w:val="en-GB"/>
        </w:rPr>
        <w:t>Action</w:t>
      </w:r>
      <w:r w:rsidRPr="002200A8">
        <w:rPr>
          <w:spacing w:val="-1"/>
          <w:sz w:val="22"/>
          <w:lang w:val="en-GB"/>
        </w:rPr>
        <w:t xml:space="preserve"> </w:t>
      </w:r>
      <w:r w:rsidRPr="002200A8">
        <w:rPr>
          <w:sz w:val="22"/>
          <w:lang w:val="en-GB"/>
        </w:rPr>
        <w:t>Plan</w:t>
      </w:r>
      <w:r w:rsidRPr="002200A8">
        <w:rPr>
          <w:spacing w:val="-4"/>
          <w:sz w:val="22"/>
          <w:lang w:val="en-GB"/>
        </w:rPr>
        <w:t xml:space="preserve"> </w:t>
      </w:r>
      <w:r w:rsidRPr="002200A8">
        <w:rPr>
          <w:sz w:val="22"/>
          <w:lang w:val="en-GB"/>
        </w:rPr>
        <w:t>2024-2026</w:t>
      </w:r>
      <w:r w:rsidRPr="002200A8">
        <w:rPr>
          <w:spacing w:val="-1"/>
          <w:sz w:val="22"/>
          <w:lang w:val="en-GB"/>
        </w:rPr>
        <w:t xml:space="preserve"> </w:t>
      </w:r>
      <w:r w:rsidRPr="002200A8">
        <w:rPr>
          <w:sz w:val="22"/>
          <w:lang w:val="en-GB"/>
        </w:rPr>
        <w:t>of</w:t>
      </w:r>
      <w:r w:rsidRPr="002200A8">
        <w:rPr>
          <w:spacing w:val="-2"/>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Strategy.</w:t>
      </w:r>
    </w:p>
    <w:p w14:paraId="64F2680D" w14:textId="77777777" w:rsidR="00EE0499" w:rsidRPr="002200A8" w:rsidRDefault="00EE0499" w:rsidP="00241F61">
      <w:pPr>
        <w:jc w:val="both"/>
        <w:rPr>
          <w:sz w:val="22"/>
          <w:lang w:val="en-GB"/>
        </w:rPr>
      </w:pPr>
    </w:p>
    <w:p w14:paraId="153FE35D" w14:textId="77777777" w:rsidR="00241F61" w:rsidRPr="002200A8" w:rsidRDefault="00241F61" w:rsidP="00241F61">
      <w:pPr>
        <w:pStyle w:val="ListParagraph"/>
        <w:rPr>
          <w:b/>
          <w:bCs/>
          <w:sz w:val="22"/>
          <w:lang w:val="en-GB"/>
        </w:rPr>
      </w:pPr>
    </w:p>
    <w:p w14:paraId="4F021AA3" w14:textId="3BD20A03" w:rsidR="00241F61" w:rsidRPr="002200A8" w:rsidRDefault="00EE0499" w:rsidP="00241F61">
      <w:pPr>
        <w:pStyle w:val="ListParagraph"/>
        <w:numPr>
          <w:ilvl w:val="0"/>
          <w:numId w:val="5"/>
        </w:numPr>
        <w:rPr>
          <w:b/>
          <w:bCs/>
          <w:sz w:val="22"/>
          <w:lang w:val="en-GB"/>
        </w:rPr>
      </w:pPr>
      <w:r w:rsidRPr="002200A8">
        <w:rPr>
          <w:b/>
          <w:bCs/>
          <w:sz w:val="22"/>
          <w:lang w:val="en-GB"/>
        </w:rPr>
        <w:t>PROGRESS TOWARDS OBJECTIVE 2: STRENGTHENING THE CRIMINAL JUSTICE SYSTEM</w:t>
      </w:r>
    </w:p>
    <w:p w14:paraId="1EC4AD5E" w14:textId="1369DC0B" w:rsidR="00241F61" w:rsidRPr="00766213" w:rsidRDefault="00F12A8D" w:rsidP="00766213">
      <w:pPr>
        <w:jc w:val="both"/>
        <w:rPr>
          <w:rFonts w:ascii="Times New Roman" w:hAnsi="Times New Roman" w:cs="Times New Roman"/>
          <w:sz w:val="22"/>
          <w:lang w:val="en-GB"/>
        </w:rPr>
      </w:pPr>
      <w:r w:rsidRPr="00766213">
        <w:rPr>
          <w:rFonts w:ascii="Times New Roman" w:hAnsi="Times New Roman" w:cs="Times New Roman"/>
          <w:sz w:val="22"/>
          <w:lang w:val="en-GB"/>
        </w:rPr>
        <w:t>Within Objective 2, there are 82 planned activities. Of these activities, 39 (47.56%) have managed to be fully implemented, while 23 are being partially implemented (28.05%) and 20 (24.39%) remain unimplemented until the end of 2023.</w:t>
      </w:r>
    </w:p>
    <w:p w14:paraId="430D931E" w14:textId="5196A49C" w:rsidR="00162756" w:rsidRPr="002200A8" w:rsidRDefault="00EE0499" w:rsidP="00162756">
      <w:pPr>
        <w:spacing w:after="0" w:line="240" w:lineRule="auto"/>
        <w:jc w:val="both"/>
        <w:rPr>
          <w:rFonts w:ascii="Times New Roman" w:hAnsi="Times New Roman" w:cs="Times New Roman"/>
          <w:color w:val="000000"/>
          <w:sz w:val="22"/>
          <w:lang w:val="en-GB"/>
        </w:rPr>
      </w:pPr>
      <w:r w:rsidRPr="002200A8">
        <w:rPr>
          <w:rFonts w:ascii="Times New Roman" w:hAnsi="Times New Roman" w:cs="Times New Roman"/>
          <w:color w:val="000000"/>
          <w:sz w:val="22"/>
          <w:lang w:val="en-GB"/>
        </w:rPr>
        <w:t>The main success stories in this objective concern the consolidation of the legal framework, namely the development of the special hierarchical structure within the prosecution sector through the adoption of the Law on the State Prosecutor, the adoption of the Regulation on the activity, internal organization and systematization of the administration in The Prosec</w:t>
      </w:r>
      <w:r w:rsidR="009276CE" w:rsidRPr="002200A8">
        <w:rPr>
          <w:rFonts w:ascii="Times New Roman" w:hAnsi="Times New Roman" w:cs="Times New Roman"/>
          <w:color w:val="000000"/>
          <w:sz w:val="22"/>
          <w:lang w:val="en-GB"/>
        </w:rPr>
        <w:t>utorial</w:t>
      </w:r>
      <w:r w:rsidRPr="002200A8">
        <w:rPr>
          <w:rFonts w:ascii="Times New Roman" w:hAnsi="Times New Roman" w:cs="Times New Roman"/>
          <w:color w:val="000000"/>
          <w:sz w:val="22"/>
          <w:lang w:val="en-GB"/>
        </w:rPr>
        <w:t xml:space="preserve"> Council of Kosovo</w:t>
      </w:r>
      <w:r w:rsidR="009276CE" w:rsidRPr="002200A8">
        <w:rPr>
          <w:rFonts w:ascii="Times New Roman" w:hAnsi="Times New Roman" w:cs="Times New Roman"/>
          <w:color w:val="000000"/>
          <w:sz w:val="22"/>
          <w:lang w:val="en-GB"/>
        </w:rPr>
        <w:t>,</w:t>
      </w:r>
      <w:r w:rsidRPr="002200A8">
        <w:rPr>
          <w:rFonts w:ascii="Times New Roman" w:hAnsi="Times New Roman" w:cs="Times New Roman"/>
          <w:color w:val="000000"/>
          <w:sz w:val="22"/>
          <w:lang w:val="en-GB"/>
        </w:rPr>
        <w:t xml:space="preserve"> where a special unit for verification was established, </w:t>
      </w:r>
      <w:r w:rsidR="009276CE" w:rsidRPr="002200A8">
        <w:rPr>
          <w:rFonts w:ascii="Times New Roman" w:hAnsi="Times New Roman" w:cs="Times New Roman"/>
          <w:color w:val="000000"/>
          <w:sz w:val="22"/>
          <w:lang w:val="en-GB"/>
        </w:rPr>
        <w:t>a</w:t>
      </w:r>
      <w:r w:rsidRPr="002200A8">
        <w:rPr>
          <w:rFonts w:ascii="Times New Roman" w:hAnsi="Times New Roman" w:cs="Times New Roman"/>
          <w:color w:val="000000"/>
          <w:sz w:val="22"/>
          <w:lang w:val="en-GB"/>
        </w:rPr>
        <w:t>pproval of the Law on Special Prosecution in the Assembly</w:t>
      </w:r>
      <w:r w:rsidR="009276CE" w:rsidRPr="002200A8">
        <w:rPr>
          <w:rFonts w:ascii="Times New Roman" w:hAnsi="Times New Roman" w:cs="Times New Roman"/>
          <w:color w:val="000000"/>
          <w:sz w:val="22"/>
          <w:lang w:val="en-GB"/>
        </w:rPr>
        <w:t>,</w:t>
      </w:r>
      <w:r w:rsidRPr="002200A8">
        <w:rPr>
          <w:rFonts w:ascii="Times New Roman" w:hAnsi="Times New Roman" w:cs="Times New Roman"/>
          <w:color w:val="000000"/>
          <w:sz w:val="22"/>
          <w:lang w:val="en-GB"/>
        </w:rPr>
        <w:t xml:space="preserve"> </w:t>
      </w:r>
      <w:r w:rsidR="009276CE" w:rsidRPr="002200A8">
        <w:rPr>
          <w:rFonts w:ascii="Times New Roman" w:hAnsi="Times New Roman" w:cs="Times New Roman"/>
          <w:color w:val="000000"/>
          <w:sz w:val="22"/>
          <w:lang w:val="en-GB"/>
        </w:rPr>
        <w:t>addressing</w:t>
      </w:r>
      <w:r w:rsidRPr="002200A8">
        <w:rPr>
          <w:rFonts w:ascii="Times New Roman" w:hAnsi="Times New Roman" w:cs="Times New Roman"/>
          <w:color w:val="000000"/>
          <w:sz w:val="22"/>
          <w:lang w:val="en-GB"/>
        </w:rPr>
        <w:t xml:space="preserve"> the issue that the </w:t>
      </w:r>
      <w:r w:rsidR="009276CE" w:rsidRPr="002200A8">
        <w:rPr>
          <w:rFonts w:ascii="Times New Roman" w:hAnsi="Times New Roman" w:cs="Times New Roman"/>
          <w:color w:val="000000"/>
          <w:sz w:val="22"/>
          <w:lang w:val="en-GB"/>
        </w:rPr>
        <w:t>S</w:t>
      </w:r>
      <w:r w:rsidRPr="002200A8">
        <w:rPr>
          <w:rFonts w:ascii="Times New Roman" w:hAnsi="Times New Roman" w:cs="Times New Roman"/>
          <w:color w:val="000000"/>
          <w:sz w:val="22"/>
          <w:lang w:val="en-GB"/>
        </w:rPr>
        <w:t xml:space="preserve">PRK's focus should be on the laundering offenses </w:t>
      </w:r>
      <w:r w:rsidR="009276CE" w:rsidRPr="002200A8">
        <w:rPr>
          <w:rFonts w:ascii="Times New Roman" w:hAnsi="Times New Roman" w:cs="Times New Roman"/>
          <w:color w:val="000000"/>
          <w:sz w:val="22"/>
          <w:lang w:val="en-GB"/>
        </w:rPr>
        <w:t>with higher value</w:t>
      </w:r>
      <w:r w:rsidRPr="002200A8">
        <w:rPr>
          <w:rFonts w:ascii="Times New Roman" w:hAnsi="Times New Roman" w:cs="Times New Roman"/>
          <w:color w:val="000000"/>
          <w:sz w:val="22"/>
          <w:lang w:val="en-GB"/>
        </w:rPr>
        <w:t xml:space="preserve">, </w:t>
      </w:r>
      <w:r w:rsidR="009276CE" w:rsidRPr="002200A8">
        <w:rPr>
          <w:rFonts w:ascii="Times New Roman" w:hAnsi="Times New Roman" w:cs="Times New Roman"/>
          <w:color w:val="000000"/>
          <w:sz w:val="22"/>
          <w:lang w:val="en-GB"/>
        </w:rPr>
        <w:t>a</w:t>
      </w:r>
      <w:r w:rsidRPr="002200A8">
        <w:rPr>
          <w:rFonts w:ascii="Times New Roman" w:hAnsi="Times New Roman" w:cs="Times New Roman"/>
          <w:color w:val="000000"/>
          <w:sz w:val="22"/>
          <w:lang w:val="en-GB"/>
        </w:rPr>
        <w:t xml:space="preserve">pproval in the Assembly </w:t>
      </w:r>
      <w:r w:rsidR="009276CE" w:rsidRPr="002200A8">
        <w:rPr>
          <w:rFonts w:ascii="Times New Roman" w:hAnsi="Times New Roman" w:cs="Times New Roman"/>
          <w:color w:val="000000"/>
          <w:sz w:val="22"/>
          <w:lang w:val="en-GB"/>
        </w:rPr>
        <w:t>of the</w:t>
      </w:r>
      <w:r w:rsidRPr="002200A8">
        <w:rPr>
          <w:rFonts w:ascii="Times New Roman" w:hAnsi="Times New Roman" w:cs="Times New Roman"/>
          <w:color w:val="000000"/>
          <w:sz w:val="22"/>
          <w:lang w:val="en-GB"/>
        </w:rPr>
        <w:t xml:space="preserve"> Law on the Central System of Criminal </w:t>
      </w:r>
      <w:r w:rsidR="009276CE" w:rsidRPr="002200A8">
        <w:rPr>
          <w:rFonts w:ascii="Times New Roman" w:hAnsi="Times New Roman" w:cs="Times New Roman"/>
          <w:color w:val="000000"/>
          <w:sz w:val="22"/>
          <w:lang w:val="en-GB"/>
        </w:rPr>
        <w:t>Records</w:t>
      </w:r>
      <w:r w:rsidRPr="002200A8">
        <w:rPr>
          <w:rFonts w:ascii="Times New Roman" w:hAnsi="Times New Roman" w:cs="Times New Roman"/>
          <w:color w:val="000000"/>
          <w:sz w:val="22"/>
          <w:lang w:val="en-GB"/>
        </w:rPr>
        <w:t xml:space="preserve">, as well as the reports and work plans approved within the framework of the </w:t>
      </w:r>
      <w:r w:rsidR="009276CE" w:rsidRPr="002200A8">
        <w:rPr>
          <w:rFonts w:ascii="Times New Roman" w:hAnsi="Times New Roman" w:cs="Times New Roman"/>
          <w:color w:val="000000"/>
          <w:sz w:val="22"/>
          <w:lang w:val="en-GB"/>
        </w:rPr>
        <w:t>KCS and KPS</w:t>
      </w:r>
      <w:r w:rsidRPr="002200A8">
        <w:rPr>
          <w:rFonts w:ascii="Times New Roman" w:hAnsi="Times New Roman" w:cs="Times New Roman"/>
          <w:color w:val="000000"/>
          <w:sz w:val="22"/>
          <w:lang w:val="en-GB"/>
        </w:rPr>
        <w:t>.</w:t>
      </w:r>
      <w:r w:rsidR="00A32252" w:rsidRPr="002200A8">
        <w:rPr>
          <w:rFonts w:ascii="Times New Roman" w:hAnsi="Times New Roman" w:cs="Times New Roman"/>
          <w:color w:val="000000"/>
          <w:sz w:val="22"/>
          <w:lang w:val="en-GB"/>
        </w:rPr>
        <w:t xml:space="preserve"> </w:t>
      </w:r>
    </w:p>
    <w:p w14:paraId="767FF0AE" w14:textId="77777777" w:rsidR="00BB2BC2" w:rsidRPr="002200A8" w:rsidRDefault="00BB2BC2" w:rsidP="00162756">
      <w:pPr>
        <w:spacing w:after="0" w:line="240" w:lineRule="auto"/>
        <w:jc w:val="both"/>
        <w:rPr>
          <w:rFonts w:ascii="Times New Roman" w:eastAsia="Times New Roman" w:hAnsi="Times New Roman" w:cs="Times New Roman"/>
          <w:color w:val="000000"/>
          <w:sz w:val="22"/>
          <w:lang w:val="en-GB"/>
        </w:rPr>
      </w:pPr>
    </w:p>
    <w:p w14:paraId="107F2BE7" w14:textId="3D261AE4" w:rsidR="00EE0499" w:rsidRPr="002200A8" w:rsidRDefault="00EE0499" w:rsidP="00241F61">
      <w:pPr>
        <w:jc w:val="both"/>
        <w:rPr>
          <w:sz w:val="22"/>
          <w:lang w:val="en-GB"/>
        </w:rPr>
      </w:pPr>
      <w:r w:rsidRPr="00766213">
        <w:rPr>
          <w:sz w:val="22"/>
          <w:lang w:val="en-GB"/>
        </w:rPr>
        <w:t xml:space="preserve">Costs and expenses until the end of 2022 regarding </w:t>
      </w:r>
      <w:r w:rsidR="009276CE" w:rsidRPr="00766213">
        <w:rPr>
          <w:sz w:val="22"/>
          <w:lang w:val="en-GB"/>
        </w:rPr>
        <w:t xml:space="preserve">the activities of </w:t>
      </w:r>
      <w:r w:rsidRPr="00766213">
        <w:rPr>
          <w:sz w:val="22"/>
          <w:lang w:val="en-GB"/>
        </w:rPr>
        <w:t>Objective 2 are presented in the figure below.</w:t>
      </w:r>
    </w:p>
    <w:p w14:paraId="4CA0E951" w14:textId="77777777" w:rsidR="00241F61" w:rsidRPr="002200A8" w:rsidRDefault="00241F61" w:rsidP="00241F61">
      <w:pPr>
        <w:jc w:val="both"/>
        <w:rPr>
          <w:sz w:val="22"/>
          <w:lang w:val="en-GB"/>
        </w:rPr>
      </w:pP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9276CE" w:rsidRPr="00766213" w14:paraId="5BD7FA48" w14:textId="77777777" w:rsidTr="0083418C">
        <w:trPr>
          <w:trHeight w:val="711"/>
          <w:jc w:val="center"/>
        </w:trPr>
        <w:tc>
          <w:tcPr>
            <w:tcW w:w="4661" w:type="dxa"/>
            <w:shd w:val="clear" w:color="auto" w:fill="F2F2F2" w:themeFill="background1" w:themeFillShade="F2"/>
            <w:noWrap/>
            <w:hideMark/>
          </w:tcPr>
          <w:p w14:paraId="42AB15D3" w14:textId="77777777" w:rsidR="009276CE" w:rsidRPr="00766213" w:rsidRDefault="009276CE" w:rsidP="009276CE">
            <w:pPr>
              <w:pStyle w:val="TableParagraph"/>
              <w:spacing w:before="4"/>
              <w:rPr>
                <w:rFonts w:ascii="Times New Roman"/>
                <w:sz w:val="21"/>
                <w:lang w:val="en-GB"/>
              </w:rPr>
            </w:pPr>
          </w:p>
          <w:p w14:paraId="5423A76F" w14:textId="38711C1D" w:rsidR="009276CE" w:rsidRPr="00766213" w:rsidRDefault="009276CE" w:rsidP="009276CE">
            <w:pPr>
              <w:spacing w:after="0" w:line="240" w:lineRule="auto"/>
              <w:rPr>
                <w:rFonts w:asciiTheme="minorHAnsi" w:eastAsia="Times New Roman" w:hAnsiTheme="minorHAnsi" w:cstheme="minorHAnsi"/>
                <w:b/>
                <w:bCs/>
                <w:color w:val="000000"/>
                <w:spacing w:val="-8"/>
                <w:sz w:val="20"/>
                <w:szCs w:val="20"/>
                <w:lang w:val="en-GB"/>
              </w:rPr>
            </w:pPr>
            <w:r w:rsidRPr="00766213">
              <w:rPr>
                <w:rFonts w:ascii="Calibri"/>
                <w:b/>
                <w:spacing w:val="-8"/>
                <w:sz w:val="20"/>
                <w:lang w:val="en-GB"/>
              </w:rPr>
              <w:t>Strategic</w:t>
            </w:r>
            <w:r w:rsidRPr="00766213">
              <w:rPr>
                <w:rFonts w:ascii="Calibri"/>
                <w:b/>
                <w:spacing w:val="-16"/>
                <w:sz w:val="20"/>
                <w:lang w:val="en-GB"/>
              </w:rPr>
              <w:t xml:space="preserve"> </w:t>
            </w:r>
            <w:r w:rsidRPr="00766213">
              <w:rPr>
                <w:rFonts w:ascii="Calibri"/>
                <w:b/>
                <w:spacing w:val="-8"/>
                <w:sz w:val="20"/>
                <w:lang w:val="en-GB"/>
              </w:rPr>
              <w:t>Objective</w:t>
            </w:r>
            <w:r w:rsidRPr="00766213">
              <w:rPr>
                <w:rFonts w:ascii="Calibri"/>
                <w:b/>
                <w:spacing w:val="-15"/>
                <w:sz w:val="20"/>
                <w:lang w:val="en-GB"/>
              </w:rPr>
              <w:t xml:space="preserve"> </w:t>
            </w:r>
            <w:r w:rsidRPr="00766213">
              <w:rPr>
                <w:rFonts w:ascii="Calibri"/>
                <w:b/>
                <w:spacing w:val="-7"/>
                <w:sz w:val="20"/>
                <w:lang w:val="en-GB"/>
              </w:rPr>
              <w:t>of</w:t>
            </w:r>
            <w:r w:rsidRPr="00766213">
              <w:rPr>
                <w:rFonts w:ascii="Calibri"/>
                <w:b/>
                <w:spacing w:val="-16"/>
                <w:sz w:val="20"/>
                <w:lang w:val="en-GB"/>
              </w:rPr>
              <w:t xml:space="preserve"> </w:t>
            </w:r>
            <w:r w:rsidRPr="00766213">
              <w:rPr>
                <w:rFonts w:ascii="Calibri"/>
                <w:b/>
                <w:spacing w:val="-7"/>
                <w:sz w:val="20"/>
                <w:lang w:val="en-GB"/>
              </w:rPr>
              <w:t>the</w:t>
            </w:r>
            <w:r w:rsidRPr="00766213">
              <w:rPr>
                <w:rFonts w:ascii="Calibri"/>
                <w:b/>
                <w:spacing w:val="-13"/>
                <w:sz w:val="20"/>
                <w:lang w:val="en-GB"/>
              </w:rPr>
              <w:t xml:space="preserve"> </w:t>
            </w:r>
            <w:r w:rsidRPr="00766213">
              <w:rPr>
                <w:rFonts w:ascii="Calibri"/>
                <w:b/>
                <w:spacing w:val="-7"/>
                <w:sz w:val="20"/>
                <w:lang w:val="en-GB"/>
              </w:rPr>
              <w:t>Action</w:t>
            </w:r>
            <w:r w:rsidRPr="00766213">
              <w:rPr>
                <w:rFonts w:ascii="Calibri"/>
                <w:b/>
                <w:spacing w:val="-15"/>
                <w:sz w:val="20"/>
                <w:lang w:val="en-GB"/>
              </w:rPr>
              <w:t xml:space="preserve"> </w:t>
            </w:r>
            <w:r w:rsidRPr="00766213">
              <w:rPr>
                <w:rFonts w:ascii="Calibri"/>
                <w:b/>
                <w:spacing w:val="-7"/>
                <w:sz w:val="20"/>
                <w:lang w:val="en-GB"/>
              </w:rPr>
              <w:t>Plan</w:t>
            </w:r>
            <w:r w:rsidRPr="00766213">
              <w:rPr>
                <w:rFonts w:ascii="Calibri"/>
                <w:b/>
                <w:spacing w:val="-14"/>
                <w:sz w:val="20"/>
                <w:lang w:val="en-GB"/>
              </w:rPr>
              <w:t xml:space="preserve"> </w:t>
            </w:r>
            <w:r w:rsidRPr="00766213">
              <w:rPr>
                <w:rFonts w:ascii="Calibri"/>
                <w:b/>
                <w:spacing w:val="-7"/>
                <w:sz w:val="20"/>
                <w:lang w:val="en-GB"/>
              </w:rPr>
              <w:t>(2021-2023)</w:t>
            </w:r>
          </w:p>
        </w:tc>
        <w:tc>
          <w:tcPr>
            <w:tcW w:w="1559" w:type="dxa"/>
            <w:shd w:val="clear" w:color="auto" w:fill="F2F2F2" w:themeFill="background1" w:themeFillShade="F2"/>
          </w:tcPr>
          <w:p w14:paraId="351610FA" w14:textId="77777777" w:rsidR="009276CE" w:rsidRPr="00766213" w:rsidRDefault="009276CE" w:rsidP="009276CE">
            <w:pPr>
              <w:pStyle w:val="TableParagraph"/>
              <w:spacing w:before="1"/>
              <w:ind w:left="230" w:right="199"/>
              <w:jc w:val="center"/>
              <w:rPr>
                <w:rFonts w:ascii="Calibri"/>
                <w:b/>
                <w:sz w:val="20"/>
                <w:lang w:val="en-GB"/>
              </w:rPr>
            </w:pPr>
            <w:r w:rsidRPr="00766213">
              <w:rPr>
                <w:rFonts w:ascii="Calibri"/>
                <w:b/>
                <w:sz w:val="20"/>
                <w:lang w:val="en-GB"/>
              </w:rPr>
              <w:t>Budget</w:t>
            </w:r>
          </w:p>
          <w:p w14:paraId="2A962229" w14:textId="77777777" w:rsidR="009276CE" w:rsidRPr="00766213" w:rsidRDefault="009276CE" w:rsidP="009276CE">
            <w:pPr>
              <w:pStyle w:val="TableParagraph"/>
              <w:spacing w:line="243" w:lineRule="exact"/>
              <w:ind w:left="241" w:right="197"/>
              <w:jc w:val="center"/>
              <w:rPr>
                <w:rFonts w:ascii="Calibri"/>
                <w:sz w:val="20"/>
                <w:lang w:val="en-GB"/>
              </w:rPr>
            </w:pPr>
            <w:r w:rsidRPr="00766213">
              <w:rPr>
                <w:rFonts w:ascii="Calibri"/>
                <w:spacing w:val="-8"/>
                <w:sz w:val="20"/>
                <w:lang w:val="en-GB"/>
              </w:rPr>
              <w:t>(RKS</w:t>
            </w:r>
            <w:r w:rsidRPr="00766213">
              <w:rPr>
                <w:rFonts w:ascii="Calibri"/>
                <w:spacing w:val="-20"/>
                <w:sz w:val="20"/>
                <w:lang w:val="en-GB"/>
              </w:rPr>
              <w:t xml:space="preserve"> </w:t>
            </w:r>
            <w:r w:rsidRPr="00766213">
              <w:rPr>
                <w:rFonts w:ascii="Calibri"/>
                <w:spacing w:val="-8"/>
                <w:sz w:val="20"/>
                <w:lang w:val="en-GB"/>
              </w:rPr>
              <w:t>+</w:t>
            </w:r>
            <w:r w:rsidRPr="00766213">
              <w:rPr>
                <w:rFonts w:ascii="Calibri"/>
                <w:spacing w:val="-19"/>
                <w:sz w:val="20"/>
                <w:lang w:val="en-GB"/>
              </w:rPr>
              <w:t xml:space="preserve"> </w:t>
            </w:r>
            <w:r w:rsidRPr="00766213">
              <w:rPr>
                <w:rFonts w:ascii="Calibri"/>
                <w:spacing w:val="-8"/>
                <w:sz w:val="20"/>
                <w:lang w:val="en-GB"/>
              </w:rPr>
              <w:t>Donors)</w:t>
            </w:r>
          </w:p>
          <w:p w14:paraId="76DB3373" w14:textId="5CA9427A" w:rsidR="009276CE" w:rsidRPr="00766213" w:rsidRDefault="009276CE" w:rsidP="009276CE">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2021</w:t>
            </w:r>
          </w:p>
        </w:tc>
        <w:tc>
          <w:tcPr>
            <w:tcW w:w="1559" w:type="dxa"/>
            <w:shd w:val="clear" w:color="auto" w:fill="F2F2F2" w:themeFill="background1" w:themeFillShade="F2"/>
            <w:noWrap/>
          </w:tcPr>
          <w:p w14:paraId="0DE12AF6" w14:textId="77777777" w:rsidR="009276CE" w:rsidRPr="00766213" w:rsidRDefault="009276CE" w:rsidP="009276CE">
            <w:pPr>
              <w:pStyle w:val="TableParagraph"/>
              <w:spacing w:before="1"/>
              <w:ind w:left="225" w:right="199"/>
              <w:jc w:val="center"/>
              <w:rPr>
                <w:rFonts w:ascii="Calibri"/>
                <w:b/>
                <w:sz w:val="20"/>
                <w:lang w:val="en-GB"/>
              </w:rPr>
            </w:pPr>
            <w:r w:rsidRPr="00766213">
              <w:rPr>
                <w:rFonts w:ascii="Calibri"/>
                <w:b/>
                <w:sz w:val="20"/>
                <w:lang w:val="en-GB"/>
              </w:rPr>
              <w:t>Budget</w:t>
            </w:r>
          </w:p>
          <w:p w14:paraId="1239CB0E" w14:textId="77777777" w:rsidR="009276CE" w:rsidRPr="00766213" w:rsidRDefault="009276CE" w:rsidP="009276CE">
            <w:pPr>
              <w:pStyle w:val="TableParagraph"/>
              <w:spacing w:line="243" w:lineRule="exact"/>
              <w:ind w:left="239" w:right="199"/>
              <w:jc w:val="center"/>
              <w:rPr>
                <w:rFonts w:ascii="Calibri"/>
                <w:sz w:val="20"/>
                <w:lang w:val="en-GB"/>
              </w:rPr>
            </w:pPr>
            <w:r w:rsidRPr="00766213">
              <w:rPr>
                <w:rFonts w:ascii="Calibri"/>
                <w:spacing w:val="-8"/>
                <w:sz w:val="20"/>
                <w:lang w:val="en-GB"/>
              </w:rPr>
              <w:t>(RKS</w:t>
            </w:r>
            <w:r w:rsidRPr="00766213">
              <w:rPr>
                <w:rFonts w:ascii="Calibri"/>
                <w:spacing w:val="-20"/>
                <w:sz w:val="20"/>
                <w:lang w:val="en-GB"/>
              </w:rPr>
              <w:t xml:space="preserve"> </w:t>
            </w:r>
            <w:r w:rsidRPr="00766213">
              <w:rPr>
                <w:rFonts w:ascii="Calibri"/>
                <w:spacing w:val="-8"/>
                <w:sz w:val="20"/>
                <w:lang w:val="en-GB"/>
              </w:rPr>
              <w:t>+</w:t>
            </w:r>
            <w:r w:rsidRPr="00766213">
              <w:rPr>
                <w:rFonts w:ascii="Calibri"/>
                <w:spacing w:val="-19"/>
                <w:sz w:val="20"/>
                <w:lang w:val="en-GB"/>
              </w:rPr>
              <w:t xml:space="preserve"> </w:t>
            </w:r>
            <w:r w:rsidRPr="00766213">
              <w:rPr>
                <w:rFonts w:ascii="Calibri"/>
                <w:spacing w:val="-8"/>
                <w:sz w:val="20"/>
                <w:lang w:val="en-GB"/>
              </w:rPr>
              <w:t>Donors)</w:t>
            </w:r>
          </w:p>
          <w:p w14:paraId="5251B2B8" w14:textId="4E2F8797" w:rsidR="009276CE" w:rsidRPr="00766213" w:rsidRDefault="009276CE" w:rsidP="009276CE">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2022</w:t>
            </w:r>
          </w:p>
        </w:tc>
        <w:tc>
          <w:tcPr>
            <w:tcW w:w="1559" w:type="dxa"/>
            <w:shd w:val="clear" w:color="auto" w:fill="F2F2F2" w:themeFill="background1" w:themeFillShade="F2"/>
            <w:noWrap/>
          </w:tcPr>
          <w:p w14:paraId="6F0E84BB" w14:textId="77777777" w:rsidR="009276CE" w:rsidRPr="00766213" w:rsidRDefault="009276CE" w:rsidP="009276CE">
            <w:pPr>
              <w:pStyle w:val="TableParagraph"/>
              <w:spacing w:before="1"/>
              <w:ind w:left="170" w:right="129"/>
              <w:jc w:val="center"/>
              <w:rPr>
                <w:rFonts w:ascii="Calibri"/>
                <w:b/>
                <w:sz w:val="20"/>
                <w:lang w:val="en-GB"/>
              </w:rPr>
            </w:pPr>
            <w:r w:rsidRPr="00766213">
              <w:rPr>
                <w:rFonts w:ascii="Calibri"/>
                <w:b/>
                <w:sz w:val="20"/>
                <w:lang w:val="en-GB"/>
              </w:rPr>
              <w:t>Expenses</w:t>
            </w:r>
          </w:p>
          <w:p w14:paraId="1B06DAAB" w14:textId="77777777" w:rsidR="009276CE" w:rsidRPr="00766213" w:rsidRDefault="009276CE" w:rsidP="009276CE">
            <w:pPr>
              <w:pStyle w:val="TableParagraph"/>
              <w:spacing w:line="243" w:lineRule="exact"/>
              <w:ind w:left="170" w:right="68"/>
              <w:jc w:val="center"/>
              <w:rPr>
                <w:rFonts w:ascii="Calibri"/>
                <w:sz w:val="20"/>
                <w:lang w:val="en-GB"/>
              </w:rPr>
            </w:pPr>
            <w:r w:rsidRPr="00766213">
              <w:rPr>
                <w:rFonts w:ascii="Calibri"/>
                <w:spacing w:val="-8"/>
                <w:sz w:val="20"/>
                <w:lang w:val="en-GB"/>
              </w:rPr>
              <w:t>(RKS</w:t>
            </w:r>
            <w:r w:rsidRPr="00766213">
              <w:rPr>
                <w:rFonts w:ascii="Calibri"/>
                <w:spacing w:val="-20"/>
                <w:sz w:val="20"/>
                <w:lang w:val="en-GB"/>
              </w:rPr>
              <w:t xml:space="preserve"> </w:t>
            </w:r>
            <w:r w:rsidRPr="00766213">
              <w:rPr>
                <w:rFonts w:ascii="Calibri"/>
                <w:spacing w:val="-8"/>
                <w:sz w:val="20"/>
                <w:lang w:val="en-GB"/>
              </w:rPr>
              <w:t>+</w:t>
            </w:r>
            <w:r w:rsidRPr="00766213">
              <w:rPr>
                <w:rFonts w:ascii="Calibri"/>
                <w:spacing w:val="-19"/>
                <w:sz w:val="20"/>
                <w:lang w:val="en-GB"/>
              </w:rPr>
              <w:t xml:space="preserve"> </w:t>
            </w:r>
            <w:r w:rsidRPr="00766213">
              <w:rPr>
                <w:rFonts w:ascii="Calibri"/>
                <w:spacing w:val="-8"/>
                <w:sz w:val="20"/>
                <w:lang w:val="en-GB"/>
              </w:rPr>
              <w:t>Donors)</w:t>
            </w:r>
          </w:p>
          <w:p w14:paraId="3B94F06B" w14:textId="70FF98C7" w:rsidR="009276CE" w:rsidRPr="00766213" w:rsidRDefault="009276CE" w:rsidP="009276CE">
            <w:pPr>
              <w:spacing w:after="0" w:line="240" w:lineRule="auto"/>
              <w:jc w:val="center"/>
              <w:rPr>
                <w:rFonts w:asciiTheme="minorHAnsi" w:eastAsia="Times New Roman" w:hAnsiTheme="minorHAnsi" w:cstheme="minorHAnsi"/>
                <w:b/>
                <w:bCs/>
                <w:color w:val="000000"/>
                <w:spacing w:val="-8"/>
                <w:sz w:val="20"/>
                <w:szCs w:val="20"/>
                <w:lang w:val="en-GB"/>
              </w:rPr>
            </w:pPr>
            <w:r w:rsidRPr="00766213">
              <w:rPr>
                <w:rFonts w:ascii="Calibri"/>
                <w:b/>
                <w:sz w:val="20"/>
                <w:lang w:val="en-GB"/>
              </w:rPr>
              <w:t>2022</w:t>
            </w:r>
          </w:p>
        </w:tc>
      </w:tr>
      <w:tr w:rsidR="009276CE" w:rsidRPr="00766213" w14:paraId="4D9DBBFF" w14:textId="77777777" w:rsidTr="0083418C">
        <w:trPr>
          <w:trHeight w:hRule="exact" w:val="510"/>
          <w:jc w:val="center"/>
        </w:trPr>
        <w:tc>
          <w:tcPr>
            <w:tcW w:w="4661" w:type="dxa"/>
            <w:shd w:val="clear" w:color="auto" w:fill="auto"/>
            <w:noWrap/>
            <w:hideMark/>
          </w:tcPr>
          <w:p w14:paraId="07A98BF4" w14:textId="29678A5C" w:rsidR="009276CE" w:rsidRPr="00766213" w:rsidRDefault="009276CE" w:rsidP="009276CE">
            <w:pPr>
              <w:spacing w:after="0" w:line="240" w:lineRule="auto"/>
              <w:rPr>
                <w:rFonts w:asciiTheme="minorHAnsi" w:eastAsia="Times New Roman" w:hAnsiTheme="minorHAnsi" w:cstheme="minorHAnsi"/>
                <w:b/>
                <w:bCs/>
                <w:color w:val="000000"/>
                <w:spacing w:val="-12"/>
                <w:sz w:val="20"/>
                <w:szCs w:val="20"/>
                <w:lang w:val="en-GB"/>
              </w:rPr>
            </w:pPr>
            <w:r w:rsidRPr="00766213">
              <w:rPr>
                <w:rFonts w:ascii="Calibri"/>
                <w:b/>
                <w:spacing w:val="-7"/>
                <w:w w:val="95"/>
                <w:sz w:val="20"/>
                <w:lang w:val="en-GB"/>
              </w:rPr>
              <w:t>Strategic</w:t>
            </w:r>
            <w:r w:rsidRPr="00766213">
              <w:rPr>
                <w:rFonts w:ascii="Calibri"/>
                <w:b/>
                <w:spacing w:val="-21"/>
                <w:w w:val="95"/>
                <w:sz w:val="20"/>
                <w:lang w:val="en-GB"/>
              </w:rPr>
              <w:t xml:space="preserve"> </w:t>
            </w:r>
            <w:r w:rsidRPr="00766213">
              <w:rPr>
                <w:rFonts w:ascii="Calibri"/>
                <w:b/>
                <w:spacing w:val="-7"/>
                <w:w w:val="95"/>
                <w:sz w:val="20"/>
                <w:lang w:val="en-GB"/>
              </w:rPr>
              <w:t>Objective</w:t>
            </w:r>
            <w:r w:rsidRPr="00766213">
              <w:rPr>
                <w:rFonts w:ascii="Calibri"/>
                <w:b/>
                <w:spacing w:val="-20"/>
                <w:w w:val="95"/>
                <w:sz w:val="20"/>
                <w:lang w:val="en-GB"/>
              </w:rPr>
              <w:t xml:space="preserve"> </w:t>
            </w:r>
            <w:r w:rsidRPr="00766213">
              <w:rPr>
                <w:rFonts w:ascii="Calibri"/>
                <w:b/>
                <w:spacing w:val="-6"/>
                <w:w w:val="95"/>
                <w:sz w:val="20"/>
                <w:lang w:val="en-GB"/>
              </w:rPr>
              <w:t>2:</w:t>
            </w:r>
            <w:r w:rsidRPr="00766213">
              <w:rPr>
                <w:rFonts w:ascii="Calibri"/>
                <w:b/>
                <w:spacing w:val="-22"/>
                <w:w w:val="95"/>
                <w:sz w:val="20"/>
                <w:lang w:val="en-GB"/>
              </w:rPr>
              <w:t xml:space="preserve"> </w:t>
            </w:r>
            <w:r w:rsidRPr="00766213">
              <w:rPr>
                <w:rFonts w:ascii="Calibri"/>
                <w:b/>
                <w:spacing w:val="-6"/>
                <w:w w:val="95"/>
                <w:sz w:val="20"/>
                <w:lang w:val="en-GB"/>
              </w:rPr>
              <w:t>Strengthening</w:t>
            </w:r>
            <w:r w:rsidRPr="00766213">
              <w:rPr>
                <w:rFonts w:ascii="Calibri"/>
                <w:b/>
                <w:spacing w:val="-22"/>
                <w:w w:val="95"/>
                <w:sz w:val="20"/>
                <w:lang w:val="en-GB"/>
              </w:rPr>
              <w:t xml:space="preserve"> </w:t>
            </w:r>
            <w:r w:rsidRPr="00766213">
              <w:rPr>
                <w:rFonts w:ascii="Calibri"/>
                <w:b/>
                <w:spacing w:val="-6"/>
                <w:w w:val="95"/>
                <w:sz w:val="20"/>
                <w:lang w:val="en-GB"/>
              </w:rPr>
              <w:t>the</w:t>
            </w:r>
            <w:r w:rsidRPr="00766213">
              <w:rPr>
                <w:rFonts w:ascii="Calibri"/>
                <w:b/>
                <w:spacing w:val="-21"/>
                <w:w w:val="95"/>
                <w:sz w:val="20"/>
                <w:lang w:val="en-GB"/>
              </w:rPr>
              <w:t xml:space="preserve"> </w:t>
            </w:r>
            <w:r w:rsidRPr="00766213">
              <w:rPr>
                <w:rFonts w:ascii="Calibri"/>
                <w:b/>
                <w:spacing w:val="-6"/>
                <w:w w:val="95"/>
                <w:sz w:val="20"/>
                <w:lang w:val="en-GB"/>
              </w:rPr>
              <w:t>Criminal</w:t>
            </w:r>
            <w:r w:rsidR="0034167C" w:rsidRPr="00766213">
              <w:rPr>
                <w:rFonts w:ascii="Calibri"/>
                <w:b/>
                <w:spacing w:val="-6"/>
                <w:w w:val="95"/>
                <w:sz w:val="20"/>
                <w:lang w:val="en-GB"/>
              </w:rPr>
              <w:t xml:space="preserve"> </w:t>
            </w:r>
            <w:r w:rsidRPr="00766213">
              <w:rPr>
                <w:rFonts w:ascii="Calibri"/>
                <w:b/>
                <w:spacing w:val="-40"/>
                <w:w w:val="95"/>
                <w:sz w:val="20"/>
                <w:lang w:val="en-GB"/>
              </w:rPr>
              <w:t xml:space="preserve"> </w:t>
            </w:r>
            <w:r w:rsidRPr="00766213">
              <w:rPr>
                <w:rFonts w:ascii="Calibri"/>
                <w:b/>
                <w:sz w:val="20"/>
                <w:lang w:val="en-GB"/>
              </w:rPr>
              <w:t>Justice</w:t>
            </w:r>
            <w:r w:rsidRPr="00766213">
              <w:rPr>
                <w:rFonts w:ascii="Calibri"/>
                <w:b/>
                <w:spacing w:val="-25"/>
                <w:sz w:val="20"/>
                <w:lang w:val="en-GB"/>
              </w:rPr>
              <w:t xml:space="preserve"> </w:t>
            </w:r>
            <w:r w:rsidRPr="00766213">
              <w:rPr>
                <w:rFonts w:ascii="Calibri"/>
                <w:b/>
                <w:sz w:val="20"/>
                <w:lang w:val="en-GB"/>
              </w:rPr>
              <w:t>system</w:t>
            </w:r>
          </w:p>
        </w:tc>
        <w:tc>
          <w:tcPr>
            <w:tcW w:w="1559" w:type="dxa"/>
            <w:vAlign w:val="center"/>
          </w:tcPr>
          <w:p w14:paraId="0E6AC36B" w14:textId="77777777" w:rsidR="009276CE" w:rsidRPr="00766213" w:rsidRDefault="009276CE" w:rsidP="009276CE">
            <w:pPr>
              <w:spacing w:after="0" w:line="240" w:lineRule="auto"/>
              <w:jc w:val="right"/>
              <w:rPr>
                <w:rFonts w:asciiTheme="minorHAnsi" w:hAnsiTheme="minorHAnsi" w:cstheme="minorHAnsi"/>
                <w:b/>
                <w:bCs/>
                <w:sz w:val="20"/>
                <w:szCs w:val="20"/>
                <w:lang w:val="en-GB"/>
              </w:rPr>
            </w:pPr>
            <w:r w:rsidRPr="00766213">
              <w:rPr>
                <w:rFonts w:asciiTheme="minorHAnsi" w:hAnsiTheme="minorHAnsi" w:cstheme="minorHAnsi"/>
                <w:b/>
                <w:bCs/>
                <w:sz w:val="20"/>
                <w:szCs w:val="20"/>
                <w:lang w:val="en-GB"/>
              </w:rPr>
              <w:t xml:space="preserve"> 485,539 </w:t>
            </w:r>
          </w:p>
        </w:tc>
        <w:tc>
          <w:tcPr>
            <w:tcW w:w="1559" w:type="dxa"/>
            <w:shd w:val="clear" w:color="auto" w:fill="auto"/>
            <w:noWrap/>
            <w:vAlign w:val="center"/>
          </w:tcPr>
          <w:p w14:paraId="30D7A70E" w14:textId="77777777" w:rsidR="009276CE" w:rsidRPr="00766213" w:rsidRDefault="009276CE" w:rsidP="009276CE">
            <w:pPr>
              <w:spacing w:after="0" w:line="240" w:lineRule="auto"/>
              <w:jc w:val="right"/>
              <w:rPr>
                <w:rFonts w:asciiTheme="minorHAnsi" w:eastAsia="Times New Roman" w:hAnsiTheme="minorHAnsi" w:cstheme="minorHAnsi"/>
                <w:b/>
                <w:bCs/>
                <w:color w:val="000000"/>
                <w:spacing w:val="-8"/>
                <w:sz w:val="20"/>
                <w:szCs w:val="20"/>
                <w:lang w:val="en-GB"/>
              </w:rPr>
            </w:pPr>
            <w:r w:rsidRPr="00766213">
              <w:rPr>
                <w:rFonts w:asciiTheme="minorHAnsi" w:hAnsiTheme="minorHAnsi" w:cstheme="minorHAnsi"/>
                <w:b/>
                <w:bCs/>
                <w:sz w:val="20"/>
                <w:szCs w:val="20"/>
                <w:lang w:val="en-GB"/>
              </w:rPr>
              <w:t xml:space="preserve">7,259,299 </w:t>
            </w:r>
          </w:p>
        </w:tc>
        <w:tc>
          <w:tcPr>
            <w:tcW w:w="1559" w:type="dxa"/>
            <w:shd w:val="clear" w:color="auto" w:fill="F2F2F2"/>
            <w:noWrap/>
            <w:vAlign w:val="center"/>
          </w:tcPr>
          <w:p w14:paraId="5C308CFD" w14:textId="77777777" w:rsidR="009276CE" w:rsidRPr="00766213" w:rsidRDefault="009276CE" w:rsidP="009276CE">
            <w:pPr>
              <w:spacing w:after="0" w:line="240" w:lineRule="auto"/>
              <w:jc w:val="right"/>
              <w:rPr>
                <w:rFonts w:asciiTheme="minorHAnsi" w:eastAsia="Times New Roman" w:hAnsiTheme="minorHAnsi" w:cstheme="minorHAnsi"/>
                <w:b/>
                <w:bCs/>
                <w:color w:val="000000"/>
                <w:spacing w:val="-8"/>
                <w:sz w:val="20"/>
                <w:szCs w:val="20"/>
                <w:lang w:val="en-GB"/>
              </w:rPr>
            </w:pPr>
            <w:r w:rsidRPr="00766213">
              <w:rPr>
                <w:rFonts w:asciiTheme="minorHAnsi" w:eastAsia="Times New Roman" w:hAnsiTheme="minorHAnsi" w:cstheme="minorHAnsi"/>
                <w:b/>
                <w:bCs/>
                <w:color w:val="000000"/>
                <w:spacing w:val="-8"/>
                <w:sz w:val="20"/>
                <w:szCs w:val="20"/>
                <w:lang w:val="en-GB"/>
              </w:rPr>
              <w:t>570,907</w:t>
            </w:r>
          </w:p>
        </w:tc>
      </w:tr>
      <w:tr w:rsidR="009276CE" w:rsidRPr="00766213" w14:paraId="6CB5415A" w14:textId="77777777" w:rsidTr="0083418C">
        <w:trPr>
          <w:trHeight w:hRule="exact" w:val="510"/>
          <w:jc w:val="center"/>
        </w:trPr>
        <w:tc>
          <w:tcPr>
            <w:tcW w:w="4661" w:type="dxa"/>
            <w:shd w:val="clear" w:color="auto" w:fill="auto"/>
            <w:noWrap/>
          </w:tcPr>
          <w:p w14:paraId="374209AB" w14:textId="20E44AB0" w:rsidR="009276CE" w:rsidRPr="00766213" w:rsidRDefault="009276CE" w:rsidP="009276CE">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11"/>
                <w:sz w:val="20"/>
                <w:lang w:val="en-GB"/>
              </w:rPr>
              <w:t>Specific</w:t>
            </w:r>
            <w:r w:rsidRPr="00766213">
              <w:rPr>
                <w:rFonts w:ascii="Calibri"/>
                <w:spacing w:val="-24"/>
                <w:sz w:val="20"/>
                <w:lang w:val="en-GB"/>
              </w:rPr>
              <w:t xml:space="preserve"> </w:t>
            </w:r>
            <w:r w:rsidRPr="00766213">
              <w:rPr>
                <w:rFonts w:ascii="Calibri"/>
                <w:spacing w:val="-11"/>
                <w:sz w:val="20"/>
                <w:lang w:val="en-GB"/>
              </w:rPr>
              <w:t>objective</w:t>
            </w:r>
            <w:r w:rsidRPr="00766213">
              <w:rPr>
                <w:rFonts w:ascii="Calibri"/>
                <w:spacing w:val="-25"/>
                <w:sz w:val="20"/>
                <w:lang w:val="en-GB"/>
              </w:rPr>
              <w:t xml:space="preserve"> </w:t>
            </w:r>
            <w:r w:rsidRPr="00766213">
              <w:rPr>
                <w:rFonts w:ascii="Calibri"/>
                <w:spacing w:val="-11"/>
                <w:sz w:val="20"/>
                <w:lang w:val="en-GB"/>
              </w:rPr>
              <w:t>2.1:</w:t>
            </w:r>
            <w:r w:rsidRPr="00766213">
              <w:rPr>
                <w:rFonts w:ascii="Calibri"/>
                <w:spacing w:val="-25"/>
                <w:sz w:val="20"/>
                <w:lang w:val="en-GB"/>
              </w:rPr>
              <w:t xml:space="preserve"> </w:t>
            </w:r>
            <w:r w:rsidRPr="00766213">
              <w:rPr>
                <w:rFonts w:ascii="Calibri"/>
                <w:spacing w:val="-11"/>
                <w:sz w:val="20"/>
                <w:lang w:val="en-GB"/>
              </w:rPr>
              <w:t>Strengthening</w:t>
            </w:r>
            <w:r w:rsidRPr="00766213">
              <w:rPr>
                <w:rFonts w:ascii="Calibri"/>
                <w:spacing w:val="-24"/>
                <w:sz w:val="20"/>
                <w:lang w:val="en-GB"/>
              </w:rPr>
              <w:t xml:space="preserve"> </w:t>
            </w:r>
            <w:r w:rsidRPr="00766213">
              <w:rPr>
                <w:rFonts w:ascii="Calibri"/>
                <w:spacing w:val="-10"/>
                <w:sz w:val="20"/>
                <w:lang w:val="en-GB"/>
              </w:rPr>
              <w:t>of</w:t>
            </w:r>
            <w:r w:rsidRPr="00766213">
              <w:rPr>
                <w:rFonts w:ascii="Calibri"/>
                <w:spacing w:val="-25"/>
                <w:sz w:val="20"/>
                <w:lang w:val="en-GB"/>
              </w:rPr>
              <w:t xml:space="preserve"> </w:t>
            </w:r>
            <w:r w:rsidRPr="00766213">
              <w:rPr>
                <w:rFonts w:ascii="Calibri"/>
                <w:spacing w:val="-10"/>
                <w:sz w:val="20"/>
                <w:lang w:val="en-GB"/>
              </w:rPr>
              <w:t>the</w:t>
            </w:r>
            <w:r w:rsidRPr="00766213">
              <w:rPr>
                <w:rFonts w:ascii="Calibri"/>
                <w:spacing w:val="-25"/>
                <w:sz w:val="20"/>
                <w:lang w:val="en-GB"/>
              </w:rPr>
              <w:t xml:space="preserve"> </w:t>
            </w:r>
            <w:r w:rsidRPr="00766213">
              <w:rPr>
                <w:rFonts w:ascii="Calibri"/>
                <w:spacing w:val="-10"/>
                <w:sz w:val="20"/>
                <w:lang w:val="en-GB"/>
              </w:rPr>
              <w:t>fight</w:t>
            </w:r>
            <w:r w:rsidRPr="00766213">
              <w:rPr>
                <w:rFonts w:ascii="Calibri"/>
                <w:spacing w:val="-24"/>
                <w:sz w:val="20"/>
                <w:lang w:val="en-GB"/>
              </w:rPr>
              <w:t xml:space="preserve"> </w:t>
            </w:r>
            <w:r w:rsidRPr="00766213">
              <w:rPr>
                <w:rFonts w:ascii="Calibri"/>
                <w:spacing w:val="-10"/>
                <w:sz w:val="20"/>
                <w:lang w:val="en-GB"/>
              </w:rPr>
              <w:t>against</w:t>
            </w:r>
            <w:r w:rsidRPr="00766213">
              <w:rPr>
                <w:rFonts w:ascii="Calibri"/>
                <w:spacing w:val="-42"/>
                <w:sz w:val="20"/>
                <w:lang w:val="en-GB"/>
              </w:rPr>
              <w:t xml:space="preserve"> </w:t>
            </w:r>
            <w:r w:rsidRPr="00766213">
              <w:rPr>
                <w:rFonts w:ascii="Calibri"/>
                <w:sz w:val="20"/>
                <w:lang w:val="en-GB"/>
              </w:rPr>
              <w:t>organized</w:t>
            </w:r>
            <w:r w:rsidRPr="00766213">
              <w:rPr>
                <w:rFonts w:ascii="Calibri"/>
                <w:spacing w:val="-25"/>
                <w:sz w:val="20"/>
                <w:lang w:val="en-GB"/>
              </w:rPr>
              <w:t xml:space="preserve"> </w:t>
            </w:r>
            <w:r w:rsidRPr="00766213">
              <w:rPr>
                <w:rFonts w:ascii="Calibri"/>
                <w:sz w:val="20"/>
                <w:lang w:val="en-GB"/>
              </w:rPr>
              <w:t>crime</w:t>
            </w:r>
            <w:r w:rsidR="0034167C" w:rsidRPr="00766213">
              <w:rPr>
                <w:rFonts w:ascii="Calibri"/>
                <w:sz w:val="20"/>
                <w:lang w:val="en-GB"/>
              </w:rPr>
              <w:t xml:space="preserve"> and high-level corruption</w:t>
            </w:r>
          </w:p>
        </w:tc>
        <w:tc>
          <w:tcPr>
            <w:tcW w:w="1559" w:type="dxa"/>
            <w:vAlign w:val="center"/>
          </w:tcPr>
          <w:p w14:paraId="7B79AB67" w14:textId="77777777" w:rsidR="009276CE" w:rsidRPr="00766213" w:rsidRDefault="009276CE" w:rsidP="009276CE">
            <w:pPr>
              <w:spacing w:after="0" w:line="240" w:lineRule="auto"/>
              <w:jc w:val="right"/>
              <w:rPr>
                <w:rFonts w:asciiTheme="minorHAnsi" w:hAnsiTheme="minorHAnsi" w:cstheme="minorHAnsi"/>
                <w:sz w:val="20"/>
                <w:szCs w:val="20"/>
                <w:lang w:val="en-GB"/>
              </w:rPr>
            </w:pPr>
            <w:r w:rsidRPr="00766213">
              <w:rPr>
                <w:rFonts w:asciiTheme="minorHAnsi" w:hAnsiTheme="minorHAnsi" w:cstheme="minorHAnsi"/>
                <w:sz w:val="20"/>
                <w:szCs w:val="20"/>
                <w:lang w:val="en-GB"/>
              </w:rPr>
              <w:t xml:space="preserve"> 39,446 </w:t>
            </w:r>
          </w:p>
        </w:tc>
        <w:tc>
          <w:tcPr>
            <w:tcW w:w="1559" w:type="dxa"/>
            <w:shd w:val="clear" w:color="auto" w:fill="auto"/>
            <w:noWrap/>
            <w:vAlign w:val="center"/>
          </w:tcPr>
          <w:p w14:paraId="05B176CC"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z w:val="20"/>
                <w:szCs w:val="20"/>
                <w:lang w:val="en-GB"/>
              </w:rPr>
              <w:t xml:space="preserve"> 36,761 </w:t>
            </w:r>
          </w:p>
        </w:tc>
        <w:tc>
          <w:tcPr>
            <w:tcW w:w="1559" w:type="dxa"/>
            <w:shd w:val="clear" w:color="auto" w:fill="F2F2F2"/>
            <w:vAlign w:val="center"/>
          </w:tcPr>
          <w:p w14:paraId="042724A3"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89,457</w:t>
            </w:r>
          </w:p>
        </w:tc>
      </w:tr>
      <w:tr w:rsidR="009276CE" w:rsidRPr="00766213" w14:paraId="25A57086" w14:textId="77777777" w:rsidTr="00C51FA7">
        <w:trPr>
          <w:trHeight w:hRule="exact" w:val="793"/>
          <w:jc w:val="center"/>
        </w:trPr>
        <w:tc>
          <w:tcPr>
            <w:tcW w:w="4661" w:type="dxa"/>
            <w:shd w:val="clear" w:color="auto" w:fill="auto"/>
            <w:noWrap/>
          </w:tcPr>
          <w:p w14:paraId="0099061F" w14:textId="10EC84A4" w:rsidR="009276CE" w:rsidRPr="00766213" w:rsidRDefault="009276CE" w:rsidP="009276CE">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11"/>
                <w:sz w:val="20"/>
                <w:lang w:val="en-GB"/>
              </w:rPr>
              <w:t>Specific</w:t>
            </w:r>
            <w:r w:rsidRPr="00766213">
              <w:rPr>
                <w:rFonts w:ascii="Calibri"/>
                <w:spacing w:val="-24"/>
                <w:sz w:val="20"/>
                <w:lang w:val="en-GB"/>
              </w:rPr>
              <w:t xml:space="preserve"> </w:t>
            </w:r>
            <w:r w:rsidRPr="00766213">
              <w:rPr>
                <w:rFonts w:ascii="Calibri"/>
                <w:spacing w:val="-11"/>
                <w:sz w:val="20"/>
                <w:lang w:val="en-GB"/>
              </w:rPr>
              <w:t>objective</w:t>
            </w:r>
            <w:r w:rsidRPr="00766213">
              <w:rPr>
                <w:rFonts w:ascii="Calibri"/>
                <w:spacing w:val="-25"/>
                <w:sz w:val="20"/>
                <w:lang w:val="en-GB"/>
              </w:rPr>
              <w:t xml:space="preserve"> </w:t>
            </w:r>
            <w:r w:rsidRPr="00766213">
              <w:rPr>
                <w:rFonts w:ascii="Calibri"/>
                <w:spacing w:val="-11"/>
                <w:sz w:val="20"/>
                <w:lang w:val="en-GB"/>
              </w:rPr>
              <w:t>2.2:</w:t>
            </w:r>
            <w:r w:rsidRPr="00766213">
              <w:rPr>
                <w:rFonts w:ascii="Calibri"/>
                <w:spacing w:val="-25"/>
                <w:sz w:val="20"/>
                <w:lang w:val="en-GB"/>
              </w:rPr>
              <w:t xml:space="preserve"> </w:t>
            </w:r>
            <w:r w:rsidRPr="00766213">
              <w:rPr>
                <w:rFonts w:ascii="Calibri"/>
                <w:spacing w:val="-11"/>
                <w:sz w:val="20"/>
                <w:lang w:val="en-GB"/>
              </w:rPr>
              <w:t>Improving</w:t>
            </w:r>
            <w:r w:rsidRPr="00766213">
              <w:rPr>
                <w:rFonts w:ascii="Calibri"/>
                <w:spacing w:val="-24"/>
                <w:sz w:val="20"/>
                <w:lang w:val="en-GB"/>
              </w:rPr>
              <w:t xml:space="preserve"> </w:t>
            </w:r>
            <w:r w:rsidRPr="00766213">
              <w:rPr>
                <w:rFonts w:ascii="Calibri"/>
                <w:spacing w:val="-11"/>
                <w:sz w:val="20"/>
                <w:lang w:val="en-GB"/>
              </w:rPr>
              <w:t>professionalism</w:t>
            </w:r>
            <w:r w:rsidRPr="00766213">
              <w:rPr>
                <w:rFonts w:ascii="Calibri"/>
                <w:spacing w:val="-25"/>
                <w:sz w:val="20"/>
                <w:lang w:val="en-GB"/>
              </w:rPr>
              <w:t xml:space="preserve"> </w:t>
            </w:r>
            <w:r w:rsidRPr="00766213">
              <w:rPr>
                <w:rFonts w:ascii="Calibri"/>
                <w:spacing w:val="-10"/>
                <w:sz w:val="20"/>
                <w:lang w:val="en-GB"/>
              </w:rPr>
              <w:t>in</w:t>
            </w:r>
            <w:r w:rsidRPr="00766213">
              <w:rPr>
                <w:rFonts w:ascii="Calibri"/>
                <w:spacing w:val="-22"/>
                <w:sz w:val="20"/>
                <w:lang w:val="en-GB"/>
              </w:rPr>
              <w:t xml:space="preserve"> </w:t>
            </w:r>
            <w:r w:rsidRPr="00766213">
              <w:rPr>
                <w:rFonts w:ascii="Calibri"/>
                <w:spacing w:val="-10"/>
                <w:sz w:val="20"/>
                <w:lang w:val="en-GB"/>
              </w:rPr>
              <w:t>the</w:t>
            </w:r>
            <w:r w:rsidRPr="00766213">
              <w:rPr>
                <w:rFonts w:ascii="Calibri"/>
                <w:spacing w:val="-25"/>
                <w:sz w:val="20"/>
                <w:lang w:val="en-GB"/>
              </w:rPr>
              <w:t xml:space="preserve"> </w:t>
            </w:r>
            <w:r w:rsidRPr="00766213">
              <w:rPr>
                <w:rFonts w:ascii="Calibri"/>
                <w:spacing w:val="-10"/>
                <w:sz w:val="20"/>
                <w:lang w:val="en-GB"/>
              </w:rPr>
              <w:t>fight</w:t>
            </w:r>
            <w:r w:rsidRPr="00766213">
              <w:rPr>
                <w:rFonts w:ascii="Calibri"/>
                <w:spacing w:val="-42"/>
                <w:sz w:val="20"/>
                <w:lang w:val="en-GB"/>
              </w:rPr>
              <w:t xml:space="preserve"> </w:t>
            </w:r>
            <w:r w:rsidRPr="00766213">
              <w:rPr>
                <w:rFonts w:ascii="Calibri"/>
                <w:spacing w:val="-7"/>
                <w:w w:val="95"/>
                <w:sz w:val="20"/>
                <w:lang w:val="en-GB"/>
              </w:rPr>
              <w:t>against</w:t>
            </w:r>
            <w:r w:rsidRPr="00766213">
              <w:rPr>
                <w:rFonts w:ascii="Calibri"/>
                <w:spacing w:val="-22"/>
                <w:w w:val="95"/>
                <w:sz w:val="20"/>
                <w:lang w:val="en-GB"/>
              </w:rPr>
              <w:t xml:space="preserve"> </w:t>
            </w:r>
            <w:r w:rsidRPr="00766213">
              <w:rPr>
                <w:rFonts w:ascii="Calibri"/>
                <w:spacing w:val="-7"/>
                <w:w w:val="95"/>
                <w:sz w:val="20"/>
                <w:lang w:val="en-GB"/>
              </w:rPr>
              <w:t>organized</w:t>
            </w:r>
            <w:r w:rsidRPr="00766213">
              <w:rPr>
                <w:rFonts w:ascii="Calibri"/>
                <w:spacing w:val="-21"/>
                <w:w w:val="95"/>
                <w:sz w:val="20"/>
                <w:lang w:val="en-GB"/>
              </w:rPr>
              <w:t xml:space="preserve"> </w:t>
            </w:r>
            <w:r w:rsidRPr="00766213">
              <w:rPr>
                <w:rFonts w:ascii="Calibri"/>
                <w:spacing w:val="-7"/>
                <w:w w:val="95"/>
                <w:sz w:val="20"/>
                <w:lang w:val="en-GB"/>
              </w:rPr>
              <w:t>crime</w:t>
            </w:r>
            <w:r w:rsidRPr="00766213">
              <w:rPr>
                <w:rFonts w:ascii="Calibri"/>
                <w:spacing w:val="-22"/>
                <w:w w:val="95"/>
                <w:sz w:val="20"/>
                <w:lang w:val="en-GB"/>
              </w:rPr>
              <w:t xml:space="preserve"> </w:t>
            </w:r>
            <w:r w:rsidRPr="00766213">
              <w:rPr>
                <w:rFonts w:ascii="Calibri"/>
                <w:spacing w:val="-7"/>
                <w:w w:val="95"/>
                <w:sz w:val="20"/>
                <w:lang w:val="en-GB"/>
              </w:rPr>
              <w:t>and</w:t>
            </w:r>
            <w:r w:rsidRPr="00766213">
              <w:rPr>
                <w:rFonts w:ascii="Calibri"/>
                <w:spacing w:val="-22"/>
                <w:w w:val="95"/>
                <w:sz w:val="20"/>
                <w:lang w:val="en-GB"/>
              </w:rPr>
              <w:t xml:space="preserve"> </w:t>
            </w:r>
            <w:r w:rsidRPr="00766213">
              <w:rPr>
                <w:rFonts w:ascii="Calibri"/>
                <w:spacing w:val="-7"/>
                <w:w w:val="95"/>
                <w:sz w:val="20"/>
                <w:lang w:val="en-GB"/>
              </w:rPr>
              <w:t>high-level</w:t>
            </w:r>
            <w:r w:rsidRPr="00766213">
              <w:rPr>
                <w:rFonts w:ascii="Calibri"/>
                <w:spacing w:val="-21"/>
                <w:w w:val="95"/>
                <w:sz w:val="20"/>
                <w:lang w:val="en-GB"/>
              </w:rPr>
              <w:t xml:space="preserve"> </w:t>
            </w:r>
            <w:r w:rsidRPr="00766213">
              <w:rPr>
                <w:rFonts w:ascii="Calibri"/>
                <w:spacing w:val="-6"/>
                <w:w w:val="95"/>
                <w:sz w:val="20"/>
                <w:lang w:val="en-GB"/>
              </w:rPr>
              <w:t>corruption</w:t>
            </w:r>
            <w:r w:rsidR="00C51FA7" w:rsidRPr="00766213">
              <w:rPr>
                <w:rFonts w:ascii="Calibri"/>
                <w:spacing w:val="-6"/>
                <w:w w:val="95"/>
                <w:sz w:val="20"/>
                <w:lang w:val="en-GB"/>
              </w:rPr>
              <w:t xml:space="preserve"> and money laundering</w:t>
            </w:r>
          </w:p>
        </w:tc>
        <w:tc>
          <w:tcPr>
            <w:tcW w:w="1559" w:type="dxa"/>
            <w:vAlign w:val="center"/>
          </w:tcPr>
          <w:p w14:paraId="098C8072" w14:textId="77777777" w:rsidR="009276CE" w:rsidRPr="00766213" w:rsidRDefault="009276CE" w:rsidP="009276CE">
            <w:pPr>
              <w:spacing w:after="0" w:line="240" w:lineRule="auto"/>
              <w:jc w:val="right"/>
              <w:rPr>
                <w:rFonts w:asciiTheme="minorHAnsi" w:hAnsiTheme="minorHAnsi" w:cstheme="minorHAnsi"/>
                <w:sz w:val="20"/>
                <w:szCs w:val="20"/>
                <w:lang w:val="en-GB"/>
              </w:rPr>
            </w:pPr>
            <w:r w:rsidRPr="00766213">
              <w:rPr>
                <w:rFonts w:asciiTheme="minorHAnsi" w:hAnsiTheme="minorHAnsi" w:cstheme="minorHAnsi"/>
                <w:sz w:val="20"/>
                <w:szCs w:val="20"/>
                <w:lang w:val="en-GB"/>
              </w:rPr>
              <w:t xml:space="preserve"> 90,704 </w:t>
            </w:r>
          </w:p>
        </w:tc>
        <w:tc>
          <w:tcPr>
            <w:tcW w:w="1559" w:type="dxa"/>
            <w:shd w:val="clear" w:color="auto" w:fill="auto"/>
            <w:noWrap/>
            <w:vAlign w:val="center"/>
          </w:tcPr>
          <w:p w14:paraId="6E285D32"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z w:val="20"/>
                <w:szCs w:val="20"/>
                <w:lang w:val="en-GB"/>
              </w:rPr>
              <w:t xml:space="preserve"> 75,350 </w:t>
            </w:r>
          </w:p>
        </w:tc>
        <w:tc>
          <w:tcPr>
            <w:tcW w:w="1559" w:type="dxa"/>
            <w:shd w:val="clear" w:color="auto" w:fill="F2F2F2"/>
            <w:vAlign w:val="center"/>
          </w:tcPr>
          <w:p w14:paraId="1D8C2CF5"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6,416</w:t>
            </w:r>
          </w:p>
        </w:tc>
      </w:tr>
      <w:tr w:rsidR="009276CE" w:rsidRPr="00766213" w14:paraId="76DF2E56" w14:textId="77777777" w:rsidTr="0083418C">
        <w:trPr>
          <w:trHeight w:hRule="exact" w:val="510"/>
          <w:jc w:val="center"/>
        </w:trPr>
        <w:tc>
          <w:tcPr>
            <w:tcW w:w="4661" w:type="dxa"/>
            <w:shd w:val="clear" w:color="auto" w:fill="auto"/>
            <w:noWrap/>
          </w:tcPr>
          <w:p w14:paraId="56DA7D06" w14:textId="18293031" w:rsidR="009276CE" w:rsidRPr="00766213" w:rsidRDefault="009276CE" w:rsidP="009276CE">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7"/>
                <w:w w:val="95"/>
                <w:sz w:val="20"/>
                <w:lang w:val="en-GB"/>
              </w:rPr>
              <w:t>Specific</w:t>
            </w:r>
            <w:r w:rsidRPr="00766213">
              <w:rPr>
                <w:rFonts w:ascii="Calibri"/>
                <w:spacing w:val="-22"/>
                <w:w w:val="95"/>
                <w:sz w:val="20"/>
                <w:lang w:val="en-GB"/>
              </w:rPr>
              <w:t xml:space="preserve"> </w:t>
            </w:r>
            <w:r w:rsidRPr="00766213">
              <w:rPr>
                <w:rFonts w:ascii="Calibri"/>
                <w:spacing w:val="-7"/>
                <w:w w:val="95"/>
                <w:sz w:val="20"/>
                <w:lang w:val="en-GB"/>
              </w:rPr>
              <w:t>objective</w:t>
            </w:r>
            <w:r w:rsidRPr="00766213">
              <w:rPr>
                <w:rFonts w:ascii="Calibri"/>
                <w:spacing w:val="-22"/>
                <w:w w:val="95"/>
                <w:sz w:val="20"/>
                <w:lang w:val="en-GB"/>
              </w:rPr>
              <w:t xml:space="preserve"> </w:t>
            </w:r>
            <w:r w:rsidRPr="00766213">
              <w:rPr>
                <w:rFonts w:ascii="Calibri"/>
                <w:spacing w:val="-7"/>
                <w:w w:val="95"/>
                <w:sz w:val="20"/>
                <w:lang w:val="en-GB"/>
              </w:rPr>
              <w:t>2.3:</w:t>
            </w:r>
            <w:r w:rsidRPr="00766213">
              <w:rPr>
                <w:rFonts w:ascii="Calibri"/>
                <w:spacing w:val="12"/>
                <w:w w:val="95"/>
                <w:sz w:val="20"/>
                <w:lang w:val="en-GB"/>
              </w:rPr>
              <w:t xml:space="preserve"> </w:t>
            </w:r>
            <w:r w:rsidRPr="00766213">
              <w:rPr>
                <w:rFonts w:ascii="Calibri"/>
                <w:spacing w:val="-7"/>
                <w:w w:val="95"/>
                <w:sz w:val="20"/>
                <w:lang w:val="en-GB"/>
              </w:rPr>
              <w:t>Improving</w:t>
            </w:r>
            <w:r w:rsidRPr="00766213">
              <w:rPr>
                <w:rFonts w:ascii="Calibri"/>
                <w:spacing w:val="-21"/>
                <w:w w:val="95"/>
                <w:sz w:val="20"/>
                <w:lang w:val="en-GB"/>
              </w:rPr>
              <w:t xml:space="preserve"> </w:t>
            </w:r>
            <w:r w:rsidRPr="00766213">
              <w:rPr>
                <w:rFonts w:ascii="Calibri"/>
                <w:spacing w:val="-6"/>
                <w:w w:val="95"/>
                <w:sz w:val="20"/>
                <w:lang w:val="en-GB"/>
              </w:rPr>
              <w:t>the</w:t>
            </w:r>
            <w:r w:rsidRPr="00766213">
              <w:rPr>
                <w:rFonts w:ascii="Calibri"/>
                <w:spacing w:val="-22"/>
                <w:w w:val="95"/>
                <w:sz w:val="20"/>
                <w:lang w:val="en-GB"/>
              </w:rPr>
              <w:t xml:space="preserve"> </w:t>
            </w:r>
            <w:r w:rsidRPr="00766213">
              <w:rPr>
                <w:rFonts w:ascii="Calibri"/>
                <w:spacing w:val="-6"/>
                <w:w w:val="95"/>
                <w:sz w:val="20"/>
                <w:lang w:val="en-GB"/>
              </w:rPr>
              <w:t>execution</w:t>
            </w:r>
            <w:r w:rsidRPr="00766213">
              <w:rPr>
                <w:rFonts w:ascii="Calibri"/>
                <w:spacing w:val="-20"/>
                <w:w w:val="95"/>
                <w:sz w:val="20"/>
                <w:lang w:val="en-GB"/>
              </w:rPr>
              <w:t xml:space="preserve"> </w:t>
            </w:r>
            <w:r w:rsidRPr="00766213">
              <w:rPr>
                <w:rFonts w:ascii="Calibri"/>
                <w:spacing w:val="-6"/>
                <w:w w:val="95"/>
                <w:sz w:val="20"/>
                <w:lang w:val="en-GB"/>
              </w:rPr>
              <w:t>of</w:t>
            </w:r>
            <w:r w:rsidRPr="00766213">
              <w:rPr>
                <w:rFonts w:ascii="Calibri"/>
                <w:spacing w:val="-23"/>
                <w:w w:val="95"/>
                <w:sz w:val="20"/>
                <w:lang w:val="en-GB"/>
              </w:rPr>
              <w:t xml:space="preserve"> </w:t>
            </w:r>
            <w:r w:rsidRPr="00766213">
              <w:rPr>
                <w:rFonts w:ascii="Calibri"/>
                <w:spacing w:val="-6"/>
                <w:w w:val="95"/>
                <w:sz w:val="20"/>
                <w:lang w:val="en-GB"/>
              </w:rPr>
              <w:t>criminal</w:t>
            </w:r>
            <w:r w:rsidRPr="00766213">
              <w:rPr>
                <w:rFonts w:ascii="Calibri"/>
                <w:spacing w:val="-40"/>
                <w:w w:val="95"/>
                <w:sz w:val="20"/>
                <w:lang w:val="en-GB"/>
              </w:rPr>
              <w:t xml:space="preserve"> </w:t>
            </w:r>
            <w:r w:rsidRPr="00766213">
              <w:rPr>
                <w:rFonts w:ascii="Calibri"/>
                <w:sz w:val="20"/>
                <w:lang w:val="en-GB"/>
              </w:rPr>
              <w:t>sanctions</w:t>
            </w:r>
            <w:r w:rsidR="00C51FA7" w:rsidRPr="00766213">
              <w:rPr>
                <w:rFonts w:ascii="Calibri"/>
                <w:sz w:val="20"/>
                <w:lang w:val="en-GB"/>
              </w:rPr>
              <w:t xml:space="preserve"> system</w:t>
            </w:r>
          </w:p>
        </w:tc>
        <w:tc>
          <w:tcPr>
            <w:tcW w:w="1559" w:type="dxa"/>
            <w:vAlign w:val="center"/>
          </w:tcPr>
          <w:p w14:paraId="16FB3FCD" w14:textId="77777777" w:rsidR="009276CE" w:rsidRPr="00766213" w:rsidRDefault="009276CE" w:rsidP="009276CE">
            <w:pPr>
              <w:spacing w:after="0" w:line="240" w:lineRule="auto"/>
              <w:jc w:val="right"/>
              <w:rPr>
                <w:rFonts w:asciiTheme="minorHAnsi" w:hAnsiTheme="minorHAnsi" w:cstheme="minorHAnsi"/>
                <w:sz w:val="20"/>
                <w:szCs w:val="20"/>
                <w:lang w:val="en-GB"/>
              </w:rPr>
            </w:pPr>
            <w:r w:rsidRPr="00766213">
              <w:rPr>
                <w:rFonts w:asciiTheme="minorHAnsi" w:hAnsiTheme="minorHAnsi" w:cstheme="minorHAnsi"/>
                <w:sz w:val="20"/>
                <w:szCs w:val="20"/>
                <w:lang w:val="en-GB"/>
              </w:rPr>
              <w:t xml:space="preserve"> 190,378 </w:t>
            </w:r>
          </w:p>
        </w:tc>
        <w:tc>
          <w:tcPr>
            <w:tcW w:w="1559" w:type="dxa"/>
            <w:shd w:val="clear" w:color="auto" w:fill="auto"/>
            <w:noWrap/>
            <w:vAlign w:val="center"/>
          </w:tcPr>
          <w:p w14:paraId="3FCB4F2C"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z w:val="20"/>
                <w:szCs w:val="20"/>
                <w:lang w:val="en-GB"/>
              </w:rPr>
              <w:t xml:space="preserve"> 32,737 </w:t>
            </w:r>
          </w:p>
        </w:tc>
        <w:tc>
          <w:tcPr>
            <w:tcW w:w="1559" w:type="dxa"/>
            <w:shd w:val="clear" w:color="auto" w:fill="F2F2F2"/>
            <w:vAlign w:val="center"/>
          </w:tcPr>
          <w:p w14:paraId="75A9318F"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174,720</w:t>
            </w:r>
          </w:p>
        </w:tc>
      </w:tr>
      <w:tr w:rsidR="009276CE" w:rsidRPr="00766213" w14:paraId="0A3C655B" w14:textId="77777777" w:rsidTr="0083418C">
        <w:trPr>
          <w:trHeight w:hRule="exact" w:val="510"/>
          <w:jc w:val="center"/>
        </w:trPr>
        <w:tc>
          <w:tcPr>
            <w:tcW w:w="4661" w:type="dxa"/>
            <w:shd w:val="clear" w:color="auto" w:fill="auto"/>
            <w:noWrap/>
          </w:tcPr>
          <w:p w14:paraId="6B018EF4" w14:textId="33C3FC4E" w:rsidR="009276CE" w:rsidRPr="00766213" w:rsidRDefault="009276CE" w:rsidP="009276CE">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Calibri"/>
                <w:spacing w:val="-11"/>
                <w:sz w:val="20"/>
                <w:lang w:val="en-GB"/>
              </w:rPr>
              <w:t>Specific</w:t>
            </w:r>
            <w:r w:rsidRPr="00766213">
              <w:rPr>
                <w:rFonts w:ascii="Calibri"/>
                <w:spacing w:val="-24"/>
                <w:sz w:val="20"/>
                <w:lang w:val="en-GB"/>
              </w:rPr>
              <w:t xml:space="preserve"> </w:t>
            </w:r>
            <w:r w:rsidRPr="00766213">
              <w:rPr>
                <w:rFonts w:ascii="Calibri"/>
                <w:spacing w:val="-11"/>
                <w:sz w:val="20"/>
                <w:lang w:val="en-GB"/>
              </w:rPr>
              <w:t>objective</w:t>
            </w:r>
            <w:r w:rsidRPr="00766213">
              <w:rPr>
                <w:rFonts w:ascii="Calibri"/>
                <w:spacing w:val="-25"/>
                <w:sz w:val="20"/>
                <w:lang w:val="en-GB"/>
              </w:rPr>
              <w:t xml:space="preserve"> </w:t>
            </w:r>
            <w:r w:rsidRPr="00766213">
              <w:rPr>
                <w:rFonts w:ascii="Calibri"/>
                <w:spacing w:val="-11"/>
                <w:sz w:val="20"/>
                <w:lang w:val="en-GB"/>
              </w:rPr>
              <w:t>2.4:</w:t>
            </w:r>
            <w:r w:rsidRPr="00766213">
              <w:rPr>
                <w:rFonts w:ascii="Calibri"/>
                <w:spacing w:val="-25"/>
                <w:sz w:val="20"/>
                <w:lang w:val="en-GB"/>
              </w:rPr>
              <w:t xml:space="preserve"> </w:t>
            </w:r>
            <w:r w:rsidR="0034167C" w:rsidRPr="00766213">
              <w:rPr>
                <w:rFonts w:ascii="Calibri"/>
                <w:spacing w:val="-11"/>
                <w:sz w:val="20"/>
                <w:lang w:val="en-GB"/>
              </w:rPr>
              <w:t>Strengthening</w:t>
            </w:r>
            <w:r w:rsidRPr="00766213">
              <w:rPr>
                <w:rFonts w:ascii="Calibri"/>
                <w:spacing w:val="-23"/>
                <w:sz w:val="20"/>
                <w:lang w:val="en-GB"/>
              </w:rPr>
              <w:t xml:space="preserve"> </w:t>
            </w:r>
            <w:r w:rsidRPr="00766213">
              <w:rPr>
                <w:rFonts w:ascii="Calibri"/>
                <w:spacing w:val="-10"/>
                <w:sz w:val="20"/>
                <w:lang w:val="en-GB"/>
              </w:rPr>
              <w:t>the</w:t>
            </w:r>
            <w:r w:rsidRPr="00766213">
              <w:rPr>
                <w:rFonts w:ascii="Calibri"/>
                <w:spacing w:val="-25"/>
                <w:sz w:val="20"/>
                <w:lang w:val="en-GB"/>
              </w:rPr>
              <w:t xml:space="preserve"> </w:t>
            </w:r>
            <w:r w:rsidRPr="00766213">
              <w:rPr>
                <w:rFonts w:ascii="Calibri"/>
                <w:spacing w:val="-10"/>
                <w:sz w:val="20"/>
                <w:lang w:val="en-GB"/>
              </w:rPr>
              <w:t>integrity</w:t>
            </w:r>
            <w:r w:rsidRPr="00766213">
              <w:rPr>
                <w:rFonts w:ascii="Calibri"/>
                <w:spacing w:val="-23"/>
                <w:sz w:val="20"/>
                <w:lang w:val="en-GB"/>
              </w:rPr>
              <w:t xml:space="preserve"> </w:t>
            </w:r>
            <w:r w:rsidRPr="00766213">
              <w:rPr>
                <w:rFonts w:ascii="Calibri"/>
                <w:spacing w:val="-10"/>
                <w:sz w:val="20"/>
                <w:lang w:val="en-GB"/>
              </w:rPr>
              <w:t>of</w:t>
            </w:r>
            <w:r w:rsidRPr="00766213">
              <w:rPr>
                <w:rFonts w:ascii="Calibri"/>
                <w:spacing w:val="-25"/>
                <w:sz w:val="20"/>
                <w:lang w:val="en-GB"/>
              </w:rPr>
              <w:t xml:space="preserve"> </w:t>
            </w:r>
            <w:r w:rsidRPr="00766213">
              <w:rPr>
                <w:rFonts w:ascii="Calibri"/>
                <w:spacing w:val="-10"/>
                <w:sz w:val="20"/>
                <w:lang w:val="en-GB"/>
              </w:rPr>
              <w:t>the</w:t>
            </w:r>
            <w:r w:rsidRPr="00766213">
              <w:rPr>
                <w:rFonts w:ascii="Calibri"/>
                <w:spacing w:val="-42"/>
                <w:sz w:val="20"/>
                <w:lang w:val="en-GB"/>
              </w:rPr>
              <w:t xml:space="preserve"> </w:t>
            </w:r>
            <w:r w:rsidRPr="00766213">
              <w:rPr>
                <w:rFonts w:ascii="Calibri"/>
                <w:sz w:val="20"/>
                <w:lang w:val="en-GB"/>
              </w:rPr>
              <w:t>Kosovo</w:t>
            </w:r>
            <w:r w:rsidRPr="00766213">
              <w:rPr>
                <w:rFonts w:ascii="Calibri"/>
                <w:spacing w:val="-24"/>
                <w:sz w:val="20"/>
                <w:lang w:val="en-GB"/>
              </w:rPr>
              <w:t xml:space="preserve"> </w:t>
            </w:r>
            <w:r w:rsidRPr="00766213">
              <w:rPr>
                <w:rFonts w:ascii="Calibri"/>
                <w:sz w:val="20"/>
                <w:lang w:val="en-GB"/>
              </w:rPr>
              <w:t>Police</w:t>
            </w:r>
          </w:p>
        </w:tc>
        <w:tc>
          <w:tcPr>
            <w:tcW w:w="1559" w:type="dxa"/>
            <w:vAlign w:val="center"/>
          </w:tcPr>
          <w:p w14:paraId="35D60E44" w14:textId="77777777" w:rsidR="009276CE" w:rsidRPr="00766213" w:rsidRDefault="009276CE" w:rsidP="009276CE">
            <w:pPr>
              <w:spacing w:after="0" w:line="240" w:lineRule="auto"/>
              <w:jc w:val="right"/>
              <w:rPr>
                <w:rFonts w:asciiTheme="minorHAnsi" w:hAnsiTheme="minorHAnsi" w:cstheme="minorHAnsi"/>
                <w:sz w:val="20"/>
                <w:szCs w:val="20"/>
                <w:lang w:val="en-GB"/>
              </w:rPr>
            </w:pPr>
            <w:r w:rsidRPr="00766213">
              <w:rPr>
                <w:rFonts w:asciiTheme="minorHAnsi" w:hAnsiTheme="minorHAnsi" w:cstheme="minorHAnsi"/>
                <w:sz w:val="20"/>
                <w:szCs w:val="20"/>
                <w:lang w:val="en-GB"/>
              </w:rPr>
              <w:t xml:space="preserve"> 165,012 </w:t>
            </w:r>
          </w:p>
        </w:tc>
        <w:tc>
          <w:tcPr>
            <w:tcW w:w="1559" w:type="dxa"/>
            <w:shd w:val="clear" w:color="auto" w:fill="auto"/>
            <w:noWrap/>
            <w:vAlign w:val="center"/>
          </w:tcPr>
          <w:p w14:paraId="6FEE28A2" w14:textId="77777777" w:rsidR="009276CE" w:rsidRPr="00766213" w:rsidRDefault="009276CE" w:rsidP="009276CE">
            <w:pPr>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hAnsiTheme="minorHAnsi" w:cstheme="minorHAnsi"/>
                <w:sz w:val="20"/>
                <w:szCs w:val="20"/>
                <w:lang w:val="en-GB"/>
              </w:rPr>
              <w:t xml:space="preserve">7,114,451 </w:t>
            </w:r>
          </w:p>
        </w:tc>
        <w:tc>
          <w:tcPr>
            <w:tcW w:w="1559" w:type="dxa"/>
            <w:shd w:val="clear" w:color="auto" w:fill="F2F2F2"/>
            <w:vAlign w:val="center"/>
          </w:tcPr>
          <w:p w14:paraId="1E99B834" w14:textId="77777777" w:rsidR="009276CE" w:rsidRPr="00766213" w:rsidRDefault="009276CE" w:rsidP="009276CE">
            <w:pPr>
              <w:keepNext/>
              <w:spacing w:after="0" w:line="240" w:lineRule="auto"/>
              <w:jc w:val="right"/>
              <w:rPr>
                <w:rFonts w:asciiTheme="minorHAnsi" w:eastAsia="Times New Roman" w:hAnsiTheme="minorHAnsi" w:cstheme="minorHAnsi"/>
                <w:color w:val="000000"/>
                <w:spacing w:val="-8"/>
                <w:sz w:val="20"/>
                <w:szCs w:val="20"/>
                <w:lang w:val="en-GB"/>
              </w:rPr>
            </w:pPr>
            <w:r w:rsidRPr="00766213">
              <w:rPr>
                <w:rFonts w:asciiTheme="minorHAnsi" w:eastAsia="Times New Roman" w:hAnsiTheme="minorHAnsi" w:cstheme="minorHAnsi"/>
                <w:color w:val="000000"/>
                <w:spacing w:val="-8"/>
                <w:sz w:val="20"/>
                <w:szCs w:val="20"/>
                <w:lang w:val="en-GB"/>
              </w:rPr>
              <w:t>300,314</w:t>
            </w:r>
          </w:p>
        </w:tc>
      </w:tr>
    </w:tbl>
    <w:p w14:paraId="03AB7872" w14:textId="16C4D298" w:rsidR="009276CE" w:rsidRPr="002200A8" w:rsidRDefault="009276CE" w:rsidP="009276CE">
      <w:pPr>
        <w:jc w:val="center"/>
        <w:rPr>
          <w:lang w:val="en-GB"/>
        </w:rPr>
      </w:pPr>
      <w:r w:rsidRPr="00766213">
        <w:rPr>
          <w:rFonts w:ascii="Times New Roman"/>
          <w:i/>
          <w:color w:val="44536A"/>
          <w:sz w:val="18"/>
          <w:lang w:val="en-GB"/>
        </w:rPr>
        <w:t>Figure</w:t>
      </w:r>
      <w:r w:rsidRPr="00766213">
        <w:rPr>
          <w:rFonts w:ascii="Times New Roman"/>
          <w:i/>
          <w:color w:val="44536A"/>
          <w:spacing w:val="-5"/>
          <w:sz w:val="18"/>
          <w:lang w:val="en-GB"/>
        </w:rPr>
        <w:t xml:space="preserve"> </w:t>
      </w:r>
      <w:r w:rsidRPr="00766213">
        <w:rPr>
          <w:rFonts w:ascii="Times New Roman"/>
          <w:i/>
          <w:color w:val="44536A"/>
          <w:sz w:val="18"/>
          <w:lang w:val="en-GB"/>
        </w:rPr>
        <w:t>8</w:t>
      </w:r>
      <w:r w:rsidRPr="00766213">
        <w:rPr>
          <w:rFonts w:ascii="Times New Roman"/>
          <w:i/>
          <w:color w:val="44536A"/>
          <w:spacing w:val="1"/>
          <w:sz w:val="18"/>
          <w:lang w:val="en-GB"/>
        </w:rPr>
        <w:t xml:space="preserve"> </w:t>
      </w:r>
      <w:r w:rsidRPr="00766213">
        <w:rPr>
          <w:rFonts w:ascii="Times New Roman"/>
          <w:i/>
          <w:color w:val="44536A"/>
          <w:sz w:val="18"/>
          <w:lang w:val="en-GB"/>
        </w:rPr>
        <w:t>-</w:t>
      </w:r>
      <w:r w:rsidRPr="00766213">
        <w:rPr>
          <w:rFonts w:ascii="Times New Roman"/>
          <w:i/>
          <w:color w:val="44536A"/>
          <w:spacing w:val="-1"/>
          <w:sz w:val="18"/>
          <w:lang w:val="en-GB"/>
        </w:rPr>
        <w:t xml:space="preserve"> </w:t>
      </w:r>
      <w:r w:rsidRPr="00766213">
        <w:rPr>
          <w:rFonts w:ascii="Times New Roman"/>
          <w:i/>
          <w:color w:val="44536A"/>
          <w:sz w:val="18"/>
          <w:lang w:val="en-GB"/>
        </w:rPr>
        <w:t>Budget</w:t>
      </w:r>
      <w:r w:rsidRPr="00766213">
        <w:rPr>
          <w:rFonts w:ascii="Times New Roman"/>
          <w:i/>
          <w:color w:val="44536A"/>
          <w:spacing w:val="-2"/>
          <w:sz w:val="18"/>
          <w:lang w:val="en-GB"/>
        </w:rPr>
        <w:t xml:space="preserve"> </w:t>
      </w:r>
      <w:r w:rsidRPr="00766213">
        <w:rPr>
          <w:rFonts w:ascii="Times New Roman"/>
          <w:i/>
          <w:color w:val="44536A"/>
          <w:sz w:val="18"/>
          <w:lang w:val="en-GB"/>
        </w:rPr>
        <w:t>estimate</w:t>
      </w:r>
      <w:r w:rsidRPr="00766213">
        <w:rPr>
          <w:rFonts w:ascii="Times New Roman"/>
          <w:i/>
          <w:color w:val="44536A"/>
          <w:spacing w:val="-1"/>
          <w:sz w:val="18"/>
          <w:lang w:val="en-GB"/>
        </w:rPr>
        <w:t xml:space="preserve"> </w:t>
      </w:r>
      <w:r w:rsidRPr="00766213">
        <w:rPr>
          <w:rFonts w:ascii="Times New Roman"/>
          <w:i/>
          <w:color w:val="44536A"/>
          <w:sz w:val="18"/>
          <w:lang w:val="en-GB"/>
        </w:rPr>
        <w:t>versus</w:t>
      </w:r>
      <w:r w:rsidRPr="00766213">
        <w:rPr>
          <w:rFonts w:ascii="Times New Roman"/>
          <w:i/>
          <w:color w:val="44536A"/>
          <w:spacing w:val="-4"/>
          <w:sz w:val="18"/>
          <w:lang w:val="en-GB"/>
        </w:rPr>
        <w:t xml:space="preserve"> </w:t>
      </w:r>
      <w:r w:rsidRPr="00766213">
        <w:rPr>
          <w:rFonts w:ascii="Times New Roman"/>
          <w:i/>
          <w:color w:val="44536A"/>
          <w:sz w:val="18"/>
          <w:lang w:val="en-GB"/>
        </w:rPr>
        <w:t>indicative</w:t>
      </w:r>
      <w:r w:rsidRPr="00766213">
        <w:rPr>
          <w:rFonts w:ascii="Times New Roman"/>
          <w:i/>
          <w:color w:val="44536A"/>
          <w:spacing w:val="-3"/>
          <w:sz w:val="18"/>
          <w:lang w:val="en-GB"/>
        </w:rPr>
        <w:t xml:space="preserve"> </w:t>
      </w:r>
      <w:r w:rsidRPr="00766213">
        <w:rPr>
          <w:rFonts w:ascii="Times New Roman"/>
          <w:i/>
          <w:color w:val="44536A"/>
          <w:sz w:val="18"/>
          <w:lang w:val="en-GB"/>
        </w:rPr>
        <w:t>expenditures</w:t>
      </w:r>
      <w:r w:rsidRPr="00766213">
        <w:rPr>
          <w:rFonts w:ascii="Times New Roman"/>
          <w:i/>
          <w:color w:val="44536A"/>
          <w:spacing w:val="-2"/>
          <w:sz w:val="18"/>
          <w:lang w:val="en-GB"/>
        </w:rPr>
        <w:t xml:space="preserve"> </w:t>
      </w:r>
      <w:r w:rsidRPr="00766213">
        <w:rPr>
          <w:rFonts w:ascii="Times New Roman"/>
          <w:i/>
          <w:color w:val="44536A"/>
          <w:sz w:val="18"/>
          <w:lang w:val="en-GB"/>
        </w:rPr>
        <w:t>of</w:t>
      </w:r>
      <w:r w:rsidRPr="00766213">
        <w:rPr>
          <w:rFonts w:ascii="Times New Roman"/>
          <w:i/>
          <w:color w:val="44536A"/>
          <w:spacing w:val="-3"/>
          <w:sz w:val="18"/>
          <w:lang w:val="en-GB"/>
        </w:rPr>
        <w:t xml:space="preserve"> </w:t>
      </w:r>
      <w:r w:rsidRPr="00766213">
        <w:rPr>
          <w:rFonts w:ascii="Times New Roman"/>
          <w:i/>
          <w:color w:val="44536A"/>
          <w:sz w:val="18"/>
          <w:lang w:val="en-GB"/>
        </w:rPr>
        <w:t>strategic</w:t>
      </w:r>
      <w:r w:rsidRPr="00766213">
        <w:rPr>
          <w:rFonts w:ascii="Times New Roman"/>
          <w:i/>
          <w:color w:val="44536A"/>
          <w:spacing w:val="-2"/>
          <w:sz w:val="18"/>
          <w:lang w:val="en-GB"/>
        </w:rPr>
        <w:t xml:space="preserve"> </w:t>
      </w:r>
      <w:r w:rsidRPr="00766213">
        <w:rPr>
          <w:rFonts w:ascii="Times New Roman"/>
          <w:i/>
          <w:color w:val="44536A"/>
          <w:sz w:val="18"/>
          <w:lang w:val="en-GB"/>
        </w:rPr>
        <w:t>objective</w:t>
      </w:r>
      <w:r w:rsidRPr="002200A8">
        <w:rPr>
          <w:rFonts w:ascii="Times New Roman"/>
          <w:i/>
          <w:color w:val="44536A"/>
          <w:spacing w:val="-2"/>
          <w:sz w:val="18"/>
          <w:lang w:val="en-GB"/>
        </w:rPr>
        <w:t xml:space="preserve"> </w:t>
      </w:r>
      <w:r w:rsidRPr="002200A8">
        <w:rPr>
          <w:rFonts w:ascii="Times New Roman"/>
          <w:i/>
          <w:color w:val="44536A"/>
          <w:sz w:val="18"/>
          <w:lang w:val="en-GB"/>
        </w:rPr>
        <w:t>2</w:t>
      </w:r>
      <w:r w:rsidRPr="002200A8">
        <w:rPr>
          <w:rFonts w:ascii="Times New Roman"/>
          <w:i/>
          <w:color w:val="44536A"/>
          <w:spacing w:val="-2"/>
          <w:sz w:val="18"/>
          <w:lang w:val="en-GB"/>
        </w:rPr>
        <w:t xml:space="preserve"> </w:t>
      </w:r>
      <w:r w:rsidRPr="002200A8">
        <w:rPr>
          <w:rFonts w:ascii="Times New Roman"/>
          <w:i/>
          <w:color w:val="44536A"/>
          <w:sz w:val="18"/>
          <w:lang w:val="en-GB"/>
        </w:rPr>
        <w:t>for</w:t>
      </w:r>
      <w:r w:rsidRPr="002200A8">
        <w:rPr>
          <w:rFonts w:ascii="Times New Roman"/>
          <w:i/>
          <w:color w:val="44536A"/>
          <w:spacing w:val="-4"/>
          <w:sz w:val="18"/>
          <w:lang w:val="en-GB"/>
        </w:rPr>
        <w:t xml:space="preserve"> </w:t>
      </w:r>
      <w:r w:rsidRPr="002200A8">
        <w:rPr>
          <w:rFonts w:ascii="Times New Roman"/>
          <w:i/>
          <w:color w:val="44536A"/>
          <w:sz w:val="18"/>
          <w:lang w:val="en-GB"/>
        </w:rPr>
        <w:t>2022, EUR</w:t>
      </w:r>
    </w:p>
    <w:p w14:paraId="57ED03FD" w14:textId="577ED053" w:rsidR="00241F61" w:rsidRPr="002200A8" w:rsidRDefault="009276CE" w:rsidP="00F369DF">
      <w:pPr>
        <w:jc w:val="both"/>
        <w:rPr>
          <w:sz w:val="22"/>
          <w:lang w:val="en-GB"/>
        </w:rPr>
      </w:pPr>
      <w:r w:rsidRPr="002200A8">
        <w:rPr>
          <w:sz w:val="22"/>
          <w:lang w:val="en-GB"/>
        </w:rPr>
        <w:t xml:space="preserve">Consequently, based on the analysis of policy measures within the specific objectives of Strategic Objective 2, it results that most activities have been fully implemented in relation to the number of planned activities, within the following measures: (1) development of legislation, (2) </w:t>
      </w:r>
      <w:r w:rsidR="00F369DF" w:rsidRPr="002200A8">
        <w:rPr>
          <w:sz w:val="22"/>
          <w:lang w:val="en-GB"/>
        </w:rPr>
        <w:t>s</w:t>
      </w:r>
      <w:r w:rsidRPr="002200A8">
        <w:rPr>
          <w:sz w:val="22"/>
          <w:lang w:val="en-GB"/>
        </w:rPr>
        <w:t xml:space="preserve">trengthening the strategic planning capabilities of KCS and KPS, and (3) </w:t>
      </w:r>
      <w:r w:rsidR="00F369DF" w:rsidRPr="002200A8">
        <w:rPr>
          <w:sz w:val="22"/>
          <w:lang w:val="en-GB"/>
        </w:rPr>
        <w:t>development</w:t>
      </w:r>
      <w:r w:rsidR="00F369DF" w:rsidRPr="002200A8">
        <w:rPr>
          <w:spacing w:val="-10"/>
          <w:sz w:val="22"/>
          <w:lang w:val="en-GB"/>
        </w:rPr>
        <w:t xml:space="preserve"> </w:t>
      </w:r>
      <w:r w:rsidR="00F369DF" w:rsidRPr="002200A8">
        <w:rPr>
          <w:sz w:val="22"/>
          <w:lang w:val="en-GB"/>
        </w:rPr>
        <w:t>of</w:t>
      </w:r>
      <w:r w:rsidR="00F369DF" w:rsidRPr="002200A8">
        <w:rPr>
          <w:spacing w:val="-9"/>
          <w:sz w:val="22"/>
          <w:lang w:val="en-GB"/>
        </w:rPr>
        <w:t xml:space="preserve"> </w:t>
      </w:r>
      <w:r w:rsidR="00F369DF" w:rsidRPr="002200A8">
        <w:rPr>
          <w:sz w:val="22"/>
          <w:lang w:val="en-GB"/>
        </w:rPr>
        <w:t>KCS</w:t>
      </w:r>
      <w:r w:rsidR="00F369DF" w:rsidRPr="002200A8">
        <w:rPr>
          <w:spacing w:val="-10"/>
          <w:sz w:val="22"/>
          <w:lang w:val="en-GB"/>
        </w:rPr>
        <w:t xml:space="preserve"> </w:t>
      </w:r>
      <w:r w:rsidR="00F369DF" w:rsidRPr="002200A8">
        <w:rPr>
          <w:sz w:val="22"/>
          <w:lang w:val="en-GB"/>
        </w:rPr>
        <w:t>and</w:t>
      </w:r>
      <w:r w:rsidR="00F369DF" w:rsidRPr="002200A8">
        <w:rPr>
          <w:spacing w:val="-10"/>
          <w:sz w:val="22"/>
          <w:lang w:val="en-GB"/>
        </w:rPr>
        <w:t xml:space="preserve"> </w:t>
      </w:r>
      <w:r w:rsidR="00F369DF" w:rsidRPr="002200A8">
        <w:rPr>
          <w:sz w:val="22"/>
          <w:lang w:val="en-GB"/>
        </w:rPr>
        <w:t xml:space="preserve">KPS </w:t>
      </w:r>
      <w:r w:rsidR="00F369DF" w:rsidRPr="002200A8">
        <w:rPr>
          <w:spacing w:val="-52"/>
          <w:sz w:val="22"/>
          <w:lang w:val="en-GB"/>
        </w:rPr>
        <w:t xml:space="preserve"> </w:t>
      </w:r>
      <w:r w:rsidR="00F369DF" w:rsidRPr="002200A8">
        <w:rPr>
          <w:sz w:val="22"/>
          <w:lang w:val="en-GB"/>
        </w:rPr>
        <w:t>policies</w:t>
      </w:r>
      <w:r w:rsidR="00F369DF" w:rsidRPr="002200A8">
        <w:rPr>
          <w:spacing w:val="-11"/>
          <w:sz w:val="22"/>
          <w:lang w:val="en-GB"/>
        </w:rPr>
        <w:t xml:space="preserve"> </w:t>
      </w:r>
      <w:r w:rsidR="00F369DF" w:rsidRPr="002200A8">
        <w:rPr>
          <w:sz w:val="22"/>
          <w:lang w:val="en-GB"/>
        </w:rPr>
        <w:t>for</w:t>
      </w:r>
      <w:r w:rsidR="00F369DF" w:rsidRPr="002200A8">
        <w:rPr>
          <w:spacing w:val="-10"/>
          <w:sz w:val="22"/>
          <w:lang w:val="en-GB"/>
        </w:rPr>
        <w:t xml:space="preserve"> </w:t>
      </w:r>
      <w:r w:rsidR="00F369DF" w:rsidRPr="002200A8">
        <w:rPr>
          <w:sz w:val="22"/>
          <w:lang w:val="en-GB"/>
        </w:rPr>
        <w:t>human</w:t>
      </w:r>
      <w:r w:rsidR="00F369DF" w:rsidRPr="002200A8">
        <w:rPr>
          <w:spacing w:val="-10"/>
          <w:sz w:val="22"/>
          <w:lang w:val="en-GB"/>
        </w:rPr>
        <w:t xml:space="preserve"> </w:t>
      </w:r>
      <w:r w:rsidR="00F369DF" w:rsidRPr="002200A8">
        <w:rPr>
          <w:sz w:val="22"/>
          <w:lang w:val="en-GB"/>
        </w:rPr>
        <w:t>resources,</w:t>
      </w:r>
      <w:r w:rsidR="00F369DF" w:rsidRPr="002200A8">
        <w:rPr>
          <w:spacing w:val="-9"/>
          <w:sz w:val="22"/>
          <w:lang w:val="en-GB"/>
        </w:rPr>
        <w:t xml:space="preserve"> </w:t>
      </w:r>
      <w:r w:rsidR="00F369DF" w:rsidRPr="002200A8">
        <w:rPr>
          <w:sz w:val="22"/>
          <w:lang w:val="en-GB"/>
        </w:rPr>
        <w:t>and</w:t>
      </w:r>
      <w:r w:rsidR="00F369DF" w:rsidRPr="002200A8">
        <w:rPr>
          <w:sz w:val="20"/>
          <w:lang w:val="en-GB"/>
        </w:rPr>
        <w:t xml:space="preserve"> </w:t>
      </w:r>
      <w:r w:rsidRPr="002200A8">
        <w:rPr>
          <w:sz w:val="22"/>
          <w:lang w:val="en-GB"/>
        </w:rPr>
        <w:t xml:space="preserve">(4) </w:t>
      </w:r>
      <w:r w:rsidR="00F369DF" w:rsidRPr="002200A8">
        <w:rPr>
          <w:lang w:val="en-GB"/>
        </w:rPr>
        <w:t>)</w:t>
      </w:r>
      <w:r w:rsidR="00F369DF" w:rsidRPr="002200A8">
        <w:rPr>
          <w:spacing w:val="-7"/>
          <w:lang w:val="en-GB"/>
        </w:rPr>
        <w:t xml:space="preserve"> </w:t>
      </w:r>
      <w:r w:rsidR="00F369DF" w:rsidRPr="002200A8">
        <w:rPr>
          <w:lang w:val="en-GB"/>
        </w:rPr>
        <w:t>establish</w:t>
      </w:r>
      <w:r w:rsidR="00F369DF" w:rsidRPr="002200A8">
        <w:rPr>
          <w:spacing w:val="-11"/>
          <w:lang w:val="en-GB"/>
        </w:rPr>
        <w:t xml:space="preserve"> </w:t>
      </w:r>
      <w:r w:rsidR="00F369DF" w:rsidRPr="002200A8">
        <w:rPr>
          <w:lang w:val="en-GB"/>
        </w:rPr>
        <w:t>and</w:t>
      </w:r>
      <w:r w:rsidR="00F369DF" w:rsidRPr="002200A8">
        <w:rPr>
          <w:spacing w:val="-10"/>
          <w:lang w:val="en-GB"/>
        </w:rPr>
        <w:t xml:space="preserve"> </w:t>
      </w:r>
      <w:r w:rsidR="00F369DF" w:rsidRPr="002200A8">
        <w:rPr>
          <w:lang w:val="en-GB"/>
        </w:rPr>
        <w:t>develop</w:t>
      </w:r>
      <w:r w:rsidR="00F369DF" w:rsidRPr="002200A8">
        <w:rPr>
          <w:spacing w:val="-9"/>
          <w:lang w:val="en-GB"/>
        </w:rPr>
        <w:t xml:space="preserve"> </w:t>
      </w:r>
      <w:r w:rsidR="00F369DF" w:rsidRPr="002200A8">
        <w:rPr>
          <w:lang w:val="en-GB"/>
        </w:rPr>
        <w:t>a</w:t>
      </w:r>
      <w:r w:rsidR="00F369DF" w:rsidRPr="002200A8">
        <w:rPr>
          <w:spacing w:val="-11"/>
          <w:lang w:val="en-GB"/>
        </w:rPr>
        <w:t xml:space="preserve"> </w:t>
      </w:r>
      <w:r w:rsidR="00F369DF" w:rsidRPr="002200A8">
        <w:rPr>
          <w:lang w:val="en-GB"/>
        </w:rPr>
        <w:t>sustainable</w:t>
      </w:r>
      <w:r w:rsidR="00F369DF" w:rsidRPr="002200A8">
        <w:rPr>
          <w:spacing w:val="-11"/>
          <w:lang w:val="en-GB"/>
        </w:rPr>
        <w:t xml:space="preserve"> </w:t>
      </w:r>
      <w:r w:rsidR="00F369DF" w:rsidRPr="002200A8">
        <w:rPr>
          <w:lang w:val="en-GB"/>
        </w:rPr>
        <w:t>risk</w:t>
      </w:r>
      <w:r w:rsidR="00F369DF" w:rsidRPr="002200A8">
        <w:rPr>
          <w:spacing w:val="-11"/>
          <w:lang w:val="en-GB"/>
        </w:rPr>
        <w:t xml:space="preserve"> </w:t>
      </w:r>
      <w:r w:rsidR="00F369DF" w:rsidRPr="002200A8">
        <w:rPr>
          <w:lang w:val="en-GB"/>
        </w:rPr>
        <w:t>and</w:t>
      </w:r>
      <w:r w:rsidR="00F369DF" w:rsidRPr="002200A8">
        <w:rPr>
          <w:spacing w:val="-10"/>
          <w:lang w:val="en-GB"/>
        </w:rPr>
        <w:t xml:space="preserve"> </w:t>
      </w:r>
      <w:r w:rsidR="00F369DF" w:rsidRPr="002200A8">
        <w:rPr>
          <w:lang w:val="en-GB"/>
        </w:rPr>
        <w:t>needs</w:t>
      </w:r>
      <w:r w:rsidR="00F369DF" w:rsidRPr="002200A8">
        <w:rPr>
          <w:spacing w:val="-8"/>
          <w:lang w:val="en-GB"/>
        </w:rPr>
        <w:t xml:space="preserve"> </w:t>
      </w:r>
      <w:r w:rsidR="00F369DF" w:rsidRPr="002200A8">
        <w:rPr>
          <w:lang w:val="en-GB"/>
        </w:rPr>
        <w:t>assessment</w:t>
      </w:r>
      <w:r w:rsidR="00F369DF" w:rsidRPr="002200A8">
        <w:rPr>
          <w:spacing w:val="-8"/>
          <w:lang w:val="en-GB"/>
        </w:rPr>
        <w:t xml:space="preserve"> </w:t>
      </w:r>
      <w:r w:rsidR="00F369DF" w:rsidRPr="002200A8">
        <w:rPr>
          <w:lang w:val="en-GB"/>
        </w:rPr>
        <w:t>system,</w:t>
      </w:r>
      <w:r w:rsidR="00F369DF" w:rsidRPr="002200A8">
        <w:rPr>
          <w:spacing w:val="-53"/>
          <w:lang w:val="en-GB"/>
        </w:rPr>
        <w:t xml:space="preserve"> </w:t>
      </w:r>
      <w:r w:rsidR="00F369DF" w:rsidRPr="002200A8">
        <w:rPr>
          <w:lang w:val="en-GB"/>
        </w:rPr>
        <w:t>and</w:t>
      </w:r>
      <w:r w:rsidR="00F369DF" w:rsidRPr="002200A8">
        <w:rPr>
          <w:spacing w:val="43"/>
          <w:lang w:val="en-GB"/>
        </w:rPr>
        <w:t xml:space="preserve"> </w:t>
      </w:r>
      <w:r w:rsidR="00F369DF" w:rsidRPr="002200A8">
        <w:rPr>
          <w:lang w:val="en-GB"/>
        </w:rPr>
        <w:t>individual</w:t>
      </w:r>
      <w:r w:rsidR="00F369DF" w:rsidRPr="002200A8">
        <w:rPr>
          <w:spacing w:val="45"/>
          <w:lang w:val="en-GB"/>
        </w:rPr>
        <w:t xml:space="preserve"> </w:t>
      </w:r>
      <w:r w:rsidR="00F369DF" w:rsidRPr="002200A8">
        <w:rPr>
          <w:lang w:val="en-GB"/>
        </w:rPr>
        <w:t>sentence</w:t>
      </w:r>
      <w:r w:rsidR="00F369DF" w:rsidRPr="002200A8">
        <w:rPr>
          <w:spacing w:val="45"/>
          <w:lang w:val="en-GB"/>
        </w:rPr>
        <w:t xml:space="preserve"> </w:t>
      </w:r>
      <w:r w:rsidR="00F369DF" w:rsidRPr="002200A8">
        <w:rPr>
          <w:lang w:val="en-GB"/>
        </w:rPr>
        <w:t>planning</w:t>
      </w:r>
      <w:r w:rsidR="00F369DF" w:rsidRPr="002200A8">
        <w:rPr>
          <w:spacing w:val="44"/>
          <w:lang w:val="en-GB"/>
        </w:rPr>
        <w:t xml:space="preserve"> </w:t>
      </w:r>
      <w:r w:rsidR="00F369DF" w:rsidRPr="002200A8">
        <w:rPr>
          <w:lang w:val="en-GB"/>
        </w:rPr>
        <w:t>for</w:t>
      </w:r>
      <w:r w:rsidR="00F369DF" w:rsidRPr="002200A8">
        <w:rPr>
          <w:spacing w:val="45"/>
          <w:lang w:val="en-GB"/>
        </w:rPr>
        <w:t xml:space="preserve"> </w:t>
      </w:r>
      <w:r w:rsidR="00F369DF" w:rsidRPr="002200A8">
        <w:rPr>
          <w:sz w:val="22"/>
          <w:lang w:val="en-GB"/>
        </w:rPr>
        <w:t>convicted</w:t>
      </w:r>
      <w:r w:rsidR="00F369DF" w:rsidRPr="002200A8">
        <w:rPr>
          <w:spacing w:val="44"/>
          <w:sz w:val="22"/>
          <w:lang w:val="en-GB"/>
        </w:rPr>
        <w:t xml:space="preserve"> </w:t>
      </w:r>
      <w:r w:rsidR="00F369DF" w:rsidRPr="002200A8">
        <w:rPr>
          <w:sz w:val="22"/>
          <w:lang w:val="en-GB"/>
        </w:rPr>
        <w:t>prisoners</w:t>
      </w:r>
      <w:r w:rsidR="00F369DF" w:rsidRPr="002200A8">
        <w:rPr>
          <w:spacing w:val="44"/>
          <w:sz w:val="22"/>
          <w:lang w:val="en-GB"/>
        </w:rPr>
        <w:t xml:space="preserve"> </w:t>
      </w:r>
      <w:r w:rsidR="00F369DF" w:rsidRPr="002200A8">
        <w:rPr>
          <w:sz w:val="22"/>
          <w:lang w:val="en-GB"/>
        </w:rPr>
        <w:t>and</w:t>
      </w:r>
      <w:r w:rsidR="00F369DF" w:rsidRPr="002200A8">
        <w:rPr>
          <w:spacing w:val="44"/>
          <w:sz w:val="22"/>
          <w:lang w:val="en-GB"/>
        </w:rPr>
        <w:t xml:space="preserve"> </w:t>
      </w:r>
      <w:r w:rsidR="00F369DF" w:rsidRPr="002200A8">
        <w:rPr>
          <w:sz w:val="22"/>
          <w:lang w:val="en-GB"/>
        </w:rPr>
        <w:t>probation</w:t>
      </w:r>
      <w:r w:rsidR="00F369DF" w:rsidRPr="002200A8">
        <w:rPr>
          <w:spacing w:val="45"/>
          <w:sz w:val="22"/>
          <w:lang w:val="en-GB"/>
        </w:rPr>
        <w:t xml:space="preserve"> </w:t>
      </w:r>
      <w:r w:rsidR="00F369DF" w:rsidRPr="002200A8">
        <w:rPr>
          <w:sz w:val="22"/>
          <w:lang w:val="en-GB"/>
        </w:rPr>
        <w:t>clients</w:t>
      </w:r>
      <w:r w:rsidR="00F369DF" w:rsidRPr="002200A8">
        <w:rPr>
          <w:spacing w:val="47"/>
          <w:sz w:val="22"/>
          <w:lang w:val="en-GB"/>
        </w:rPr>
        <w:t xml:space="preserve"> </w:t>
      </w:r>
      <w:r w:rsidR="00F369DF" w:rsidRPr="002200A8">
        <w:rPr>
          <w:sz w:val="22"/>
          <w:lang w:val="en-GB"/>
        </w:rPr>
        <w:t>to</w:t>
      </w:r>
      <w:r w:rsidR="00F369DF" w:rsidRPr="002200A8">
        <w:rPr>
          <w:spacing w:val="44"/>
          <w:sz w:val="22"/>
          <w:lang w:val="en-GB"/>
        </w:rPr>
        <w:t xml:space="preserve"> </w:t>
      </w:r>
      <w:r w:rsidR="00F369DF" w:rsidRPr="002200A8">
        <w:rPr>
          <w:sz w:val="22"/>
          <w:lang w:val="en-GB"/>
        </w:rPr>
        <w:t>reduce</w:t>
      </w:r>
      <w:r w:rsidR="00F369DF" w:rsidRPr="002200A8">
        <w:rPr>
          <w:spacing w:val="44"/>
          <w:sz w:val="22"/>
          <w:lang w:val="en-GB"/>
        </w:rPr>
        <w:t xml:space="preserve"> </w:t>
      </w:r>
      <w:r w:rsidR="00F369DF" w:rsidRPr="002200A8">
        <w:rPr>
          <w:sz w:val="22"/>
          <w:lang w:val="en-GB"/>
        </w:rPr>
        <w:t>the</w:t>
      </w:r>
      <w:r w:rsidR="00F369DF" w:rsidRPr="002200A8">
        <w:rPr>
          <w:spacing w:val="44"/>
          <w:sz w:val="22"/>
          <w:lang w:val="en-GB"/>
        </w:rPr>
        <w:t xml:space="preserve"> </w:t>
      </w:r>
      <w:r w:rsidR="00F369DF" w:rsidRPr="002200A8">
        <w:rPr>
          <w:sz w:val="22"/>
          <w:lang w:val="en-GB"/>
        </w:rPr>
        <w:t>risk</w:t>
      </w:r>
      <w:r w:rsidR="00F369DF" w:rsidRPr="002200A8">
        <w:rPr>
          <w:spacing w:val="45"/>
          <w:sz w:val="22"/>
          <w:lang w:val="en-GB"/>
        </w:rPr>
        <w:t xml:space="preserve"> </w:t>
      </w:r>
      <w:r w:rsidR="00F369DF" w:rsidRPr="002200A8">
        <w:rPr>
          <w:sz w:val="22"/>
          <w:lang w:val="en-GB"/>
        </w:rPr>
        <w:t>of</w:t>
      </w:r>
      <w:r w:rsidR="00F369DF" w:rsidRPr="002200A8">
        <w:rPr>
          <w:lang w:val="en-GB"/>
        </w:rPr>
        <w:t xml:space="preserve"> </w:t>
      </w:r>
      <w:r w:rsidR="00F369DF" w:rsidRPr="002200A8">
        <w:rPr>
          <w:sz w:val="22"/>
          <w:lang w:val="en-GB"/>
        </w:rPr>
        <w:t>recidivism, while the least</w:t>
      </w:r>
      <w:r w:rsidR="00F369DF" w:rsidRPr="002200A8">
        <w:rPr>
          <w:lang w:val="en-GB"/>
        </w:rPr>
        <w:t xml:space="preserve"> implemented policy measures were</w:t>
      </w:r>
      <w:r w:rsidRPr="002200A8">
        <w:rPr>
          <w:sz w:val="22"/>
          <w:lang w:val="en-GB"/>
        </w:rPr>
        <w:t>: (1) Infrastructure and administration that empowers police officers, (2) improved vetting and compliance with the code of ethics, and (3) enhanced active cooperation with the prosecution to strengthen investigations by the Police.</w:t>
      </w:r>
      <w:r w:rsidR="00241F61" w:rsidRPr="002200A8">
        <w:rPr>
          <w:sz w:val="22"/>
          <w:lang w:val="en-GB"/>
        </w:rPr>
        <w:t xml:space="preserve"> </w:t>
      </w:r>
    </w:p>
    <w:p w14:paraId="0BAA5590" w14:textId="637E09D8" w:rsidR="00F369DF" w:rsidRPr="002200A8" w:rsidRDefault="00F369DF" w:rsidP="00F369DF">
      <w:pPr>
        <w:jc w:val="both"/>
        <w:rPr>
          <w:sz w:val="20"/>
          <w:lang w:val="en-GB"/>
        </w:rPr>
      </w:pPr>
      <w:r w:rsidRPr="002200A8">
        <w:rPr>
          <w:sz w:val="22"/>
          <w:lang w:val="en-GB"/>
        </w:rPr>
        <w:t>Similar to Objective 1, also in this Objective and as can be seen from the figure below, the achieved value</w:t>
      </w:r>
      <w:r w:rsidRPr="002200A8">
        <w:rPr>
          <w:spacing w:val="-52"/>
          <w:sz w:val="22"/>
          <w:lang w:val="en-GB"/>
        </w:rPr>
        <w:t xml:space="preserve"> </w:t>
      </w:r>
      <w:r w:rsidRPr="002200A8">
        <w:rPr>
          <w:sz w:val="22"/>
          <w:lang w:val="en-GB"/>
        </w:rPr>
        <w:t>of the indicators in 2022 does not reflect a positive trend towards reaching the medium-term goal set in</w:t>
      </w:r>
      <w:r w:rsidRPr="002200A8">
        <w:rPr>
          <w:spacing w:val="1"/>
          <w:sz w:val="22"/>
          <w:lang w:val="en-GB"/>
        </w:rPr>
        <w:t xml:space="preserve"> </w:t>
      </w:r>
      <w:r w:rsidRPr="002200A8">
        <w:rPr>
          <w:sz w:val="22"/>
          <w:lang w:val="en-GB"/>
        </w:rPr>
        <w:t>2023.</w:t>
      </w:r>
    </w:p>
    <w:p w14:paraId="486D3751" w14:textId="48FE2BF9"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F369DF" w:rsidRPr="002200A8">
        <w:rPr>
          <w:rFonts w:asciiTheme="minorHAnsi" w:eastAsia="Times New Roman" w:hAnsiTheme="minorHAnsi" w:cstheme="minorHAnsi"/>
          <w:b/>
          <w:bCs/>
          <w:color w:val="000000"/>
          <w:sz w:val="16"/>
          <w:szCs w:val="16"/>
          <w:lang w:val="en-GB"/>
        </w:rPr>
        <w:t>means positive development</w:t>
      </w:r>
      <w:r w:rsidRPr="002200A8">
        <w:rPr>
          <w:rFonts w:asciiTheme="minorHAnsi" w:eastAsia="Times New Roman" w:hAnsiTheme="minorHAnsi" w:cstheme="minorHAnsi"/>
          <w:b/>
          <w:bCs/>
          <w:color w:val="000000"/>
          <w:sz w:val="16"/>
          <w:szCs w:val="16"/>
          <w:lang w:val="en-GB"/>
        </w:rPr>
        <w:t xml:space="preserve"> </w:t>
      </w:r>
    </w:p>
    <w:p w14:paraId="20EFF652" w14:textId="582C126E"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F369DF" w:rsidRPr="002200A8">
        <w:rPr>
          <w:rFonts w:asciiTheme="minorHAnsi" w:eastAsia="Times New Roman" w:hAnsiTheme="minorHAnsi" w:cstheme="minorHAnsi"/>
          <w:b/>
          <w:bCs/>
          <w:color w:val="000000"/>
          <w:sz w:val="16"/>
          <w:szCs w:val="16"/>
          <w:lang w:val="en-GB"/>
        </w:rPr>
        <w:t>means negative development</w:t>
      </w:r>
    </w:p>
    <w:tbl>
      <w:tblPr>
        <w:tblStyle w:val="TableGrid"/>
        <w:tblW w:w="9900" w:type="dxa"/>
        <w:tblInd w:w="-5" w:type="dxa"/>
        <w:tblLayout w:type="fixed"/>
        <w:tblLook w:val="04A0" w:firstRow="1" w:lastRow="0" w:firstColumn="1" w:lastColumn="0" w:noHBand="0" w:noVBand="1"/>
      </w:tblPr>
      <w:tblGrid>
        <w:gridCol w:w="1260"/>
        <w:gridCol w:w="810"/>
        <w:gridCol w:w="630"/>
        <w:gridCol w:w="720"/>
        <w:gridCol w:w="630"/>
        <w:gridCol w:w="720"/>
        <w:gridCol w:w="1350"/>
        <w:gridCol w:w="720"/>
        <w:gridCol w:w="900"/>
        <w:gridCol w:w="810"/>
        <w:gridCol w:w="720"/>
        <w:gridCol w:w="630"/>
      </w:tblGrid>
      <w:tr w:rsidR="0083418C" w:rsidRPr="002200A8" w14:paraId="37B0B5A1" w14:textId="77777777" w:rsidTr="0083418C">
        <w:tc>
          <w:tcPr>
            <w:tcW w:w="1260" w:type="dxa"/>
            <w:shd w:val="clear" w:color="auto" w:fill="auto"/>
          </w:tcPr>
          <w:p w14:paraId="5A4C5A1E" w14:textId="77777777" w:rsidR="0083418C" w:rsidRPr="002200A8" w:rsidRDefault="0083418C" w:rsidP="0083418C">
            <w:pPr>
              <w:pStyle w:val="TableParagraph"/>
              <w:rPr>
                <w:rFonts w:ascii="Calibri"/>
                <w:b/>
                <w:sz w:val="12"/>
                <w:lang w:val="en-GB"/>
              </w:rPr>
            </w:pPr>
          </w:p>
          <w:p w14:paraId="30C95DBD" w14:textId="3E2A0BA3" w:rsidR="0083418C" w:rsidRPr="002200A8" w:rsidRDefault="0083418C" w:rsidP="0083418C">
            <w:pPr>
              <w:pStyle w:val="ListParagraph"/>
              <w:ind w:left="0"/>
              <w:jc w:val="center"/>
              <w:rPr>
                <w:rFonts w:ascii="Calibri" w:eastAsia="Times New Roman" w:hAnsi="Calibri" w:cs="Calibri"/>
                <w:b/>
                <w:bCs/>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810" w:type="dxa"/>
            <w:shd w:val="clear" w:color="auto" w:fill="auto"/>
          </w:tcPr>
          <w:p w14:paraId="31D84D46" w14:textId="77777777" w:rsidR="0083418C" w:rsidRPr="002200A8" w:rsidRDefault="0083418C" w:rsidP="0083418C">
            <w:pPr>
              <w:pStyle w:val="ListParagraph"/>
              <w:ind w:left="0"/>
              <w:jc w:val="center"/>
              <w:rPr>
                <w:rFonts w:ascii="Calibri"/>
                <w:sz w:val="12"/>
                <w:lang w:val="en-GB"/>
              </w:rPr>
            </w:pPr>
          </w:p>
          <w:p w14:paraId="6F1E0FA7" w14:textId="60C2F25A"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630" w:type="dxa"/>
            <w:shd w:val="clear" w:color="auto" w:fill="auto"/>
            <w:vAlign w:val="center"/>
          </w:tcPr>
          <w:p w14:paraId="3DABF077" w14:textId="5C08E912"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720" w:type="dxa"/>
            <w:shd w:val="clear" w:color="auto" w:fill="auto"/>
            <w:vAlign w:val="center"/>
          </w:tcPr>
          <w:p w14:paraId="0834E2D2" w14:textId="7B98D7B5"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r w:rsidRPr="002200A8">
              <w:rPr>
                <w:rFonts w:ascii="Calibri"/>
                <w:sz w:val="12"/>
                <w:lang w:val="en-GB"/>
              </w:rPr>
              <w:t>2023</w:t>
            </w:r>
          </w:p>
        </w:tc>
        <w:tc>
          <w:tcPr>
            <w:tcW w:w="630" w:type="dxa"/>
            <w:shd w:val="clear" w:color="auto" w:fill="DBDBDB" w:themeFill="accent3" w:themeFillTint="66"/>
          </w:tcPr>
          <w:p w14:paraId="6FEE40BE" w14:textId="3E6F9EFF"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6"/>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720" w:type="dxa"/>
            <w:shd w:val="clear" w:color="auto" w:fill="auto"/>
            <w:vAlign w:val="center"/>
          </w:tcPr>
          <w:p w14:paraId="2639512B" w14:textId="695D2F6E"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c>
          <w:tcPr>
            <w:tcW w:w="1350" w:type="dxa"/>
          </w:tcPr>
          <w:p w14:paraId="0AE2F75B" w14:textId="77777777" w:rsidR="0083418C" w:rsidRPr="002200A8" w:rsidRDefault="0083418C" w:rsidP="0083418C">
            <w:pPr>
              <w:pStyle w:val="TableParagraph"/>
              <w:rPr>
                <w:rFonts w:ascii="Calibri"/>
                <w:b/>
                <w:sz w:val="12"/>
                <w:lang w:val="en-GB"/>
              </w:rPr>
            </w:pPr>
          </w:p>
          <w:p w14:paraId="7FEB9AB6" w14:textId="403815A8"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720" w:type="dxa"/>
          </w:tcPr>
          <w:p w14:paraId="1A24366E" w14:textId="77777777" w:rsidR="0083418C" w:rsidRPr="002200A8" w:rsidRDefault="0083418C" w:rsidP="0083418C">
            <w:pPr>
              <w:pStyle w:val="ListParagraph"/>
              <w:ind w:left="0"/>
              <w:jc w:val="center"/>
              <w:rPr>
                <w:rFonts w:ascii="Calibri"/>
                <w:sz w:val="12"/>
                <w:lang w:val="en-GB"/>
              </w:rPr>
            </w:pPr>
          </w:p>
          <w:p w14:paraId="37EF4901" w14:textId="7A48D66D"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900" w:type="dxa"/>
            <w:shd w:val="clear" w:color="auto" w:fill="auto"/>
            <w:vAlign w:val="center"/>
          </w:tcPr>
          <w:p w14:paraId="6795CD6E" w14:textId="403B2CD7"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810" w:type="dxa"/>
            <w:vAlign w:val="center"/>
          </w:tcPr>
          <w:p w14:paraId="78F6F0AA" w14:textId="1E5DDF33"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r w:rsidRPr="002200A8">
              <w:rPr>
                <w:rFonts w:ascii="Calibri"/>
                <w:sz w:val="12"/>
                <w:lang w:val="en-GB"/>
              </w:rPr>
              <w:t>2023</w:t>
            </w:r>
          </w:p>
        </w:tc>
        <w:tc>
          <w:tcPr>
            <w:tcW w:w="720" w:type="dxa"/>
            <w:shd w:val="clear" w:color="auto" w:fill="DBDBDB" w:themeFill="accent3" w:themeFillTint="66"/>
          </w:tcPr>
          <w:p w14:paraId="347BA5B1" w14:textId="7E05D974" w:rsidR="0083418C" w:rsidRPr="002200A8" w:rsidRDefault="0083418C" w:rsidP="0083418C">
            <w:pPr>
              <w:pStyle w:val="ListParagraph"/>
              <w:ind w:left="0"/>
              <w:jc w:val="center"/>
              <w:rPr>
                <w:rFonts w:asciiTheme="minorHAnsi" w:eastAsia="Times New Roman" w:hAnsiTheme="minorHAnsi" w:cstheme="minorHAnsi"/>
                <w:b/>
                <w:bCs/>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6"/>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630" w:type="dxa"/>
            <w:vAlign w:val="center"/>
          </w:tcPr>
          <w:p w14:paraId="6649C8FE" w14:textId="20CFB010" w:rsidR="0083418C" w:rsidRPr="002200A8" w:rsidRDefault="0083418C" w:rsidP="0083418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r>
      <w:tr w:rsidR="0083418C" w:rsidRPr="002200A8" w14:paraId="0180ED41" w14:textId="77777777" w:rsidTr="0083418C">
        <w:tc>
          <w:tcPr>
            <w:tcW w:w="1260" w:type="dxa"/>
            <w:shd w:val="clear" w:color="auto" w:fill="auto"/>
            <w:vAlign w:val="center"/>
          </w:tcPr>
          <w:p w14:paraId="1134B6E9" w14:textId="2DB053C3" w:rsidR="0083418C" w:rsidRPr="002200A8" w:rsidRDefault="0083418C" w:rsidP="0083418C">
            <w:pPr>
              <w:pStyle w:val="ListParagraph"/>
              <w:ind w:left="0"/>
              <w:rPr>
                <w:rFonts w:ascii="Calibri" w:eastAsia="Times New Roman" w:hAnsi="Calibri" w:cs="Calibri"/>
                <w:b/>
                <w:bCs/>
                <w:color w:val="000000"/>
                <w:sz w:val="14"/>
                <w:szCs w:val="14"/>
                <w:highlight w:val="yellow"/>
                <w:lang w:val="en-GB"/>
              </w:rPr>
            </w:pPr>
            <w:r w:rsidRPr="00766213">
              <w:rPr>
                <w:rFonts w:ascii="Calibri" w:eastAsia="Times New Roman" w:hAnsi="Calibri" w:cs="Calibri"/>
                <w:b/>
                <w:bCs/>
                <w:color w:val="000000"/>
                <w:sz w:val="14"/>
                <w:szCs w:val="14"/>
                <w:lang w:val="en-GB"/>
              </w:rPr>
              <w:t xml:space="preserve">1. </w:t>
            </w:r>
            <w:r w:rsidRPr="00766213">
              <w:rPr>
                <w:rFonts w:ascii="Calibri"/>
                <w:b/>
                <w:sz w:val="14"/>
                <w:lang w:val="en-GB"/>
              </w:rPr>
              <w:t>CEPEJ</w:t>
            </w:r>
            <w:r w:rsidRPr="00766213">
              <w:rPr>
                <w:rFonts w:ascii="Calibri"/>
                <w:b/>
                <w:spacing w:val="-4"/>
                <w:sz w:val="14"/>
                <w:lang w:val="en-GB"/>
              </w:rPr>
              <w:t xml:space="preserve"> </w:t>
            </w:r>
            <w:r w:rsidRPr="00766213">
              <w:rPr>
                <w:rFonts w:ascii="Calibri"/>
                <w:b/>
                <w:sz w:val="14"/>
                <w:lang w:val="en-GB"/>
              </w:rPr>
              <w:t>Unresolved</w:t>
            </w:r>
            <w:r w:rsidRPr="00766213">
              <w:rPr>
                <w:rFonts w:ascii="Calibri"/>
                <w:b/>
                <w:spacing w:val="-3"/>
                <w:sz w:val="14"/>
                <w:lang w:val="en-GB"/>
              </w:rPr>
              <w:t xml:space="preserve"> </w:t>
            </w:r>
            <w:r w:rsidRPr="00766213">
              <w:rPr>
                <w:rFonts w:ascii="Calibri"/>
                <w:b/>
                <w:sz w:val="14"/>
                <w:lang w:val="en-GB"/>
              </w:rPr>
              <w:t>cases</w:t>
            </w:r>
            <w:r w:rsidRPr="00766213">
              <w:rPr>
                <w:rFonts w:ascii="Calibri"/>
                <w:b/>
                <w:spacing w:val="-28"/>
                <w:sz w:val="14"/>
                <w:lang w:val="en-GB"/>
              </w:rPr>
              <w:t xml:space="preserve"> </w:t>
            </w:r>
            <w:r w:rsidRPr="00766213">
              <w:rPr>
                <w:rFonts w:ascii="Calibri"/>
                <w:b/>
                <w:sz w:val="14"/>
                <w:lang w:val="en-GB"/>
              </w:rPr>
              <w:t>in criminal matters (older</w:t>
            </w:r>
            <w:r w:rsidRPr="00766213">
              <w:rPr>
                <w:rFonts w:ascii="Calibri"/>
                <w:b/>
                <w:spacing w:val="1"/>
                <w:sz w:val="14"/>
                <w:lang w:val="en-GB"/>
              </w:rPr>
              <w:t xml:space="preserve"> </w:t>
            </w:r>
            <w:r w:rsidRPr="00766213">
              <w:rPr>
                <w:rFonts w:ascii="Calibri"/>
                <w:b/>
                <w:sz w:val="14"/>
                <w:lang w:val="en-GB"/>
              </w:rPr>
              <w:t>than</w:t>
            </w:r>
            <w:r w:rsidRPr="00766213">
              <w:rPr>
                <w:rFonts w:ascii="Calibri"/>
                <w:b/>
                <w:spacing w:val="-3"/>
                <w:sz w:val="14"/>
                <w:lang w:val="en-GB"/>
              </w:rPr>
              <w:t xml:space="preserve"> </w:t>
            </w:r>
            <w:r w:rsidRPr="00766213">
              <w:rPr>
                <w:rFonts w:ascii="Calibri"/>
                <w:b/>
                <w:sz w:val="14"/>
                <w:lang w:val="en-GB"/>
              </w:rPr>
              <w:t>2</w:t>
            </w:r>
            <w:r w:rsidRPr="00766213">
              <w:rPr>
                <w:rFonts w:ascii="Calibri"/>
                <w:b/>
                <w:spacing w:val="-1"/>
                <w:sz w:val="14"/>
                <w:lang w:val="en-GB"/>
              </w:rPr>
              <w:t xml:space="preserve"> </w:t>
            </w:r>
            <w:r w:rsidRPr="00766213">
              <w:rPr>
                <w:rFonts w:ascii="Calibri"/>
                <w:b/>
                <w:sz w:val="14"/>
                <w:lang w:val="en-GB"/>
              </w:rPr>
              <w:t>years),</w:t>
            </w:r>
            <w:r w:rsidRPr="00766213">
              <w:rPr>
                <w:rFonts w:ascii="Calibri"/>
                <w:b/>
                <w:spacing w:val="-2"/>
                <w:sz w:val="14"/>
                <w:lang w:val="en-GB"/>
              </w:rPr>
              <w:t xml:space="preserve"> </w:t>
            </w:r>
            <w:r w:rsidRPr="00766213">
              <w:rPr>
                <w:rFonts w:ascii="Calibri"/>
                <w:b/>
                <w:sz w:val="14"/>
                <w:lang w:val="en-GB"/>
              </w:rPr>
              <w:t>in</w:t>
            </w:r>
            <w:r w:rsidRPr="00766213">
              <w:rPr>
                <w:rFonts w:ascii="Calibri"/>
                <w:b/>
                <w:spacing w:val="-1"/>
                <w:sz w:val="14"/>
                <w:lang w:val="en-GB"/>
              </w:rPr>
              <w:t xml:space="preserve"> </w:t>
            </w:r>
            <w:r w:rsidRPr="00766213">
              <w:rPr>
                <w:rFonts w:ascii="Calibri"/>
                <w:b/>
                <w:sz w:val="14"/>
                <w:lang w:val="en-GB"/>
              </w:rPr>
              <w:t>all courts</w:t>
            </w:r>
          </w:p>
        </w:tc>
        <w:tc>
          <w:tcPr>
            <w:tcW w:w="810" w:type="dxa"/>
            <w:shd w:val="clear" w:color="auto" w:fill="auto"/>
            <w:vAlign w:val="center"/>
          </w:tcPr>
          <w:p w14:paraId="2E59BED2"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13013</w:t>
            </w:r>
          </w:p>
        </w:tc>
        <w:tc>
          <w:tcPr>
            <w:tcW w:w="630" w:type="dxa"/>
            <w:shd w:val="clear" w:color="auto" w:fill="auto"/>
            <w:vAlign w:val="center"/>
          </w:tcPr>
          <w:p w14:paraId="43FA3E47"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15672</w:t>
            </w:r>
          </w:p>
          <w:p w14:paraId="72340846" w14:textId="62E89D23"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p>
        </w:tc>
        <w:tc>
          <w:tcPr>
            <w:tcW w:w="720" w:type="dxa"/>
            <w:shd w:val="clear" w:color="auto" w:fill="auto"/>
            <w:vAlign w:val="center"/>
          </w:tcPr>
          <w:p w14:paraId="512E6781"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6506</w:t>
            </w:r>
          </w:p>
        </w:tc>
        <w:tc>
          <w:tcPr>
            <w:tcW w:w="630" w:type="dxa"/>
            <w:shd w:val="clear" w:color="auto" w:fill="DBDBDB" w:themeFill="accent3" w:themeFillTint="66"/>
          </w:tcPr>
          <w:p w14:paraId="394507AC" w14:textId="2B177869"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14862</w:t>
            </w:r>
          </w:p>
          <w:p w14:paraId="7C45A649" w14:textId="28443238"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w:t>
            </w:r>
          </w:p>
        </w:tc>
        <w:tc>
          <w:tcPr>
            <w:tcW w:w="720" w:type="dxa"/>
            <w:shd w:val="clear" w:color="auto" w:fill="auto"/>
            <w:vAlign w:val="center"/>
          </w:tcPr>
          <w:p w14:paraId="17094A57"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w:t>
            </w:r>
          </w:p>
        </w:tc>
        <w:tc>
          <w:tcPr>
            <w:tcW w:w="1350" w:type="dxa"/>
            <w:vAlign w:val="center"/>
          </w:tcPr>
          <w:p w14:paraId="0BA37F12" w14:textId="77777777" w:rsidR="00422A71" w:rsidRPr="002200A8" w:rsidRDefault="0083418C" w:rsidP="00422A71">
            <w:pPr>
              <w:pStyle w:val="TableParagraph"/>
              <w:spacing w:line="168"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9. </w:t>
            </w:r>
            <w:r w:rsidR="00422A71" w:rsidRPr="002200A8">
              <w:rPr>
                <w:rFonts w:ascii="Calibri" w:hAnsi="Calibri"/>
                <w:b/>
                <w:sz w:val="14"/>
                <w:lang w:val="en-GB"/>
              </w:rPr>
              <w:t>WJP</w:t>
            </w:r>
            <w:r w:rsidR="00422A71" w:rsidRPr="002200A8">
              <w:rPr>
                <w:rFonts w:ascii="Calibri" w:hAnsi="Calibri"/>
                <w:b/>
                <w:spacing w:val="-4"/>
                <w:sz w:val="14"/>
                <w:lang w:val="en-GB"/>
              </w:rPr>
              <w:t xml:space="preserve"> </w:t>
            </w:r>
            <w:r w:rsidR="00422A71" w:rsidRPr="002200A8">
              <w:rPr>
                <w:rFonts w:ascii="Calibri" w:hAnsi="Calibri"/>
                <w:b/>
                <w:sz w:val="14"/>
                <w:lang w:val="en-GB"/>
              </w:rPr>
              <w:t>8.2</w:t>
            </w:r>
            <w:r w:rsidR="00422A71" w:rsidRPr="002200A8">
              <w:rPr>
                <w:rFonts w:ascii="Calibri" w:hAnsi="Calibri"/>
                <w:b/>
                <w:spacing w:val="-2"/>
                <w:sz w:val="14"/>
                <w:lang w:val="en-GB"/>
              </w:rPr>
              <w:t xml:space="preserve"> </w:t>
            </w:r>
            <w:r w:rsidR="00422A71" w:rsidRPr="002200A8">
              <w:rPr>
                <w:rFonts w:ascii="Calibri" w:hAnsi="Calibri"/>
                <w:b/>
                <w:sz w:val="14"/>
                <w:lang w:val="en-GB"/>
              </w:rPr>
              <w:t>’The</w:t>
            </w:r>
            <w:r w:rsidR="00422A71" w:rsidRPr="002200A8">
              <w:rPr>
                <w:rFonts w:ascii="Calibri" w:hAnsi="Calibri"/>
                <w:b/>
                <w:spacing w:val="-3"/>
                <w:sz w:val="14"/>
                <w:lang w:val="en-GB"/>
              </w:rPr>
              <w:t xml:space="preserve"> </w:t>
            </w:r>
            <w:r w:rsidR="00422A71" w:rsidRPr="002200A8">
              <w:rPr>
                <w:rFonts w:ascii="Calibri" w:hAnsi="Calibri"/>
                <w:b/>
                <w:sz w:val="14"/>
                <w:lang w:val="en-GB"/>
              </w:rPr>
              <w:t>criminal</w:t>
            </w:r>
          </w:p>
          <w:p w14:paraId="5A759CFB" w14:textId="51A16033" w:rsidR="0083418C" w:rsidRPr="002200A8" w:rsidRDefault="00422A71" w:rsidP="00422A71">
            <w:pPr>
              <w:pStyle w:val="TableParagraph"/>
              <w:spacing w:line="171" w:lineRule="exact"/>
              <w:rPr>
                <w:rFonts w:asciiTheme="minorHAnsi" w:eastAsia="Times New Roman" w:hAnsiTheme="minorHAnsi" w:cstheme="minorHAnsi"/>
                <w:color w:val="000000"/>
                <w:sz w:val="14"/>
                <w:szCs w:val="14"/>
                <w:lang w:val="en-GB"/>
              </w:rPr>
            </w:pPr>
            <w:r w:rsidRPr="002200A8">
              <w:rPr>
                <w:rFonts w:ascii="Calibri"/>
                <w:b/>
                <w:sz w:val="14"/>
                <w:lang w:val="en-GB"/>
              </w:rPr>
              <w:t>justice</w:t>
            </w:r>
            <w:r w:rsidRPr="002200A8">
              <w:rPr>
                <w:rFonts w:ascii="Calibri"/>
                <w:b/>
                <w:spacing w:val="-4"/>
                <w:sz w:val="14"/>
                <w:lang w:val="en-GB"/>
              </w:rPr>
              <w:t xml:space="preserve"> </w:t>
            </w:r>
            <w:r w:rsidRPr="002200A8">
              <w:rPr>
                <w:rFonts w:ascii="Calibri"/>
                <w:b/>
                <w:sz w:val="14"/>
                <w:lang w:val="en-GB"/>
              </w:rPr>
              <w:t>system</w:t>
            </w:r>
            <w:r w:rsidRPr="002200A8">
              <w:rPr>
                <w:rFonts w:ascii="Calibri"/>
                <w:b/>
                <w:spacing w:val="-3"/>
                <w:sz w:val="14"/>
                <w:lang w:val="en-GB"/>
              </w:rPr>
              <w:t xml:space="preserve"> </w:t>
            </w:r>
            <w:r w:rsidRPr="002200A8">
              <w:rPr>
                <w:rFonts w:ascii="Calibri"/>
                <w:b/>
                <w:sz w:val="14"/>
                <w:lang w:val="en-GB"/>
              </w:rPr>
              <w:t>is</w:t>
            </w:r>
            <w:r w:rsidRPr="002200A8">
              <w:rPr>
                <w:rFonts w:ascii="Calibri"/>
                <w:b/>
                <w:spacing w:val="-4"/>
                <w:sz w:val="14"/>
                <w:lang w:val="en-GB"/>
              </w:rPr>
              <w:t xml:space="preserve"> </w:t>
            </w:r>
            <w:r w:rsidRPr="002200A8">
              <w:rPr>
                <w:rFonts w:ascii="Calibri"/>
                <w:b/>
                <w:sz w:val="14"/>
                <w:lang w:val="en-GB"/>
              </w:rPr>
              <w:t xml:space="preserve">timely </w:t>
            </w:r>
            <w:r w:rsidRPr="002200A8">
              <w:rPr>
                <w:rFonts w:ascii="Calibri" w:hAnsi="Calibri"/>
                <w:b/>
                <w:sz w:val="14"/>
                <w:lang w:val="en-GB"/>
              </w:rPr>
              <w:t>accurate</w:t>
            </w:r>
            <w:r w:rsidRPr="002200A8">
              <w:rPr>
                <w:rFonts w:ascii="Calibri" w:hAnsi="Calibri"/>
                <w:b/>
                <w:spacing w:val="-6"/>
                <w:sz w:val="14"/>
                <w:lang w:val="en-GB"/>
              </w:rPr>
              <w:t xml:space="preserve"> </w:t>
            </w:r>
            <w:r w:rsidRPr="002200A8">
              <w:rPr>
                <w:rFonts w:ascii="Calibri" w:hAnsi="Calibri"/>
                <w:b/>
                <w:sz w:val="14"/>
                <w:lang w:val="en-GB"/>
              </w:rPr>
              <w:t>and</w:t>
            </w:r>
            <w:r w:rsidRPr="002200A8">
              <w:rPr>
                <w:rFonts w:ascii="Calibri" w:hAnsi="Calibri"/>
                <w:b/>
                <w:spacing w:val="-6"/>
                <w:sz w:val="14"/>
                <w:lang w:val="en-GB"/>
              </w:rPr>
              <w:t xml:space="preserve"> </w:t>
            </w:r>
            <w:r w:rsidRPr="002200A8">
              <w:rPr>
                <w:rFonts w:ascii="Calibri" w:hAnsi="Calibri"/>
                <w:b/>
                <w:sz w:val="14"/>
                <w:lang w:val="en-GB"/>
              </w:rPr>
              <w:t>effective’</w:t>
            </w:r>
          </w:p>
        </w:tc>
        <w:tc>
          <w:tcPr>
            <w:tcW w:w="720" w:type="dxa"/>
            <w:vAlign w:val="center"/>
          </w:tcPr>
          <w:p w14:paraId="6D143DEB"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0.34</w:t>
            </w:r>
          </w:p>
        </w:tc>
        <w:tc>
          <w:tcPr>
            <w:tcW w:w="900" w:type="dxa"/>
            <w:shd w:val="clear" w:color="auto" w:fill="auto"/>
            <w:vAlign w:val="center"/>
          </w:tcPr>
          <w:p w14:paraId="3C98606D"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0.33 </w:t>
            </w:r>
          </w:p>
        </w:tc>
        <w:tc>
          <w:tcPr>
            <w:tcW w:w="810" w:type="dxa"/>
            <w:vAlign w:val="center"/>
          </w:tcPr>
          <w:p w14:paraId="3CB7F969"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0.50</w:t>
            </w:r>
          </w:p>
        </w:tc>
        <w:tc>
          <w:tcPr>
            <w:tcW w:w="720" w:type="dxa"/>
            <w:shd w:val="clear" w:color="auto" w:fill="DBDBDB" w:themeFill="accent3" w:themeFillTint="66"/>
          </w:tcPr>
          <w:p w14:paraId="78E7F361"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b/>
                <w:bCs/>
                <w:color w:val="000000"/>
                <w:sz w:val="16"/>
                <w:szCs w:val="16"/>
                <w:lang w:val="en-GB"/>
              </w:rPr>
              <w:t>0.33 ↓</w:t>
            </w:r>
          </w:p>
        </w:tc>
        <w:tc>
          <w:tcPr>
            <w:tcW w:w="630" w:type="dxa"/>
            <w:vAlign w:val="center"/>
          </w:tcPr>
          <w:p w14:paraId="7570BFF4"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0.53</w:t>
            </w:r>
          </w:p>
        </w:tc>
      </w:tr>
      <w:tr w:rsidR="0083418C" w:rsidRPr="002200A8" w14:paraId="0B77ADC1" w14:textId="77777777" w:rsidTr="0083418C">
        <w:tc>
          <w:tcPr>
            <w:tcW w:w="1260" w:type="dxa"/>
            <w:shd w:val="clear" w:color="auto" w:fill="auto"/>
            <w:vAlign w:val="center"/>
          </w:tcPr>
          <w:p w14:paraId="4A1A8299" w14:textId="70A1754D" w:rsidR="0083418C" w:rsidRPr="002200A8" w:rsidRDefault="0083418C" w:rsidP="0083418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2.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‘Clearance</w:t>
            </w:r>
            <w:r w:rsidRPr="002200A8">
              <w:rPr>
                <w:rFonts w:ascii="Calibri" w:hAnsi="Calibri"/>
                <w:b/>
                <w:spacing w:val="-3"/>
                <w:sz w:val="14"/>
                <w:lang w:val="en-GB"/>
              </w:rPr>
              <w:t xml:space="preserve"> </w:t>
            </w:r>
            <w:r w:rsidRPr="002200A8">
              <w:rPr>
                <w:rFonts w:ascii="Calibri" w:hAnsi="Calibri"/>
                <w:b/>
                <w:sz w:val="14"/>
                <w:lang w:val="en-GB"/>
              </w:rPr>
              <w:t>rate</w:t>
            </w:r>
            <w:r w:rsidRPr="002200A8">
              <w:rPr>
                <w:rFonts w:ascii="Calibri" w:hAnsi="Calibri"/>
                <w:b/>
                <w:spacing w:val="-29"/>
                <w:sz w:val="14"/>
                <w:lang w:val="en-GB"/>
              </w:rPr>
              <w:t xml:space="preserve">  </w:t>
            </w:r>
            <w:r w:rsidRPr="002200A8">
              <w:rPr>
                <w:rFonts w:ascii="Calibri" w:hAnsi="Calibri"/>
                <w:b/>
                <w:sz w:val="14"/>
                <w:lang w:val="en-GB"/>
              </w:rPr>
              <w:t>in first instance, on</w:t>
            </w:r>
            <w:r w:rsidRPr="002200A8">
              <w:rPr>
                <w:rFonts w:ascii="Calibri" w:hAnsi="Calibri"/>
                <w:b/>
                <w:spacing w:val="1"/>
                <w:sz w:val="14"/>
                <w:lang w:val="en-GB"/>
              </w:rPr>
              <w:t xml:space="preserve"> </w:t>
            </w:r>
            <w:r w:rsidRPr="002200A8">
              <w:rPr>
                <w:rFonts w:ascii="Calibri" w:hAnsi="Calibri"/>
                <w:b/>
                <w:sz w:val="14"/>
                <w:lang w:val="en-GB"/>
              </w:rPr>
              <w:t>criminal</w:t>
            </w:r>
            <w:r w:rsidRPr="002200A8">
              <w:rPr>
                <w:rFonts w:ascii="Calibri" w:hAnsi="Calibri"/>
                <w:b/>
                <w:spacing w:val="-2"/>
                <w:sz w:val="14"/>
                <w:lang w:val="en-GB"/>
              </w:rPr>
              <w:t xml:space="preserve"> </w:t>
            </w:r>
            <w:r w:rsidRPr="002200A8">
              <w:rPr>
                <w:rFonts w:ascii="Calibri" w:hAnsi="Calibri"/>
                <w:b/>
                <w:sz w:val="14"/>
                <w:lang w:val="en-GB"/>
              </w:rPr>
              <w:t>cases’</w:t>
            </w:r>
          </w:p>
        </w:tc>
        <w:tc>
          <w:tcPr>
            <w:tcW w:w="810" w:type="dxa"/>
            <w:shd w:val="clear" w:color="auto" w:fill="auto"/>
            <w:vAlign w:val="center"/>
          </w:tcPr>
          <w:p w14:paraId="7610F2F5"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x</w:t>
            </w:r>
          </w:p>
        </w:tc>
        <w:tc>
          <w:tcPr>
            <w:tcW w:w="630" w:type="dxa"/>
            <w:shd w:val="clear" w:color="auto" w:fill="auto"/>
            <w:vAlign w:val="center"/>
          </w:tcPr>
          <w:p w14:paraId="0345A256"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105%</w:t>
            </w:r>
          </w:p>
        </w:tc>
        <w:tc>
          <w:tcPr>
            <w:tcW w:w="720" w:type="dxa"/>
            <w:shd w:val="clear" w:color="auto" w:fill="auto"/>
            <w:vAlign w:val="center"/>
          </w:tcPr>
          <w:p w14:paraId="21715E23" w14:textId="6EA64CC4" w:rsidR="0083418C" w:rsidRPr="002200A8" w:rsidRDefault="00422A71"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w:t>
            </w:r>
            <w:r w:rsidR="0083418C" w:rsidRPr="002200A8">
              <w:rPr>
                <w:rFonts w:asciiTheme="minorHAnsi" w:eastAsia="Times New Roman" w:hAnsiTheme="minorHAnsi" w:cstheme="minorHAnsi"/>
                <w:color w:val="000000"/>
                <w:sz w:val="16"/>
                <w:szCs w:val="16"/>
                <w:lang w:val="en-GB"/>
              </w:rPr>
              <w:t xml:space="preserve"> 50%</w:t>
            </w:r>
          </w:p>
        </w:tc>
        <w:tc>
          <w:tcPr>
            <w:tcW w:w="630" w:type="dxa"/>
            <w:shd w:val="clear" w:color="auto" w:fill="DBDBDB" w:themeFill="accent3" w:themeFillTint="66"/>
          </w:tcPr>
          <w:p w14:paraId="15353498"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100%</w:t>
            </w:r>
          </w:p>
        </w:tc>
        <w:tc>
          <w:tcPr>
            <w:tcW w:w="720" w:type="dxa"/>
            <w:shd w:val="clear" w:color="auto" w:fill="auto"/>
            <w:vAlign w:val="center"/>
          </w:tcPr>
          <w:p w14:paraId="352F6776" w14:textId="4DF222F6" w:rsidR="0083418C" w:rsidRPr="002200A8" w:rsidRDefault="00422A71"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w:t>
            </w:r>
            <w:r w:rsidR="0083418C" w:rsidRPr="002200A8">
              <w:rPr>
                <w:rFonts w:asciiTheme="minorHAnsi" w:eastAsia="Times New Roman" w:hAnsiTheme="minorHAnsi" w:cstheme="minorHAnsi"/>
                <w:color w:val="000000"/>
                <w:sz w:val="16"/>
                <w:szCs w:val="16"/>
                <w:lang w:val="en-GB"/>
              </w:rPr>
              <w:t xml:space="preserve"> 100%</w:t>
            </w:r>
          </w:p>
        </w:tc>
        <w:tc>
          <w:tcPr>
            <w:tcW w:w="1350" w:type="dxa"/>
            <w:vAlign w:val="center"/>
          </w:tcPr>
          <w:p w14:paraId="2C8C9E31" w14:textId="77777777" w:rsidR="00422A71" w:rsidRPr="002200A8" w:rsidRDefault="0083418C" w:rsidP="00422A71">
            <w:pPr>
              <w:pStyle w:val="TableParagraph"/>
              <w:ind w:right="223"/>
              <w:rPr>
                <w:rFonts w:ascii="Calibri" w:hAnsi="Calibri"/>
                <w:b/>
                <w:sz w:val="14"/>
                <w:lang w:val="en-GB"/>
              </w:rPr>
            </w:pPr>
            <w:r w:rsidRPr="002200A8">
              <w:rPr>
                <w:rFonts w:ascii="Calibri" w:eastAsia="Times New Roman" w:hAnsi="Calibri" w:cs="Calibri"/>
                <w:b/>
                <w:bCs/>
                <w:color w:val="000000"/>
                <w:sz w:val="14"/>
                <w:szCs w:val="14"/>
                <w:lang w:val="en-GB"/>
              </w:rPr>
              <w:t xml:space="preserve">10. </w:t>
            </w:r>
            <w:r w:rsidR="00422A71" w:rsidRPr="002200A8">
              <w:rPr>
                <w:rFonts w:ascii="Calibri" w:hAnsi="Calibri"/>
                <w:b/>
                <w:sz w:val="14"/>
                <w:lang w:val="en-GB"/>
              </w:rPr>
              <w:t>WJP</w:t>
            </w:r>
            <w:r w:rsidR="00422A71" w:rsidRPr="002200A8">
              <w:rPr>
                <w:rFonts w:ascii="Calibri" w:hAnsi="Calibri"/>
                <w:b/>
                <w:spacing w:val="-1"/>
                <w:sz w:val="14"/>
                <w:lang w:val="en-GB"/>
              </w:rPr>
              <w:t xml:space="preserve"> </w:t>
            </w:r>
            <w:r w:rsidR="00422A71" w:rsidRPr="002200A8">
              <w:rPr>
                <w:rFonts w:ascii="Calibri" w:hAnsi="Calibri"/>
                <w:b/>
                <w:sz w:val="14"/>
                <w:lang w:val="en-GB"/>
              </w:rPr>
              <w:t>8.3</w:t>
            </w:r>
            <w:r w:rsidR="00422A71" w:rsidRPr="002200A8">
              <w:rPr>
                <w:rFonts w:ascii="Calibri" w:hAnsi="Calibri"/>
                <w:b/>
                <w:spacing w:val="-4"/>
                <w:sz w:val="14"/>
                <w:lang w:val="en-GB"/>
              </w:rPr>
              <w:t xml:space="preserve"> </w:t>
            </w:r>
            <w:r w:rsidR="00422A71" w:rsidRPr="002200A8">
              <w:rPr>
                <w:rFonts w:ascii="Calibri" w:hAnsi="Calibri"/>
                <w:b/>
                <w:sz w:val="14"/>
                <w:lang w:val="en-GB"/>
              </w:rPr>
              <w:t>‘Correctional</w:t>
            </w:r>
            <w:r w:rsidR="00422A71" w:rsidRPr="002200A8">
              <w:rPr>
                <w:rFonts w:ascii="Calibri" w:hAnsi="Calibri"/>
                <w:b/>
                <w:spacing w:val="-29"/>
                <w:sz w:val="14"/>
                <w:lang w:val="en-GB"/>
              </w:rPr>
              <w:t xml:space="preserve"> </w:t>
            </w:r>
            <w:r w:rsidR="00422A71" w:rsidRPr="002200A8">
              <w:rPr>
                <w:rFonts w:ascii="Calibri" w:hAnsi="Calibri"/>
                <w:b/>
                <w:sz w:val="14"/>
                <w:lang w:val="en-GB"/>
              </w:rPr>
              <w:t>system is effective in</w:t>
            </w:r>
            <w:r w:rsidR="00422A71" w:rsidRPr="002200A8">
              <w:rPr>
                <w:rFonts w:ascii="Calibri" w:hAnsi="Calibri"/>
                <w:b/>
                <w:spacing w:val="1"/>
                <w:sz w:val="14"/>
                <w:lang w:val="en-GB"/>
              </w:rPr>
              <w:t xml:space="preserve"> </w:t>
            </w:r>
            <w:r w:rsidR="00422A71" w:rsidRPr="002200A8">
              <w:rPr>
                <w:rFonts w:ascii="Calibri" w:hAnsi="Calibri"/>
                <w:b/>
                <w:sz w:val="14"/>
                <w:lang w:val="en-GB"/>
              </w:rPr>
              <w:t>reducing</w:t>
            </w:r>
            <w:r w:rsidR="00422A71" w:rsidRPr="002200A8">
              <w:rPr>
                <w:rFonts w:ascii="Calibri" w:hAnsi="Calibri"/>
                <w:b/>
                <w:spacing w:val="-1"/>
                <w:sz w:val="14"/>
                <w:lang w:val="en-GB"/>
              </w:rPr>
              <w:t xml:space="preserve"> </w:t>
            </w:r>
            <w:r w:rsidR="00422A71" w:rsidRPr="002200A8">
              <w:rPr>
                <w:rFonts w:ascii="Calibri" w:hAnsi="Calibri"/>
                <w:b/>
                <w:sz w:val="14"/>
                <w:lang w:val="en-GB"/>
              </w:rPr>
              <w:t>criminal</w:t>
            </w:r>
          </w:p>
          <w:p w14:paraId="76A0F534" w14:textId="3C57DF6D" w:rsidR="0083418C" w:rsidRPr="002200A8" w:rsidRDefault="002C5339" w:rsidP="00422A71">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behaviour</w:t>
            </w:r>
            <w:r w:rsidR="00422A71" w:rsidRPr="002200A8">
              <w:rPr>
                <w:rFonts w:ascii="Calibri" w:hAnsi="Calibri"/>
                <w:b/>
                <w:sz w:val="14"/>
                <w:lang w:val="en-GB"/>
              </w:rPr>
              <w:t>’</w:t>
            </w:r>
          </w:p>
        </w:tc>
        <w:tc>
          <w:tcPr>
            <w:tcW w:w="720" w:type="dxa"/>
            <w:vAlign w:val="center"/>
          </w:tcPr>
          <w:p w14:paraId="17EBB5D8"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900" w:type="dxa"/>
            <w:shd w:val="clear" w:color="auto" w:fill="auto"/>
            <w:vAlign w:val="center"/>
          </w:tcPr>
          <w:p w14:paraId="48ABCCF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0.58 </w:t>
            </w:r>
          </w:p>
        </w:tc>
        <w:tc>
          <w:tcPr>
            <w:tcW w:w="810" w:type="dxa"/>
            <w:vAlign w:val="center"/>
          </w:tcPr>
          <w:p w14:paraId="01E269F0"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6606BFA0"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0.56↓</w:t>
            </w:r>
          </w:p>
        </w:tc>
        <w:tc>
          <w:tcPr>
            <w:tcW w:w="630" w:type="dxa"/>
            <w:vAlign w:val="center"/>
          </w:tcPr>
          <w:p w14:paraId="2BF25A1C"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r>
      <w:tr w:rsidR="0083418C" w:rsidRPr="002200A8" w14:paraId="716E074E" w14:textId="77777777" w:rsidTr="0083418C">
        <w:tc>
          <w:tcPr>
            <w:tcW w:w="1260" w:type="dxa"/>
            <w:shd w:val="clear" w:color="auto" w:fill="auto"/>
            <w:vAlign w:val="center"/>
          </w:tcPr>
          <w:p w14:paraId="732585BF" w14:textId="77777777" w:rsidR="0083418C" w:rsidRPr="002200A8" w:rsidRDefault="0083418C" w:rsidP="0083418C">
            <w:pPr>
              <w:pStyle w:val="TableParagraph"/>
              <w:spacing w:line="168"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3.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‘Disposition</w:t>
            </w:r>
            <w:r w:rsidRPr="002200A8">
              <w:rPr>
                <w:rFonts w:ascii="Calibri" w:hAnsi="Calibri"/>
                <w:b/>
                <w:spacing w:val="-3"/>
                <w:sz w:val="14"/>
                <w:lang w:val="en-GB"/>
              </w:rPr>
              <w:t xml:space="preserve"> </w:t>
            </w:r>
            <w:r w:rsidRPr="002200A8">
              <w:rPr>
                <w:rFonts w:ascii="Calibri" w:hAnsi="Calibri"/>
                <w:b/>
                <w:sz w:val="14"/>
                <w:lang w:val="en-GB"/>
              </w:rPr>
              <w:t>time</w:t>
            </w:r>
          </w:p>
          <w:p w14:paraId="095186D4" w14:textId="1C9855A0" w:rsidR="0083418C" w:rsidRPr="002200A8" w:rsidRDefault="0083418C" w:rsidP="0083418C">
            <w:pPr>
              <w:pStyle w:val="TableParagraph"/>
              <w:spacing w:line="171" w:lineRule="exact"/>
              <w:rPr>
                <w:rFonts w:ascii="Calibri"/>
                <w:b/>
                <w:sz w:val="14"/>
                <w:lang w:val="en-GB"/>
              </w:rPr>
            </w:pPr>
            <w:r w:rsidRPr="002200A8">
              <w:rPr>
                <w:rFonts w:ascii="Calibri"/>
                <w:b/>
                <w:sz w:val="14"/>
                <w:lang w:val="en-GB"/>
              </w:rPr>
              <w:t>in</w:t>
            </w:r>
            <w:r w:rsidRPr="002200A8">
              <w:rPr>
                <w:rFonts w:ascii="Calibri"/>
                <w:b/>
                <w:spacing w:val="-4"/>
                <w:sz w:val="14"/>
                <w:lang w:val="en-GB"/>
              </w:rPr>
              <w:t xml:space="preserve"> </w:t>
            </w:r>
            <w:r w:rsidRPr="002200A8">
              <w:rPr>
                <w:rFonts w:ascii="Calibri"/>
                <w:b/>
                <w:sz w:val="14"/>
                <w:lang w:val="en-GB"/>
              </w:rPr>
              <w:t>first</w:t>
            </w:r>
            <w:r w:rsidRPr="002200A8">
              <w:rPr>
                <w:rFonts w:ascii="Calibri"/>
                <w:b/>
                <w:spacing w:val="-4"/>
                <w:sz w:val="14"/>
                <w:lang w:val="en-GB"/>
              </w:rPr>
              <w:t xml:space="preserve"> </w:t>
            </w:r>
            <w:r w:rsidRPr="002200A8">
              <w:rPr>
                <w:rFonts w:ascii="Calibri"/>
                <w:b/>
                <w:sz w:val="14"/>
                <w:lang w:val="en-GB"/>
              </w:rPr>
              <w:t>instance,</w:t>
            </w:r>
            <w:r w:rsidRPr="002200A8">
              <w:rPr>
                <w:rFonts w:ascii="Calibri"/>
                <w:b/>
                <w:spacing w:val="-3"/>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 xml:space="preserve">criminal </w:t>
            </w:r>
            <w:r w:rsidRPr="002200A8">
              <w:rPr>
                <w:rFonts w:ascii="Calibri" w:hAnsi="Calibri"/>
                <w:b/>
                <w:sz w:val="14"/>
                <w:lang w:val="en-GB"/>
              </w:rPr>
              <w:t>cases’ (in days</w:t>
            </w:r>
            <w:r w:rsidRPr="002200A8">
              <w:rPr>
                <w:rFonts w:ascii="Calibri" w:eastAsia="Times New Roman" w:hAnsi="Calibri" w:cs="Calibri"/>
                <w:b/>
                <w:bCs/>
                <w:color w:val="000000"/>
                <w:sz w:val="14"/>
                <w:szCs w:val="14"/>
                <w:lang w:val="en-GB"/>
              </w:rPr>
              <w:t>)</w:t>
            </w:r>
          </w:p>
        </w:tc>
        <w:tc>
          <w:tcPr>
            <w:tcW w:w="810" w:type="dxa"/>
            <w:shd w:val="clear" w:color="auto" w:fill="auto"/>
            <w:vAlign w:val="center"/>
          </w:tcPr>
          <w:p w14:paraId="17AE31F5"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298</w:t>
            </w:r>
          </w:p>
        </w:tc>
        <w:tc>
          <w:tcPr>
            <w:tcW w:w="630" w:type="dxa"/>
            <w:shd w:val="clear" w:color="auto" w:fill="auto"/>
            <w:vAlign w:val="center"/>
          </w:tcPr>
          <w:p w14:paraId="10BF4DA9" w14:textId="13E8BEB3"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613 </w:t>
            </w:r>
          </w:p>
        </w:tc>
        <w:tc>
          <w:tcPr>
            <w:tcW w:w="720" w:type="dxa"/>
            <w:shd w:val="clear" w:color="auto" w:fill="auto"/>
            <w:vAlign w:val="center"/>
          </w:tcPr>
          <w:p w14:paraId="16131514"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206</w:t>
            </w:r>
          </w:p>
        </w:tc>
        <w:tc>
          <w:tcPr>
            <w:tcW w:w="630" w:type="dxa"/>
            <w:shd w:val="clear" w:color="auto" w:fill="DBDBDB" w:themeFill="accent3" w:themeFillTint="66"/>
          </w:tcPr>
          <w:p w14:paraId="751C5B15"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692↓</w:t>
            </w:r>
          </w:p>
        </w:tc>
        <w:tc>
          <w:tcPr>
            <w:tcW w:w="720" w:type="dxa"/>
            <w:shd w:val="clear" w:color="auto" w:fill="auto"/>
            <w:vAlign w:val="center"/>
          </w:tcPr>
          <w:p w14:paraId="5BDF2505"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144</w:t>
            </w:r>
          </w:p>
        </w:tc>
        <w:tc>
          <w:tcPr>
            <w:tcW w:w="1350" w:type="dxa"/>
            <w:vAlign w:val="center"/>
          </w:tcPr>
          <w:p w14:paraId="1A9C1C57" w14:textId="7EF7DDC4" w:rsidR="0083418C" w:rsidRPr="002200A8" w:rsidRDefault="0083418C" w:rsidP="0083418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11. </w:t>
            </w:r>
            <w:r w:rsidR="00422A71" w:rsidRPr="002200A8">
              <w:rPr>
                <w:rFonts w:ascii="Calibri" w:hAnsi="Calibri"/>
                <w:b/>
                <w:sz w:val="14"/>
                <w:lang w:val="en-GB"/>
              </w:rPr>
              <w:t>WJP 8.4 ‘The criminal</w:t>
            </w:r>
            <w:r w:rsidR="00422A71" w:rsidRPr="002200A8">
              <w:rPr>
                <w:rFonts w:ascii="Calibri" w:hAnsi="Calibri"/>
                <w:b/>
                <w:spacing w:val="1"/>
                <w:sz w:val="14"/>
                <w:lang w:val="en-GB"/>
              </w:rPr>
              <w:t xml:space="preserve"> </w:t>
            </w:r>
            <w:r w:rsidR="00422A71" w:rsidRPr="002200A8">
              <w:rPr>
                <w:rFonts w:ascii="Calibri" w:hAnsi="Calibri"/>
                <w:b/>
                <w:sz w:val="14"/>
                <w:lang w:val="en-GB"/>
              </w:rPr>
              <w:t>justice</w:t>
            </w:r>
            <w:r w:rsidR="00422A71" w:rsidRPr="002200A8">
              <w:rPr>
                <w:rFonts w:ascii="Calibri" w:hAnsi="Calibri"/>
                <w:b/>
                <w:spacing w:val="-5"/>
                <w:sz w:val="14"/>
                <w:lang w:val="en-GB"/>
              </w:rPr>
              <w:t xml:space="preserve"> </w:t>
            </w:r>
            <w:r w:rsidR="00422A71" w:rsidRPr="002200A8">
              <w:rPr>
                <w:rFonts w:ascii="Calibri" w:hAnsi="Calibri"/>
                <w:b/>
                <w:sz w:val="14"/>
                <w:lang w:val="en-GB"/>
              </w:rPr>
              <w:t>system</w:t>
            </w:r>
            <w:r w:rsidR="00422A71" w:rsidRPr="002200A8">
              <w:rPr>
                <w:rFonts w:ascii="Calibri" w:hAnsi="Calibri"/>
                <w:b/>
                <w:spacing w:val="-3"/>
                <w:sz w:val="14"/>
                <w:lang w:val="en-GB"/>
              </w:rPr>
              <w:t xml:space="preserve"> </w:t>
            </w:r>
            <w:r w:rsidR="00422A71" w:rsidRPr="002200A8">
              <w:rPr>
                <w:rFonts w:ascii="Calibri" w:hAnsi="Calibri"/>
                <w:b/>
                <w:sz w:val="14"/>
                <w:lang w:val="en-GB"/>
              </w:rPr>
              <w:t>is</w:t>
            </w:r>
            <w:r w:rsidR="00422A71" w:rsidRPr="002200A8">
              <w:rPr>
                <w:rFonts w:ascii="Calibri" w:hAnsi="Calibri"/>
                <w:b/>
                <w:spacing w:val="-2"/>
                <w:sz w:val="14"/>
                <w:lang w:val="en-GB"/>
              </w:rPr>
              <w:t xml:space="preserve"> </w:t>
            </w:r>
            <w:r w:rsidR="00422A71" w:rsidRPr="002200A8">
              <w:rPr>
                <w:rFonts w:ascii="Calibri" w:hAnsi="Calibri"/>
                <w:b/>
                <w:sz w:val="14"/>
                <w:lang w:val="en-GB"/>
              </w:rPr>
              <w:t>impartial’</w:t>
            </w:r>
          </w:p>
        </w:tc>
        <w:tc>
          <w:tcPr>
            <w:tcW w:w="720" w:type="dxa"/>
            <w:vAlign w:val="center"/>
          </w:tcPr>
          <w:p w14:paraId="71F8022E"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900" w:type="dxa"/>
            <w:shd w:val="clear" w:color="auto" w:fill="auto"/>
            <w:vAlign w:val="center"/>
          </w:tcPr>
          <w:p w14:paraId="527890FA"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0.53 </w:t>
            </w:r>
          </w:p>
        </w:tc>
        <w:tc>
          <w:tcPr>
            <w:tcW w:w="810" w:type="dxa"/>
            <w:vAlign w:val="center"/>
          </w:tcPr>
          <w:p w14:paraId="765EA0CE"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274C04CF"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0.56↓</w:t>
            </w:r>
          </w:p>
        </w:tc>
        <w:tc>
          <w:tcPr>
            <w:tcW w:w="630" w:type="dxa"/>
            <w:vAlign w:val="center"/>
          </w:tcPr>
          <w:p w14:paraId="2A614A59"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0.65</w:t>
            </w:r>
          </w:p>
        </w:tc>
      </w:tr>
      <w:tr w:rsidR="0083418C" w:rsidRPr="002200A8" w14:paraId="0B12E236" w14:textId="77777777" w:rsidTr="0083418C">
        <w:tc>
          <w:tcPr>
            <w:tcW w:w="1260" w:type="dxa"/>
            <w:shd w:val="clear" w:color="auto" w:fill="auto"/>
            <w:vAlign w:val="center"/>
          </w:tcPr>
          <w:p w14:paraId="07A3F68C" w14:textId="77777777" w:rsidR="0083418C" w:rsidRPr="002200A8" w:rsidRDefault="0083418C" w:rsidP="0083418C">
            <w:pPr>
              <w:pStyle w:val="TableParagraph"/>
              <w:spacing w:line="170" w:lineRule="exact"/>
              <w:rPr>
                <w:rFonts w:ascii="Calibri" w:hAnsi="Calibri"/>
                <w:b/>
                <w:sz w:val="14"/>
                <w:lang w:val="en-GB"/>
              </w:rPr>
            </w:pPr>
            <w:r w:rsidRPr="002200A8">
              <w:rPr>
                <w:rFonts w:ascii="Calibri" w:eastAsia="Times New Roman" w:hAnsi="Calibri" w:cs="Calibri"/>
                <w:b/>
                <w:bCs/>
                <w:color w:val="000000"/>
                <w:sz w:val="14"/>
                <w:szCs w:val="14"/>
                <w:lang w:val="en-GB"/>
              </w:rPr>
              <w:lastRenderedPageBreak/>
              <w:t xml:space="preserve">4.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1"/>
                <w:sz w:val="14"/>
                <w:lang w:val="en-GB"/>
              </w:rPr>
              <w:t xml:space="preserve"> </w:t>
            </w:r>
            <w:r w:rsidRPr="002200A8">
              <w:rPr>
                <w:rFonts w:ascii="Calibri" w:hAnsi="Calibri"/>
                <w:b/>
                <w:sz w:val="14"/>
                <w:lang w:val="en-GB"/>
              </w:rPr>
              <w:t>time</w:t>
            </w:r>
          </w:p>
          <w:p w14:paraId="383606DE" w14:textId="254D90F9" w:rsidR="0083418C" w:rsidRPr="002200A8" w:rsidRDefault="0083418C" w:rsidP="0083418C">
            <w:pPr>
              <w:pStyle w:val="TableParagraph"/>
              <w:spacing w:line="171" w:lineRule="exact"/>
              <w:rPr>
                <w:rFonts w:ascii="Calibri"/>
                <w:b/>
                <w:sz w:val="14"/>
                <w:lang w:val="en-GB"/>
              </w:rPr>
            </w:pPr>
            <w:r w:rsidRPr="002200A8">
              <w:rPr>
                <w:rFonts w:ascii="Calibri"/>
                <w:b/>
                <w:sz w:val="14"/>
                <w:lang w:val="en-GB"/>
              </w:rPr>
              <w:t>in</w:t>
            </w:r>
            <w:r w:rsidRPr="002200A8">
              <w:rPr>
                <w:rFonts w:ascii="Calibri"/>
                <w:b/>
                <w:spacing w:val="-3"/>
                <w:sz w:val="14"/>
                <w:lang w:val="en-GB"/>
              </w:rPr>
              <w:t xml:space="preserve"> </w:t>
            </w:r>
            <w:proofErr w:type="gramStart"/>
            <w:r w:rsidRPr="002200A8">
              <w:rPr>
                <w:rFonts w:ascii="Calibri"/>
                <w:b/>
                <w:sz w:val="14"/>
                <w:lang w:val="en-GB"/>
              </w:rPr>
              <w:t>second</w:t>
            </w:r>
            <w:r w:rsidRPr="002200A8">
              <w:rPr>
                <w:rFonts w:ascii="Calibri"/>
                <w:b/>
                <w:spacing w:val="-3"/>
                <w:sz w:val="14"/>
                <w:lang w:val="en-GB"/>
              </w:rPr>
              <w:t xml:space="preserve">  i</w:t>
            </w:r>
            <w:r w:rsidRPr="002200A8">
              <w:rPr>
                <w:rFonts w:ascii="Calibri"/>
                <w:b/>
                <w:sz w:val="14"/>
                <w:lang w:val="en-GB"/>
              </w:rPr>
              <w:t>nstance</w:t>
            </w:r>
            <w:proofErr w:type="gramEnd"/>
            <w:r w:rsidRPr="002200A8">
              <w:rPr>
                <w:rFonts w:ascii="Calibri"/>
                <w:b/>
                <w:sz w:val="14"/>
                <w:lang w:val="en-GB"/>
              </w:rPr>
              <w:t>,</w:t>
            </w:r>
            <w:r w:rsidRPr="002200A8">
              <w:rPr>
                <w:rFonts w:ascii="Calibri"/>
                <w:b/>
                <w:spacing w:val="-1"/>
                <w:sz w:val="14"/>
                <w:lang w:val="en-GB"/>
              </w:rPr>
              <w:t xml:space="preserve"> </w:t>
            </w:r>
            <w:r w:rsidRPr="002200A8">
              <w:rPr>
                <w:rFonts w:ascii="Calibri"/>
                <w:b/>
                <w:sz w:val="14"/>
                <w:lang w:val="en-GB"/>
              </w:rPr>
              <w:t>in</w:t>
            </w:r>
          </w:p>
          <w:p w14:paraId="251B2669" w14:textId="0BB23A5C" w:rsidR="0083418C" w:rsidRPr="002200A8" w:rsidRDefault="0083418C" w:rsidP="0083418C">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criminal</w:t>
            </w:r>
            <w:r w:rsidRPr="002200A8">
              <w:rPr>
                <w:rFonts w:ascii="Calibri" w:hAnsi="Calibri"/>
                <w:b/>
                <w:spacing w:val="-3"/>
                <w:sz w:val="14"/>
                <w:lang w:val="en-GB"/>
              </w:rPr>
              <w:t xml:space="preserve"> </w:t>
            </w:r>
            <w:r w:rsidRPr="002200A8">
              <w:rPr>
                <w:rFonts w:ascii="Calibri" w:hAnsi="Calibri"/>
                <w:b/>
                <w:sz w:val="14"/>
                <w:lang w:val="en-GB"/>
              </w:rPr>
              <w:t>cases’</w:t>
            </w:r>
            <w:r w:rsidRPr="002200A8">
              <w:rPr>
                <w:rFonts w:ascii="Calibri" w:hAnsi="Calibri"/>
                <w:b/>
                <w:spacing w:val="-2"/>
                <w:sz w:val="14"/>
                <w:lang w:val="en-GB"/>
              </w:rPr>
              <w:t xml:space="preserve"> </w:t>
            </w:r>
            <w:r w:rsidRPr="002200A8">
              <w:rPr>
                <w:rFonts w:ascii="Calibri" w:hAnsi="Calibri"/>
                <w:b/>
                <w:sz w:val="14"/>
                <w:lang w:val="en-GB"/>
              </w:rPr>
              <w:t>(in</w:t>
            </w:r>
            <w:r w:rsidRPr="002200A8">
              <w:rPr>
                <w:rFonts w:ascii="Calibri" w:hAnsi="Calibri"/>
                <w:b/>
                <w:spacing w:val="-1"/>
                <w:sz w:val="14"/>
                <w:lang w:val="en-GB"/>
              </w:rPr>
              <w:t xml:space="preserve"> </w:t>
            </w:r>
            <w:r w:rsidRPr="002200A8">
              <w:rPr>
                <w:rFonts w:ascii="Calibri" w:hAnsi="Calibri"/>
                <w:b/>
                <w:sz w:val="14"/>
                <w:lang w:val="en-GB"/>
              </w:rPr>
              <w:t>days)</w:t>
            </w:r>
          </w:p>
        </w:tc>
        <w:tc>
          <w:tcPr>
            <w:tcW w:w="810" w:type="dxa"/>
            <w:shd w:val="clear" w:color="auto" w:fill="auto"/>
            <w:vAlign w:val="center"/>
          </w:tcPr>
          <w:p w14:paraId="1D9D535A"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81</w:t>
            </w:r>
          </w:p>
        </w:tc>
        <w:tc>
          <w:tcPr>
            <w:tcW w:w="630" w:type="dxa"/>
            <w:shd w:val="clear" w:color="auto" w:fill="auto"/>
            <w:vAlign w:val="center"/>
          </w:tcPr>
          <w:p w14:paraId="379368EE" w14:textId="10E125D4"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99 </w:t>
            </w:r>
          </w:p>
        </w:tc>
        <w:tc>
          <w:tcPr>
            <w:tcW w:w="720" w:type="dxa"/>
            <w:shd w:val="clear" w:color="auto" w:fill="auto"/>
            <w:vAlign w:val="center"/>
          </w:tcPr>
          <w:p w14:paraId="2D2D4602"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72</w:t>
            </w:r>
          </w:p>
        </w:tc>
        <w:tc>
          <w:tcPr>
            <w:tcW w:w="630" w:type="dxa"/>
            <w:shd w:val="clear" w:color="auto" w:fill="DBDBDB" w:themeFill="accent3" w:themeFillTint="66"/>
          </w:tcPr>
          <w:p w14:paraId="3CE38282"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152↓</w:t>
            </w:r>
          </w:p>
        </w:tc>
        <w:tc>
          <w:tcPr>
            <w:tcW w:w="720" w:type="dxa"/>
            <w:shd w:val="clear" w:color="auto" w:fill="auto"/>
            <w:vAlign w:val="center"/>
          </w:tcPr>
          <w:p w14:paraId="7F128F8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63</w:t>
            </w:r>
          </w:p>
        </w:tc>
        <w:tc>
          <w:tcPr>
            <w:tcW w:w="1350" w:type="dxa"/>
            <w:vAlign w:val="center"/>
          </w:tcPr>
          <w:p w14:paraId="58DA69A4" w14:textId="77777777" w:rsidR="00422A71" w:rsidRPr="002200A8" w:rsidRDefault="0083418C" w:rsidP="00422A71">
            <w:pPr>
              <w:pStyle w:val="TableParagraph"/>
              <w:spacing w:line="169"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12. </w:t>
            </w:r>
            <w:r w:rsidR="00422A71" w:rsidRPr="002200A8">
              <w:rPr>
                <w:rFonts w:ascii="Calibri" w:hAnsi="Calibri"/>
                <w:b/>
                <w:sz w:val="14"/>
                <w:lang w:val="en-GB"/>
              </w:rPr>
              <w:t>WJP 8.5</w:t>
            </w:r>
            <w:r w:rsidR="00422A71" w:rsidRPr="002200A8">
              <w:rPr>
                <w:rFonts w:ascii="Calibri" w:hAnsi="Calibri"/>
                <w:b/>
                <w:spacing w:val="-2"/>
                <w:sz w:val="14"/>
                <w:lang w:val="en-GB"/>
              </w:rPr>
              <w:t xml:space="preserve"> </w:t>
            </w:r>
            <w:r w:rsidR="00422A71" w:rsidRPr="002200A8">
              <w:rPr>
                <w:rFonts w:ascii="Calibri" w:hAnsi="Calibri"/>
                <w:b/>
                <w:sz w:val="14"/>
                <w:lang w:val="en-GB"/>
              </w:rPr>
              <w:t>‘The</w:t>
            </w:r>
            <w:r w:rsidR="00422A71" w:rsidRPr="002200A8">
              <w:rPr>
                <w:rFonts w:ascii="Calibri" w:hAnsi="Calibri"/>
                <w:b/>
                <w:spacing w:val="-3"/>
                <w:sz w:val="14"/>
                <w:lang w:val="en-GB"/>
              </w:rPr>
              <w:t xml:space="preserve"> </w:t>
            </w:r>
            <w:r w:rsidR="00422A71" w:rsidRPr="002200A8">
              <w:rPr>
                <w:rFonts w:ascii="Calibri" w:hAnsi="Calibri"/>
                <w:b/>
                <w:sz w:val="14"/>
                <w:lang w:val="en-GB"/>
              </w:rPr>
              <w:t>criminal</w:t>
            </w:r>
          </w:p>
          <w:p w14:paraId="4E13909E" w14:textId="77777777" w:rsidR="00422A71" w:rsidRPr="002200A8" w:rsidRDefault="00422A71" w:rsidP="00422A71">
            <w:pPr>
              <w:pStyle w:val="TableParagraph"/>
              <w:spacing w:line="170" w:lineRule="exact"/>
              <w:rPr>
                <w:rFonts w:ascii="Calibri"/>
                <w:b/>
                <w:sz w:val="14"/>
                <w:lang w:val="en-GB"/>
              </w:rPr>
            </w:pPr>
            <w:r w:rsidRPr="002200A8">
              <w:rPr>
                <w:rFonts w:ascii="Calibri"/>
                <w:b/>
                <w:sz w:val="14"/>
                <w:lang w:val="en-GB"/>
              </w:rPr>
              <w:t>justice</w:t>
            </w:r>
            <w:r w:rsidRPr="002200A8">
              <w:rPr>
                <w:rFonts w:ascii="Calibri"/>
                <w:b/>
                <w:spacing w:val="-4"/>
                <w:sz w:val="14"/>
                <w:lang w:val="en-GB"/>
              </w:rPr>
              <w:t xml:space="preserve"> </w:t>
            </w:r>
            <w:r w:rsidRPr="002200A8">
              <w:rPr>
                <w:rFonts w:ascii="Calibri"/>
                <w:b/>
                <w:sz w:val="14"/>
                <w:lang w:val="en-GB"/>
              </w:rPr>
              <w:t>system</w:t>
            </w:r>
            <w:r w:rsidRPr="002200A8">
              <w:rPr>
                <w:rFonts w:ascii="Calibri"/>
                <w:b/>
                <w:spacing w:val="-1"/>
                <w:sz w:val="14"/>
                <w:lang w:val="en-GB"/>
              </w:rPr>
              <w:t xml:space="preserve"> </w:t>
            </w:r>
            <w:r w:rsidRPr="002200A8">
              <w:rPr>
                <w:rFonts w:ascii="Calibri"/>
                <w:b/>
                <w:sz w:val="14"/>
                <w:lang w:val="en-GB"/>
              </w:rPr>
              <w:t>is</w:t>
            </w:r>
            <w:r w:rsidRPr="002200A8">
              <w:rPr>
                <w:rFonts w:ascii="Calibri"/>
                <w:b/>
                <w:spacing w:val="-1"/>
                <w:sz w:val="14"/>
                <w:lang w:val="en-GB"/>
              </w:rPr>
              <w:t xml:space="preserve"> </w:t>
            </w:r>
            <w:r w:rsidRPr="002200A8">
              <w:rPr>
                <w:rFonts w:ascii="Calibri"/>
                <w:b/>
                <w:sz w:val="14"/>
                <w:lang w:val="en-GB"/>
              </w:rPr>
              <w:t>free</w:t>
            </w:r>
            <w:r w:rsidRPr="002200A8">
              <w:rPr>
                <w:rFonts w:ascii="Calibri"/>
                <w:b/>
                <w:spacing w:val="-1"/>
                <w:sz w:val="14"/>
                <w:lang w:val="en-GB"/>
              </w:rPr>
              <w:t xml:space="preserve"> </w:t>
            </w:r>
            <w:r w:rsidRPr="002200A8">
              <w:rPr>
                <w:rFonts w:ascii="Calibri"/>
                <w:b/>
                <w:sz w:val="14"/>
                <w:lang w:val="en-GB"/>
              </w:rPr>
              <w:t>of</w:t>
            </w:r>
          </w:p>
          <w:p w14:paraId="06189013" w14:textId="5F9FE7A5" w:rsidR="0083418C" w:rsidRPr="002200A8" w:rsidRDefault="00422A71" w:rsidP="00422A71">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corruption’</w:t>
            </w:r>
          </w:p>
        </w:tc>
        <w:tc>
          <w:tcPr>
            <w:tcW w:w="720" w:type="dxa"/>
            <w:vAlign w:val="center"/>
          </w:tcPr>
          <w:p w14:paraId="775BE990"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0.50</w:t>
            </w:r>
          </w:p>
        </w:tc>
        <w:tc>
          <w:tcPr>
            <w:tcW w:w="900" w:type="dxa"/>
            <w:shd w:val="clear" w:color="auto" w:fill="auto"/>
            <w:vAlign w:val="center"/>
          </w:tcPr>
          <w:p w14:paraId="1C1C3027"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0.49 </w:t>
            </w:r>
          </w:p>
        </w:tc>
        <w:tc>
          <w:tcPr>
            <w:tcW w:w="810" w:type="dxa"/>
            <w:vAlign w:val="center"/>
          </w:tcPr>
          <w:p w14:paraId="006FFEF2"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720" w:type="dxa"/>
            <w:shd w:val="clear" w:color="auto" w:fill="DBDBDB" w:themeFill="accent3" w:themeFillTint="66"/>
          </w:tcPr>
          <w:p w14:paraId="639434EC"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w:t>
            </w:r>
          </w:p>
        </w:tc>
        <w:tc>
          <w:tcPr>
            <w:tcW w:w="630" w:type="dxa"/>
            <w:vAlign w:val="center"/>
          </w:tcPr>
          <w:p w14:paraId="47BF259D"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0.68</w:t>
            </w:r>
          </w:p>
        </w:tc>
      </w:tr>
      <w:tr w:rsidR="0083418C" w:rsidRPr="002200A8" w14:paraId="3CBA854D" w14:textId="77777777" w:rsidTr="0083418C">
        <w:tc>
          <w:tcPr>
            <w:tcW w:w="1260" w:type="dxa"/>
            <w:shd w:val="clear" w:color="auto" w:fill="auto"/>
            <w:vAlign w:val="center"/>
          </w:tcPr>
          <w:p w14:paraId="6E7CF3DA" w14:textId="5B31D34C" w:rsidR="0083418C" w:rsidRPr="002200A8" w:rsidRDefault="0083418C" w:rsidP="0083418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5. </w:t>
            </w:r>
            <w:r w:rsidR="00422A71" w:rsidRPr="002200A8">
              <w:rPr>
                <w:rFonts w:ascii="Calibri" w:hAnsi="Calibri"/>
                <w:b/>
                <w:sz w:val="14"/>
                <w:lang w:val="en-GB"/>
              </w:rPr>
              <w:t>WJP</w:t>
            </w:r>
            <w:r w:rsidR="00422A71" w:rsidRPr="002200A8">
              <w:rPr>
                <w:rFonts w:ascii="Calibri" w:hAnsi="Calibri"/>
                <w:b/>
                <w:spacing w:val="-3"/>
                <w:sz w:val="14"/>
                <w:lang w:val="en-GB"/>
              </w:rPr>
              <w:t xml:space="preserve"> </w:t>
            </w:r>
            <w:r w:rsidR="00422A71" w:rsidRPr="002200A8">
              <w:rPr>
                <w:rFonts w:ascii="Calibri" w:hAnsi="Calibri"/>
                <w:b/>
                <w:sz w:val="14"/>
                <w:lang w:val="en-GB"/>
              </w:rPr>
              <w:t>1</w:t>
            </w:r>
            <w:r w:rsidR="00422A71" w:rsidRPr="002200A8">
              <w:rPr>
                <w:rFonts w:ascii="Calibri" w:hAnsi="Calibri"/>
                <w:b/>
                <w:spacing w:val="-2"/>
                <w:sz w:val="14"/>
                <w:lang w:val="en-GB"/>
              </w:rPr>
              <w:t xml:space="preserve"> </w:t>
            </w:r>
            <w:r w:rsidR="00422A71" w:rsidRPr="002200A8">
              <w:rPr>
                <w:rFonts w:ascii="Calibri" w:hAnsi="Calibri"/>
                <w:b/>
                <w:sz w:val="14"/>
                <w:lang w:val="en-GB"/>
              </w:rPr>
              <w:t>‘</w:t>
            </w:r>
            <w:r w:rsidR="002C5339" w:rsidRPr="002200A8">
              <w:rPr>
                <w:rFonts w:ascii="Calibri" w:hAnsi="Calibri"/>
                <w:b/>
                <w:sz w:val="14"/>
                <w:lang w:val="en-GB"/>
              </w:rPr>
              <w:t>Constrains</w:t>
            </w:r>
            <w:r w:rsidR="00422A71" w:rsidRPr="002200A8">
              <w:rPr>
                <w:rFonts w:ascii="Calibri" w:hAnsi="Calibri"/>
                <w:b/>
                <w:spacing w:val="-2"/>
                <w:sz w:val="14"/>
                <w:lang w:val="en-GB"/>
              </w:rPr>
              <w:t xml:space="preserve"> </w:t>
            </w:r>
            <w:r w:rsidR="00422A71" w:rsidRPr="002200A8">
              <w:rPr>
                <w:rFonts w:ascii="Calibri" w:hAnsi="Calibri"/>
                <w:b/>
                <w:sz w:val="14"/>
                <w:lang w:val="en-GB"/>
              </w:rPr>
              <w:t>on</w:t>
            </w:r>
            <w:r w:rsidR="00422A71" w:rsidRPr="002200A8">
              <w:rPr>
                <w:rFonts w:ascii="Calibri" w:hAnsi="Calibri"/>
                <w:b/>
                <w:spacing w:val="-29"/>
                <w:sz w:val="14"/>
                <w:lang w:val="en-GB"/>
              </w:rPr>
              <w:t xml:space="preserve"> </w:t>
            </w:r>
            <w:r w:rsidR="00422A71" w:rsidRPr="002200A8">
              <w:rPr>
                <w:rFonts w:ascii="Calibri" w:hAnsi="Calibri"/>
                <w:b/>
                <w:sz w:val="14"/>
                <w:lang w:val="en-GB"/>
              </w:rPr>
              <w:t>Government Powers’</w:t>
            </w:r>
            <w:r w:rsidR="00422A71" w:rsidRPr="002200A8">
              <w:rPr>
                <w:rFonts w:ascii="Calibri" w:hAnsi="Calibri"/>
                <w:b/>
                <w:spacing w:val="1"/>
                <w:sz w:val="14"/>
                <w:lang w:val="en-GB"/>
              </w:rPr>
              <w:t xml:space="preserve"> </w:t>
            </w:r>
            <w:r w:rsidR="00422A71" w:rsidRPr="002200A8">
              <w:rPr>
                <w:rFonts w:ascii="Calibri" w:hAnsi="Calibri"/>
                <w:b/>
                <w:sz w:val="14"/>
                <w:lang w:val="en-GB"/>
              </w:rPr>
              <w:t>Police</w:t>
            </w:r>
          </w:p>
        </w:tc>
        <w:tc>
          <w:tcPr>
            <w:tcW w:w="810" w:type="dxa"/>
            <w:shd w:val="clear" w:color="auto" w:fill="auto"/>
            <w:vAlign w:val="center"/>
          </w:tcPr>
          <w:p w14:paraId="4AA3E1EA"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0.52</w:t>
            </w:r>
          </w:p>
        </w:tc>
        <w:tc>
          <w:tcPr>
            <w:tcW w:w="630" w:type="dxa"/>
            <w:shd w:val="clear" w:color="auto" w:fill="auto"/>
            <w:vAlign w:val="center"/>
          </w:tcPr>
          <w:p w14:paraId="0C1EA142"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0.56</w:t>
            </w:r>
          </w:p>
        </w:tc>
        <w:tc>
          <w:tcPr>
            <w:tcW w:w="720" w:type="dxa"/>
            <w:shd w:val="clear" w:color="auto" w:fill="auto"/>
            <w:vAlign w:val="center"/>
          </w:tcPr>
          <w:p w14:paraId="0E1D0CE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0.55</w:t>
            </w:r>
          </w:p>
        </w:tc>
        <w:tc>
          <w:tcPr>
            <w:tcW w:w="630" w:type="dxa"/>
            <w:shd w:val="clear" w:color="auto" w:fill="DBDBDB" w:themeFill="accent3" w:themeFillTint="66"/>
          </w:tcPr>
          <w:p w14:paraId="0B8424E1"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0.56↑</w:t>
            </w:r>
          </w:p>
        </w:tc>
        <w:tc>
          <w:tcPr>
            <w:tcW w:w="720" w:type="dxa"/>
            <w:shd w:val="clear" w:color="auto" w:fill="auto"/>
            <w:vAlign w:val="center"/>
          </w:tcPr>
          <w:p w14:paraId="678778FE"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1350" w:type="dxa"/>
            <w:vAlign w:val="center"/>
          </w:tcPr>
          <w:p w14:paraId="7E5840FC" w14:textId="77777777" w:rsidR="00422A71" w:rsidRPr="002200A8" w:rsidRDefault="0083418C" w:rsidP="00422A71">
            <w:pPr>
              <w:pStyle w:val="TableParagraph"/>
              <w:spacing w:before="1"/>
              <w:ind w:right="246"/>
              <w:rPr>
                <w:rFonts w:ascii="Calibri" w:hAnsi="Calibri"/>
                <w:b/>
                <w:sz w:val="14"/>
                <w:lang w:val="en-GB"/>
              </w:rPr>
            </w:pPr>
            <w:r w:rsidRPr="002200A8">
              <w:rPr>
                <w:rFonts w:ascii="Calibri" w:eastAsia="Times New Roman" w:hAnsi="Calibri" w:cs="Calibri"/>
                <w:b/>
                <w:bCs/>
                <w:color w:val="000000"/>
                <w:sz w:val="14"/>
                <w:szCs w:val="14"/>
                <w:lang w:val="en-GB"/>
              </w:rPr>
              <w:t>13</w:t>
            </w:r>
            <w:r w:rsidRPr="002200A8">
              <w:rPr>
                <w:rFonts w:ascii="Calibri" w:eastAsia="Times New Roman" w:hAnsi="Calibri" w:cs="Calibri"/>
                <w:b/>
                <w:bCs/>
                <w:color w:val="000000"/>
                <w:sz w:val="16"/>
                <w:szCs w:val="16"/>
                <w:lang w:val="en-GB"/>
              </w:rPr>
              <w:t xml:space="preserve">. </w:t>
            </w:r>
            <w:r w:rsidR="00422A71" w:rsidRPr="002200A8">
              <w:rPr>
                <w:rFonts w:ascii="Calibri" w:hAnsi="Calibri"/>
                <w:b/>
                <w:sz w:val="14"/>
                <w:lang w:val="en-GB"/>
              </w:rPr>
              <w:t>WJP 8.5.1 ‘Police</w:t>
            </w:r>
            <w:r w:rsidR="00422A71" w:rsidRPr="002200A8">
              <w:rPr>
                <w:rFonts w:ascii="Calibri" w:hAnsi="Calibri"/>
                <w:b/>
                <w:spacing w:val="1"/>
                <w:sz w:val="14"/>
                <w:lang w:val="en-GB"/>
              </w:rPr>
              <w:t xml:space="preserve"> </w:t>
            </w:r>
            <w:r w:rsidR="00422A71" w:rsidRPr="002200A8">
              <w:rPr>
                <w:rFonts w:ascii="Calibri" w:hAnsi="Calibri"/>
                <w:b/>
                <w:sz w:val="14"/>
                <w:lang w:val="en-GB"/>
              </w:rPr>
              <w:t>Military</w:t>
            </w:r>
            <w:r w:rsidR="00422A71" w:rsidRPr="002200A8">
              <w:rPr>
                <w:rFonts w:ascii="Calibri" w:hAnsi="Calibri"/>
                <w:b/>
                <w:spacing w:val="-5"/>
                <w:sz w:val="14"/>
                <w:lang w:val="en-GB"/>
              </w:rPr>
              <w:t xml:space="preserve"> </w:t>
            </w:r>
            <w:r w:rsidR="00422A71" w:rsidRPr="002200A8">
              <w:rPr>
                <w:rFonts w:ascii="Calibri" w:hAnsi="Calibri"/>
                <w:b/>
                <w:sz w:val="14"/>
                <w:lang w:val="en-GB"/>
              </w:rPr>
              <w:t>and</w:t>
            </w:r>
            <w:r w:rsidR="00422A71" w:rsidRPr="002200A8">
              <w:rPr>
                <w:rFonts w:ascii="Calibri" w:hAnsi="Calibri"/>
                <w:b/>
                <w:spacing w:val="-5"/>
                <w:sz w:val="14"/>
                <w:lang w:val="en-GB"/>
              </w:rPr>
              <w:t xml:space="preserve"> </w:t>
            </w:r>
            <w:r w:rsidR="00422A71" w:rsidRPr="002200A8">
              <w:rPr>
                <w:rFonts w:ascii="Calibri" w:hAnsi="Calibri"/>
                <w:b/>
                <w:sz w:val="14"/>
                <w:lang w:val="en-GB"/>
              </w:rPr>
              <w:t>Prosecutors</w:t>
            </w:r>
            <w:r w:rsidR="00422A71" w:rsidRPr="002200A8">
              <w:rPr>
                <w:rFonts w:ascii="Calibri" w:hAnsi="Calibri"/>
                <w:b/>
                <w:spacing w:val="-29"/>
                <w:sz w:val="14"/>
                <w:lang w:val="en-GB"/>
              </w:rPr>
              <w:t xml:space="preserve"> </w:t>
            </w:r>
            <w:r w:rsidR="00422A71" w:rsidRPr="002200A8">
              <w:rPr>
                <w:rFonts w:ascii="Calibri" w:hAnsi="Calibri"/>
                <w:b/>
                <w:sz w:val="14"/>
                <w:lang w:val="en-GB"/>
              </w:rPr>
              <w:t>are</w:t>
            </w:r>
            <w:r w:rsidR="00422A71" w:rsidRPr="002200A8">
              <w:rPr>
                <w:rFonts w:ascii="Calibri" w:hAnsi="Calibri"/>
                <w:b/>
                <w:spacing w:val="-3"/>
                <w:sz w:val="14"/>
                <w:lang w:val="en-GB"/>
              </w:rPr>
              <w:t xml:space="preserve"> </w:t>
            </w:r>
            <w:r w:rsidR="00422A71" w:rsidRPr="002200A8">
              <w:rPr>
                <w:rFonts w:ascii="Calibri" w:hAnsi="Calibri"/>
                <w:b/>
                <w:sz w:val="14"/>
                <w:lang w:val="en-GB"/>
              </w:rPr>
              <w:t>free of</w:t>
            </w:r>
            <w:r w:rsidR="00422A71" w:rsidRPr="002200A8">
              <w:rPr>
                <w:rFonts w:ascii="Calibri" w:hAnsi="Calibri"/>
                <w:b/>
                <w:spacing w:val="-1"/>
                <w:sz w:val="14"/>
                <w:lang w:val="en-GB"/>
              </w:rPr>
              <w:t xml:space="preserve"> </w:t>
            </w:r>
            <w:r w:rsidR="00422A71" w:rsidRPr="002200A8">
              <w:rPr>
                <w:rFonts w:ascii="Calibri" w:hAnsi="Calibri"/>
                <w:b/>
                <w:sz w:val="14"/>
                <w:lang w:val="en-GB"/>
              </w:rPr>
              <w:t>improper</w:t>
            </w:r>
          </w:p>
          <w:p w14:paraId="53399D63" w14:textId="1AC1FF1B" w:rsidR="0083418C" w:rsidRPr="002200A8" w:rsidRDefault="00422A71" w:rsidP="00422A71">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influence’</w:t>
            </w:r>
          </w:p>
        </w:tc>
        <w:tc>
          <w:tcPr>
            <w:tcW w:w="720" w:type="dxa"/>
            <w:vAlign w:val="center"/>
          </w:tcPr>
          <w:p w14:paraId="6457B521"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0.50</w:t>
            </w:r>
          </w:p>
        </w:tc>
        <w:tc>
          <w:tcPr>
            <w:tcW w:w="900" w:type="dxa"/>
            <w:shd w:val="clear" w:color="auto" w:fill="auto"/>
            <w:vAlign w:val="center"/>
          </w:tcPr>
          <w:p w14:paraId="13CCAED9" w14:textId="2874EEE3"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0.49 </w:t>
            </w:r>
          </w:p>
        </w:tc>
        <w:tc>
          <w:tcPr>
            <w:tcW w:w="810" w:type="dxa"/>
            <w:vAlign w:val="center"/>
          </w:tcPr>
          <w:p w14:paraId="2E5C77FA"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720" w:type="dxa"/>
            <w:shd w:val="clear" w:color="auto" w:fill="DBDBDB" w:themeFill="accent3" w:themeFillTint="66"/>
          </w:tcPr>
          <w:p w14:paraId="2C736DB1" w14:textId="164D2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 ↓</w:t>
            </w:r>
          </w:p>
        </w:tc>
        <w:tc>
          <w:tcPr>
            <w:tcW w:w="630" w:type="dxa"/>
            <w:vAlign w:val="center"/>
          </w:tcPr>
          <w:p w14:paraId="6343D7CB"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0.68</w:t>
            </w:r>
          </w:p>
        </w:tc>
      </w:tr>
      <w:tr w:rsidR="0083418C" w:rsidRPr="002200A8" w14:paraId="52DEBD23" w14:textId="77777777" w:rsidTr="0083418C">
        <w:tc>
          <w:tcPr>
            <w:tcW w:w="1260" w:type="dxa"/>
            <w:shd w:val="clear" w:color="auto" w:fill="auto"/>
            <w:vAlign w:val="center"/>
          </w:tcPr>
          <w:p w14:paraId="37B38A94" w14:textId="77777777" w:rsidR="00422A71" w:rsidRPr="002200A8" w:rsidRDefault="0083418C" w:rsidP="00422A71">
            <w:pPr>
              <w:pStyle w:val="TableParagraph"/>
              <w:spacing w:before="1"/>
              <w:ind w:right="270"/>
              <w:rPr>
                <w:rFonts w:ascii="Calibri" w:hAnsi="Calibri"/>
                <w:b/>
                <w:sz w:val="14"/>
                <w:lang w:val="en-GB"/>
              </w:rPr>
            </w:pPr>
            <w:r w:rsidRPr="002200A8">
              <w:rPr>
                <w:rFonts w:ascii="Calibri" w:eastAsia="Times New Roman" w:hAnsi="Calibri" w:cs="Calibri"/>
                <w:b/>
                <w:bCs/>
                <w:color w:val="000000"/>
                <w:sz w:val="14"/>
                <w:szCs w:val="14"/>
                <w:lang w:val="en-GB"/>
              </w:rPr>
              <w:t xml:space="preserve">6. </w:t>
            </w:r>
            <w:r w:rsidR="00422A71" w:rsidRPr="002200A8">
              <w:rPr>
                <w:rFonts w:ascii="Calibri" w:hAnsi="Calibri"/>
                <w:b/>
                <w:sz w:val="14"/>
                <w:lang w:val="en-GB"/>
              </w:rPr>
              <w:t>WJP</w:t>
            </w:r>
            <w:r w:rsidR="00422A71" w:rsidRPr="002200A8">
              <w:rPr>
                <w:rFonts w:ascii="Calibri" w:hAnsi="Calibri"/>
                <w:b/>
                <w:spacing w:val="-6"/>
                <w:sz w:val="14"/>
                <w:lang w:val="en-GB"/>
              </w:rPr>
              <w:t xml:space="preserve"> </w:t>
            </w:r>
            <w:r w:rsidR="00422A71" w:rsidRPr="002200A8">
              <w:rPr>
                <w:rFonts w:ascii="Calibri" w:hAnsi="Calibri"/>
                <w:b/>
                <w:sz w:val="14"/>
                <w:lang w:val="en-GB"/>
              </w:rPr>
              <w:t>2.3</w:t>
            </w:r>
            <w:r w:rsidR="00422A71" w:rsidRPr="002200A8">
              <w:rPr>
                <w:rFonts w:ascii="Calibri" w:hAnsi="Calibri"/>
                <w:b/>
                <w:spacing w:val="-4"/>
                <w:sz w:val="14"/>
                <w:lang w:val="en-GB"/>
              </w:rPr>
              <w:t xml:space="preserve"> </w:t>
            </w:r>
            <w:r w:rsidR="00422A71" w:rsidRPr="002200A8">
              <w:rPr>
                <w:rFonts w:ascii="Calibri" w:hAnsi="Calibri"/>
                <w:b/>
                <w:sz w:val="14"/>
                <w:lang w:val="en-GB"/>
              </w:rPr>
              <w:t>‘Government</w:t>
            </w:r>
            <w:r w:rsidR="00422A71" w:rsidRPr="002200A8">
              <w:rPr>
                <w:rFonts w:ascii="Calibri" w:hAnsi="Calibri"/>
                <w:b/>
                <w:spacing w:val="-28"/>
                <w:sz w:val="14"/>
                <w:lang w:val="en-GB"/>
              </w:rPr>
              <w:t xml:space="preserve"> </w:t>
            </w:r>
            <w:r w:rsidR="00422A71" w:rsidRPr="002200A8">
              <w:rPr>
                <w:rFonts w:ascii="Calibri" w:hAnsi="Calibri"/>
                <w:b/>
                <w:sz w:val="14"/>
                <w:lang w:val="en-GB"/>
              </w:rPr>
              <w:t>official in the police and</w:t>
            </w:r>
            <w:r w:rsidR="00422A71" w:rsidRPr="002200A8">
              <w:rPr>
                <w:rFonts w:ascii="Calibri" w:hAnsi="Calibri"/>
                <w:b/>
                <w:spacing w:val="-29"/>
                <w:sz w:val="14"/>
                <w:lang w:val="en-GB"/>
              </w:rPr>
              <w:t xml:space="preserve"> </w:t>
            </w:r>
            <w:r w:rsidR="00422A71" w:rsidRPr="002200A8">
              <w:rPr>
                <w:rFonts w:ascii="Calibri" w:hAnsi="Calibri"/>
                <w:b/>
                <w:sz w:val="14"/>
                <w:lang w:val="en-GB"/>
              </w:rPr>
              <w:t>the military do not use</w:t>
            </w:r>
            <w:r w:rsidR="00422A71" w:rsidRPr="002200A8">
              <w:rPr>
                <w:rFonts w:ascii="Calibri" w:hAnsi="Calibri"/>
                <w:b/>
                <w:spacing w:val="1"/>
                <w:sz w:val="14"/>
                <w:lang w:val="en-GB"/>
              </w:rPr>
              <w:t xml:space="preserve"> </w:t>
            </w:r>
            <w:r w:rsidR="00422A71" w:rsidRPr="002200A8">
              <w:rPr>
                <w:rFonts w:ascii="Calibri" w:hAnsi="Calibri"/>
                <w:b/>
                <w:sz w:val="14"/>
                <w:lang w:val="en-GB"/>
              </w:rPr>
              <w:t>public</w:t>
            </w:r>
            <w:r w:rsidR="00422A71" w:rsidRPr="002200A8">
              <w:rPr>
                <w:rFonts w:ascii="Calibri" w:hAnsi="Calibri"/>
                <w:b/>
                <w:spacing w:val="-2"/>
                <w:sz w:val="14"/>
                <w:lang w:val="en-GB"/>
              </w:rPr>
              <w:t xml:space="preserve"> </w:t>
            </w:r>
            <w:r w:rsidR="00422A71" w:rsidRPr="002200A8">
              <w:rPr>
                <w:rFonts w:ascii="Calibri" w:hAnsi="Calibri"/>
                <w:b/>
                <w:sz w:val="14"/>
                <w:lang w:val="en-GB"/>
              </w:rPr>
              <w:t>office</w:t>
            </w:r>
            <w:r w:rsidR="00422A71" w:rsidRPr="002200A8">
              <w:rPr>
                <w:rFonts w:ascii="Calibri" w:hAnsi="Calibri"/>
                <w:b/>
                <w:spacing w:val="-3"/>
                <w:sz w:val="14"/>
                <w:lang w:val="en-GB"/>
              </w:rPr>
              <w:t xml:space="preserve"> </w:t>
            </w:r>
            <w:r w:rsidR="00422A71" w:rsidRPr="002200A8">
              <w:rPr>
                <w:rFonts w:ascii="Calibri" w:hAnsi="Calibri"/>
                <w:b/>
                <w:sz w:val="14"/>
                <w:lang w:val="en-GB"/>
              </w:rPr>
              <w:t>for</w:t>
            </w:r>
            <w:r w:rsidR="00422A71" w:rsidRPr="002200A8">
              <w:rPr>
                <w:rFonts w:ascii="Calibri" w:hAnsi="Calibri"/>
                <w:b/>
                <w:spacing w:val="-2"/>
                <w:sz w:val="14"/>
                <w:lang w:val="en-GB"/>
              </w:rPr>
              <w:t xml:space="preserve"> </w:t>
            </w:r>
            <w:r w:rsidR="00422A71" w:rsidRPr="002200A8">
              <w:rPr>
                <w:rFonts w:ascii="Calibri" w:hAnsi="Calibri"/>
                <w:b/>
                <w:sz w:val="14"/>
                <w:lang w:val="en-GB"/>
              </w:rPr>
              <w:t>private</w:t>
            </w:r>
          </w:p>
          <w:p w14:paraId="5A98ACCB" w14:textId="7DD818F8" w:rsidR="0083418C" w:rsidRPr="002200A8" w:rsidRDefault="00422A71" w:rsidP="00422A71">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gain’</w:t>
            </w:r>
          </w:p>
        </w:tc>
        <w:tc>
          <w:tcPr>
            <w:tcW w:w="810" w:type="dxa"/>
            <w:shd w:val="clear" w:color="auto" w:fill="auto"/>
            <w:vAlign w:val="center"/>
          </w:tcPr>
          <w:p w14:paraId="2E29CF1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c>
          <w:tcPr>
            <w:tcW w:w="630" w:type="dxa"/>
            <w:shd w:val="clear" w:color="auto" w:fill="auto"/>
            <w:vAlign w:val="center"/>
          </w:tcPr>
          <w:p w14:paraId="14F9D1E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auto"/>
            <w:vAlign w:val="center"/>
          </w:tcPr>
          <w:p w14:paraId="4EF5BDF7"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0.71</w:t>
            </w:r>
          </w:p>
        </w:tc>
        <w:tc>
          <w:tcPr>
            <w:tcW w:w="630" w:type="dxa"/>
            <w:shd w:val="clear" w:color="auto" w:fill="DBDBDB" w:themeFill="accent3" w:themeFillTint="66"/>
          </w:tcPr>
          <w:p w14:paraId="44859807"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0.61↓</w:t>
            </w:r>
          </w:p>
        </w:tc>
        <w:tc>
          <w:tcPr>
            <w:tcW w:w="720" w:type="dxa"/>
            <w:shd w:val="clear" w:color="auto" w:fill="auto"/>
            <w:vAlign w:val="center"/>
          </w:tcPr>
          <w:p w14:paraId="54262294"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0.77</w:t>
            </w:r>
          </w:p>
        </w:tc>
        <w:tc>
          <w:tcPr>
            <w:tcW w:w="1350" w:type="dxa"/>
            <w:vAlign w:val="center"/>
          </w:tcPr>
          <w:p w14:paraId="56096008" w14:textId="4893C5D9" w:rsidR="0083418C" w:rsidRPr="002200A8" w:rsidRDefault="0083418C" w:rsidP="0083418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14. </w:t>
            </w:r>
            <w:r w:rsidR="00422A71" w:rsidRPr="002200A8">
              <w:rPr>
                <w:rFonts w:ascii="Calibri" w:hAnsi="Calibri"/>
                <w:b/>
                <w:sz w:val="14"/>
                <w:lang w:val="en-GB"/>
              </w:rPr>
              <w:t>WJP 8.6 ‘Criminal</w:t>
            </w:r>
            <w:r w:rsidR="00422A71" w:rsidRPr="002200A8">
              <w:rPr>
                <w:rFonts w:ascii="Calibri" w:hAnsi="Calibri"/>
                <w:b/>
                <w:spacing w:val="1"/>
                <w:sz w:val="14"/>
                <w:lang w:val="en-GB"/>
              </w:rPr>
              <w:t xml:space="preserve"> </w:t>
            </w:r>
            <w:r w:rsidR="00422A71" w:rsidRPr="002200A8">
              <w:rPr>
                <w:rFonts w:ascii="Calibri" w:hAnsi="Calibri"/>
                <w:b/>
                <w:sz w:val="14"/>
                <w:lang w:val="en-GB"/>
              </w:rPr>
              <w:t>Justice</w:t>
            </w:r>
            <w:r w:rsidR="00422A71" w:rsidRPr="002200A8">
              <w:rPr>
                <w:rFonts w:ascii="Calibri" w:hAnsi="Calibri"/>
                <w:b/>
                <w:spacing w:val="-3"/>
                <w:sz w:val="14"/>
                <w:lang w:val="en-GB"/>
              </w:rPr>
              <w:t xml:space="preserve"> </w:t>
            </w:r>
            <w:r w:rsidR="00422A71" w:rsidRPr="002200A8">
              <w:rPr>
                <w:rFonts w:ascii="Calibri" w:hAnsi="Calibri"/>
                <w:b/>
                <w:sz w:val="14"/>
                <w:lang w:val="en-GB"/>
              </w:rPr>
              <w:t>is</w:t>
            </w:r>
            <w:r w:rsidR="00422A71" w:rsidRPr="002200A8">
              <w:rPr>
                <w:rFonts w:ascii="Calibri" w:hAnsi="Calibri"/>
                <w:b/>
                <w:spacing w:val="-3"/>
                <w:sz w:val="14"/>
                <w:lang w:val="en-GB"/>
              </w:rPr>
              <w:t xml:space="preserve"> </w:t>
            </w:r>
            <w:r w:rsidR="00422A71" w:rsidRPr="002200A8">
              <w:rPr>
                <w:rFonts w:ascii="Calibri" w:hAnsi="Calibri"/>
                <w:b/>
                <w:sz w:val="14"/>
                <w:lang w:val="en-GB"/>
              </w:rPr>
              <w:t>free</w:t>
            </w:r>
            <w:r w:rsidR="00422A71" w:rsidRPr="002200A8">
              <w:rPr>
                <w:rFonts w:ascii="Calibri" w:hAnsi="Calibri"/>
                <w:b/>
                <w:spacing w:val="-3"/>
                <w:sz w:val="14"/>
                <w:lang w:val="en-GB"/>
              </w:rPr>
              <w:t xml:space="preserve"> </w:t>
            </w:r>
            <w:r w:rsidR="00422A71" w:rsidRPr="002200A8">
              <w:rPr>
                <w:rFonts w:ascii="Calibri" w:hAnsi="Calibri"/>
                <w:b/>
                <w:sz w:val="14"/>
                <w:lang w:val="en-GB"/>
              </w:rPr>
              <w:t>of</w:t>
            </w:r>
            <w:r w:rsidR="00422A71" w:rsidRPr="002200A8">
              <w:rPr>
                <w:rFonts w:ascii="Calibri" w:hAnsi="Calibri"/>
                <w:b/>
                <w:spacing w:val="-3"/>
                <w:sz w:val="14"/>
                <w:lang w:val="en-GB"/>
              </w:rPr>
              <w:t xml:space="preserve"> </w:t>
            </w:r>
            <w:r w:rsidR="00422A71" w:rsidRPr="002200A8">
              <w:rPr>
                <w:rFonts w:ascii="Calibri" w:hAnsi="Calibri"/>
                <w:b/>
                <w:sz w:val="14"/>
                <w:lang w:val="en-GB"/>
              </w:rPr>
              <w:t>improper</w:t>
            </w:r>
            <w:r w:rsidR="00422A71" w:rsidRPr="002200A8">
              <w:rPr>
                <w:rFonts w:ascii="Calibri" w:hAnsi="Calibri"/>
                <w:b/>
                <w:spacing w:val="-29"/>
                <w:sz w:val="14"/>
                <w:lang w:val="en-GB"/>
              </w:rPr>
              <w:t xml:space="preserve"> </w:t>
            </w:r>
            <w:r w:rsidR="00422A71" w:rsidRPr="002200A8">
              <w:rPr>
                <w:rFonts w:ascii="Calibri" w:hAnsi="Calibri"/>
                <w:b/>
                <w:sz w:val="14"/>
                <w:lang w:val="en-GB"/>
              </w:rPr>
              <w:t>government</w:t>
            </w:r>
            <w:r w:rsidR="00422A71" w:rsidRPr="002200A8">
              <w:rPr>
                <w:rFonts w:ascii="Calibri" w:hAnsi="Calibri"/>
                <w:b/>
                <w:spacing w:val="-1"/>
                <w:sz w:val="14"/>
                <w:lang w:val="en-GB"/>
              </w:rPr>
              <w:t xml:space="preserve"> </w:t>
            </w:r>
            <w:r w:rsidR="00422A71" w:rsidRPr="002200A8">
              <w:rPr>
                <w:rFonts w:ascii="Calibri" w:hAnsi="Calibri"/>
                <w:b/>
                <w:sz w:val="14"/>
                <w:lang w:val="en-GB"/>
              </w:rPr>
              <w:t>influence.’</w:t>
            </w:r>
          </w:p>
        </w:tc>
        <w:tc>
          <w:tcPr>
            <w:tcW w:w="720" w:type="dxa"/>
            <w:vAlign w:val="center"/>
          </w:tcPr>
          <w:p w14:paraId="40B5EBB2"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0.29</w:t>
            </w:r>
          </w:p>
        </w:tc>
        <w:tc>
          <w:tcPr>
            <w:tcW w:w="900" w:type="dxa"/>
            <w:shd w:val="clear" w:color="auto" w:fill="auto"/>
            <w:vAlign w:val="center"/>
          </w:tcPr>
          <w:p w14:paraId="1E1FEEDF"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0.36 </w:t>
            </w:r>
          </w:p>
        </w:tc>
        <w:tc>
          <w:tcPr>
            <w:tcW w:w="810" w:type="dxa"/>
            <w:vAlign w:val="center"/>
          </w:tcPr>
          <w:p w14:paraId="4A1BA75E"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0.48</w:t>
            </w:r>
          </w:p>
        </w:tc>
        <w:tc>
          <w:tcPr>
            <w:tcW w:w="720" w:type="dxa"/>
            <w:shd w:val="clear" w:color="auto" w:fill="DBDBDB" w:themeFill="accent3" w:themeFillTint="66"/>
          </w:tcPr>
          <w:p w14:paraId="21F0B07E"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0.39↑</w:t>
            </w:r>
          </w:p>
        </w:tc>
        <w:tc>
          <w:tcPr>
            <w:tcW w:w="630" w:type="dxa"/>
            <w:vAlign w:val="center"/>
          </w:tcPr>
          <w:p w14:paraId="29AFA878"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r>
      <w:tr w:rsidR="0083418C" w:rsidRPr="002200A8" w14:paraId="61477553" w14:textId="77777777" w:rsidTr="0083418C">
        <w:tc>
          <w:tcPr>
            <w:tcW w:w="1260" w:type="dxa"/>
            <w:shd w:val="clear" w:color="auto" w:fill="auto"/>
            <w:vAlign w:val="center"/>
          </w:tcPr>
          <w:p w14:paraId="460AD4BC" w14:textId="3A930F51" w:rsidR="0083418C" w:rsidRPr="002200A8" w:rsidRDefault="0083418C" w:rsidP="0083418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7. WJP 8 ‘</w:t>
            </w:r>
            <w:r w:rsidR="00422A71" w:rsidRPr="002200A8">
              <w:rPr>
                <w:rFonts w:ascii="Calibri" w:eastAsia="Times New Roman" w:hAnsi="Calibri" w:cs="Calibri"/>
                <w:b/>
                <w:bCs/>
                <w:color w:val="000000"/>
                <w:sz w:val="14"/>
                <w:szCs w:val="14"/>
                <w:lang w:val="en-GB"/>
              </w:rPr>
              <w:t>Strengthening the Criminal Justice System</w:t>
            </w:r>
            <w:r w:rsidRPr="002200A8">
              <w:rPr>
                <w:rFonts w:ascii="Calibri" w:eastAsia="Times New Roman" w:hAnsi="Calibri" w:cs="Calibri"/>
                <w:b/>
                <w:bCs/>
                <w:color w:val="000000"/>
                <w:sz w:val="14"/>
                <w:szCs w:val="14"/>
                <w:lang w:val="en-GB"/>
              </w:rPr>
              <w:t>’</w:t>
            </w:r>
          </w:p>
        </w:tc>
        <w:tc>
          <w:tcPr>
            <w:tcW w:w="810" w:type="dxa"/>
            <w:shd w:val="clear" w:color="auto" w:fill="auto"/>
            <w:vAlign w:val="center"/>
          </w:tcPr>
          <w:p w14:paraId="28901527"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0.47</w:t>
            </w:r>
          </w:p>
        </w:tc>
        <w:tc>
          <w:tcPr>
            <w:tcW w:w="630" w:type="dxa"/>
            <w:shd w:val="clear" w:color="auto" w:fill="auto"/>
            <w:vAlign w:val="center"/>
          </w:tcPr>
          <w:p w14:paraId="3A883F60"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0.46 </w:t>
            </w:r>
          </w:p>
        </w:tc>
        <w:tc>
          <w:tcPr>
            <w:tcW w:w="720" w:type="dxa"/>
            <w:shd w:val="clear" w:color="auto" w:fill="auto"/>
            <w:vAlign w:val="center"/>
          </w:tcPr>
          <w:p w14:paraId="17F42749"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w:t>
            </w:r>
          </w:p>
        </w:tc>
        <w:tc>
          <w:tcPr>
            <w:tcW w:w="630" w:type="dxa"/>
            <w:shd w:val="clear" w:color="auto" w:fill="DBDBDB" w:themeFill="accent3" w:themeFillTint="66"/>
          </w:tcPr>
          <w:p w14:paraId="0C93D418"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0.46↓</w:t>
            </w:r>
          </w:p>
        </w:tc>
        <w:tc>
          <w:tcPr>
            <w:tcW w:w="720" w:type="dxa"/>
            <w:shd w:val="clear" w:color="auto" w:fill="auto"/>
            <w:vAlign w:val="center"/>
          </w:tcPr>
          <w:p w14:paraId="1E3C5584"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0.56</w:t>
            </w:r>
          </w:p>
        </w:tc>
        <w:tc>
          <w:tcPr>
            <w:tcW w:w="1350" w:type="dxa"/>
            <w:vAlign w:val="center"/>
          </w:tcPr>
          <w:p w14:paraId="5BDBCCA7" w14:textId="77777777" w:rsidR="00422A71" w:rsidRPr="002200A8" w:rsidRDefault="0083418C" w:rsidP="00422A71">
            <w:pPr>
              <w:pStyle w:val="TableParagraph"/>
              <w:spacing w:line="169"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15. </w:t>
            </w:r>
            <w:r w:rsidR="00422A71" w:rsidRPr="002200A8">
              <w:rPr>
                <w:rFonts w:ascii="Calibri" w:hAnsi="Calibri"/>
                <w:b/>
                <w:sz w:val="14"/>
                <w:lang w:val="en-GB"/>
              </w:rPr>
              <w:t>WJP 8.7.5</w:t>
            </w:r>
            <w:r w:rsidR="00422A71" w:rsidRPr="002200A8">
              <w:rPr>
                <w:rFonts w:ascii="Calibri" w:hAnsi="Calibri"/>
                <w:b/>
                <w:spacing w:val="-2"/>
                <w:sz w:val="14"/>
                <w:lang w:val="en-GB"/>
              </w:rPr>
              <w:t xml:space="preserve"> </w:t>
            </w:r>
            <w:r w:rsidR="00422A71" w:rsidRPr="002200A8">
              <w:rPr>
                <w:rFonts w:ascii="Calibri" w:hAnsi="Calibri"/>
                <w:b/>
                <w:sz w:val="14"/>
                <w:lang w:val="en-GB"/>
              </w:rPr>
              <w:t>‘Rights</w:t>
            </w:r>
            <w:r w:rsidR="00422A71" w:rsidRPr="002200A8">
              <w:rPr>
                <w:rFonts w:ascii="Calibri" w:hAnsi="Calibri"/>
                <w:b/>
                <w:spacing w:val="-1"/>
                <w:sz w:val="14"/>
                <w:lang w:val="en-GB"/>
              </w:rPr>
              <w:t xml:space="preserve"> </w:t>
            </w:r>
            <w:r w:rsidR="00422A71" w:rsidRPr="002200A8">
              <w:rPr>
                <w:rFonts w:ascii="Calibri" w:hAnsi="Calibri"/>
                <w:b/>
                <w:sz w:val="14"/>
                <w:lang w:val="en-GB"/>
              </w:rPr>
              <w:t>of</w:t>
            </w:r>
          </w:p>
          <w:p w14:paraId="0BA976A8" w14:textId="5F04BD3D" w:rsidR="0083418C" w:rsidRPr="002200A8" w:rsidRDefault="002C5339" w:rsidP="00422A71">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prisoners</w:t>
            </w:r>
            <w:r w:rsidR="00422A71" w:rsidRPr="002200A8">
              <w:rPr>
                <w:rFonts w:ascii="Calibri" w:hAnsi="Calibri"/>
                <w:b/>
                <w:sz w:val="14"/>
                <w:lang w:val="en-GB"/>
              </w:rPr>
              <w:t>’</w:t>
            </w:r>
          </w:p>
        </w:tc>
        <w:tc>
          <w:tcPr>
            <w:tcW w:w="720" w:type="dxa"/>
            <w:vAlign w:val="center"/>
          </w:tcPr>
          <w:p w14:paraId="7F39CC5D"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900" w:type="dxa"/>
            <w:shd w:val="clear" w:color="auto" w:fill="auto"/>
            <w:vAlign w:val="center"/>
          </w:tcPr>
          <w:p w14:paraId="67621AF9"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810" w:type="dxa"/>
            <w:vAlign w:val="center"/>
          </w:tcPr>
          <w:p w14:paraId="39B1A0CB"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6E725985" w14:textId="1BAE1C6D"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0.60</w:t>
            </w:r>
          </w:p>
        </w:tc>
        <w:tc>
          <w:tcPr>
            <w:tcW w:w="630" w:type="dxa"/>
            <w:vAlign w:val="center"/>
          </w:tcPr>
          <w:p w14:paraId="33E131FD"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0.65</w:t>
            </w:r>
          </w:p>
        </w:tc>
      </w:tr>
      <w:tr w:rsidR="0083418C" w:rsidRPr="002200A8" w14:paraId="3C1E432B" w14:textId="77777777" w:rsidTr="0083418C">
        <w:trPr>
          <w:gridAfter w:val="1"/>
          <w:wAfter w:w="630" w:type="dxa"/>
        </w:trPr>
        <w:tc>
          <w:tcPr>
            <w:tcW w:w="1260" w:type="dxa"/>
            <w:shd w:val="clear" w:color="auto" w:fill="auto"/>
            <w:vAlign w:val="center"/>
          </w:tcPr>
          <w:p w14:paraId="3E316619" w14:textId="77777777" w:rsidR="00422A71" w:rsidRPr="002200A8" w:rsidRDefault="0083418C" w:rsidP="00422A71">
            <w:pPr>
              <w:pStyle w:val="TableParagraph"/>
              <w:spacing w:line="169"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8. </w:t>
            </w:r>
            <w:r w:rsidR="00422A71" w:rsidRPr="002200A8">
              <w:rPr>
                <w:rFonts w:ascii="Calibri" w:hAnsi="Calibri"/>
                <w:b/>
                <w:sz w:val="14"/>
                <w:lang w:val="en-GB"/>
              </w:rPr>
              <w:t>WJP</w:t>
            </w:r>
            <w:r w:rsidR="00422A71" w:rsidRPr="002200A8">
              <w:rPr>
                <w:rFonts w:ascii="Calibri" w:hAnsi="Calibri"/>
                <w:b/>
                <w:spacing w:val="-2"/>
                <w:sz w:val="14"/>
                <w:lang w:val="en-GB"/>
              </w:rPr>
              <w:t xml:space="preserve"> </w:t>
            </w:r>
            <w:r w:rsidR="00422A71" w:rsidRPr="002200A8">
              <w:rPr>
                <w:rFonts w:ascii="Calibri" w:hAnsi="Calibri"/>
                <w:b/>
                <w:sz w:val="14"/>
                <w:lang w:val="en-GB"/>
              </w:rPr>
              <w:t>8.1</w:t>
            </w:r>
            <w:r w:rsidR="00422A71" w:rsidRPr="002200A8">
              <w:rPr>
                <w:rFonts w:ascii="Calibri" w:hAnsi="Calibri"/>
                <w:b/>
                <w:spacing w:val="-2"/>
                <w:sz w:val="14"/>
                <w:lang w:val="en-GB"/>
              </w:rPr>
              <w:t xml:space="preserve"> </w:t>
            </w:r>
            <w:r w:rsidR="00422A71" w:rsidRPr="002200A8">
              <w:rPr>
                <w:rFonts w:ascii="Calibri" w:hAnsi="Calibri"/>
                <w:b/>
                <w:sz w:val="14"/>
                <w:lang w:val="en-GB"/>
              </w:rPr>
              <w:t>’Criminal</w:t>
            </w:r>
          </w:p>
          <w:p w14:paraId="0826970A" w14:textId="5DB7A4E7" w:rsidR="00422A71" w:rsidRPr="002200A8" w:rsidRDefault="002C5339" w:rsidP="00422A71">
            <w:pPr>
              <w:pStyle w:val="TableParagraph"/>
              <w:spacing w:before="2" w:line="171" w:lineRule="exact"/>
              <w:rPr>
                <w:rFonts w:ascii="Calibri"/>
                <w:b/>
                <w:sz w:val="14"/>
                <w:lang w:val="en-GB"/>
              </w:rPr>
            </w:pPr>
            <w:r w:rsidRPr="002200A8">
              <w:rPr>
                <w:rFonts w:ascii="Calibri"/>
                <w:b/>
                <w:sz w:val="14"/>
                <w:lang w:val="en-GB"/>
              </w:rPr>
              <w:t>Investigation</w:t>
            </w:r>
            <w:r w:rsidR="00422A71" w:rsidRPr="002200A8">
              <w:rPr>
                <w:rFonts w:ascii="Calibri"/>
                <w:b/>
                <w:spacing w:val="-4"/>
                <w:sz w:val="14"/>
                <w:lang w:val="en-GB"/>
              </w:rPr>
              <w:t xml:space="preserve"> </w:t>
            </w:r>
            <w:r w:rsidR="00422A71" w:rsidRPr="002200A8">
              <w:rPr>
                <w:rFonts w:ascii="Calibri"/>
                <w:b/>
                <w:sz w:val="14"/>
                <w:lang w:val="en-GB"/>
              </w:rPr>
              <w:t>system</w:t>
            </w:r>
            <w:r w:rsidR="00422A71" w:rsidRPr="002200A8">
              <w:rPr>
                <w:rFonts w:ascii="Calibri"/>
                <w:b/>
                <w:spacing w:val="-2"/>
                <w:sz w:val="14"/>
                <w:lang w:val="en-GB"/>
              </w:rPr>
              <w:t xml:space="preserve"> </w:t>
            </w:r>
            <w:r w:rsidR="00422A71" w:rsidRPr="002200A8">
              <w:rPr>
                <w:rFonts w:ascii="Calibri"/>
                <w:b/>
                <w:sz w:val="14"/>
                <w:lang w:val="en-GB"/>
              </w:rPr>
              <w:t>is</w:t>
            </w:r>
          </w:p>
          <w:p w14:paraId="0D6CD6C2" w14:textId="4B7D18D3" w:rsidR="0083418C" w:rsidRPr="002200A8" w:rsidRDefault="00422A71" w:rsidP="00422A71">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effective’</w:t>
            </w:r>
          </w:p>
        </w:tc>
        <w:tc>
          <w:tcPr>
            <w:tcW w:w="810" w:type="dxa"/>
            <w:shd w:val="clear" w:color="auto" w:fill="auto"/>
            <w:vAlign w:val="center"/>
          </w:tcPr>
          <w:p w14:paraId="23778FA5"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0.35</w:t>
            </w:r>
          </w:p>
        </w:tc>
        <w:tc>
          <w:tcPr>
            <w:tcW w:w="630" w:type="dxa"/>
            <w:shd w:val="clear" w:color="auto" w:fill="auto"/>
            <w:vAlign w:val="center"/>
          </w:tcPr>
          <w:p w14:paraId="3CCE6523"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0.32 </w:t>
            </w:r>
          </w:p>
        </w:tc>
        <w:tc>
          <w:tcPr>
            <w:tcW w:w="720" w:type="dxa"/>
            <w:shd w:val="clear" w:color="auto" w:fill="auto"/>
            <w:vAlign w:val="center"/>
          </w:tcPr>
          <w:p w14:paraId="550AD265"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0.47</w:t>
            </w:r>
          </w:p>
        </w:tc>
        <w:tc>
          <w:tcPr>
            <w:tcW w:w="630" w:type="dxa"/>
            <w:shd w:val="clear" w:color="auto" w:fill="DBDBDB" w:themeFill="accent3" w:themeFillTint="66"/>
          </w:tcPr>
          <w:p w14:paraId="1B364F00" w14:textId="77777777" w:rsidR="0083418C" w:rsidRPr="002200A8" w:rsidRDefault="0083418C" w:rsidP="0083418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0.33↓</w:t>
            </w:r>
          </w:p>
        </w:tc>
        <w:tc>
          <w:tcPr>
            <w:tcW w:w="720" w:type="dxa"/>
            <w:shd w:val="clear" w:color="auto" w:fill="auto"/>
            <w:vAlign w:val="center"/>
          </w:tcPr>
          <w:p w14:paraId="0D817278" w14:textId="77777777" w:rsidR="0083418C" w:rsidRPr="002200A8" w:rsidRDefault="0083418C" w:rsidP="0083418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0.49</w:t>
            </w:r>
          </w:p>
        </w:tc>
        <w:tc>
          <w:tcPr>
            <w:tcW w:w="4500" w:type="dxa"/>
            <w:gridSpan w:val="5"/>
            <w:tcBorders>
              <w:bottom w:val="nil"/>
              <w:right w:val="nil"/>
            </w:tcBorders>
          </w:tcPr>
          <w:p w14:paraId="3A11134D" w14:textId="77777777" w:rsidR="0083418C" w:rsidRPr="002200A8" w:rsidRDefault="0083418C" w:rsidP="0083418C">
            <w:pPr>
              <w:pStyle w:val="ListParagraph"/>
              <w:keepNext/>
              <w:ind w:left="0"/>
              <w:jc w:val="center"/>
              <w:rPr>
                <w:rFonts w:asciiTheme="minorHAnsi" w:eastAsia="Times New Roman" w:hAnsiTheme="minorHAnsi" w:cstheme="minorHAnsi"/>
                <w:color w:val="000000"/>
                <w:sz w:val="16"/>
                <w:szCs w:val="16"/>
                <w:lang w:val="en-GB"/>
              </w:rPr>
            </w:pPr>
          </w:p>
        </w:tc>
      </w:tr>
    </w:tbl>
    <w:p w14:paraId="7003AC6C" w14:textId="77777777" w:rsidR="00241F61" w:rsidRPr="002200A8" w:rsidRDefault="00241F61" w:rsidP="00241F61">
      <w:pPr>
        <w:pStyle w:val="Caption"/>
        <w:jc w:val="center"/>
        <w:rPr>
          <w:lang w:val="en-GB"/>
        </w:rPr>
      </w:pPr>
    </w:p>
    <w:p w14:paraId="363A5CF6" w14:textId="7366A7FE" w:rsidR="00422A71" w:rsidRPr="002200A8" w:rsidRDefault="00422A71" w:rsidP="00422A71">
      <w:pPr>
        <w:jc w:val="center"/>
        <w:rPr>
          <w:lang w:val="en-GB"/>
        </w:rPr>
      </w:pPr>
      <w:r w:rsidRPr="002200A8">
        <w:rPr>
          <w:rFonts w:ascii="Times New Roman" w:hAnsi="Times New Roman"/>
          <w:i/>
          <w:color w:val="44536A"/>
          <w:sz w:val="18"/>
          <w:lang w:val="en-GB"/>
        </w:rPr>
        <w:t>Figure</w:t>
      </w:r>
      <w:r w:rsidRPr="002200A8">
        <w:rPr>
          <w:rFonts w:ascii="Times New Roman" w:hAnsi="Times New Roman"/>
          <w:i/>
          <w:color w:val="44536A"/>
          <w:spacing w:val="-4"/>
          <w:sz w:val="18"/>
          <w:lang w:val="en-GB"/>
        </w:rPr>
        <w:t xml:space="preserve"> </w:t>
      </w:r>
      <w:r w:rsidRPr="002200A8">
        <w:rPr>
          <w:rFonts w:ascii="Times New Roman" w:hAnsi="Times New Roman"/>
          <w:i/>
          <w:color w:val="44536A"/>
          <w:sz w:val="18"/>
          <w:lang w:val="en-GB"/>
        </w:rPr>
        <w:t>9 –</w:t>
      </w:r>
      <w:r w:rsidRPr="002200A8">
        <w:rPr>
          <w:rFonts w:ascii="Times New Roman" w:hAnsi="Times New Roman"/>
          <w:i/>
          <w:color w:val="44536A"/>
          <w:spacing w:val="-2"/>
          <w:sz w:val="18"/>
          <w:lang w:val="en-GB"/>
        </w:rPr>
        <w:t xml:space="preserve"> </w:t>
      </w:r>
      <w:r w:rsidRPr="002200A8">
        <w:rPr>
          <w:rFonts w:ascii="Times New Roman" w:hAnsi="Times New Roman"/>
          <w:i/>
          <w:color w:val="44536A"/>
          <w:sz w:val="18"/>
          <w:lang w:val="en-GB"/>
        </w:rPr>
        <w:t>The</w:t>
      </w:r>
      <w:r w:rsidRPr="002200A8">
        <w:rPr>
          <w:rFonts w:ascii="Times New Roman" w:hAnsi="Times New Roman"/>
          <w:i/>
          <w:color w:val="44536A"/>
          <w:spacing w:val="-1"/>
          <w:sz w:val="18"/>
          <w:lang w:val="en-GB"/>
        </w:rPr>
        <w:t xml:space="preserve"> </w:t>
      </w:r>
      <w:r w:rsidRPr="002200A8">
        <w:rPr>
          <w:rFonts w:ascii="Times New Roman" w:hAnsi="Times New Roman"/>
          <w:i/>
          <w:color w:val="44536A"/>
          <w:sz w:val="18"/>
          <w:lang w:val="en-GB"/>
        </w:rPr>
        <w:t>Indicators</w:t>
      </w:r>
      <w:r w:rsidRPr="002200A8">
        <w:rPr>
          <w:rFonts w:ascii="Times New Roman" w:hAnsi="Times New Roman"/>
          <w:i/>
          <w:color w:val="44536A"/>
          <w:spacing w:val="-4"/>
          <w:sz w:val="18"/>
          <w:lang w:val="en-GB"/>
        </w:rPr>
        <w:t xml:space="preserve"> </w:t>
      </w:r>
      <w:r w:rsidRPr="002200A8">
        <w:rPr>
          <w:rFonts w:ascii="Times New Roman" w:hAnsi="Times New Roman"/>
          <w:i/>
          <w:color w:val="44536A"/>
          <w:sz w:val="18"/>
          <w:lang w:val="en-GB"/>
        </w:rPr>
        <w:t>of</w:t>
      </w:r>
      <w:r w:rsidRPr="002200A8">
        <w:rPr>
          <w:rFonts w:ascii="Times New Roman" w:hAnsi="Times New Roman"/>
          <w:i/>
          <w:color w:val="44536A"/>
          <w:spacing w:val="-1"/>
          <w:sz w:val="18"/>
          <w:lang w:val="en-GB"/>
        </w:rPr>
        <w:t xml:space="preserve"> </w:t>
      </w:r>
      <w:r w:rsidRPr="002200A8">
        <w:rPr>
          <w:rFonts w:ascii="Times New Roman" w:hAnsi="Times New Roman"/>
          <w:i/>
          <w:color w:val="44536A"/>
          <w:sz w:val="18"/>
          <w:lang w:val="en-GB"/>
        </w:rPr>
        <w:t>Objective 2</w:t>
      </w:r>
    </w:p>
    <w:p w14:paraId="1D272D45" w14:textId="5C832DDB" w:rsidR="00422A71" w:rsidRPr="002200A8" w:rsidRDefault="00422A71" w:rsidP="00422A71">
      <w:pPr>
        <w:pStyle w:val="BodyText"/>
        <w:spacing w:line="259" w:lineRule="auto"/>
        <w:ind w:right="449"/>
        <w:jc w:val="both"/>
        <w:rPr>
          <w:lang w:val="en-GB"/>
        </w:rPr>
      </w:pPr>
      <w:r w:rsidRPr="002200A8">
        <w:rPr>
          <w:lang w:val="en-GB"/>
        </w:rPr>
        <w:t>For this Objective, the challenges consist of inter-institutional cooperation (e.g. inter-institutional working</w:t>
      </w:r>
      <w:r w:rsidRPr="002200A8">
        <w:rPr>
          <w:spacing w:val="-52"/>
          <w:lang w:val="en-GB"/>
        </w:rPr>
        <w:t xml:space="preserve"> </w:t>
      </w:r>
      <w:r w:rsidRPr="002200A8">
        <w:rPr>
          <w:lang w:val="en-GB"/>
        </w:rPr>
        <w:t>group to provide a unified interpretation of "intent"), delays in drafting policies and laws (e.g. the Concept</w:t>
      </w:r>
      <w:r w:rsidRPr="002200A8">
        <w:rPr>
          <w:spacing w:val="-52"/>
          <w:lang w:val="en-GB"/>
        </w:rPr>
        <w:t xml:space="preserve"> </w:t>
      </w:r>
      <w:r w:rsidRPr="002200A8">
        <w:rPr>
          <w:lang w:val="en-GB"/>
        </w:rPr>
        <w:t>Document</w:t>
      </w:r>
      <w:r w:rsidRPr="002200A8">
        <w:rPr>
          <w:spacing w:val="-8"/>
          <w:lang w:val="en-GB"/>
        </w:rPr>
        <w:t xml:space="preserve"> </w:t>
      </w:r>
      <w:r w:rsidRPr="002200A8">
        <w:rPr>
          <w:lang w:val="en-GB"/>
        </w:rPr>
        <w:t>on</w:t>
      </w:r>
      <w:r w:rsidRPr="002200A8">
        <w:rPr>
          <w:spacing w:val="-9"/>
          <w:lang w:val="en-GB"/>
        </w:rPr>
        <w:t xml:space="preserve"> </w:t>
      </w:r>
      <w:r w:rsidRPr="002200A8">
        <w:rPr>
          <w:lang w:val="en-GB"/>
        </w:rPr>
        <w:t>the</w:t>
      </w:r>
      <w:r w:rsidRPr="002200A8">
        <w:rPr>
          <w:spacing w:val="-8"/>
          <w:lang w:val="en-GB"/>
        </w:rPr>
        <w:t xml:space="preserve"> </w:t>
      </w:r>
      <w:r w:rsidRPr="002200A8">
        <w:rPr>
          <w:lang w:val="en-GB"/>
        </w:rPr>
        <w:t>Status</w:t>
      </w:r>
      <w:r w:rsidRPr="002200A8">
        <w:rPr>
          <w:spacing w:val="-8"/>
          <w:lang w:val="en-GB"/>
        </w:rPr>
        <w:t xml:space="preserve"> </w:t>
      </w:r>
      <w:r w:rsidRPr="002200A8">
        <w:rPr>
          <w:lang w:val="en-GB"/>
        </w:rPr>
        <w:t>of</w:t>
      </w:r>
      <w:r w:rsidRPr="002200A8">
        <w:rPr>
          <w:spacing w:val="-10"/>
          <w:lang w:val="en-GB"/>
        </w:rPr>
        <w:t xml:space="preserve"> </w:t>
      </w:r>
      <w:r w:rsidRPr="002200A8">
        <w:rPr>
          <w:lang w:val="en-GB"/>
        </w:rPr>
        <w:t>Judges</w:t>
      </w:r>
      <w:r w:rsidRPr="002200A8">
        <w:rPr>
          <w:spacing w:val="-8"/>
          <w:lang w:val="en-GB"/>
        </w:rPr>
        <w:t xml:space="preserve"> </w:t>
      </w:r>
      <w:r w:rsidRPr="002200A8">
        <w:rPr>
          <w:lang w:val="en-GB"/>
        </w:rPr>
        <w:t>and</w:t>
      </w:r>
      <w:r w:rsidRPr="002200A8">
        <w:rPr>
          <w:spacing w:val="-8"/>
          <w:lang w:val="en-GB"/>
        </w:rPr>
        <w:t xml:space="preserve"> </w:t>
      </w:r>
      <w:r w:rsidRPr="002200A8">
        <w:rPr>
          <w:lang w:val="en-GB"/>
        </w:rPr>
        <w:t>Prosecutors,</w:t>
      </w:r>
      <w:r w:rsidRPr="002200A8">
        <w:rPr>
          <w:spacing w:val="-8"/>
          <w:lang w:val="en-GB"/>
        </w:rPr>
        <w:t xml:space="preserve"> </w:t>
      </w:r>
      <w:r w:rsidRPr="002200A8">
        <w:rPr>
          <w:lang w:val="en-GB"/>
        </w:rPr>
        <w:t>the</w:t>
      </w:r>
      <w:r w:rsidRPr="002200A8">
        <w:rPr>
          <w:spacing w:val="-7"/>
          <w:lang w:val="en-GB"/>
        </w:rPr>
        <w:t xml:space="preserve"> </w:t>
      </w:r>
      <w:r w:rsidRPr="002200A8">
        <w:rPr>
          <w:lang w:val="en-GB"/>
        </w:rPr>
        <w:t>Law</w:t>
      </w:r>
      <w:r w:rsidRPr="002200A8">
        <w:rPr>
          <w:spacing w:val="-7"/>
          <w:lang w:val="en-GB"/>
        </w:rPr>
        <w:t xml:space="preserve"> </w:t>
      </w:r>
      <w:r w:rsidRPr="002200A8">
        <w:rPr>
          <w:lang w:val="en-GB"/>
        </w:rPr>
        <w:t>on</w:t>
      </w:r>
      <w:r w:rsidRPr="002200A8">
        <w:rPr>
          <w:spacing w:val="-6"/>
          <w:lang w:val="en-GB"/>
        </w:rPr>
        <w:t xml:space="preserve"> </w:t>
      </w:r>
      <w:r w:rsidRPr="002200A8">
        <w:rPr>
          <w:lang w:val="en-GB"/>
        </w:rPr>
        <w:t>Police,</w:t>
      </w:r>
      <w:r w:rsidRPr="002200A8">
        <w:rPr>
          <w:spacing w:val="-9"/>
          <w:lang w:val="en-GB"/>
        </w:rPr>
        <w:t xml:space="preserve"> </w:t>
      </w:r>
      <w:r w:rsidRPr="002200A8">
        <w:rPr>
          <w:lang w:val="en-GB"/>
        </w:rPr>
        <w:t>the</w:t>
      </w:r>
      <w:r w:rsidRPr="002200A8">
        <w:rPr>
          <w:spacing w:val="-6"/>
          <w:lang w:val="en-GB"/>
        </w:rPr>
        <w:t xml:space="preserve"> </w:t>
      </w:r>
      <w:r w:rsidRPr="002200A8">
        <w:rPr>
          <w:lang w:val="en-GB"/>
        </w:rPr>
        <w:t>Law</w:t>
      </w:r>
      <w:r w:rsidRPr="002200A8">
        <w:rPr>
          <w:spacing w:val="-10"/>
          <w:lang w:val="en-GB"/>
        </w:rPr>
        <w:t xml:space="preserve"> </w:t>
      </w:r>
      <w:r w:rsidRPr="002200A8">
        <w:rPr>
          <w:lang w:val="en-GB"/>
        </w:rPr>
        <w:t>on</w:t>
      </w:r>
      <w:r w:rsidRPr="002200A8">
        <w:rPr>
          <w:spacing w:val="-9"/>
          <w:lang w:val="en-GB"/>
        </w:rPr>
        <w:t xml:space="preserve"> </w:t>
      </w:r>
      <w:r w:rsidRPr="002200A8">
        <w:rPr>
          <w:lang w:val="en-GB"/>
        </w:rPr>
        <w:t>the</w:t>
      </w:r>
      <w:r w:rsidRPr="002200A8">
        <w:rPr>
          <w:spacing w:val="-6"/>
          <w:lang w:val="en-GB"/>
        </w:rPr>
        <w:t xml:space="preserve"> </w:t>
      </w:r>
      <w:r w:rsidRPr="002200A8">
        <w:rPr>
          <w:lang w:val="en-GB"/>
        </w:rPr>
        <w:t>Retirement</w:t>
      </w:r>
      <w:r w:rsidRPr="002200A8">
        <w:rPr>
          <w:spacing w:val="-8"/>
          <w:lang w:val="en-GB"/>
        </w:rPr>
        <w:t xml:space="preserve"> </w:t>
      </w:r>
      <w:r w:rsidRPr="002200A8">
        <w:rPr>
          <w:lang w:val="en-GB"/>
        </w:rPr>
        <w:t>of</w:t>
      </w:r>
      <w:r w:rsidRPr="002200A8">
        <w:rPr>
          <w:spacing w:val="-5"/>
          <w:lang w:val="en-GB"/>
        </w:rPr>
        <w:t xml:space="preserve"> </w:t>
      </w:r>
      <w:r w:rsidRPr="002200A8">
        <w:rPr>
          <w:lang w:val="en-GB"/>
        </w:rPr>
        <w:t>Police</w:t>
      </w:r>
      <w:r w:rsidRPr="002200A8">
        <w:rPr>
          <w:spacing w:val="-52"/>
          <w:lang w:val="en-GB"/>
        </w:rPr>
        <w:t xml:space="preserve"> </w:t>
      </w:r>
      <w:r w:rsidRPr="002200A8">
        <w:rPr>
          <w:lang w:val="en-GB"/>
        </w:rPr>
        <w:t>Officers or the strategic plans of the KCS and KPS), analytical capacities (e.g. the development of a Test-</w:t>
      </w:r>
      <w:r w:rsidRPr="002200A8">
        <w:rPr>
          <w:spacing w:val="1"/>
          <w:lang w:val="en-GB"/>
        </w:rPr>
        <w:t xml:space="preserve"> </w:t>
      </w:r>
      <w:r w:rsidRPr="002200A8">
        <w:rPr>
          <w:lang w:val="en-GB"/>
        </w:rPr>
        <w:t>based</w:t>
      </w:r>
      <w:r w:rsidRPr="002200A8">
        <w:rPr>
          <w:spacing w:val="-3"/>
          <w:lang w:val="en-GB"/>
        </w:rPr>
        <w:t xml:space="preserve"> </w:t>
      </w:r>
      <w:r w:rsidRPr="002200A8">
        <w:rPr>
          <w:lang w:val="en-GB"/>
        </w:rPr>
        <w:t>method</w:t>
      </w:r>
      <w:r w:rsidRPr="002200A8">
        <w:rPr>
          <w:spacing w:val="-3"/>
          <w:lang w:val="en-GB"/>
        </w:rPr>
        <w:t xml:space="preserve"> </w:t>
      </w:r>
      <w:r w:rsidRPr="002200A8">
        <w:rPr>
          <w:lang w:val="en-GB"/>
        </w:rPr>
        <w:t>to decide on</w:t>
      </w:r>
      <w:r w:rsidRPr="002200A8">
        <w:rPr>
          <w:spacing w:val="-5"/>
          <w:lang w:val="en-GB"/>
        </w:rPr>
        <w:t xml:space="preserve"> </w:t>
      </w:r>
      <w:r w:rsidRPr="002200A8">
        <w:rPr>
          <w:lang w:val="en-GB"/>
        </w:rPr>
        <w:t>requests for detention),</w:t>
      </w:r>
      <w:r w:rsidRPr="002200A8">
        <w:rPr>
          <w:spacing w:val="-4"/>
          <w:lang w:val="en-GB"/>
        </w:rPr>
        <w:t xml:space="preserve"> </w:t>
      </w:r>
      <w:r w:rsidRPr="002200A8">
        <w:rPr>
          <w:lang w:val="en-GB"/>
        </w:rPr>
        <w:t>but</w:t>
      </w:r>
      <w:r w:rsidRPr="002200A8">
        <w:rPr>
          <w:spacing w:val="-2"/>
          <w:lang w:val="en-GB"/>
        </w:rPr>
        <w:t xml:space="preserve"> </w:t>
      </w:r>
      <w:r w:rsidRPr="002200A8">
        <w:rPr>
          <w:lang w:val="en-GB"/>
        </w:rPr>
        <w:t>also</w:t>
      </w:r>
      <w:r w:rsidRPr="002200A8">
        <w:rPr>
          <w:spacing w:val="-2"/>
          <w:lang w:val="en-GB"/>
        </w:rPr>
        <w:t xml:space="preserve"> </w:t>
      </w:r>
      <w:r w:rsidRPr="002200A8">
        <w:rPr>
          <w:lang w:val="en-GB"/>
        </w:rPr>
        <w:t>budget</w:t>
      </w:r>
      <w:r w:rsidRPr="002200A8">
        <w:rPr>
          <w:spacing w:val="-2"/>
          <w:lang w:val="en-GB"/>
        </w:rPr>
        <w:t xml:space="preserve"> </w:t>
      </w:r>
      <w:r w:rsidRPr="002200A8">
        <w:rPr>
          <w:lang w:val="en-GB"/>
        </w:rPr>
        <w:t>limits</w:t>
      </w:r>
      <w:r w:rsidRPr="002200A8">
        <w:rPr>
          <w:spacing w:val="-2"/>
          <w:lang w:val="en-GB"/>
        </w:rPr>
        <w:t xml:space="preserve"> </w:t>
      </w:r>
      <w:r w:rsidRPr="002200A8">
        <w:rPr>
          <w:lang w:val="en-GB"/>
        </w:rPr>
        <w:t>as</w:t>
      </w:r>
      <w:r w:rsidRPr="002200A8">
        <w:rPr>
          <w:spacing w:val="5"/>
          <w:lang w:val="en-GB"/>
        </w:rPr>
        <w:t xml:space="preserve"> </w:t>
      </w:r>
      <w:r w:rsidRPr="002200A8">
        <w:rPr>
          <w:lang w:val="en-GB"/>
        </w:rPr>
        <w:t>usually.</w:t>
      </w:r>
    </w:p>
    <w:p w14:paraId="53B94748" w14:textId="405036D7" w:rsidR="00422A71" w:rsidRDefault="00422A71" w:rsidP="00422A71">
      <w:pPr>
        <w:pStyle w:val="BodyText"/>
        <w:spacing w:before="161" w:line="259" w:lineRule="auto"/>
        <w:ind w:right="453"/>
        <w:jc w:val="both"/>
        <w:rPr>
          <w:lang w:val="en-GB"/>
        </w:rPr>
      </w:pPr>
      <w:r w:rsidRPr="002200A8">
        <w:rPr>
          <w:lang w:val="en-GB"/>
        </w:rPr>
        <w:t>The focus during 2023 should be on the drafting and approval of the remaining policies and laws, but also</w:t>
      </w:r>
      <w:r w:rsidRPr="002200A8">
        <w:rPr>
          <w:spacing w:val="-52"/>
          <w:lang w:val="en-GB"/>
        </w:rPr>
        <w:t xml:space="preserve"> </w:t>
      </w:r>
      <w:r w:rsidRPr="002200A8">
        <w:rPr>
          <w:spacing w:val="-1"/>
          <w:lang w:val="en-GB"/>
        </w:rPr>
        <w:t>the</w:t>
      </w:r>
      <w:r w:rsidRPr="002200A8">
        <w:rPr>
          <w:spacing w:val="-12"/>
          <w:lang w:val="en-GB"/>
        </w:rPr>
        <w:t xml:space="preserve"> </w:t>
      </w:r>
      <w:r w:rsidRPr="002200A8">
        <w:rPr>
          <w:spacing w:val="-1"/>
          <w:lang w:val="en-GB"/>
        </w:rPr>
        <w:t>finalization</w:t>
      </w:r>
      <w:r w:rsidRPr="002200A8">
        <w:rPr>
          <w:spacing w:val="-12"/>
          <w:lang w:val="en-GB"/>
        </w:rPr>
        <w:t xml:space="preserve"> </w:t>
      </w:r>
      <w:r w:rsidRPr="002200A8">
        <w:rPr>
          <w:spacing w:val="-1"/>
          <w:lang w:val="en-GB"/>
        </w:rPr>
        <w:t>of</w:t>
      </w:r>
      <w:r w:rsidRPr="002200A8">
        <w:rPr>
          <w:spacing w:val="-12"/>
          <w:lang w:val="en-GB"/>
        </w:rPr>
        <w:t xml:space="preserve"> </w:t>
      </w:r>
      <w:r w:rsidRPr="002200A8">
        <w:rPr>
          <w:spacing w:val="-1"/>
          <w:lang w:val="en-GB"/>
        </w:rPr>
        <w:t>other</w:t>
      </w:r>
      <w:r w:rsidRPr="002200A8">
        <w:rPr>
          <w:spacing w:val="-12"/>
          <w:lang w:val="en-GB"/>
        </w:rPr>
        <w:t xml:space="preserve"> </w:t>
      </w:r>
      <w:r w:rsidRPr="002200A8">
        <w:rPr>
          <w:spacing w:val="-1"/>
          <w:lang w:val="en-GB"/>
        </w:rPr>
        <w:t>initiatives</w:t>
      </w:r>
      <w:r w:rsidRPr="002200A8">
        <w:rPr>
          <w:spacing w:val="-12"/>
          <w:lang w:val="en-GB"/>
        </w:rPr>
        <w:t xml:space="preserve"> </w:t>
      </w:r>
      <w:r w:rsidRPr="002200A8">
        <w:rPr>
          <w:lang w:val="en-GB"/>
        </w:rPr>
        <w:t>by</w:t>
      </w:r>
      <w:r w:rsidRPr="002200A8">
        <w:rPr>
          <w:spacing w:val="-11"/>
          <w:lang w:val="en-GB"/>
        </w:rPr>
        <w:t xml:space="preserve"> </w:t>
      </w:r>
      <w:r w:rsidRPr="002200A8">
        <w:rPr>
          <w:lang w:val="en-GB"/>
        </w:rPr>
        <w:t>the</w:t>
      </w:r>
      <w:r w:rsidRPr="002200A8">
        <w:rPr>
          <w:spacing w:val="-12"/>
          <w:lang w:val="en-GB"/>
        </w:rPr>
        <w:t xml:space="preserve"> </w:t>
      </w:r>
      <w:r w:rsidRPr="002200A8">
        <w:rPr>
          <w:lang w:val="en-GB"/>
        </w:rPr>
        <w:t>implementing</w:t>
      </w:r>
      <w:r w:rsidRPr="002200A8">
        <w:rPr>
          <w:spacing w:val="-15"/>
          <w:lang w:val="en-GB"/>
        </w:rPr>
        <w:t xml:space="preserve"> </w:t>
      </w:r>
      <w:r w:rsidRPr="002200A8">
        <w:rPr>
          <w:lang w:val="en-GB"/>
        </w:rPr>
        <w:t>institutions.</w:t>
      </w:r>
      <w:r w:rsidRPr="002200A8">
        <w:rPr>
          <w:spacing w:val="-9"/>
          <w:lang w:val="en-GB"/>
        </w:rPr>
        <w:t xml:space="preserve"> </w:t>
      </w:r>
      <w:r w:rsidR="00A00B7C">
        <w:rPr>
          <w:lang w:val="en-GB"/>
        </w:rPr>
        <w:t xml:space="preserve">Similar </w:t>
      </w:r>
      <w:r w:rsidRPr="002200A8">
        <w:rPr>
          <w:lang w:val="en-GB"/>
        </w:rPr>
        <w:t>to</w:t>
      </w:r>
      <w:r w:rsidRPr="002200A8">
        <w:rPr>
          <w:spacing w:val="-11"/>
          <w:lang w:val="en-GB"/>
        </w:rPr>
        <w:t xml:space="preserve"> </w:t>
      </w:r>
      <w:r w:rsidRPr="002200A8">
        <w:rPr>
          <w:lang w:val="en-GB"/>
        </w:rPr>
        <w:t>Objective</w:t>
      </w:r>
      <w:r w:rsidRPr="002200A8">
        <w:rPr>
          <w:spacing w:val="-12"/>
          <w:lang w:val="en-GB"/>
        </w:rPr>
        <w:t xml:space="preserve"> </w:t>
      </w:r>
      <w:r w:rsidRPr="002200A8">
        <w:rPr>
          <w:lang w:val="en-GB"/>
        </w:rPr>
        <w:t>1,</w:t>
      </w:r>
      <w:r w:rsidRPr="002200A8">
        <w:rPr>
          <w:spacing w:val="-12"/>
          <w:lang w:val="en-GB"/>
        </w:rPr>
        <w:t xml:space="preserve"> </w:t>
      </w:r>
      <w:r w:rsidRPr="002200A8">
        <w:rPr>
          <w:lang w:val="en-GB"/>
        </w:rPr>
        <w:t>new</w:t>
      </w:r>
      <w:r w:rsidRPr="002200A8">
        <w:rPr>
          <w:spacing w:val="-13"/>
          <w:lang w:val="en-GB"/>
        </w:rPr>
        <w:t xml:space="preserve"> </w:t>
      </w:r>
      <w:r w:rsidR="00A00B7C" w:rsidRPr="002200A8">
        <w:rPr>
          <w:lang w:val="en-GB"/>
        </w:rPr>
        <w:t>activities</w:t>
      </w:r>
      <w:r w:rsidR="00A00B7C">
        <w:rPr>
          <w:lang w:val="en-GB"/>
        </w:rPr>
        <w:t xml:space="preserve"> should </w:t>
      </w:r>
      <w:r w:rsidRPr="002200A8">
        <w:rPr>
          <w:lang w:val="en-GB"/>
        </w:rPr>
        <w:t xml:space="preserve">be </w:t>
      </w:r>
      <w:r w:rsidR="00A00B7C">
        <w:rPr>
          <w:lang w:val="en-GB"/>
        </w:rPr>
        <w:t>placed</w:t>
      </w:r>
      <w:r w:rsidRPr="002200A8">
        <w:rPr>
          <w:lang w:val="en-GB"/>
        </w:rPr>
        <w:t xml:space="preserve"> in the new Action Plan of the Strategy, </w:t>
      </w:r>
      <w:r w:rsidR="00A00B7C">
        <w:rPr>
          <w:lang w:val="en-GB"/>
        </w:rPr>
        <w:t>in order to</w:t>
      </w:r>
      <w:r w:rsidRPr="002200A8">
        <w:rPr>
          <w:lang w:val="en-GB"/>
        </w:rPr>
        <w:t xml:space="preserve"> work towards achieving the targets,</w:t>
      </w:r>
      <w:r w:rsidRPr="002200A8">
        <w:rPr>
          <w:spacing w:val="1"/>
          <w:lang w:val="en-GB"/>
        </w:rPr>
        <w:t xml:space="preserve"> </w:t>
      </w:r>
      <w:r w:rsidRPr="002200A8">
        <w:rPr>
          <w:lang w:val="en-GB"/>
        </w:rPr>
        <w:t>at least</w:t>
      </w:r>
      <w:r w:rsidRPr="002200A8">
        <w:rPr>
          <w:spacing w:val="-2"/>
          <w:lang w:val="en-GB"/>
        </w:rPr>
        <w:t xml:space="preserve"> </w:t>
      </w:r>
      <w:r w:rsidRPr="002200A8">
        <w:rPr>
          <w:lang w:val="en-GB"/>
        </w:rPr>
        <w:t>in the long</w:t>
      </w:r>
      <w:r w:rsidRPr="002200A8">
        <w:rPr>
          <w:spacing w:val="-4"/>
          <w:lang w:val="en-GB"/>
        </w:rPr>
        <w:t xml:space="preserve"> </w:t>
      </w:r>
      <w:r w:rsidRPr="002200A8">
        <w:rPr>
          <w:lang w:val="en-GB"/>
        </w:rPr>
        <w:t>term, of</w:t>
      </w:r>
      <w:r w:rsidRPr="002200A8">
        <w:rPr>
          <w:spacing w:val="-2"/>
          <w:lang w:val="en-GB"/>
        </w:rPr>
        <w:t xml:space="preserve"> </w:t>
      </w:r>
      <w:r w:rsidRPr="002200A8">
        <w:rPr>
          <w:lang w:val="en-GB"/>
        </w:rPr>
        <w:t>the Strategy</w:t>
      </w:r>
      <w:r w:rsidRPr="002200A8">
        <w:rPr>
          <w:spacing w:val="-1"/>
          <w:lang w:val="en-GB"/>
        </w:rPr>
        <w:t xml:space="preserve"> </w:t>
      </w:r>
      <w:r w:rsidRPr="002200A8">
        <w:rPr>
          <w:lang w:val="en-GB"/>
        </w:rPr>
        <w:t>according</w:t>
      </w:r>
      <w:r w:rsidRPr="002200A8">
        <w:rPr>
          <w:spacing w:val="-3"/>
          <w:lang w:val="en-GB"/>
        </w:rPr>
        <w:t xml:space="preserve"> </w:t>
      </w:r>
      <w:r w:rsidRPr="002200A8">
        <w:rPr>
          <w:lang w:val="en-GB"/>
        </w:rPr>
        <w:t>to</w:t>
      </w:r>
      <w:r w:rsidRPr="002200A8">
        <w:rPr>
          <w:spacing w:val="-3"/>
          <w:lang w:val="en-GB"/>
        </w:rPr>
        <w:t xml:space="preserve"> </w:t>
      </w:r>
      <w:r w:rsidRPr="002200A8">
        <w:rPr>
          <w:lang w:val="en-GB"/>
        </w:rPr>
        <w:t>the indicators.</w:t>
      </w:r>
    </w:p>
    <w:p w14:paraId="11A722F0" w14:textId="7FBA7BB2" w:rsidR="00B83DC3" w:rsidRDefault="00B83DC3" w:rsidP="00422A71">
      <w:pPr>
        <w:pStyle w:val="BodyText"/>
        <w:spacing w:before="161" w:line="259" w:lineRule="auto"/>
        <w:ind w:right="453"/>
        <w:jc w:val="both"/>
        <w:rPr>
          <w:lang w:val="en-GB"/>
        </w:rPr>
      </w:pPr>
    </w:p>
    <w:p w14:paraId="30285A85" w14:textId="77777777" w:rsidR="00B83DC3" w:rsidRPr="002200A8" w:rsidRDefault="00B83DC3" w:rsidP="00422A71">
      <w:pPr>
        <w:pStyle w:val="BodyText"/>
        <w:spacing w:before="161" w:line="259" w:lineRule="auto"/>
        <w:ind w:right="453"/>
        <w:jc w:val="both"/>
        <w:rPr>
          <w:lang w:val="en-GB"/>
        </w:rPr>
      </w:pPr>
    </w:p>
    <w:p w14:paraId="7EF4E341" w14:textId="77777777" w:rsidR="00D56A56" w:rsidRPr="002200A8" w:rsidRDefault="00D56A56" w:rsidP="00D56A56">
      <w:pPr>
        <w:pStyle w:val="ListParagraph"/>
        <w:numPr>
          <w:ilvl w:val="0"/>
          <w:numId w:val="5"/>
        </w:numPr>
        <w:rPr>
          <w:b/>
          <w:bCs/>
          <w:sz w:val="22"/>
          <w:lang w:val="en-GB"/>
        </w:rPr>
      </w:pPr>
      <w:r w:rsidRPr="002200A8">
        <w:rPr>
          <w:b/>
          <w:bCs/>
          <w:sz w:val="22"/>
          <w:lang w:val="en-GB"/>
        </w:rPr>
        <w:t>PROGRESS TOWARDS OBJECTIVE 3: STRENGTHENING OF ACCESS TO JUSTICE</w:t>
      </w:r>
    </w:p>
    <w:p w14:paraId="42F0D042" w14:textId="3A5A96C0" w:rsidR="00895325" w:rsidRPr="00766213" w:rsidRDefault="00F12A8D" w:rsidP="00766213">
      <w:pPr>
        <w:jc w:val="both"/>
        <w:rPr>
          <w:sz w:val="22"/>
          <w:lang w:val="en-GB"/>
        </w:rPr>
      </w:pPr>
      <w:r w:rsidRPr="00766213">
        <w:rPr>
          <w:sz w:val="22"/>
          <w:lang w:val="en-GB"/>
        </w:rPr>
        <w:t>Objective 3 has the second largest number of activities – a total of 151, out of all objectives 69 (45.70%) are the number of fully implemented activities, 47 (31.13%) partially or in progress, and 35 (23.18%) in which there is no development, within this Objective.</w:t>
      </w:r>
    </w:p>
    <w:p w14:paraId="69A01EA5" w14:textId="07E86B31" w:rsidR="00895325" w:rsidRPr="002200A8" w:rsidRDefault="00895325" w:rsidP="00E75EC0">
      <w:pPr>
        <w:jc w:val="both"/>
        <w:rPr>
          <w:sz w:val="22"/>
          <w:lang w:val="en-GB"/>
        </w:rPr>
      </w:pPr>
      <w:r w:rsidRPr="002200A8">
        <w:rPr>
          <w:sz w:val="22"/>
          <w:lang w:val="en-GB"/>
        </w:rPr>
        <w:t xml:space="preserve">The strengthening of free legal aid, its advancement in projects related to justice institutions is one of the main success stories of this objective, </w:t>
      </w:r>
      <w:r w:rsidR="0034167C" w:rsidRPr="002200A8">
        <w:rPr>
          <w:sz w:val="22"/>
          <w:lang w:val="en-GB"/>
        </w:rPr>
        <w:t>then</w:t>
      </w:r>
      <w:r w:rsidRPr="002200A8">
        <w:rPr>
          <w:sz w:val="22"/>
          <w:lang w:val="en-GB"/>
        </w:rPr>
        <w:t xml:space="preserve"> the electronic advancement of the justice institutions KJC and KPC in relation to the more concrete provision  of access to justice for the citizens', the development of training programs for mediation as an alternative method for free professions, the training of translators, the </w:t>
      </w:r>
      <w:r w:rsidR="002C5339" w:rsidRPr="002200A8">
        <w:rPr>
          <w:sz w:val="22"/>
          <w:lang w:val="en-GB"/>
        </w:rPr>
        <w:t>fulfilment</w:t>
      </w:r>
      <w:r w:rsidRPr="002200A8">
        <w:rPr>
          <w:sz w:val="22"/>
          <w:lang w:val="en-GB"/>
        </w:rPr>
        <w:t xml:space="preserve"> of legal initiatives such as the Drafting of the Law on Administrative Disputes, the approval of amendments to the Criminal Code to specifically address the criminalization of ill-treatment in police </w:t>
      </w:r>
      <w:r w:rsidRPr="002200A8">
        <w:rPr>
          <w:sz w:val="22"/>
          <w:lang w:val="en-GB"/>
        </w:rPr>
        <w:lastRenderedPageBreak/>
        <w:t xml:space="preserve">stations, in correctional centers and in detention centers, support for victims of gender-based violence, advancing training programs for judges and prosecutors regarding domestic violence, the drafting of </w:t>
      </w:r>
      <w:r w:rsidR="002C5339" w:rsidRPr="002200A8">
        <w:rPr>
          <w:sz w:val="22"/>
          <w:lang w:val="en-GB"/>
        </w:rPr>
        <w:t>analyses</w:t>
      </w:r>
      <w:r w:rsidRPr="002200A8">
        <w:rPr>
          <w:sz w:val="22"/>
          <w:lang w:val="en-GB"/>
        </w:rPr>
        <w:t xml:space="preserve"> related to the right to a reasonable trial through </w:t>
      </w:r>
      <w:r w:rsidR="0034167C" w:rsidRPr="002200A8">
        <w:rPr>
          <w:sz w:val="22"/>
          <w:lang w:val="en-GB"/>
        </w:rPr>
        <w:t>exhaustion</w:t>
      </w:r>
      <w:r w:rsidRPr="002200A8">
        <w:rPr>
          <w:sz w:val="22"/>
          <w:lang w:val="en-GB"/>
        </w:rPr>
        <w:t xml:space="preserve"> of legal remedies </w:t>
      </w:r>
      <w:r w:rsidR="0034167C" w:rsidRPr="002200A8">
        <w:rPr>
          <w:sz w:val="22"/>
          <w:lang w:val="en-GB"/>
        </w:rPr>
        <w:t>before the bodies of appeal</w:t>
      </w:r>
      <w:r w:rsidRPr="002200A8">
        <w:rPr>
          <w:sz w:val="22"/>
          <w:lang w:val="en-GB"/>
        </w:rPr>
        <w:t xml:space="preserve">, infrastructural advances in the Police in terms of electronic recordings of police interviews and the </w:t>
      </w:r>
      <w:r w:rsidR="0034167C" w:rsidRPr="002200A8">
        <w:rPr>
          <w:sz w:val="22"/>
          <w:lang w:val="en-GB"/>
        </w:rPr>
        <w:t>installation</w:t>
      </w:r>
      <w:r w:rsidRPr="002200A8">
        <w:rPr>
          <w:sz w:val="22"/>
          <w:lang w:val="en-GB"/>
        </w:rPr>
        <w:t xml:space="preserve"> of cameras in places of detention, the recruitment of additional private </w:t>
      </w:r>
      <w:r w:rsidR="002C5339" w:rsidRPr="002200A8">
        <w:rPr>
          <w:sz w:val="22"/>
          <w:lang w:val="en-GB"/>
        </w:rPr>
        <w:t>enforcement</w:t>
      </w:r>
      <w:r w:rsidRPr="002200A8">
        <w:rPr>
          <w:sz w:val="22"/>
          <w:lang w:val="en-GB"/>
        </w:rPr>
        <w:t xml:space="preserve"> agents by the MoJ, the </w:t>
      </w:r>
      <w:r w:rsidR="0034167C" w:rsidRPr="002200A8">
        <w:rPr>
          <w:sz w:val="22"/>
          <w:lang w:val="en-GB"/>
        </w:rPr>
        <w:t>advancement</w:t>
      </w:r>
      <w:r w:rsidRPr="002200A8">
        <w:rPr>
          <w:sz w:val="22"/>
          <w:lang w:val="en-GB"/>
        </w:rPr>
        <w:t xml:space="preserve"> of MoJ officers’ knowledge of </w:t>
      </w:r>
      <w:r w:rsidR="0034167C" w:rsidRPr="002200A8">
        <w:rPr>
          <w:sz w:val="22"/>
          <w:lang w:val="en-GB"/>
        </w:rPr>
        <w:t xml:space="preserve">foreign </w:t>
      </w:r>
      <w:r w:rsidRPr="002200A8">
        <w:rPr>
          <w:sz w:val="22"/>
          <w:lang w:val="en-GB"/>
        </w:rPr>
        <w:t>languages.</w:t>
      </w:r>
    </w:p>
    <w:p w14:paraId="595A3D6A" w14:textId="6F986611" w:rsidR="0034167C" w:rsidRPr="002200A8" w:rsidRDefault="0034167C" w:rsidP="0034167C">
      <w:pPr>
        <w:pStyle w:val="BodyText"/>
        <w:spacing w:before="157"/>
        <w:jc w:val="both"/>
        <w:rPr>
          <w:lang w:val="en-GB"/>
        </w:rPr>
      </w:pPr>
      <w:r w:rsidRPr="002200A8">
        <w:rPr>
          <w:lang w:val="en-GB"/>
        </w:rPr>
        <w:t>The</w:t>
      </w:r>
      <w:r w:rsidRPr="002200A8">
        <w:rPr>
          <w:spacing w:val="-2"/>
          <w:lang w:val="en-GB"/>
        </w:rPr>
        <w:t xml:space="preserve"> </w:t>
      </w:r>
      <w:r w:rsidRPr="002200A8">
        <w:rPr>
          <w:lang w:val="en-GB"/>
        </w:rPr>
        <w:t>following</w:t>
      </w:r>
      <w:r w:rsidRPr="002200A8">
        <w:rPr>
          <w:spacing w:val="-4"/>
          <w:lang w:val="en-GB"/>
        </w:rPr>
        <w:t xml:space="preserve"> </w:t>
      </w:r>
      <w:r w:rsidRPr="002200A8">
        <w:rPr>
          <w:lang w:val="en-GB"/>
        </w:rPr>
        <w:t>figure</w:t>
      </w:r>
      <w:r w:rsidRPr="002200A8">
        <w:rPr>
          <w:spacing w:val="-3"/>
          <w:lang w:val="en-GB"/>
        </w:rPr>
        <w:t xml:space="preserve"> </w:t>
      </w:r>
      <w:r w:rsidRPr="002200A8">
        <w:rPr>
          <w:lang w:val="en-GB"/>
        </w:rPr>
        <w:t>presents</w:t>
      </w:r>
      <w:r w:rsidRPr="002200A8">
        <w:rPr>
          <w:spacing w:val="-1"/>
          <w:lang w:val="en-GB"/>
        </w:rPr>
        <w:t xml:space="preserve"> </w:t>
      </w:r>
      <w:r w:rsidRPr="002200A8">
        <w:rPr>
          <w:lang w:val="en-GB"/>
        </w:rPr>
        <w:t>the</w:t>
      </w:r>
      <w:r w:rsidRPr="002200A8">
        <w:rPr>
          <w:spacing w:val="-1"/>
          <w:lang w:val="en-GB"/>
        </w:rPr>
        <w:t xml:space="preserve"> </w:t>
      </w:r>
      <w:r w:rsidRPr="002200A8">
        <w:rPr>
          <w:lang w:val="en-GB"/>
        </w:rPr>
        <w:t>planned</w:t>
      </w:r>
      <w:r w:rsidRPr="002200A8">
        <w:rPr>
          <w:spacing w:val="-1"/>
          <w:lang w:val="en-GB"/>
        </w:rPr>
        <w:t xml:space="preserve"> </w:t>
      </w:r>
      <w:r w:rsidRPr="002200A8">
        <w:rPr>
          <w:lang w:val="en-GB"/>
        </w:rPr>
        <w:t>costs</w:t>
      </w:r>
      <w:r w:rsidRPr="002200A8">
        <w:rPr>
          <w:spacing w:val="-2"/>
          <w:lang w:val="en-GB"/>
        </w:rPr>
        <w:t xml:space="preserve"> </w:t>
      </w:r>
      <w:r w:rsidRPr="002200A8">
        <w:rPr>
          <w:lang w:val="en-GB"/>
        </w:rPr>
        <w:t>and</w:t>
      </w:r>
      <w:r w:rsidRPr="002200A8">
        <w:rPr>
          <w:spacing w:val="-3"/>
          <w:lang w:val="en-GB"/>
        </w:rPr>
        <w:t xml:space="preserve"> </w:t>
      </w:r>
      <w:r w:rsidRPr="002200A8">
        <w:rPr>
          <w:lang w:val="en-GB"/>
        </w:rPr>
        <w:t xml:space="preserve">expenses </w:t>
      </w:r>
      <w:r w:rsidR="003902FD" w:rsidRPr="002200A8">
        <w:rPr>
          <w:lang w:val="en-GB"/>
        </w:rPr>
        <w:t>concerning</w:t>
      </w:r>
      <w:r w:rsidRPr="002200A8">
        <w:rPr>
          <w:spacing w:val="-2"/>
          <w:lang w:val="en-GB"/>
        </w:rPr>
        <w:t xml:space="preserve"> </w:t>
      </w:r>
      <w:r w:rsidRPr="002200A8">
        <w:rPr>
          <w:lang w:val="en-GB"/>
        </w:rPr>
        <w:t>Objective</w:t>
      </w:r>
      <w:r w:rsidRPr="002200A8">
        <w:rPr>
          <w:spacing w:val="-1"/>
          <w:lang w:val="en-GB"/>
        </w:rPr>
        <w:t xml:space="preserve"> </w:t>
      </w:r>
      <w:r w:rsidR="00B83DC3">
        <w:rPr>
          <w:lang w:val="en-GB"/>
        </w:rPr>
        <w:t>3.</w:t>
      </w:r>
    </w:p>
    <w:p w14:paraId="5998E371" w14:textId="77777777" w:rsidR="0034167C" w:rsidRPr="002200A8" w:rsidRDefault="0034167C" w:rsidP="00241F61">
      <w:pPr>
        <w:jc w:val="both"/>
        <w:rPr>
          <w:sz w:val="22"/>
          <w:lang w:val="en-GB"/>
        </w:rPr>
      </w:pP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34167C" w:rsidRPr="00766213" w14:paraId="3A70E0EE" w14:textId="77777777" w:rsidTr="00D80E3C">
        <w:trPr>
          <w:trHeight w:val="683"/>
          <w:jc w:val="center"/>
        </w:trPr>
        <w:tc>
          <w:tcPr>
            <w:tcW w:w="4661" w:type="dxa"/>
            <w:shd w:val="clear" w:color="auto" w:fill="F2F2F2" w:themeFill="background1" w:themeFillShade="F2"/>
            <w:noWrap/>
            <w:hideMark/>
          </w:tcPr>
          <w:p w14:paraId="1AD1B6FF" w14:textId="77777777" w:rsidR="0034167C" w:rsidRPr="00766213" w:rsidRDefault="0034167C" w:rsidP="0034167C">
            <w:pPr>
              <w:pStyle w:val="TableParagraph"/>
              <w:rPr>
                <w:rFonts w:ascii="Times New Roman"/>
                <w:sz w:val="19"/>
                <w:lang w:val="en-GB"/>
              </w:rPr>
            </w:pPr>
          </w:p>
          <w:p w14:paraId="05D2B5B4" w14:textId="7A661752" w:rsidR="0034167C" w:rsidRPr="00766213" w:rsidRDefault="0034167C" w:rsidP="0034167C">
            <w:pPr>
              <w:spacing w:after="0" w:line="240" w:lineRule="auto"/>
              <w:rPr>
                <w:rFonts w:asciiTheme="minorHAnsi" w:eastAsia="Times New Roman" w:hAnsiTheme="minorHAnsi" w:cstheme="minorHAnsi"/>
                <w:b/>
                <w:bCs/>
                <w:color w:val="000000"/>
                <w:spacing w:val="-12"/>
                <w:sz w:val="20"/>
                <w:szCs w:val="20"/>
                <w:lang w:val="en-GB"/>
              </w:rPr>
            </w:pPr>
            <w:r w:rsidRPr="00766213">
              <w:rPr>
                <w:rFonts w:ascii="Calibri"/>
                <w:b/>
                <w:spacing w:val="-11"/>
                <w:sz w:val="20"/>
                <w:lang w:val="en-GB"/>
              </w:rPr>
              <w:t>Strategic</w:t>
            </w:r>
            <w:r w:rsidRPr="00766213">
              <w:rPr>
                <w:rFonts w:ascii="Calibri"/>
                <w:b/>
                <w:spacing w:val="-23"/>
                <w:sz w:val="20"/>
                <w:lang w:val="en-GB"/>
              </w:rPr>
              <w:t xml:space="preserve"> </w:t>
            </w:r>
            <w:r w:rsidRPr="00766213">
              <w:rPr>
                <w:rFonts w:ascii="Calibri"/>
                <w:b/>
                <w:spacing w:val="-11"/>
                <w:sz w:val="20"/>
                <w:lang w:val="en-GB"/>
              </w:rPr>
              <w:t>Objective</w:t>
            </w:r>
            <w:r w:rsidRPr="00766213">
              <w:rPr>
                <w:rFonts w:ascii="Calibri"/>
                <w:b/>
                <w:spacing w:val="-23"/>
                <w:sz w:val="20"/>
                <w:lang w:val="en-GB"/>
              </w:rPr>
              <w:t xml:space="preserve"> </w:t>
            </w:r>
            <w:r w:rsidRPr="00766213">
              <w:rPr>
                <w:rFonts w:ascii="Calibri"/>
                <w:b/>
                <w:spacing w:val="-11"/>
                <w:sz w:val="20"/>
                <w:lang w:val="en-GB"/>
              </w:rPr>
              <w:t>of</w:t>
            </w:r>
            <w:r w:rsidRPr="00766213">
              <w:rPr>
                <w:rFonts w:ascii="Calibri"/>
                <w:b/>
                <w:spacing w:val="-24"/>
                <w:sz w:val="20"/>
                <w:lang w:val="en-GB"/>
              </w:rPr>
              <w:t xml:space="preserve"> </w:t>
            </w:r>
            <w:r w:rsidRPr="00766213">
              <w:rPr>
                <w:rFonts w:ascii="Calibri"/>
                <w:b/>
                <w:spacing w:val="-11"/>
                <w:sz w:val="20"/>
                <w:lang w:val="en-GB"/>
              </w:rPr>
              <w:t>the</w:t>
            </w:r>
            <w:r w:rsidRPr="00766213">
              <w:rPr>
                <w:rFonts w:ascii="Calibri"/>
                <w:b/>
                <w:spacing w:val="-23"/>
                <w:sz w:val="20"/>
                <w:lang w:val="en-GB"/>
              </w:rPr>
              <w:t xml:space="preserve"> </w:t>
            </w:r>
            <w:r w:rsidRPr="00766213">
              <w:rPr>
                <w:rFonts w:ascii="Calibri"/>
                <w:b/>
                <w:spacing w:val="-11"/>
                <w:sz w:val="20"/>
                <w:lang w:val="en-GB"/>
              </w:rPr>
              <w:t>Action</w:t>
            </w:r>
            <w:r w:rsidRPr="00766213">
              <w:rPr>
                <w:rFonts w:ascii="Calibri"/>
                <w:b/>
                <w:spacing w:val="-23"/>
                <w:sz w:val="20"/>
                <w:lang w:val="en-GB"/>
              </w:rPr>
              <w:t xml:space="preserve"> </w:t>
            </w:r>
            <w:r w:rsidRPr="00766213">
              <w:rPr>
                <w:rFonts w:ascii="Calibri"/>
                <w:b/>
                <w:spacing w:val="-11"/>
                <w:sz w:val="20"/>
                <w:lang w:val="en-GB"/>
              </w:rPr>
              <w:t>Plan</w:t>
            </w:r>
            <w:r w:rsidRPr="00766213">
              <w:rPr>
                <w:rFonts w:ascii="Calibri"/>
                <w:b/>
                <w:spacing w:val="-22"/>
                <w:sz w:val="20"/>
                <w:lang w:val="en-GB"/>
              </w:rPr>
              <w:t xml:space="preserve"> </w:t>
            </w:r>
            <w:r w:rsidRPr="00766213">
              <w:rPr>
                <w:rFonts w:ascii="Calibri"/>
                <w:b/>
                <w:spacing w:val="-10"/>
                <w:sz w:val="20"/>
                <w:lang w:val="en-GB"/>
              </w:rPr>
              <w:t>(2021-2023)</w:t>
            </w:r>
          </w:p>
        </w:tc>
        <w:tc>
          <w:tcPr>
            <w:tcW w:w="1559" w:type="dxa"/>
            <w:shd w:val="clear" w:color="auto" w:fill="F2F2F2" w:themeFill="background1" w:themeFillShade="F2"/>
          </w:tcPr>
          <w:p w14:paraId="54674C86" w14:textId="77777777" w:rsidR="0034167C" w:rsidRPr="00766213" w:rsidRDefault="0034167C" w:rsidP="0034167C">
            <w:pPr>
              <w:pStyle w:val="TableParagraph"/>
              <w:spacing w:before="1" w:line="243" w:lineRule="exact"/>
              <w:ind w:left="230" w:right="199"/>
              <w:jc w:val="center"/>
              <w:rPr>
                <w:rFonts w:ascii="Calibri"/>
                <w:b/>
                <w:sz w:val="20"/>
                <w:lang w:val="en-GB"/>
              </w:rPr>
            </w:pPr>
            <w:r w:rsidRPr="00766213">
              <w:rPr>
                <w:rFonts w:ascii="Calibri"/>
                <w:b/>
                <w:sz w:val="20"/>
                <w:lang w:val="en-GB"/>
              </w:rPr>
              <w:t>Budget</w:t>
            </w:r>
          </w:p>
          <w:p w14:paraId="19EF8534" w14:textId="77777777" w:rsidR="0034167C" w:rsidRPr="00766213" w:rsidRDefault="0034167C" w:rsidP="0034167C">
            <w:pPr>
              <w:pStyle w:val="TableParagraph"/>
              <w:spacing w:line="194" w:lineRule="exact"/>
              <w:ind w:left="241" w:right="196"/>
              <w:jc w:val="center"/>
              <w:rPr>
                <w:rFonts w:ascii="Calibri"/>
                <w:sz w:val="16"/>
                <w:lang w:val="en-GB"/>
              </w:rPr>
            </w:pPr>
            <w:r w:rsidRPr="00766213">
              <w:rPr>
                <w:rFonts w:ascii="Calibri"/>
                <w:spacing w:val="-8"/>
                <w:sz w:val="16"/>
                <w:lang w:val="en-GB"/>
              </w:rPr>
              <w:t>(RKS</w:t>
            </w:r>
            <w:r w:rsidRPr="00766213">
              <w:rPr>
                <w:rFonts w:ascii="Calibri"/>
                <w:spacing w:val="-19"/>
                <w:sz w:val="16"/>
                <w:lang w:val="en-GB"/>
              </w:rPr>
              <w:t xml:space="preserve"> </w:t>
            </w:r>
            <w:r w:rsidRPr="00766213">
              <w:rPr>
                <w:rFonts w:ascii="Calibri"/>
                <w:spacing w:val="-8"/>
                <w:sz w:val="16"/>
                <w:lang w:val="en-GB"/>
              </w:rPr>
              <w:t>+</w:t>
            </w:r>
            <w:r w:rsidRPr="00766213">
              <w:rPr>
                <w:rFonts w:ascii="Calibri"/>
                <w:spacing w:val="-21"/>
                <w:sz w:val="16"/>
                <w:lang w:val="en-GB"/>
              </w:rPr>
              <w:t xml:space="preserve"> </w:t>
            </w:r>
            <w:r w:rsidRPr="00766213">
              <w:rPr>
                <w:rFonts w:ascii="Calibri"/>
                <w:spacing w:val="-8"/>
                <w:sz w:val="16"/>
                <w:lang w:val="en-GB"/>
              </w:rPr>
              <w:t>Donors)</w:t>
            </w:r>
          </w:p>
          <w:p w14:paraId="7F916685" w14:textId="14D5CB2C" w:rsidR="0034167C" w:rsidRPr="00766213" w:rsidRDefault="0034167C" w:rsidP="0034167C">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2021</w:t>
            </w:r>
          </w:p>
        </w:tc>
        <w:tc>
          <w:tcPr>
            <w:tcW w:w="1559" w:type="dxa"/>
            <w:shd w:val="clear" w:color="auto" w:fill="F2F2F2" w:themeFill="background1" w:themeFillShade="F2"/>
            <w:noWrap/>
            <w:hideMark/>
          </w:tcPr>
          <w:p w14:paraId="798799CC" w14:textId="77777777" w:rsidR="0034167C" w:rsidRPr="00766213" w:rsidRDefault="0034167C" w:rsidP="0034167C">
            <w:pPr>
              <w:pStyle w:val="TableParagraph"/>
              <w:spacing w:before="1" w:line="243" w:lineRule="exact"/>
              <w:ind w:left="225" w:right="199"/>
              <w:jc w:val="center"/>
              <w:rPr>
                <w:rFonts w:ascii="Calibri"/>
                <w:b/>
                <w:sz w:val="20"/>
                <w:lang w:val="en-GB"/>
              </w:rPr>
            </w:pPr>
            <w:r w:rsidRPr="00766213">
              <w:rPr>
                <w:rFonts w:ascii="Calibri"/>
                <w:b/>
                <w:sz w:val="20"/>
                <w:lang w:val="en-GB"/>
              </w:rPr>
              <w:t>Budget</w:t>
            </w:r>
          </w:p>
          <w:p w14:paraId="62242D14" w14:textId="77777777" w:rsidR="0034167C" w:rsidRPr="00766213" w:rsidRDefault="0034167C" w:rsidP="0034167C">
            <w:pPr>
              <w:pStyle w:val="TableParagraph"/>
              <w:spacing w:line="194" w:lineRule="exact"/>
              <w:ind w:left="239" w:right="199"/>
              <w:jc w:val="center"/>
              <w:rPr>
                <w:rFonts w:ascii="Calibri"/>
                <w:sz w:val="16"/>
                <w:lang w:val="en-GB"/>
              </w:rPr>
            </w:pPr>
            <w:r w:rsidRPr="00766213">
              <w:rPr>
                <w:rFonts w:ascii="Calibri"/>
                <w:spacing w:val="-8"/>
                <w:sz w:val="16"/>
                <w:lang w:val="en-GB"/>
              </w:rPr>
              <w:t>(RKS</w:t>
            </w:r>
            <w:r w:rsidRPr="00766213">
              <w:rPr>
                <w:rFonts w:ascii="Calibri"/>
                <w:spacing w:val="-19"/>
                <w:sz w:val="16"/>
                <w:lang w:val="en-GB"/>
              </w:rPr>
              <w:t xml:space="preserve"> </w:t>
            </w:r>
            <w:r w:rsidRPr="00766213">
              <w:rPr>
                <w:rFonts w:ascii="Calibri"/>
                <w:spacing w:val="-8"/>
                <w:sz w:val="16"/>
                <w:lang w:val="en-GB"/>
              </w:rPr>
              <w:t>+</w:t>
            </w:r>
            <w:r w:rsidRPr="00766213">
              <w:rPr>
                <w:rFonts w:ascii="Calibri"/>
                <w:spacing w:val="-21"/>
                <w:sz w:val="16"/>
                <w:lang w:val="en-GB"/>
              </w:rPr>
              <w:t xml:space="preserve"> </w:t>
            </w:r>
            <w:r w:rsidRPr="00766213">
              <w:rPr>
                <w:rFonts w:ascii="Calibri"/>
                <w:spacing w:val="-8"/>
                <w:sz w:val="16"/>
                <w:lang w:val="en-GB"/>
              </w:rPr>
              <w:t>Donors)</w:t>
            </w:r>
          </w:p>
          <w:p w14:paraId="0816FBFF" w14:textId="20E24FC7" w:rsidR="0034167C" w:rsidRPr="00766213" w:rsidRDefault="0034167C" w:rsidP="0034167C">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2022</w:t>
            </w:r>
          </w:p>
        </w:tc>
        <w:tc>
          <w:tcPr>
            <w:tcW w:w="1559" w:type="dxa"/>
            <w:shd w:val="clear" w:color="auto" w:fill="F2F2F2" w:themeFill="background1" w:themeFillShade="F2"/>
            <w:noWrap/>
          </w:tcPr>
          <w:p w14:paraId="247C9FC7" w14:textId="77777777" w:rsidR="0034167C" w:rsidRPr="00766213" w:rsidRDefault="0034167C" w:rsidP="0034167C">
            <w:pPr>
              <w:pStyle w:val="TableParagraph"/>
              <w:spacing w:before="3" w:line="237" w:lineRule="auto"/>
              <w:ind w:left="170" w:right="113"/>
              <w:jc w:val="center"/>
              <w:rPr>
                <w:rFonts w:ascii="Calibri"/>
                <w:sz w:val="16"/>
                <w:lang w:val="en-GB"/>
              </w:rPr>
            </w:pPr>
            <w:r w:rsidRPr="00766213">
              <w:rPr>
                <w:rFonts w:ascii="Calibri"/>
                <w:b/>
                <w:w w:val="95"/>
                <w:sz w:val="20"/>
                <w:lang w:val="en-GB"/>
              </w:rPr>
              <w:t xml:space="preserve">Expenses </w:t>
            </w:r>
            <w:r w:rsidRPr="00766213">
              <w:rPr>
                <w:rFonts w:ascii="Calibri"/>
                <w:w w:val="95"/>
                <w:sz w:val="16"/>
                <w:lang w:val="en-GB"/>
              </w:rPr>
              <w:t>(RKS +</w:t>
            </w:r>
            <w:r w:rsidRPr="00766213">
              <w:rPr>
                <w:rFonts w:ascii="Calibri"/>
                <w:spacing w:val="-32"/>
                <w:w w:val="95"/>
                <w:sz w:val="16"/>
                <w:lang w:val="en-GB"/>
              </w:rPr>
              <w:t xml:space="preserve"> </w:t>
            </w:r>
            <w:r w:rsidRPr="00766213">
              <w:rPr>
                <w:rFonts w:ascii="Calibri"/>
                <w:sz w:val="16"/>
                <w:lang w:val="en-GB"/>
              </w:rPr>
              <w:t>Donors)</w:t>
            </w:r>
          </w:p>
          <w:p w14:paraId="249D1D11" w14:textId="5C0A5E6C" w:rsidR="0034167C" w:rsidRPr="00766213" w:rsidRDefault="0034167C" w:rsidP="0034167C">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2022</w:t>
            </w:r>
          </w:p>
        </w:tc>
      </w:tr>
      <w:tr w:rsidR="0034167C" w:rsidRPr="00766213" w14:paraId="350F095F" w14:textId="77777777" w:rsidTr="00D80E3C">
        <w:trPr>
          <w:trHeight w:hRule="exact" w:val="510"/>
          <w:jc w:val="center"/>
        </w:trPr>
        <w:tc>
          <w:tcPr>
            <w:tcW w:w="4661" w:type="dxa"/>
            <w:shd w:val="clear" w:color="auto" w:fill="auto"/>
            <w:noWrap/>
            <w:hideMark/>
          </w:tcPr>
          <w:p w14:paraId="1771D671" w14:textId="683FDE4E" w:rsidR="0034167C" w:rsidRPr="00766213" w:rsidRDefault="0034167C" w:rsidP="0034167C">
            <w:pPr>
              <w:spacing w:after="0" w:line="240" w:lineRule="auto"/>
              <w:rPr>
                <w:rFonts w:asciiTheme="minorHAnsi" w:eastAsia="Times New Roman" w:hAnsiTheme="minorHAnsi" w:cstheme="minorHAnsi"/>
                <w:b/>
                <w:bCs/>
                <w:color w:val="000000"/>
                <w:spacing w:val="-12"/>
                <w:sz w:val="20"/>
                <w:szCs w:val="20"/>
                <w:lang w:val="en-GB"/>
              </w:rPr>
            </w:pPr>
            <w:r w:rsidRPr="00766213">
              <w:rPr>
                <w:rFonts w:ascii="Calibri"/>
                <w:b/>
                <w:spacing w:val="-7"/>
                <w:w w:val="95"/>
                <w:sz w:val="20"/>
                <w:lang w:val="en-GB"/>
              </w:rPr>
              <w:t>Strategic</w:t>
            </w:r>
            <w:r w:rsidRPr="00766213">
              <w:rPr>
                <w:rFonts w:ascii="Calibri"/>
                <w:b/>
                <w:spacing w:val="-20"/>
                <w:w w:val="95"/>
                <w:sz w:val="20"/>
                <w:lang w:val="en-GB"/>
              </w:rPr>
              <w:t xml:space="preserve"> </w:t>
            </w:r>
            <w:r w:rsidRPr="00766213">
              <w:rPr>
                <w:rFonts w:ascii="Calibri"/>
                <w:b/>
                <w:spacing w:val="-7"/>
                <w:w w:val="95"/>
                <w:sz w:val="20"/>
                <w:lang w:val="en-GB"/>
              </w:rPr>
              <w:t>Objective</w:t>
            </w:r>
            <w:r w:rsidRPr="00766213">
              <w:rPr>
                <w:rFonts w:ascii="Calibri"/>
                <w:b/>
                <w:spacing w:val="-21"/>
                <w:w w:val="95"/>
                <w:sz w:val="20"/>
                <w:lang w:val="en-GB"/>
              </w:rPr>
              <w:t xml:space="preserve"> </w:t>
            </w:r>
            <w:r w:rsidRPr="00766213">
              <w:rPr>
                <w:rFonts w:ascii="Calibri"/>
                <w:b/>
                <w:spacing w:val="-6"/>
                <w:w w:val="95"/>
                <w:sz w:val="20"/>
                <w:lang w:val="en-GB"/>
              </w:rPr>
              <w:t>3:</w:t>
            </w:r>
            <w:r w:rsidRPr="00766213">
              <w:rPr>
                <w:rFonts w:ascii="Calibri"/>
                <w:b/>
                <w:spacing w:val="-21"/>
                <w:w w:val="95"/>
                <w:sz w:val="20"/>
                <w:lang w:val="en-GB"/>
              </w:rPr>
              <w:t xml:space="preserve"> </w:t>
            </w:r>
            <w:r w:rsidRPr="00766213">
              <w:rPr>
                <w:rFonts w:ascii="Calibri"/>
                <w:b/>
                <w:spacing w:val="-6"/>
                <w:w w:val="95"/>
                <w:sz w:val="20"/>
                <w:lang w:val="en-GB"/>
              </w:rPr>
              <w:t>Strengthening</w:t>
            </w:r>
            <w:r w:rsidRPr="00766213">
              <w:rPr>
                <w:rFonts w:ascii="Calibri"/>
                <w:b/>
                <w:spacing w:val="-22"/>
                <w:w w:val="95"/>
                <w:sz w:val="20"/>
                <w:lang w:val="en-GB"/>
              </w:rPr>
              <w:t xml:space="preserve"> </w:t>
            </w:r>
            <w:r w:rsidRPr="00766213">
              <w:rPr>
                <w:rFonts w:ascii="Calibri"/>
                <w:b/>
                <w:spacing w:val="-6"/>
                <w:w w:val="95"/>
                <w:sz w:val="20"/>
                <w:lang w:val="en-GB"/>
              </w:rPr>
              <w:t>of</w:t>
            </w:r>
            <w:r w:rsidRPr="00766213">
              <w:rPr>
                <w:rFonts w:ascii="Calibri"/>
                <w:b/>
                <w:spacing w:val="-22"/>
                <w:w w:val="95"/>
                <w:sz w:val="20"/>
                <w:lang w:val="en-GB"/>
              </w:rPr>
              <w:t xml:space="preserve"> </w:t>
            </w:r>
            <w:r w:rsidRPr="00766213">
              <w:rPr>
                <w:rFonts w:ascii="Calibri"/>
                <w:b/>
                <w:spacing w:val="-6"/>
                <w:w w:val="95"/>
                <w:sz w:val="20"/>
                <w:lang w:val="en-GB"/>
              </w:rPr>
              <w:t>Access</w:t>
            </w:r>
            <w:r w:rsidRPr="00766213">
              <w:rPr>
                <w:rFonts w:ascii="Calibri"/>
                <w:b/>
                <w:spacing w:val="-21"/>
                <w:w w:val="95"/>
                <w:sz w:val="20"/>
                <w:lang w:val="en-GB"/>
              </w:rPr>
              <w:t xml:space="preserve"> </w:t>
            </w:r>
            <w:r w:rsidRPr="00766213">
              <w:rPr>
                <w:rFonts w:ascii="Calibri"/>
                <w:b/>
                <w:spacing w:val="-6"/>
                <w:w w:val="95"/>
                <w:sz w:val="20"/>
                <w:lang w:val="en-GB"/>
              </w:rPr>
              <w:t>to</w:t>
            </w:r>
            <w:r w:rsidRPr="00766213">
              <w:rPr>
                <w:rFonts w:ascii="Calibri"/>
                <w:b/>
                <w:spacing w:val="-20"/>
                <w:w w:val="95"/>
                <w:sz w:val="20"/>
                <w:lang w:val="en-GB"/>
              </w:rPr>
              <w:t xml:space="preserve"> </w:t>
            </w:r>
            <w:r w:rsidRPr="00766213">
              <w:rPr>
                <w:rFonts w:ascii="Calibri"/>
                <w:b/>
                <w:spacing w:val="-6"/>
                <w:w w:val="95"/>
                <w:sz w:val="20"/>
                <w:lang w:val="en-GB"/>
              </w:rPr>
              <w:t>Justice</w:t>
            </w:r>
          </w:p>
        </w:tc>
        <w:tc>
          <w:tcPr>
            <w:tcW w:w="1559" w:type="dxa"/>
            <w:vAlign w:val="center"/>
          </w:tcPr>
          <w:p w14:paraId="053C6793" w14:textId="77777777" w:rsidR="0034167C" w:rsidRPr="00766213" w:rsidRDefault="0034167C" w:rsidP="0034167C">
            <w:pPr>
              <w:spacing w:after="0" w:line="240" w:lineRule="auto"/>
              <w:jc w:val="right"/>
              <w:rPr>
                <w:rFonts w:asciiTheme="minorHAnsi" w:hAnsiTheme="minorHAnsi" w:cstheme="minorHAnsi"/>
                <w:b/>
                <w:bCs/>
                <w:spacing w:val="-12"/>
                <w:sz w:val="20"/>
                <w:szCs w:val="20"/>
                <w:lang w:val="en-GB"/>
              </w:rPr>
            </w:pPr>
            <w:r w:rsidRPr="00766213">
              <w:rPr>
                <w:rFonts w:asciiTheme="minorHAnsi" w:hAnsiTheme="minorHAnsi" w:cstheme="minorHAnsi"/>
                <w:b/>
                <w:bCs/>
                <w:sz w:val="20"/>
                <w:szCs w:val="20"/>
                <w:lang w:val="en-GB"/>
              </w:rPr>
              <w:t xml:space="preserve">1,354,218 </w:t>
            </w:r>
          </w:p>
        </w:tc>
        <w:tc>
          <w:tcPr>
            <w:tcW w:w="1559" w:type="dxa"/>
            <w:shd w:val="clear" w:color="auto" w:fill="auto"/>
            <w:noWrap/>
            <w:vAlign w:val="center"/>
          </w:tcPr>
          <w:p w14:paraId="795E208E" w14:textId="77777777" w:rsidR="0034167C" w:rsidRPr="00766213" w:rsidRDefault="0034167C" w:rsidP="0034167C">
            <w:pPr>
              <w:spacing w:after="0" w:line="240" w:lineRule="auto"/>
              <w:jc w:val="right"/>
              <w:rPr>
                <w:rFonts w:asciiTheme="minorHAnsi" w:eastAsia="Times New Roman" w:hAnsiTheme="minorHAnsi" w:cstheme="minorHAnsi"/>
                <w:b/>
                <w:bCs/>
                <w:color w:val="000000"/>
                <w:spacing w:val="-12"/>
                <w:sz w:val="20"/>
                <w:szCs w:val="20"/>
                <w:lang w:val="en-GB"/>
              </w:rPr>
            </w:pPr>
            <w:r w:rsidRPr="00766213">
              <w:rPr>
                <w:rFonts w:asciiTheme="minorHAnsi" w:hAnsiTheme="minorHAnsi" w:cstheme="minorHAnsi"/>
                <w:b/>
                <w:bCs/>
                <w:spacing w:val="-12"/>
                <w:sz w:val="20"/>
                <w:szCs w:val="20"/>
                <w:lang w:val="en-GB"/>
              </w:rPr>
              <w:t xml:space="preserve">1,301,618 </w:t>
            </w:r>
          </w:p>
        </w:tc>
        <w:tc>
          <w:tcPr>
            <w:tcW w:w="1559" w:type="dxa"/>
            <w:shd w:val="clear" w:color="auto" w:fill="F2F2F2"/>
            <w:noWrap/>
            <w:vAlign w:val="center"/>
          </w:tcPr>
          <w:p w14:paraId="2B13E398" w14:textId="77777777" w:rsidR="0034167C" w:rsidRPr="00766213" w:rsidRDefault="0034167C" w:rsidP="0034167C">
            <w:pPr>
              <w:spacing w:after="0" w:line="240" w:lineRule="auto"/>
              <w:jc w:val="right"/>
              <w:rPr>
                <w:rFonts w:asciiTheme="minorHAnsi" w:eastAsia="Times New Roman" w:hAnsiTheme="minorHAnsi" w:cstheme="minorHAnsi"/>
                <w:b/>
                <w:bCs/>
                <w:color w:val="000000"/>
                <w:spacing w:val="-12"/>
                <w:sz w:val="20"/>
                <w:szCs w:val="20"/>
                <w:lang w:val="en-GB"/>
              </w:rPr>
            </w:pPr>
            <w:r w:rsidRPr="00766213">
              <w:rPr>
                <w:rFonts w:asciiTheme="minorHAnsi" w:eastAsia="Times New Roman" w:hAnsiTheme="minorHAnsi" w:cstheme="minorHAnsi"/>
                <w:b/>
                <w:bCs/>
                <w:color w:val="000000"/>
                <w:spacing w:val="-12"/>
                <w:sz w:val="20"/>
                <w:szCs w:val="20"/>
                <w:lang w:val="en-GB"/>
              </w:rPr>
              <w:t>1,105,528</w:t>
            </w:r>
          </w:p>
        </w:tc>
      </w:tr>
      <w:tr w:rsidR="0034167C" w:rsidRPr="00766213" w14:paraId="4CE7053A" w14:textId="77777777" w:rsidTr="00D80E3C">
        <w:trPr>
          <w:trHeight w:hRule="exact" w:val="510"/>
          <w:jc w:val="center"/>
        </w:trPr>
        <w:tc>
          <w:tcPr>
            <w:tcW w:w="4661" w:type="dxa"/>
            <w:shd w:val="clear" w:color="auto" w:fill="auto"/>
            <w:noWrap/>
          </w:tcPr>
          <w:p w14:paraId="1CE76279" w14:textId="26B2B17A" w:rsidR="0034167C" w:rsidRPr="00766213" w:rsidRDefault="0034167C" w:rsidP="0034167C">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imes New Roman"/>
                <w:spacing w:val="-11"/>
                <w:sz w:val="20"/>
                <w:lang w:val="en-GB"/>
              </w:rPr>
              <w:t>Specific</w:t>
            </w:r>
            <w:r w:rsidRPr="00766213">
              <w:rPr>
                <w:rFonts w:ascii="Times New Roman"/>
                <w:spacing w:val="-24"/>
                <w:sz w:val="20"/>
                <w:lang w:val="en-GB"/>
              </w:rPr>
              <w:t xml:space="preserve"> </w:t>
            </w:r>
            <w:r w:rsidRPr="00766213">
              <w:rPr>
                <w:rFonts w:ascii="Times New Roman"/>
                <w:spacing w:val="-11"/>
                <w:sz w:val="20"/>
                <w:lang w:val="en-GB"/>
              </w:rPr>
              <w:t>objective</w:t>
            </w:r>
            <w:r w:rsidRPr="00766213">
              <w:rPr>
                <w:rFonts w:ascii="Times New Roman"/>
                <w:spacing w:val="-28"/>
                <w:sz w:val="20"/>
                <w:lang w:val="en-GB"/>
              </w:rPr>
              <w:t xml:space="preserve"> </w:t>
            </w:r>
            <w:r w:rsidRPr="00766213">
              <w:rPr>
                <w:rFonts w:ascii="Calibri"/>
                <w:spacing w:val="-11"/>
                <w:sz w:val="20"/>
                <w:lang w:val="en-GB"/>
              </w:rPr>
              <w:t>3.1:</w:t>
            </w:r>
            <w:r w:rsidRPr="00766213">
              <w:rPr>
                <w:rFonts w:ascii="Calibri"/>
                <w:spacing w:val="-24"/>
                <w:sz w:val="20"/>
                <w:lang w:val="en-GB"/>
              </w:rPr>
              <w:t xml:space="preserve"> </w:t>
            </w:r>
            <w:r w:rsidRPr="00766213">
              <w:rPr>
                <w:rFonts w:ascii="Calibri"/>
                <w:spacing w:val="-11"/>
                <w:sz w:val="20"/>
                <w:lang w:val="en-GB"/>
              </w:rPr>
              <w:t>Improving</w:t>
            </w:r>
            <w:r w:rsidRPr="00766213">
              <w:rPr>
                <w:rFonts w:ascii="Calibri"/>
                <w:spacing w:val="-24"/>
                <w:sz w:val="20"/>
                <w:lang w:val="en-GB"/>
              </w:rPr>
              <w:t xml:space="preserve"> </w:t>
            </w:r>
            <w:r w:rsidRPr="00766213">
              <w:rPr>
                <w:rFonts w:ascii="Calibri"/>
                <w:spacing w:val="-10"/>
                <w:sz w:val="20"/>
                <w:lang w:val="en-GB"/>
              </w:rPr>
              <w:t>access</w:t>
            </w:r>
            <w:r w:rsidRPr="00766213">
              <w:rPr>
                <w:rFonts w:ascii="Calibri"/>
                <w:spacing w:val="-22"/>
                <w:sz w:val="20"/>
                <w:lang w:val="en-GB"/>
              </w:rPr>
              <w:t xml:space="preserve"> </w:t>
            </w:r>
            <w:r w:rsidRPr="00766213">
              <w:rPr>
                <w:rFonts w:ascii="Calibri"/>
                <w:spacing w:val="-10"/>
                <w:sz w:val="20"/>
                <w:lang w:val="en-GB"/>
              </w:rPr>
              <w:t>to</w:t>
            </w:r>
            <w:r w:rsidRPr="00766213">
              <w:rPr>
                <w:rFonts w:ascii="Calibri"/>
                <w:spacing w:val="-22"/>
                <w:sz w:val="20"/>
                <w:lang w:val="en-GB"/>
              </w:rPr>
              <w:t xml:space="preserve"> </w:t>
            </w:r>
            <w:r w:rsidRPr="00766213">
              <w:rPr>
                <w:rFonts w:ascii="Calibri"/>
                <w:spacing w:val="-10"/>
                <w:sz w:val="20"/>
                <w:lang w:val="en-GB"/>
              </w:rPr>
              <w:t>courts</w:t>
            </w:r>
            <w:r w:rsidRPr="00766213">
              <w:rPr>
                <w:rFonts w:ascii="Calibri"/>
                <w:spacing w:val="-23"/>
                <w:sz w:val="20"/>
                <w:lang w:val="en-GB"/>
              </w:rPr>
              <w:t xml:space="preserve"> </w:t>
            </w:r>
            <w:r w:rsidRPr="00766213">
              <w:rPr>
                <w:rFonts w:ascii="Calibri"/>
                <w:spacing w:val="-10"/>
                <w:sz w:val="20"/>
                <w:lang w:val="en-GB"/>
              </w:rPr>
              <w:t>and</w:t>
            </w:r>
            <w:r w:rsidRPr="00766213">
              <w:rPr>
                <w:rFonts w:ascii="Calibri"/>
                <w:spacing w:val="-42"/>
                <w:sz w:val="20"/>
                <w:lang w:val="en-GB"/>
              </w:rPr>
              <w:t xml:space="preserve"> </w:t>
            </w:r>
            <w:r w:rsidRPr="00766213">
              <w:rPr>
                <w:rFonts w:ascii="Calibri"/>
                <w:sz w:val="20"/>
                <w:lang w:val="en-GB"/>
              </w:rPr>
              <w:t>prosecutions</w:t>
            </w:r>
          </w:p>
        </w:tc>
        <w:tc>
          <w:tcPr>
            <w:tcW w:w="1559" w:type="dxa"/>
            <w:vAlign w:val="center"/>
          </w:tcPr>
          <w:p w14:paraId="73B97114" w14:textId="77777777" w:rsidR="0034167C" w:rsidRPr="00766213" w:rsidRDefault="0034167C" w:rsidP="0034167C">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224,245 </w:t>
            </w:r>
          </w:p>
        </w:tc>
        <w:tc>
          <w:tcPr>
            <w:tcW w:w="1559" w:type="dxa"/>
            <w:shd w:val="clear" w:color="auto" w:fill="auto"/>
            <w:noWrap/>
            <w:vAlign w:val="center"/>
          </w:tcPr>
          <w:p w14:paraId="2C340427" w14:textId="77777777" w:rsidR="0034167C" w:rsidRPr="00766213" w:rsidRDefault="0034167C" w:rsidP="0034167C">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236,042 </w:t>
            </w:r>
          </w:p>
        </w:tc>
        <w:tc>
          <w:tcPr>
            <w:tcW w:w="1559" w:type="dxa"/>
            <w:shd w:val="clear" w:color="auto" w:fill="F2F2F2"/>
            <w:vAlign w:val="center"/>
          </w:tcPr>
          <w:p w14:paraId="6290179E" w14:textId="77777777" w:rsidR="0034167C" w:rsidRPr="00766213" w:rsidRDefault="0034167C" w:rsidP="0034167C">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149,311</w:t>
            </w:r>
          </w:p>
        </w:tc>
      </w:tr>
      <w:tr w:rsidR="0034167C" w:rsidRPr="00766213" w14:paraId="724240C8" w14:textId="77777777" w:rsidTr="00D80E3C">
        <w:trPr>
          <w:trHeight w:hRule="exact" w:val="510"/>
          <w:jc w:val="center"/>
        </w:trPr>
        <w:tc>
          <w:tcPr>
            <w:tcW w:w="4661" w:type="dxa"/>
            <w:shd w:val="clear" w:color="auto" w:fill="auto"/>
            <w:noWrap/>
          </w:tcPr>
          <w:p w14:paraId="55C07370" w14:textId="6EF8B123" w:rsidR="0034167C" w:rsidRPr="00766213" w:rsidRDefault="0034167C" w:rsidP="0034167C">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imes New Roman"/>
                <w:spacing w:val="-11"/>
                <w:sz w:val="20"/>
                <w:lang w:val="en-GB"/>
              </w:rPr>
              <w:t>Specific</w:t>
            </w:r>
            <w:r w:rsidRPr="00766213">
              <w:rPr>
                <w:rFonts w:ascii="Times New Roman"/>
                <w:spacing w:val="-23"/>
                <w:sz w:val="20"/>
                <w:lang w:val="en-GB"/>
              </w:rPr>
              <w:t xml:space="preserve"> </w:t>
            </w:r>
            <w:r w:rsidRPr="00766213">
              <w:rPr>
                <w:rFonts w:ascii="Times New Roman"/>
                <w:spacing w:val="-11"/>
                <w:sz w:val="20"/>
                <w:lang w:val="en-GB"/>
              </w:rPr>
              <w:t>objective</w:t>
            </w:r>
            <w:r w:rsidRPr="00766213">
              <w:rPr>
                <w:rFonts w:ascii="Times New Roman"/>
                <w:spacing w:val="-28"/>
                <w:sz w:val="20"/>
                <w:lang w:val="en-GB"/>
              </w:rPr>
              <w:t xml:space="preserve"> </w:t>
            </w:r>
            <w:r w:rsidRPr="00766213">
              <w:rPr>
                <w:rFonts w:ascii="Calibri"/>
                <w:spacing w:val="-11"/>
                <w:sz w:val="20"/>
                <w:lang w:val="en-GB"/>
              </w:rPr>
              <w:t>3.2:</w:t>
            </w:r>
            <w:r w:rsidRPr="00766213">
              <w:rPr>
                <w:rFonts w:ascii="Calibri"/>
                <w:spacing w:val="-24"/>
                <w:sz w:val="20"/>
                <w:lang w:val="en-GB"/>
              </w:rPr>
              <w:t xml:space="preserve"> </w:t>
            </w:r>
            <w:r w:rsidRPr="00766213">
              <w:rPr>
                <w:rFonts w:ascii="Calibri"/>
                <w:spacing w:val="-11"/>
                <w:sz w:val="20"/>
                <w:lang w:val="en-GB"/>
              </w:rPr>
              <w:t>Increasing</w:t>
            </w:r>
            <w:r w:rsidRPr="00766213">
              <w:rPr>
                <w:rFonts w:ascii="Calibri"/>
                <w:spacing w:val="-22"/>
                <w:sz w:val="20"/>
                <w:lang w:val="en-GB"/>
              </w:rPr>
              <w:t xml:space="preserve"> </w:t>
            </w:r>
            <w:r w:rsidRPr="00766213">
              <w:rPr>
                <w:rFonts w:ascii="Calibri"/>
                <w:spacing w:val="-11"/>
                <w:sz w:val="20"/>
                <w:lang w:val="en-GB"/>
              </w:rPr>
              <w:t>the</w:t>
            </w:r>
            <w:r w:rsidRPr="00766213">
              <w:rPr>
                <w:rFonts w:ascii="Calibri"/>
                <w:spacing w:val="-24"/>
                <w:sz w:val="20"/>
                <w:lang w:val="en-GB"/>
              </w:rPr>
              <w:t xml:space="preserve"> </w:t>
            </w:r>
            <w:r w:rsidRPr="00766213">
              <w:rPr>
                <w:rFonts w:ascii="Calibri"/>
                <w:spacing w:val="-11"/>
                <w:sz w:val="20"/>
                <w:lang w:val="en-GB"/>
              </w:rPr>
              <w:t>efficiency</w:t>
            </w:r>
            <w:r w:rsidRPr="00766213">
              <w:rPr>
                <w:rFonts w:ascii="Calibri"/>
                <w:spacing w:val="-22"/>
                <w:sz w:val="20"/>
                <w:lang w:val="en-GB"/>
              </w:rPr>
              <w:t xml:space="preserve"> </w:t>
            </w:r>
            <w:r w:rsidRPr="00766213">
              <w:rPr>
                <w:rFonts w:ascii="Calibri"/>
                <w:spacing w:val="-10"/>
                <w:sz w:val="20"/>
                <w:lang w:val="en-GB"/>
              </w:rPr>
              <w:t>and</w:t>
            </w:r>
            <w:r w:rsidRPr="00766213">
              <w:rPr>
                <w:rFonts w:ascii="Calibri"/>
                <w:spacing w:val="-42"/>
                <w:sz w:val="20"/>
                <w:lang w:val="en-GB"/>
              </w:rPr>
              <w:t xml:space="preserve"> </w:t>
            </w:r>
            <w:r w:rsidRPr="00766213">
              <w:rPr>
                <w:rFonts w:ascii="Calibri"/>
                <w:spacing w:val="-11"/>
                <w:sz w:val="20"/>
                <w:lang w:val="en-GB"/>
              </w:rPr>
              <w:t>effectiveness</w:t>
            </w:r>
            <w:r w:rsidRPr="00766213">
              <w:rPr>
                <w:rFonts w:ascii="Calibri"/>
                <w:spacing w:val="-23"/>
                <w:sz w:val="20"/>
                <w:lang w:val="en-GB"/>
              </w:rPr>
              <w:t xml:space="preserve"> </w:t>
            </w:r>
            <w:r w:rsidRPr="00766213">
              <w:rPr>
                <w:rFonts w:ascii="Calibri"/>
                <w:spacing w:val="-11"/>
                <w:sz w:val="20"/>
                <w:lang w:val="en-GB"/>
              </w:rPr>
              <w:t>of</w:t>
            </w:r>
            <w:r w:rsidRPr="00766213">
              <w:rPr>
                <w:rFonts w:ascii="Calibri"/>
                <w:spacing w:val="-25"/>
                <w:sz w:val="20"/>
                <w:lang w:val="en-GB"/>
              </w:rPr>
              <w:t xml:space="preserve"> </w:t>
            </w:r>
            <w:r w:rsidRPr="00766213">
              <w:rPr>
                <w:rFonts w:ascii="Calibri"/>
                <w:spacing w:val="-11"/>
                <w:sz w:val="20"/>
                <w:lang w:val="en-GB"/>
              </w:rPr>
              <w:t>legal</w:t>
            </w:r>
            <w:r w:rsidRPr="00766213">
              <w:rPr>
                <w:rFonts w:ascii="Calibri"/>
                <w:spacing w:val="-25"/>
                <w:sz w:val="20"/>
                <w:lang w:val="en-GB"/>
              </w:rPr>
              <w:t xml:space="preserve"> </w:t>
            </w:r>
            <w:r w:rsidRPr="00766213">
              <w:rPr>
                <w:rFonts w:ascii="Calibri"/>
                <w:spacing w:val="-11"/>
                <w:sz w:val="20"/>
                <w:lang w:val="en-GB"/>
              </w:rPr>
              <w:t>remedies</w:t>
            </w:r>
          </w:p>
        </w:tc>
        <w:tc>
          <w:tcPr>
            <w:tcW w:w="1559" w:type="dxa"/>
            <w:vAlign w:val="center"/>
          </w:tcPr>
          <w:p w14:paraId="531962B5" w14:textId="77777777" w:rsidR="0034167C" w:rsidRPr="00766213" w:rsidRDefault="0034167C" w:rsidP="0034167C">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259,115 </w:t>
            </w:r>
          </w:p>
        </w:tc>
        <w:tc>
          <w:tcPr>
            <w:tcW w:w="1559" w:type="dxa"/>
            <w:shd w:val="clear" w:color="auto" w:fill="auto"/>
            <w:noWrap/>
            <w:vAlign w:val="center"/>
          </w:tcPr>
          <w:p w14:paraId="0FEC9D7D" w14:textId="77777777" w:rsidR="0034167C" w:rsidRPr="00766213" w:rsidRDefault="0034167C" w:rsidP="0034167C">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231,031 </w:t>
            </w:r>
          </w:p>
        </w:tc>
        <w:tc>
          <w:tcPr>
            <w:tcW w:w="1559" w:type="dxa"/>
            <w:shd w:val="clear" w:color="auto" w:fill="F2F2F2"/>
            <w:vAlign w:val="center"/>
          </w:tcPr>
          <w:p w14:paraId="03626ED3" w14:textId="77777777" w:rsidR="0034167C" w:rsidRPr="00766213" w:rsidRDefault="0034167C" w:rsidP="0034167C">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242,423</w:t>
            </w:r>
          </w:p>
        </w:tc>
      </w:tr>
      <w:tr w:rsidR="00241F61" w:rsidRPr="00766213" w14:paraId="703FC49D" w14:textId="77777777" w:rsidTr="00630805">
        <w:trPr>
          <w:trHeight w:hRule="exact" w:val="510"/>
          <w:jc w:val="center"/>
        </w:trPr>
        <w:tc>
          <w:tcPr>
            <w:tcW w:w="4661" w:type="dxa"/>
            <w:shd w:val="clear" w:color="auto" w:fill="auto"/>
            <w:noWrap/>
            <w:vAlign w:val="center"/>
          </w:tcPr>
          <w:p w14:paraId="72BC3855" w14:textId="1E6F8914" w:rsidR="00241F61" w:rsidRPr="00766213" w:rsidRDefault="0034167C" w:rsidP="00630805">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imes New Roman"/>
                <w:spacing w:val="-11"/>
                <w:sz w:val="20"/>
                <w:lang w:val="en-GB"/>
              </w:rPr>
              <w:t>Specific</w:t>
            </w:r>
            <w:r w:rsidRPr="00766213">
              <w:rPr>
                <w:rFonts w:ascii="Times New Roman"/>
                <w:spacing w:val="-23"/>
                <w:sz w:val="20"/>
                <w:lang w:val="en-GB"/>
              </w:rPr>
              <w:t xml:space="preserve"> </w:t>
            </w:r>
            <w:r w:rsidRPr="00766213">
              <w:rPr>
                <w:rFonts w:ascii="Times New Roman"/>
                <w:spacing w:val="-11"/>
                <w:sz w:val="20"/>
                <w:lang w:val="en-GB"/>
              </w:rPr>
              <w:t>objective</w:t>
            </w:r>
            <w:r w:rsidRPr="00766213">
              <w:rPr>
                <w:rFonts w:ascii="Times New Roman"/>
                <w:spacing w:val="-28"/>
                <w:sz w:val="20"/>
                <w:lang w:val="en-GB"/>
              </w:rPr>
              <w:t xml:space="preserve"> </w:t>
            </w:r>
            <w:r w:rsidR="00241F61" w:rsidRPr="00766213">
              <w:rPr>
                <w:rFonts w:asciiTheme="minorHAnsi" w:eastAsia="Times New Roman" w:hAnsiTheme="minorHAnsi" w:cstheme="minorHAnsi"/>
                <w:color w:val="000000"/>
                <w:spacing w:val="-12"/>
                <w:sz w:val="20"/>
                <w:szCs w:val="20"/>
                <w:lang w:val="en-GB"/>
              </w:rPr>
              <w:t xml:space="preserve">3.3: </w:t>
            </w:r>
            <w:r w:rsidRPr="00766213">
              <w:rPr>
                <w:rFonts w:asciiTheme="minorHAnsi" w:eastAsia="Times New Roman" w:hAnsiTheme="minorHAnsi" w:cstheme="minorHAnsi"/>
                <w:color w:val="000000"/>
                <w:spacing w:val="-12"/>
                <w:sz w:val="20"/>
                <w:szCs w:val="20"/>
                <w:lang w:val="en-GB"/>
              </w:rPr>
              <w:t xml:space="preserve">Improving the services of free </w:t>
            </w:r>
            <w:r w:rsidR="00B52C13" w:rsidRPr="00766213">
              <w:rPr>
                <w:rFonts w:asciiTheme="minorHAnsi" w:eastAsia="Times New Roman" w:hAnsiTheme="minorHAnsi" w:cstheme="minorHAnsi"/>
                <w:color w:val="000000"/>
                <w:spacing w:val="-12"/>
                <w:sz w:val="20"/>
                <w:szCs w:val="20"/>
                <w:lang w:val="en-GB"/>
              </w:rPr>
              <w:t>professions</w:t>
            </w:r>
          </w:p>
        </w:tc>
        <w:tc>
          <w:tcPr>
            <w:tcW w:w="1559" w:type="dxa"/>
            <w:vAlign w:val="center"/>
          </w:tcPr>
          <w:p w14:paraId="39CA0280" w14:textId="77777777" w:rsidR="00241F61" w:rsidRPr="00766213" w:rsidRDefault="00241F61" w:rsidP="00630805">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644,883 </w:t>
            </w:r>
          </w:p>
        </w:tc>
        <w:tc>
          <w:tcPr>
            <w:tcW w:w="1559" w:type="dxa"/>
            <w:shd w:val="clear" w:color="auto" w:fill="auto"/>
            <w:noWrap/>
            <w:vAlign w:val="center"/>
          </w:tcPr>
          <w:p w14:paraId="15CEB874"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632,091 </w:t>
            </w:r>
          </w:p>
        </w:tc>
        <w:tc>
          <w:tcPr>
            <w:tcW w:w="1559" w:type="dxa"/>
            <w:shd w:val="clear" w:color="auto" w:fill="F2F2F2"/>
            <w:vAlign w:val="center"/>
          </w:tcPr>
          <w:p w14:paraId="3686E659"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328,453</w:t>
            </w:r>
          </w:p>
        </w:tc>
      </w:tr>
      <w:tr w:rsidR="00241F61" w:rsidRPr="00766213" w14:paraId="5849CDB1" w14:textId="77777777" w:rsidTr="00630805">
        <w:trPr>
          <w:trHeight w:hRule="exact" w:val="510"/>
          <w:jc w:val="center"/>
        </w:trPr>
        <w:tc>
          <w:tcPr>
            <w:tcW w:w="4661" w:type="dxa"/>
            <w:shd w:val="clear" w:color="auto" w:fill="auto"/>
            <w:noWrap/>
            <w:vAlign w:val="center"/>
          </w:tcPr>
          <w:p w14:paraId="5966A488" w14:textId="7DE08552" w:rsidR="00241F61" w:rsidRPr="00766213" w:rsidRDefault="0034167C" w:rsidP="00630805">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imes New Roman"/>
                <w:spacing w:val="-11"/>
                <w:sz w:val="20"/>
                <w:lang w:val="en-GB"/>
              </w:rPr>
              <w:t>Specific</w:t>
            </w:r>
            <w:r w:rsidRPr="00766213">
              <w:rPr>
                <w:rFonts w:ascii="Times New Roman"/>
                <w:spacing w:val="-23"/>
                <w:sz w:val="20"/>
                <w:lang w:val="en-GB"/>
              </w:rPr>
              <w:t xml:space="preserve"> </w:t>
            </w:r>
            <w:r w:rsidRPr="00766213">
              <w:rPr>
                <w:rFonts w:ascii="Times New Roman"/>
                <w:spacing w:val="-11"/>
                <w:sz w:val="20"/>
                <w:lang w:val="en-GB"/>
              </w:rPr>
              <w:t>objective</w:t>
            </w:r>
            <w:r w:rsidRPr="00766213">
              <w:rPr>
                <w:rFonts w:ascii="Times New Roman"/>
                <w:spacing w:val="-28"/>
                <w:sz w:val="20"/>
                <w:lang w:val="en-GB"/>
              </w:rPr>
              <w:t xml:space="preserve"> </w:t>
            </w:r>
            <w:r w:rsidR="00241F61" w:rsidRPr="00766213">
              <w:rPr>
                <w:rFonts w:asciiTheme="minorHAnsi" w:eastAsia="Times New Roman" w:hAnsiTheme="minorHAnsi" w:cstheme="minorHAnsi"/>
                <w:color w:val="000000"/>
                <w:spacing w:val="-12"/>
                <w:sz w:val="20"/>
                <w:szCs w:val="20"/>
                <w:lang w:val="en-GB"/>
              </w:rPr>
              <w:t xml:space="preserve">3.4: </w:t>
            </w:r>
            <w:r w:rsidRPr="00766213">
              <w:rPr>
                <w:rFonts w:asciiTheme="minorHAnsi" w:eastAsia="Times New Roman" w:hAnsiTheme="minorHAnsi" w:cstheme="minorHAnsi"/>
                <w:color w:val="000000"/>
                <w:spacing w:val="-12"/>
                <w:sz w:val="20"/>
                <w:szCs w:val="20"/>
                <w:lang w:val="en-GB"/>
              </w:rPr>
              <w:t xml:space="preserve">Increasing the oversight and advocacy role of civil society organizations </w:t>
            </w:r>
          </w:p>
        </w:tc>
        <w:tc>
          <w:tcPr>
            <w:tcW w:w="1559" w:type="dxa"/>
            <w:vAlign w:val="center"/>
          </w:tcPr>
          <w:p w14:paraId="51C2EC04" w14:textId="77777777" w:rsidR="00241F61" w:rsidRPr="00766213" w:rsidRDefault="00241F61" w:rsidP="00630805">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69,634 </w:t>
            </w:r>
          </w:p>
        </w:tc>
        <w:tc>
          <w:tcPr>
            <w:tcW w:w="1559" w:type="dxa"/>
            <w:shd w:val="clear" w:color="auto" w:fill="auto"/>
            <w:noWrap/>
            <w:vAlign w:val="center"/>
          </w:tcPr>
          <w:p w14:paraId="3DE543E6"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69,634 </w:t>
            </w:r>
          </w:p>
        </w:tc>
        <w:tc>
          <w:tcPr>
            <w:tcW w:w="1559" w:type="dxa"/>
            <w:shd w:val="clear" w:color="auto" w:fill="F2F2F2"/>
            <w:vAlign w:val="center"/>
          </w:tcPr>
          <w:p w14:paraId="1F6A9E5B"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342,530</w:t>
            </w:r>
          </w:p>
        </w:tc>
      </w:tr>
      <w:tr w:rsidR="00241F61" w:rsidRPr="002200A8" w14:paraId="71ABF569" w14:textId="77777777" w:rsidTr="00630805">
        <w:trPr>
          <w:trHeight w:hRule="exact" w:val="510"/>
          <w:jc w:val="center"/>
        </w:trPr>
        <w:tc>
          <w:tcPr>
            <w:tcW w:w="4661" w:type="dxa"/>
            <w:shd w:val="clear" w:color="auto" w:fill="auto"/>
            <w:noWrap/>
            <w:vAlign w:val="center"/>
          </w:tcPr>
          <w:p w14:paraId="2264E7D4" w14:textId="35D5B6D5" w:rsidR="00241F61" w:rsidRPr="00766213" w:rsidRDefault="0034167C" w:rsidP="00630805">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imes New Roman"/>
                <w:spacing w:val="-11"/>
                <w:sz w:val="20"/>
                <w:lang w:val="en-GB"/>
              </w:rPr>
              <w:t>Specific</w:t>
            </w:r>
            <w:r w:rsidRPr="00766213">
              <w:rPr>
                <w:rFonts w:ascii="Times New Roman"/>
                <w:spacing w:val="-23"/>
                <w:sz w:val="20"/>
                <w:lang w:val="en-GB"/>
              </w:rPr>
              <w:t xml:space="preserve"> </w:t>
            </w:r>
            <w:r w:rsidRPr="00766213">
              <w:rPr>
                <w:rFonts w:ascii="Times New Roman"/>
                <w:spacing w:val="-11"/>
                <w:sz w:val="20"/>
                <w:lang w:val="en-GB"/>
              </w:rPr>
              <w:t>objective</w:t>
            </w:r>
            <w:r w:rsidRPr="00766213">
              <w:rPr>
                <w:rFonts w:ascii="Times New Roman"/>
                <w:spacing w:val="-28"/>
                <w:sz w:val="20"/>
                <w:lang w:val="en-GB"/>
              </w:rPr>
              <w:t xml:space="preserve"> </w:t>
            </w:r>
            <w:r w:rsidR="00241F61" w:rsidRPr="00766213">
              <w:rPr>
                <w:rFonts w:asciiTheme="minorHAnsi" w:eastAsia="Times New Roman" w:hAnsiTheme="minorHAnsi" w:cstheme="minorHAnsi"/>
                <w:color w:val="000000"/>
                <w:spacing w:val="-12"/>
                <w:sz w:val="20"/>
                <w:szCs w:val="20"/>
                <w:lang w:val="en-GB"/>
              </w:rPr>
              <w:t xml:space="preserve">3.5: </w:t>
            </w:r>
            <w:r w:rsidRPr="00766213">
              <w:rPr>
                <w:rFonts w:asciiTheme="minorHAnsi" w:eastAsia="Times New Roman" w:hAnsiTheme="minorHAnsi" w:cstheme="minorHAnsi"/>
                <w:color w:val="000000"/>
                <w:spacing w:val="-12"/>
                <w:sz w:val="20"/>
                <w:szCs w:val="20"/>
                <w:lang w:val="en-GB"/>
              </w:rPr>
              <w:t>Strengthening the role of the Ministry in the European Union membership process</w:t>
            </w:r>
          </w:p>
        </w:tc>
        <w:tc>
          <w:tcPr>
            <w:tcW w:w="1559" w:type="dxa"/>
            <w:vAlign w:val="center"/>
          </w:tcPr>
          <w:p w14:paraId="141E7268" w14:textId="77777777" w:rsidR="00241F61" w:rsidRPr="00766213" w:rsidRDefault="00241F61" w:rsidP="00630805">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156,340 </w:t>
            </w:r>
          </w:p>
        </w:tc>
        <w:tc>
          <w:tcPr>
            <w:tcW w:w="1559" w:type="dxa"/>
            <w:shd w:val="clear" w:color="auto" w:fill="auto"/>
            <w:noWrap/>
            <w:vAlign w:val="center"/>
          </w:tcPr>
          <w:p w14:paraId="6F17B0B5"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132,821 </w:t>
            </w:r>
          </w:p>
        </w:tc>
        <w:tc>
          <w:tcPr>
            <w:tcW w:w="1559" w:type="dxa"/>
            <w:shd w:val="clear" w:color="auto" w:fill="F2F2F2"/>
            <w:vAlign w:val="center"/>
          </w:tcPr>
          <w:p w14:paraId="7AE3010B" w14:textId="77777777" w:rsidR="00241F61" w:rsidRPr="00766213" w:rsidRDefault="00241F61" w:rsidP="00630805">
            <w:pPr>
              <w:keepNext/>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42,811</w:t>
            </w:r>
          </w:p>
        </w:tc>
      </w:tr>
    </w:tbl>
    <w:p w14:paraId="2F889D60" w14:textId="77777777" w:rsidR="002C5339" w:rsidRDefault="002C5339" w:rsidP="00241F61">
      <w:pPr>
        <w:pStyle w:val="Caption"/>
        <w:jc w:val="center"/>
        <w:rPr>
          <w:lang w:val="en-GB"/>
        </w:rPr>
      </w:pPr>
      <w:r w:rsidRPr="002C5339">
        <w:rPr>
          <w:lang w:val="en-GB"/>
        </w:rPr>
        <w:t>Figure 10 - Budget estimate against indicative expenditures of strategic objective 3 for 2022, EUR</w:t>
      </w:r>
    </w:p>
    <w:p w14:paraId="05F1682A" w14:textId="498ADA83" w:rsidR="00C51FA7" w:rsidRDefault="00C51FA7" w:rsidP="00241F61">
      <w:pPr>
        <w:jc w:val="both"/>
        <w:rPr>
          <w:sz w:val="22"/>
          <w:lang w:val="en-GB"/>
        </w:rPr>
      </w:pPr>
      <w:r w:rsidRPr="002200A8">
        <w:rPr>
          <w:sz w:val="22"/>
          <w:lang w:val="en-GB"/>
        </w:rPr>
        <w:t xml:space="preserve">Subsequently, as regards policy measures within the specific objectives of Strategic Objective 3, it results that most activities have been fully implemented in relation to those that had a large number of planned activities, in the following measures: (1 ) improving legal aid system in Kosovo in </w:t>
      </w:r>
      <w:r w:rsidR="002C5339" w:rsidRPr="002200A8">
        <w:rPr>
          <w:sz w:val="22"/>
          <w:lang w:val="en-GB"/>
        </w:rPr>
        <w:t>line</w:t>
      </w:r>
      <w:r w:rsidR="0069647C" w:rsidRPr="002200A8">
        <w:rPr>
          <w:sz w:val="22"/>
          <w:lang w:val="en-GB"/>
        </w:rPr>
        <w:t xml:space="preserve"> with EU and CoE</w:t>
      </w:r>
      <w:r w:rsidRPr="002200A8">
        <w:rPr>
          <w:sz w:val="22"/>
          <w:lang w:val="en-GB"/>
        </w:rPr>
        <w:t xml:space="preserve"> the requirements, (2) </w:t>
      </w:r>
      <w:r w:rsidR="0069647C" w:rsidRPr="002200A8">
        <w:rPr>
          <w:sz w:val="22"/>
          <w:lang w:val="en-GB"/>
        </w:rPr>
        <w:t>improving legal and institutional framework to provide effective legal remedies with a</w:t>
      </w:r>
      <w:r w:rsidR="0069647C" w:rsidRPr="002200A8">
        <w:rPr>
          <w:spacing w:val="1"/>
          <w:sz w:val="22"/>
          <w:lang w:val="en-GB"/>
        </w:rPr>
        <w:t xml:space="preserve"> </w:t>
      </w:r>
      <w:r w:rsidR="0069647C" w:rsidRPr="002200A8">
        <w:rPr>
          <w:sz w:val="22"/>
          <w:lang w:val="en-GB"/>
        </w:rPr>
        <w:t xml:space="preserve">view to citizen-oriented legal and justice service, and </w:t>
      </w:r>
      <w:r w:rsidRPr="002200A8">
        <w:rPr>
          <w:sz w:val="22"/>
          <w:lang w:val="en-GB"/>
        </w:rPr>
        <w:t>(3) the further development and consolidation of mediation and bankruptcy proceedings. On the other hand, the least development policy measures</w:t>
      </w:r>
      <w:r w:rsidR="0069647C" w:rsidRPr="002200A8">
        <w:rPr>
          <w:sz w:val="22"/>
          <w:lang w:val="en-GB"/>
        </w:rPr>
        <w:t xml:space="preserve"> were</w:t>
      </w:r>
      <w:r w:rsidRPr="002200A8">
        <w:rPr>
          <w:sz w:val="22"/>
          <w:lang w:val="en-GB"/>
        </w:rPr>
        <w:t>: (1) Effective cooperation between non-judicial bodies and courts and prosecutors' offices, (2</w:t>
      </w:r>
      <w:r w:rsidR="0069647C" w:rsidRPr="002200A8">
        <w:rPr>
          <w:sz w:val="22"/>
          <w:lang w:val="en-GB"/>
        </w:rPr>
        <w:t>) improving the</w:t>
      </w:r>
      <w:r w:rsidR="0069647C" w:rsidRPr="002200A8">
        <w:rPr>
          <w:spacing w:val="1"/>
          <w:sz w:val="22"/>
          <w:lang w:val="en-GB"/>
        </w:rPr>
        <w:t xml:space="preserve"> </w:t>
      </w:r>
      <w:r w:rsidR="0069647C" w:rsidRPr="002200A8">
        <w:rPr>
          <w:sz w:val="22"/>
          <w:lang w:val="en-GB"/>
        </w:rPr>
        <w:t>quality</w:t>
      </w:r>
      <w:r w:rsidR="0069647C" w:rsidRPr="002200A8">
        <w:rPr>
          <w:spacing w:val="-4"/>
          <w:sz w:val="22"/>
          <w:lang w:val="en-GB"/>
        </w:rPr>
        <w:t xml:space="preserve"> </w:t>
      </w:r>
      <w:r w:rsidR="0069647C" w:rsidRPr="002200A8">
        <w:rPr>
          <w:sz w:val="22"/>
          <w:lang w:val="en-GB"/>
        </w:rPr>
        <w:t>of delivery of services</w:t>
      </w:r>
      <w:r w:rsidR="0069647C" w:rsidRPr="002200A8">
        <w:rPr>
          <w:spacing w:val="-1"/>
          <w:sz w:val="22"/>
          <w:lang w:val="en-GB"/>
        </w:rPr>
        <w:t xml:space="preserve"> </w:t>
      </w:r>
      <w:r w:rsidR="0069647C" w:rsidRPr="002200A8">
        <w:rPr>
          <w:sz w:val="22"/>
          <w:lang w:val="en-GB"/>
        </w:rPr>
        <w:t>for all</w:t>
      </w:r>
      <w:r w:rsidR="0069647C" w:rsidRPr="002200A8">
        <w:rPr>
          <w:spacing w:val="-2"/>
          <w:sz w:val="22"/>
          <w:lang w:val="en-GB"/>
        </w:rPr>
        <w:t xml:space="preserve"> </w:t>
      </w:r>
      <w:r w:rsidR="0069647C" w:rsidRPr="002200A8">
        <w:rPr>
          <w:sz w:val="22"/>
          <w:lang w:val="en-GB"/>
        </w:rPr>
        <w:t>free</w:t>
      </w:r>
      <w:r w:rsidR="0069647C" w:rsidRPr="002200A8">
        <w:rPr>
          <w:spacing w:val="-2"/>
          <w:sz w:val="22"/>
          <w:lang w:val="en-GB"/>
        </w:rPr>
        <w:t xml:space="preserve"> </w:t>
      </w:r>
      <w:r w:rsidR="0069647C" w:rsidRPr="002200A8">
        <w:rPr>
          <w:sz w:val="22"/>
          <w:lang w:val="en-GB"/>
        </w:rPr>
        <w:t>legal professions an</w:t>
      </w:r>
      <w:r w:rsidRPr="002200A8">
        <w:rPr>
          <w:sz w:val="22"/>
          <w:lang w:val="en-GB"/>
        </w:rPr>
        <w:t>d (3) increasing the capacity of the Kosovo judiciary for EU integration.</w:t>
      </w:r>
    </w:p>
    <w:p w14:paraId="6EEDA017" w14:textId="08C7BD65" w:rsidR="003902FD" w:rsidRDefault="003902FD" w:rsidP="00241F61">
      <w:pPr>
        <w:jc w:val="both"/>
        <w:rPr>
          <w:sz w:val="22"/>
          <w:lang w:val="en-GB"/>
        </w:rPr>
      </w:pPr>
      <w:r>
        <w:rPr>
          <w:sz w:val="22"/>
          <w:lang w:val="en-GB"/>
        </w:rPr>
        <w:t xml:space="preserve">Unlike other objectives, in this Objective there is a higher number of indicators, which are now achieved or are in a more positive trend with WJP in relation to the total number of indicators. </w:t>
      </w:r>
    </w:p>
    <w:p w14:paraId="71B96E15" w14:textId="77777777" w:rsidR="003902FD" w:rsidRPr="002200A8" w:rsidRDefault="003902FD" w:rsidP="00241F61">
      <w:pPr>
        <w:jc w:val="both"/>
        <w:rPr>
          <w:sz w:val="22"/>
          <w:lang w:val="en-GB"/>
        </w:rPr>
      </w:pPr>
    </w:p>
    <w:p w14:paraId="18E73E68" w14:textId="6BE64C83"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69647C" w:rsidRPr="002200A8">
        <w:rPr>
          <w:rFonts w:ascii="Calibri" w:hAnsi="Calibri"/>
          <w:b/>
          <w:sz w:val="16"/>
          <w:lang w:val="en-GB"/>
        </w:rPr>
        <w:t>means</w:t>
      </w:r>
      <w:r w:rsidR="0069647C" w:rsidRPr="002200A8">
        <w:rPr>
          <w:rFonts w:ascii="Calibri" w:hAnsi="Calibri"/>
          <w:b/>
          <w:spacing w:val="-1"/>
          <w:sz w:val="16"/>
          <w:lang w:val="en-GB"/>
        </w:rPr>
        <w:t xml:space="preserve"> </w:t>
      </w:r>
      <w:r w:rsidR="0069647C" w:rsidRPr="002200A8">
        <w:rPr>
          <w:rFonts w:ascii="Calibri" w:hAnsi="Calibri"/>
          <w:b/>
          <w:sz w:val="16"/>
          <w:lang w:val="en-GB"/>
        </w:rPr>
        <w:t>a</w:t>
      </w:r>
      <w:r w:rsidR="0069647C" w:rsidRPr="002200A8">
        <w:rPr>
          <w:rFonts w:ascii="Calibri" w:hAnsi="Calibri"/>
          <w:b/>
          <w:spacing w:val="-4"/>
          <w:sz w:val="16"/>
          <w:lang w:val="en-GB"/>
        </w:rPr>
        <w:t xml:space="preserve"> </w:t>
      </w:r>
      <w:r w:rsidR="0069647C" w:rsidRPr="002200A8">
        <w:rPr>
          <w:rFonts w:ascii="Calibri" w:hAnsi="Calibri"/>
          <w:b/>
          <w:sz w:val="16"/>
          <w:lang w:val="en-GB"/>
        </w:rPr>
        <w:t>positive</w:t>
      </w:r>
      <w:r w:rsidR="0069647C" w:rsidRPr="002200A8">
        <w:rPr>
          <w:rFonts w:ascii="Calibri" w:hAnsi="Calibri"/>
          <w:b/>
          <w:spacing w:val="-1"/>
          <w:sz w:val="16"/>
          <w:lang w:val="en-GB"/>
        </w:rPr>
        <w:t xml:space="preserve"> </w:t>
      </w:r>
      <w:r w:rsidR="0069647C" w:rsidRPr="002200A8">
        <w:rPr>
          <w:rFonts w:ascii="Calibri" w:hAnsi="Calibri"/>
          <w:b/>
          <w:sz w:val="16"/>
          <w:lang w:val="en-GB"/>
        </w:rPr>
        <w:t>development</w:t>
      </w:r>
    </w:p>
    <w:p w14:paraId="7A51D9E5" w14:textId="13313627"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69647C" w:rsidRPr="002200A8">
        <w:rPr>
          <w:rFonts w:ascii="Calibri" w:hAnsi="Calibri"/>
          <w:b/>
          <w:sz w:val="16"/>
          <w:lang w:val="en-GB"/>
        </w:rPr>
        <w:t>means</w:t>
      </w:r>
      <w:r w:rsidR="0069647C" w:rsidRPr="002200A8">
        <w:rPr>
          <w:rFonts w:ascii="Calibri" w:hAnsi="Calibri"/>
          <w:b/>
          <w:spacing w:val="-1"/>
          <w:sz w:val="16"/>
          <w:lang w:val="en-GB"/>
        </w:rPr>
        <w:t xml:space="preserve"> </w:t>
      </w:r>
      <w:r w:rsidR="0069647C" w:rsidRPr="002200A8">
        <w:rPr>
          <w:rFonts w:ascii="Calibri" w:hAnsi="Calibri"/>
          <w:b/>
          <w:sz w:val="16"/>
          <w:lang w:val="en-GB"/>
        </w:rPr>
        <w:t>a</w:t>
      </w:r>
      <w:r w:rsidR="0069647C" w:rsidRPr="002200A8">
        <w:rPr>
          <w:rFonts w:ascii="Calibri" w:hAnsi="Calibri"/>
          <w:b/>
          <w:spacing w:val="-4"/>
          <w:sz w:val="16"/>
          <w:lang w:val="en-GB"/>
        </w:rPr>
        <w:t xml:space="preserve"> </w:t>
      </w:r>
      <w:r w:rsidR="0069647C" w:rsidRPr="002200A8">
        <w:rPr>
          <w:rFonts w:ascii="Calibri" w:hAnsi="Calibri"/>
          <w:b/>
          <w:sz w:val="16"/>
          <w:lang w:val="en-GB"/>
        </w:rPr>
        <w:t>negative</w:t>
      </w:r>
      <w:r w:rsidR="0069647C" w:rsidRPr="002200A8">
        <w:rPr>
          <w:rFonts w:ascii="Calibri" w:hAnsi="Calibri"/>
          <w:b/>
          <w:spacing w:val="-1"/>
          <w:sz w:val="16"/>
          <w:lang w:val="en-GB"/>
        </w:rPr>
        <w:t xml:space="preserve"> </w:t>
      </w:r>
      <w:r w:rsidR="0069647C" w:rsidRPr="002200A8">
        <w:rPr>
          <w:rFonts w:ascii="Calibri" w:hAnsi="Calibri"/>
          <w:b/>
          <w:sz w:val="16"/>
          <w:lang w:val="en-GB"/>
        </w:rPr>
        <w:t>development</w:t>
      </w:r>
    </w:p>
    <w:tbl>
      <w:tblPr>
        <w:tblStyle w:val="TableGrid"/>
        <w:tblW w:w="10794" w:type="dxa"/>
        <w:tblInd w:w="-722" w:type="dxa"/>
        <w:tblLayout w:type="fixed"/>
        <w:tblLook w:val="04A0" w:firstRow="1" w:lastRow="0" w:firstColumn="1" w:lastColumn="0" w:noHBand="0" w:noVBand="1"/>
      </w:tblPr>
      <w:tblGrid>
        <w:gridCol w:w="1800"/>
        <w:gridCol w:w="720"/>
        <w:gridCol w:w="714"/>
        <w:gridCol w:w="720"/>
        <w:gridCol w:w="720"/>
        <w:gridCol w:w="720"/>
        <w:gridCol w:w="1800"/>
        <w:gridCol w:w="720"/>
        <w:gridCol w:w="720"/>
        <w:gridCol w:w="720"/>
        <w:gridCol w:w="720"/>
        <w:gridCol w:w="720"/>
      </w:tblGrid>
      <w:tr w:rsidR="0069647C" w:rsidRPr="002200A8" w14:paraId="1162A18F" w14:textId="77777777" w:rsidTr="00D80E3C">
        <w:tc>
          <w:tcPr>
            <w:tcW w:w="1800" w:type="dxa"/>
            <w:shd w:val="clear" w:color="auto" w:fill="auto"/>
          </w:tcPr>
          <w:p w14:paraId="77873524" w14:textId="77777777" w:rsidR="0069647C" w:rsidRPr="002200A8" w:rsidRDefault="0069647C" w:rsidP="0069647C">
            <w:pPr>
              <w:pStyle w:val="TableParagraph"/>
              <w:rPr>
                <w:rFonts w:ascii="Calibri"/>
                <w:b/>
                <w:sz w:val="12"/>
                <w:lang w:val="en-GB"/>
              </w:rPr>
            </w:pPr>
          </w:p>
          <w:p w14:paraId="31211649" w14:textId="190E8EC2" w:rsidR="0069647C" w:rsidRPr="002200A8" w:rsidRDefault="0069647C" w:rsidP="0069647C">
            <w:pPr>
              <w:pStyle w:val="ListParagraph"/>
              <w:ind w:left="0"/>
              <w:jc w:val="center"/>
              <w:rPr>
                <w:rFonts w:ascii="Calibri" w:eastAsia="Times New Roman" w:hAnsi="Calibri" w:cs="Calibri"/>
                <w:b/>
                <w:bCs/>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720" w:type="dxa"/>
            <w:shd w:val="clear" w:color="auto" w:fill="auto"/>
          </w:tcPr>
          <w:p w14:paraId="636C54AE" w14:textId="0BE4DA0A"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714" w:type="dxa"/>
            <w:shd w:val="clear" w:color="auto" w:fill="auto"/>
            <w:vAlign w:val="center"/>
          </w:tcPr>
          <w:p w14:paraId="78E269D1" w14:textId="382AC79A"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720" w:type="dxa"/>
            <w:shd w:val="clear" w:color="auto" w:fill="auto"/>
          </w:tcPr>
          <w:p w14:paraId="0DEEDF33" w14:textId="77777777" w:rsidR="0069647C" w:rsidRPr="002200A8" w:rsidRDefault="0069647C" w:rsidP="0069647C">
            <w:pPr>
              <w:pStyle w:val="ListParagraph"/>
              <w:ind w:left="0"/>
              <w:jc w:val="center"/>
              <w:rPr>
                <w:rFonts w:ascii="Calibri"/>
                <w:sz w:val="10"/>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p>
          <w:p w14:paraId="21027BA0" w14:textId="4EF451B1"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2023</w:t>
            </w:r>
          </w:p>
        </w:tc>
        <w:tc>
          <w:tcPr>
            <w:tcW w:w="720" w:type="dxa"/>
            <w:shd w:val="clear" w:color="auto" w:fill="DBDBDB" w:themeFill="accent3" w:themeFillTint="66"/>
          </w:tcPr>
          <w:p w14:paraId="774D76F9" w14:textId="5DAB08B1" w:rsidR="0069647C" w:rsidRPr="002200A8" w:rsidRDefault="0069647C" w:rsidP="0069647C">
            <w:pPr>
              <w:pStyle w:val="ListParagraph"/>
              <w:ind w:left="0"/>
              <w:jc w:val="center"/>
              <w:rPr>
                <w:rFonts w:asciiTheme="minorHAnsi" w:eastAsia="Times New Roman" w:hAnsiTheme="minorHAnsi" w:cstheme="minorHAnsi"/>
                <w:b/>
                <w:bCs/>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5"/>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720" w:type="dxa"/>
            <w:shd w:val="clear" w:color="auto" w:fill="auto"/>
          </w:tcPr>
          <w:p w14:paraId="58A78D73" w14:textId="72B44336"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c>
          <w:tcPr>
            <w:tcW w:w="1800" w:type="dxa"/>
          </w:tcPr>
          <w:p w14:paraId="23B70479" w14:textId="77777777" w:rsidR="0069647C" w:rsidRPr="002200A8" w:rsidRDefault="0069647C" w:rsidP="0069647C">
            <w:pPr>
              <w:pStyle w:val="TableParagraph"/>
              <w:rPr>
                <w:rFonts w:ascii="Calibri"/>
                <w:b/>
                <w:sz w:val="12"/>
                <w:lang w:val="en-GB"/>
              </w:rPr>
            </w:pPr>
          </w:p>
          <w:p w14:paraId="2EEA61CD" w14:textId="3F335CB1"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3"/>
                <w:sz w:val="12"/>
                <w:lang w:val="en-GB"/>
              </w:rPr>
              <w:t xml:space="preserve"> </w:t>
            </w:r>
            <w:r w:rsidRPr="002200A8">
              <w:rPr>
                <w:rFonts w:ascii="Calibri"/>
                <w:b/>
                <w:sz w:val="12"/>
                <w:lang w:val="en-GB"/>
              </w:rPr>
              <w:t>indicator</w:t>
            </w:r>
          </w:p>
        </w:tc>
        <w:tc>
          <w:tcPr>
            <w:tcW w:w="720" w:type="dxa"/>
          </w:tcPr>
          <w:p w14:paraId="2C22D0F1" w14:textId="7BD175EC"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720" w:type="dxa"/>
            <w:shd w:val="clear" w:color="auto" w:fill="auto"/>
            <w:vAlign w:val="center"/>
          </w:tcPr>
          <w:p w14:paraId="46DA4E06" w14:textId="4497677C"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 2022</w:t>
            </w:r>
          </w:p>
        </w:tc>
        <w:tc>
          <w:tcPr>
            <w:tcW w:w="720" w:type="dxa"/>
          </w:tcPr>
          <w:p w14:paraId="3FF01738" w14:textId="310F35FD"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r w:rsidRPr="002200A8">
              <w:rPr>
                <w:rFonts w:ascii="Calibri"/>
                <w:sz w:val="12"/>
                <w:lang w:val="en-GB"/>
              </w:rPr>
              <w:t>2023</w:t>
            </w:r>
          </w:p>
        </w:tc>
        <w:tc>
          <w:tcPr>
            <w:tcW w:w="720" w:type="dxa"/>
            <w:shd w:val="clear" w:color="auto" w:fill="DBDBDB" w:themeFill="accent3" w:themeFillTint="66"/>
          </w:tcPr>
          <w:p w14:paraId="78B78D6A" w14:textId="1C88D3F2" w:rsidR="0069647C" w:rsidRPr="002200A8" w:rsidRDefault="0069647C" w:rsidP="0069647C">
            <w:pPr>
              <w:pStyle w:val="ListParagraph"/>
              <w:ind w:left="0"/>
              <w:jc w:val="center"/>
              <w:rPr>
                <w:rFonts w:asciiTheme="minorHAnsi" w:eastAsia="Times New Roman" w:hAnsiTheme="minorHAnsi" w:cstheme="minorHAnsi"/>
                <w:b/>
                <w:bCs/>
                <w:color w:val="000000"/>
                <w:sz w:val="12"/>
                <w:szCs w:val="12"/>
                <w:lang w:val="en-GB"/>
              </w:rPr>
            </w:pPr>
            <w:r w:rsidRPr="002200A8">
              <w:rPr>
                <w:rFonts w:ascii="Calibri"/>
                <w:b/>
                <w:sz w:val="12"/>
                <w:lang w:val="en-GB"/>
              </w:rPr>
              <w:t>Value</w:t>
            </w:r>
            <w:r w:rsidRPr="002200A8">
              <w:rPr>
                <w:rFonts w:ascii="Calibri"/>
                <w:b/>
                <w:spacing w:val="1"/>
                <w:sz w:val="12"/>
                <w:lang w:val="en-GB"/>
              </w:rPr>
              <w:t xml:space="preserve"> </w:t>
            </w:r>
            <w:r w:rsidRPr="002200A8">
              <w:rPr>
                <w:rFonts w:ascii="Calibri"/>
                <w:b/>
                <w:sz w:val="12"/>
                <w:lang w:val="en-GB"/>
              </w:rPr>
              <w:t>achieved</w:t>
            </w:r>
            <w:r w:rsidRPr="002200A8">
              <w:rPr>
                <w:rFonts w:ascii="Calibri"/>
                <w:b/>
                <w:spacing w:val="-25"/>
                <w:sz w:val="12"/>
                <w:lang w:val="en-GB"/>
              </w:rPr>
              <w:t xml:space="preserve"> </w:t>
            </w:r>
            <w:r w:rsidRPr="002200A8">
              <w:rPr>
                <w:rFonts w:asciiTheme="minorHAnsi" w:eastAsia="Times New Roman" w:hAnsiTheme="minorHAnsi" w:cstheme="minorHAnsi"/>
                <w:b/>
                <w:bCs/>
                <w:color w:val="000000"/>
                <w:sz w:val="12"/>
                <w:szCs w:val="12"/>
                <w:lang w:val="en-GB"/>
              </w:rPr>
              <w:t>2023</w:t>
            </w:r>
          </w:p>
        </w:tc>
        <w:tc>
          <w:tcPr>
            <w:tcW w:w="720" w:type="dxa"/>
          </w:tcPr>
          <w:p w14:paraId="3DF59504" w14:textId="31BD4623" w:rsidR="0069647C" w:rsidRPr="002200A8" w:rsidRDefault="0069647C" w:rsidP="0069647C">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r>
      <w:tr w:rsidR="0069647C" w:rsidRPr="002200A8" w14:paraId="6A2CC063" w14:textId="77777777" w:rsidTr="00C51FA7">
        <w:tc>
          <w:tcPr>
            <w:tcW w:w="1800" w:type="dxa"/>
            <w:shd w:val="clear" w:color="auto" w:fill="auto"/>
          </w:tcPr>
          <w:p w14:paraId="0FDC9C08" w14:textId="305F0247" w:rsidR="0069647C" w:rsidRPr="002200A8" w:rsidRDefault="0069647C" w:rsidP="0069647C">
            <w:pPr>
              <w:pStyle w:val="TableParagraph"/>
              <w:spacing w:line="242" w:lineRule="auto"/>
              <w:ind w:right="165"/>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1. </w:t>
            </w:r>
            <w:r w:rsidRPr="002200A8">
              <w:rPr>
                <w:rFonts w:ascii="Calibri"/>
                <w:b/>
                <w:sz w:val="14"/>
                <w:lang w:val="en-GB"/>
              </w:rPr>
              <w:t>CEPEJ</w:t>
            </w:r>
            <w:r w:rsidRPr="002200A8">
              <w:rPr>
                <w:rFonts w:ascii="Calibri"/>
                <w:b/>
                <w:spacing w:val="-3"/>
                <w:sz w:val="14"/>
                <w:lang w:val="en-GB"/>
              </w:rPr>
              <w:t xml:space="preserve"> </w:t>
            </w:r>
            <w:r w:rsidRPr="002200A8">
              <w:rPr>
                <w:rFonts w:ascii="Calibri"/>
                <w:b/>
                <w:sz w:val="14"/>
                <w:lang w:val="en-GB"/>
              </w:rPr>
              <w:t>Unresolved</w:t>
            </w:r>
            <w:r w:rsidRPr="002200A8">
              <w:rPr>
                <w:rFonts w:ascii="Calibri"/>
                <w:b/>
                <w:spacing w:val="-3"/>
                <w:sz w:val="14"/>
                <w:lang w:val="en-GB"/>
              </w:rPr>
              <w:t xml:space="preserve"> </w:t>
            </w:r>
            <w:r w:rsidRPr="002200A8">
              <w:rPr>
                <w:rFonts w:ascii="Calibri"/>
                <w:b/>
                <w:sz w:val="14"/>
                <w:lang w:val="en-GB"/>
              </w:rPr>
              <w:t>cases</w:t>
            </w:r>
            <w:r w:rsidRPr="002200A8">
              <w:rPr>
                <w:rFonts w:ascii="Calibri"/>
                <w:b/>
                <w:spacing w:val="-29"/>
                <w:sz w:val="14"/>
                <w:lang w:val="en-GB"/>
              </w:rPr>
              <w:t xml:space="preserve"> </w:t>
            </w:r>
            <w:r w:rsidRPr="002200A8">
              <w:rPr>
                <w:rFonts w:ascii="Calibri"/>
                <w:b/>
                <w:sz w:val="14"/>
                <w:lang w:val="en-GB"/>
              </w:rPr>
              <w:t>in</w:t>
            </w:r>
            <w:r w:rsidRPr="002200A8">
              <w:rPr>
                <w:rFonts w:ascii="Calibri"/>
                <w:b/>
                <w:spacing w:val="-5"/>
                <w:sz w:val="14"/>
                <w:lang w:val="en-GB"/>
              </w:rPr>
              <w:t xml:space="preserve"> </w:t>
            </w:r>
            <w:r w:rsidRPr="002200A8">
              <w:rPr>
                <w:rFonts w:ascii="Calibri"/>
                <w:b/>
                <w:sz w:val="14"/>
                <w:lang w:val="en-GB"/>
              </w:rPr>
              <w:t>criminal</w:t>
            </w:r>
            <w:r w:rsidRPr="002200A8">
              <w:rPr>
                <w:rFonts w:ascii="Calibri"/>
                <w:b/>
                <w:spacing w:val="-4"/>
                <w:sz w:val="14"/>
                <w:lang w:val="en-GB"/>
              </w:rPr>
              <w:t xml:space="preserve"> </w:t>
            </w:r>
            <w:r w:rsidRPr="002200A8">
              <w:rPr>
                <w:rFonts w:ascii="Calibri"/>
                <w:b/>
                <w:sz w:val="14"/>
                <w:lang w:val="en-GB"/>
              </w:rPr>
              <w:t>matters</w:t>
            </w:r>
            <w:r w:rsidRPr="002200A8">
              <w:rPr>
                <w:rFonts w:ascii="Calibri"/>
                <w:b/>
                <w:spacing w:val="-4"/>
                <w:sz w:val="14"/>
                <w:lang w:val="en-GB"/>
              </w:rPr>
              <w:t xml:space="preserve"> </w:t>
            </w:r>
            <w:r w:rsidRPr="002200A8">
              <w:rPr>
                <w:rFonts w:ascii="Calibri"/>
                <w:b/>
                <w:sz w:val="14"/>
                <w:lang w:val="en-GB"/>
              </w:rPr>
              <w:t>(older than</w:t>
            </w:r>
            <w:r w:rsidRPr="002200A8">
              <w:rPr>
                <w:rFonts w:ascii="Calibri"/>
                <w:b/>
                <w:spacing w:val="-4"/>
                <w:sz w:val="14"/>
                <w:lang w:val="en-GB"/>
              </w:rPr>
              <w:t xml:space="preserve"> </w:t>
            </w:r>
            <w:r w:rsidRPr="002200A8">
              <w:rPr>
                <w:rFonts w:ascii="Calibri"/>
                <w:b/>
                <w:sz w:val="14"/>
                <w:lang w:val="en-GB"/>
              </w:rPr>
              <w:t>2</w:t>
            </w:r>
            <w:r w:rsidRPr="002200A8">
              <w:rPr>
                <w:rFonts w:ascii="Calibri"/>
                <w:b/>
                <w:spacing w:val="-2"/>
                <w:sz w:val="14"/>
                <w:lang w:val="en-GB"/>
              </w:rPr>
              <w:t xml:space="preserve"> </w:t>
            </w:r>
            <w:r w:rsidRPr="002200A8">
              <w:rPr>
                <w:rFonts w:ascii="Calibri"/>
                <w:b/>
                <w:sz w:val="14"/>
                <w:lang w:val="en-GB"/>
              </w:rPr>
              <w:t>years),</w:t>
            </w:r>
            <w:r w:rsidRPr="002200A8">
              <w:rPr>
                <w:rFonts w:ascii="Calibri"/>
                <w:b/>
                <w:spacing w:val="-3"/>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all</w:t>
            </w:r>
            <w:r w:rsidRPr="002200A8">
              <w:rPr>
                <w:rFonts w:ascii="Calibri"/>
                <w:b/>
                <w:spacing w:val="-1"/>
                <w:sz w:val="14"/>
                <w:lang w:val="en-GB"/>
              </w:rPr>
              <w:t xml:space="preserve"> </w:t>
            </w:r>
            <w:r w:rsidRPr="002200A8">
              <w:rPr>
                <w:rFonts w:ascii="Calibri"/>
                <w:b/>
                <w:sz w:val="14"/>
                <w:lang w:val="en-GB"/>
              </w:rPr>
              <w:t>courts</w:t>
            </w:r>
          </w:p>
        </w:tc>
        <w:tc>
          <w:tcPr>
            <w:tcW w:w="720" w:type="dxa"/>
            <w:shd w:val="clear" w:color="auto" w:fill="auto"/>
            <w:vAlign w:val="center"/>
          </w:tcPr>
          <w:p w14:paraId="1D5A916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13013</w:t>
            </w:r>
          </w:p>
        </w:tc>
        <w:tc>
          <w:tcPr>
            <w:tcW w:w="714" w:type="dxa"/>
            <w:shd w:val="clear" w:color="auto" w:fill="auto"/>
            <w:vAlign w:val="center"/>
          </w:tcPr>
          <w:p w14:paraId="36892CF5" w14:textId="21F34F05"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15672</w:t>
            </w:r>
          </w:p>
        </w:tc>
        <w:tc>
          <w:tcPr>
            <w:tcW w:w="720" w:type="dxa"/>
            <w:shd w:val="clear" w:color="auto" w:fill="auto"/>
            <w:vAlign w:val="center"/>
          </w:tcPr>
          <w:p w14:paraId="478E753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6506</w:t>
            </w:r>
          </w:p>
        </w:tc>
        <w:tc>
          <w:tcPr>
            <w:tcW w:w="720" w:type="dxa"/>
            <w:shd w:val="clear" w:color="auto" w:fill="DBDBDB" w:themeFill="accent3" w:themeFillTint="66"/>
          </w:tcPr>
          <w:p w14:paraId="1E4F23C8"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14862</w:t>
            </w:r>
          </w:p>
          <w:p w14:paraId="3F3494E1" w14:textId="5D1C68E6"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w:t>
            </w:r>
          </w:p>
        </w:tc>
        <w:tc>
          <w:tcPr>
            <w:tcW w:w="720" w:type="dxa"/>
            <w:shd w:val="clear" w:color="auto" w:fill="auto"/>
            <w:vAlign w:val="center"/>
          </w:tcPr>
          <w:p w14:paraId="5F404EE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w:t>
            </w:r>
          </w:p>
        </w:tc>
        <w:tc>
          <w:tcPr>
            <w:tcW w:w="1800" w:type="dxa"/>
          </w:tcPr>
          <w:p w14:paraId="41200BF3" w14:textId="6105F84D" w:rsidR="0069647C" w:rsidRPr="002200A8" w:rsidRDefault="0069647C" w:rsidP="0069647C">
            <w:pPr>
              <w:pStyle w:val="TableParagraph"/>
              <w:spacing w:line="242" w:lineRule="auto"/>
              <w:ind w:right="226"/>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13.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‘Clearance</w:t>
            </w:r>
            <w:r w:rsidRPr="002200A8">
              <w:rPr>
                <w:rFonts w:ascii="Calibri" w:hAnsi="Calibri"/>
                <w:b/>
                <w:spacing w:val="-3"/>
                <w:sz w:val="14"/>
                <w:lang w:val="en-GB"/>
              </w:rPr>
              <w:t xml:space="preserve"> </w:t>
            </w:r>
            <w:r w:rsidRPr="002200A8">
              <w:rPr>
                <w:rFonts w:ascii="Calibri" w:hAnsi="Calibri"/>
                <w:b/>
                <w:sz w:val="14"/>
                <w:lang w:val="en-GB"/>
              </w:rPr>
              <w:t>rate</w:t>
            </w:r>
            <w:r w:rsidRPr="002200A8">
              <w:rPr>
                <w:rFonts w:ascii="Calibri" w:hAnsi="Calibri"/>
                <w:b/>
                <w:spacing w:val="-29"/>
                <w:sz w:val="14"/>
                <w:lang w:val="en-GB"/>
              </w:rPr>
              <w:t xml:space="preserve"> </w:t>
            </w:r>
            <w:r w:rsidRPr="002200A8">
              <w:rPr>
                <w:rFonts w:ascii="Calibri" w:hAnsi="Calibri"/>
                <w:b/>
                <w:sz w:val="14"/>
                <w:lang w:val="en-GB"/>
              </w:rPr>
              <w:t>in</w:t>
            </w:r>
            <w:r w:rsidRPr="002200A8">
              <w:rPr>
                <w:rFonts w:ascii="Calibri" w:hAnsi="Calibri"/>
                <w:b/>
                <w:spacing w:val="-2"/>
                <w:sz w:val="14"/>
                <w:lang w:val="en-GB"/>
              </w:rPr>
              <w:t xml:space="preserve"> </w:t>
            </w:r>
            <w:r w:rsidRPr="002200A8">
              <w:rPr>
                <w:rFonts w:ascii="Calibri" w:hAnsi="Calibri"/>
                <w:b/>
                <w:sz w:val="14"/>
                <w:lang w:val="en-GB"/>
              </w:rPr>
              <w:t>second</w:t>
            </w:r>
            <w:r w:rsidRPr="002200A8">
              <w:rPr>
                <w:rFonts w:ascii="Calibri" w:hAnsi="Calibri"/>
                <w:b/>
                <w:spacing w:val="-2"/>
                <w:sz w:val="14"/>
                <w:lang w:val="en-GB"/>
              </w:rPr>
              <w:t xml:space="preserve"> </w:t>
            </w:r>
            <w:r w:rsidRPr="002200A8">
              <w:rPr>
                <w:rFonts w:ascii="Calibri" w:hAnsi="Calibri"/>
                <w:b/>
                <w:sz w:val="14"/>
                <w:lang w:val="en-GB"/>
              </w:rPr>
              <w:t xml:space="preserve">instance, in </w:t>
            </w:r>
            <w:r w:rsidRPr="002200A8">
              <w:rPr>
                <w:rFonts w:ascii="Calibri" w:hAnsi="Calibri"/>
                <w:b/>
                <w:spacing w:val="-1"/>
                <w:sz w:val="14"/>
                <w:lang w:val="en-GB"/>
              </w:rPr>
              <w:t>administrative</w:t>
            </w:r>
            <w:r w:rsidRPr="002200A8">
              <w:rPr>
                <w:rFonts w:ascii="Calibri" w:hAnsi="Calibri"/>
                <w:b/>
                <w:spacing w:val="4"/>
                <w:sz w:val="14"/>
                <w:lang w:val="en-GB"/>
              </w:rPr>
              <w:t xml:space="preserve"> </w:t>
            </w:r>
            <w:r w:rsidRPr="002200A8">
              <w:rPr>
                <w:rFonts w:ascii="Calibri" w:hAnsi="Calibri"/>
                <w:b/>
                <w:sz w:val="14"/>
                <w:lang w:val="en-GB"/>
              </w:rPr>
              <w:t>cases’</w:t>
            </w:r>
          </w:p>
        </w:tc>
        <w:tc>
          <w:tcPr>
            <w:tcW w:w="720" w:type="dxa"/>
            <w:vAlign w:val="center"/>
          </w:tcPr>
          <w:p w14:paraId="057731D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79.8%</w:t>
            </w:r>
          </w:p>
        </w:tc>
        <w:tc>
          <w:tcPr>
            <w:tcW w:w="720" w:type="dxa"/>
            <w:shd w:val="clear" w:color="auto" w:fill="auto"/>
            <w:vAlign w:val="center"/>
          </w:tcPr>
          <w:p w14:paraId="48BEA572" w14:textId="5D1D839F"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74%</w:t>
            </w:r>
          </w:p>
        </w:tc>
        <w:tc>
          <w:tcPr>
            <w:tcW w:w="720" w:type="dxa"/>
            <w:vAlign w:val="center"/>
          </w:tcPr>
          <w:p w14:paraId="54DDD8AF"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91%</w:t>
            </w:r>
          </w:p>
        </w:tc>
        <w:tc>
          <w:tcPr>
            <w:tcW w:w="720" w:type="dxa"/>
            <w:shd w:val="clear" w:color="auto" w:fill="DBDBDB" w:themeFill="accent3" w:themeFillTint="66"/>
          </w:tcPr>
          <w:p w14:paraId="5DCE9C58"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101%</w:t>
            </w:r>
            <w:r w:rsidRPr="002200A8">
              <w:rPr>
                <w:rFonts w:asciiTheme="minorHAnsi" w:eastAsia="Times New Roman" w:hAnsiTheme="minorHAnsi" w:cstheme="minorHAnsi"/>
                <w:color w:val="000000"/>
                <w:sz w:val="16"/>
                <w:szCs w:val="16"/>
                <w:lang w:val="en-GB"/>
              </w:rPr>
              <w:t>↑</w:t>
            </w:r>
          </w:p>
        </w:tc>
        <w:tc>
          <w:tcPr>
            <w:tcW w:w="720" w:type="dxa"/>
            <w:vAlign w:val="center"/>
          </w:tcPr>
          <w:p w14:paraId="5A50D5F3"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105%</w:t>
            </w:r>
          </w:p>
        </w:tc>
      </w:tr>
      <w:tr w:rsidR="0069647C" w:rsidRPr="002200A8" w14:paraId="44CE1C29" w14:textId="77777777" w:rsidTr="00C51FA7">
        <w:tc>
          <w:tcPr>
            <w:tcW w:w="1800" w:type="dxa"/>
            <w:shd w:val="clear" w:color="auto" w:fill="auto"/>
          </w:tcPr>
          <w:p w14:paraId="29829DEB" w14:textId="4C396FCA" w:rsidR="0069647C" w:rsidRPr="002200A8" w:rsidRDefault="0069647C" w:rsidP="0069647C">
            <w:pPr>
              <w:pStyle w:val="TableParagraph"/>
              <w:spacing w:line="170" w:lineRule="exact"/>
              <w:rPr>
                <w:rFonts w:ascii="Calibri"/>
                <w:b/>
                <w:sz w:val="14"/>
                <w:lang w:val="en-GB"/>
              </w:rPr>
            </w:pPr>
            <w:r w:rsidRPr="002200A8">
              <w:rPr>
                <w:rFonts w:ascii="Calibri" w:eastAsia="Times New Roman" w:hAnsi="Calibri" w:cs="Calibri"/>
                <w:b/>
                <w:bCs/>
                <w:color w:val="000000"/>
                <w:sz w:val="14"/>
                <w:szCs w:val="14"/>
                <w:lang w:val="en-GB"/>
              </w:rPr>
              <w:t xml:space="preserve">2. </w:t>
            </w:r>
            <w:r w:rsidRPr="002200A8">
              <w:rPr>
                <w:rFonts w:ascii="Calibri"/>
                <w:b/>
                <w:sz w:val="14"/>
                <w:lang w:val="en-GB"/>
              </w:rPr>
              <w:t>CEPEJ Unresolved cases</w:t>
            </w:r>
            <w:r w:rsidRPr="002200A8">
              <w:rPr>
                <w:rFonts w:ascii="Calibri"/>
                <w:b/>
                <w:spacing w:val="-29"/>
                <w:sz w:val="14"/>
                <w:lang w:val="en-GB"/>
              </w:rPr>
              <w:t xml:space="preserve"> </w:t>
            </w:r>
            <w:r w:rsidRPr="002200A8">
              <w:rPr>
                <w:rFonts w:ascii="Calibri"/>
                <w:b/>
                <w:sz w:val="14"/>
                <w:lang w:val="en-GB"/>
              </w:rPr>
              <w:t>in</w:t>
            </w:r>
            <w:r w:rsidRPr="002200A8">
              <w:rPr>
                <w:rFonts w:ascii="Calibri"/>
                <w:b/>
                <w:spacing w:val="-8"/>
                <w:sz w:val="14"/>
                <w:lang w:val="en-GB"/>
              </w:rPr>
              <w:t xml:space="preserve"> </w:t>
            </w:r>
            <w:r w:rsidRPr="002200A8">
              <w:rPr>
                <w:rFonts w:ascii="Calibri"/>
                <w:b/>
                <w:sz w:val="14"/>
                <w:lang w:val="en-GB"/>
              </w:rPr>
              <w:t>civil/</w:t>
            </w:r>
            <w:r w:rsidR="002C5339" w:rsidRPr="002200A8">
              <w:rPr>
                <w:rFonts w:ascii="Calibri"/>
                <w:b/>
                <w:sz w:val="14"/>
                <w:lang w:val="en-GB"/>
              </w:rPr>
              <w:t>commercial</w:t>
            </w:r>
            <w:r w:rsidRPr="002200A8">
              <w:rPr>
                <w:rFonts w:ascii="Calibri"/>
                <w:b/>
                <w:spacing w:val="-5"/>
                <w:sz w:val="14"/>
                <w:lang w:val="en-GB"/>
              </w:rPr>
              <w:t xml:space="preserve"> </w:t>
            </w:r>
            <w:r w:rsidRPr="002200A8">
              <w:rPr>
                <w:rFonts w:ascii="Calibri"/>
                <w:b/>
                <w:sz w:val="14"/>
                <w:lang w:val="en-GB"/>
              </w:rPr>
              <w:t>matters</w:t>
            </w:r>
            <w:r w:rsidRPr="002200A8">
              <w:rPr>
                <w:rFonts w:ascii="Calibri" w:eastAsia="Times New Roman" w:hAnsi="Calibri" w:cs="Calibri"/>
                <w:b/>
                <w:bCs/>
                <w:color w:val="000000"/>
                <w:sz w:val="14"/>
                <w:szCs w:val="14"/>
                <w:lang w:val="en-GB"/>
              </w:rPr>
              <w:t xml:space="preserve"> </w:t>
            </w:r>
            <w:r w:rsidRPr="002200A8">
              <w:rPr>
                <w:rFonts w:ascii="Calibri"/>
                <w:b/>
                <w:sz w:val="14"/>
                <w:lang w:val="en-GB"/>
              </w:rPr>
              <w:t>(older</w:t>
            </w:r>
            <w:r w:rsidRPr="002200A8">
              <w:rPr>
                <w:rFonts w:ascii="Calibri"/>
                <w:b/>
                <w:spacing w:val="-2"/>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w:t>
            </w:r>
            <w:r w:rsidRPr="002200A8">
              <w:rPr>
                <w:rFonts w:ascii="Calibri"/>
                <w:b/>
                <w:spacing w:val="-4"/>
                <w:sz w:val="14"/>
                <w:lang w:val="en-GB"/>
              </w:rPr>
              <w:t xml:space="preserve"> </w:t>
            </w:r>
            <w:r w:rsidRPr="002200A8">
              <w:rPr>
                <w:rFonts w:ascii="Calibri"/>
                <w:b/>
                <w:sz w:val="14"/>
                <w:lang w:val="en-GB"/>
              </w:rPr>
              <w:t>years),</w:t>
            </w:r>
            <w:r w:rsidRPr="002200A8">
              <w:rPr>
                <w:rFonts w:ascii="Calibri"/>
                <w:b/>
                <w:spacing w:val="-1"/>
                <w:sz w:val="14"/>
                <w:lang w:val="en-GB"/>
              </w:rPr>
              <w:t xml:space="preserve"> </w:t>
            </w:r>
            <w:r w:rsidRPr="002200A8">
              <w:rPr>
                <w:rFonts w:ascii="Calibri"/>
                <w:b/>
                <w:sz w:val="14"/>
                <w:lang w:val="en-GB"/>
              </w:rPr>
              <w:t>in</w:t>
            </w:r>
            <w:r w:rsidRPr="002200A8">
              <w:rPr>
                <w:rFonts w:ascii="Calibri"/>
                <w:b/>
                <w:spacing w:val="-2"/>
                <w:sz w:val="14"/>
                <w:lang w:val="en-GB"/>
              </w:rPr>
              <w:t xml:space="preserve"> </w:t>
            </w:r>
            <w:r w:rsidRPr="002200A8">
              <w:rPr>
                <w:rFonts w:ascii="Calibri"/>
                <w:b/>
                <w:sz w:val="14"/>
                <w:lang w:val="en-GB"/>
              </w:rPr>
              <w:t>all</w:t>
            </w:r>
          </w:p>
          <w:p w14:paraId="51DD927F" w14:textId="12F0F772" w:rsidR="0069647C" w:rsidRPr="002200A8" w:rsidRDefault="0069647C" w:rsidP="0069647C">
            <w:pPr>
              <w:pStyle w:val="ListParagraph"/>
              <w:ind w:left="0"/>
              <w:rPr>
                <w:rFonts w:ascii="Calibri" w:eastAsia="Times New Roman" w:hAnsi="Calibri" w:cs="Calibri"/>
                <w:b/>
                <w:bCs/>
                <w:color w:val="000000"/>
                <w:sz w:val="14"/>
                <w:szCs w:val="14"/>
                <w:lang w:val="en-GB"/>
              </w:rPr>
            </w:pPr>
            <w:r w:rsidRPr="002200A8">
              <w:rPr>
                <w:rFonts w:ascii="Calibri"/>
                <w:b/>
                <w:sz w:val="14"/>
                <w:lang w:val="en-GB"/>
              </w:rPr>
              <w:lastRenderedPageBreak/>
              <w:t>courts</w:t>
            </w:r>
          </w:p>
        </w:tc>
        <w:tc>
          <w:tcPr>
            <w:tcW w:w="720" w:type="dxa"/>
            <w:shd w:val="clear" w:color="auto" w:fill="auto"/>
            <w:vAlign w:val="center"/>
          </w:tcPr>
          <w:p w14:paraId="3C49E7A1"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lastRenderedPageBreak/>
              <w:t>17336</w:t>
            </w:r>
          </w:p>
        </w:tc>
        <w:tc>
          <w:tcPr>
            <w:tcW w:w="714" w:type="dxa"/>
            <w:shd w:val="clear" w:color="auto" w:fill="auto"/>
            <w:vAlign w:val="center"/>
          </w:tcPr>
          <w:p w14:paraId="7A47EEFD" w14:textId="0E2B3FEC"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29093 </w:t>
            </w:r>
          </w:p>
        </w:tc>
        <w:tc>
          <w:tcPr>
            <w:tcW w:w="720" w:type="dxa"/>
            <w:shd w:val="clear" w:color="auto" w:fill="auto"/>
            <w:vAlign w:val="center"/>
          </w:tcPr>
          <w:p w14:paraId="34A86881"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10904</w:t>
            </w:r>
          </w:p>
        </w:tc>
        <w:tc>
          <w:tcPr>
            <w:tcW w:w="720" w:type="dxa"/>
            <w:shd w:val="clear" w:color="auto" w:fill="DBDBDB" w:themeFill="accent3" w:themeFillTint="66"/>
          </w:tcPr>
          <w:p w14:paraId="3BBDFBCC" w14:textId="70FC8125"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34460 ↓</w:t>
            </w:r>
          </w:p>
        </w:tc>
        <w:tc>
          <w:tcPr>
            <w:tcW w:w="720" w:type="dxa"/>
            <w:shd w:val="clear" w:color="auto" w:fill="auto"/>
            <w:vAlign w:val="center"/>
          </w:tcPr>
          <w:p w14:paraId="0271A04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6870</w:t>
            </w:r>
          </w:p>
        </w:tc>
        <w:tc>
          <w:tcPr>
            <w:tcW w:w="1800" w:type="dxa"/>
          </w:tcPr>
          <w:p w14:paraId="65D79473" w14:textId="77777777" w:rsidR="0069647C" w:rsidRPr="002200A8" w:rsidRDefault="0069647C" w:rsidP="0069647C">
            <w:pPr>
              <w:pStyle w:val="TableParagraph"/>
              <w:spacing w:line="170" w:lineRule="exact"/>
              <w:rPr>
                <w:rFonts w:ascii="Calibri" w:hAnsi="Calibri"/>
                <w:b/>
                <w:sz w:val="14"/>
                <w:lang w:val="en-GB"/>
              </w:rPr>
            </w:pPr>
            <w:r w:rsidRPr="002200A8">
              <w:rPr>
                <w:rFonts w:ascii="Calibri" w:eastAsia="Times New Roman" w:hAnsi="Calibri" w:cs="Calibri"/>
                <w:b/>
                <w:bCs/>
                <w:color w:val="000000"/>
                <w:sz w:val="14"/>
                <w:szCs w:val="14"/>
                <w:lang w:val="en-GB"/>
              </w:rPr>
              <w:t xml:space="preserve">14. </w:t>
            </w:r>
            <w:r w:rsidRPr="002200A8">
              <w:rPr>
                <w:rFonts w:ascii="Calibri" w:hAnsi="Calibri"/>
                <w:b/>
                <w:sz w:val="14"/>
                <w:lang w:val="en-GB"/>
              </w:rPr>
              <w:t>CEPEJ</w:t>
            </w:r>
            <w:r w:rsidRPr="002200A8">
              <w:rPr>
                <w:rFonts w:ascii="Calibri" w:hAnsi="Calibri"/>
                <w:b/>
                <w:spacing w:val="-4"/>
                <w:sz w:val="14"/>
                <w:lang w:val="en-GB"/>
              </w:rPr>
              <w:t xml:space="preserve"> </w:t>
            </w:r>
            <w:r w:rsidRPr="002200A8">
              <w:rPr>
                <w:rFonts w:ascii="Calibri" w:hAnsi="Calibri"/>
                <w:b/>
                <w:sz w:val="14"/>
                <w:lang w:val="en-GB"/>
              </w:rPr>
              <w:t>‘Disposition</w:t>
            </w:r>
            <w:r w:rsidRPr="002200A8">
              <w:rPr>
                <w:rFonts w:ascii="Calibri" w:hAnsi="Calibri"/>
                <w:b/>
                <w:spacing w:val="-2"/>
                <w:sz w:val="14"/>
                <w:lang w:val="en-GB"/>
              </w:rPr>
              <w:t xml:space="preserve"> </w:t>
            </w:r>
            <w:r w:rsidRPr="002200A8">
              <w:rPr>
                <w:rFonts w:ascii="Calibri" w:hAnsi="Calibri"/>
                <w:b/>
                <w:sz w:val="14"/>
                <w:lang w:val="en-GB"/>
              </w:rPr>
              <w:t>time</w:t>
            </w:r>
            <w:r w:rsidRPr="002200A8">
              <w:rPr>
                <w:rFonts w:ascii="Calibri" w:hAnsi="Calibri"/>
                <w:b/>
                <w:spacing w:val="-28"/>
                <w:sz w:val="14"/>
                <w:lang w:val="en-GB"/>
              </w:rPr>
              <w:t xml:space="preserve"> </w:t>
            </w:r>
            <w:r w:rsidRPr="002200A8">
              <w:rPr>
                <w:rFonts w:ascii="Calibri" w:hAnsi="Calibri"/>
                <w:b/>
                <w:sz w:val="14"/>
                <w:lang w:val="en-GB"/>
              </w:rPr>
              <w:t>in</w:t>
            </w:r>
            <w:r w:rsidRPr="002200A8">
              <w:rPr>
                <w:rFonts w:ascii="Calibri" w:hAnsi="Calibri"/>
                <w:b/>
                <w:spacing w:val="-2"/>
                <w:sz w:val="14"/>
                <w:lang w:val="en-GB"/>
              </w:rPr>
              <w:t xml:space="preserve"> </w:t>
            </w:r>
            <w:r w:rsidRPr="002200A8">
              <w:rPr>
                <w:rFonts w:ascii="Calibri" w:hAnsi="Calibri"/>
                <w:b/>
                <w:sz w:val="14"/>
                <w:lang w:val="en-GB"/>
              </w:rPr>
              <w:t>second</w:t>
            </w:r>
            <w:r w:rsidRPr="002200A8">
              <w:rPr>
                <w:rFonts w:ascii="Calibri" w:hAnsi="Calibri"/>
                <w:b/>
                <w:spacing w:val="-2"/>
                <w:sz w:val="14"/>
                <w:lang w:val="en-GB"/>
              </w:rPr>
              <w:t xml:space="preserve"> </w:t>
            </w:r>
            <w:r w:rsidRPr="002200A8">
              <w:rPr>
                <w:rFonts w:ascii="Calibri" w:hAnsi="Calibri"/>
                <w:b/>
                <w:sz w:val="14"/>
                <w:lang w:val="en-GB"/>
              </w:rPr>
              <w:t>instance,</w:t>
            </w:r>
            <w:r w:rsidRPr="002200A8">
              <w:rPr>
                <w:rFonts w:ascii="Calibri" w:hAnsi="Calibri"/>
                <w:b/>
                <w:spacing w:val="1"/>
                <w:sz w:val="14"/>
                <w:lang w:val="en-GB"/>
              </w:rPr>
              <w:t xml:space="preserve"> </w:t>
            </w:r>
            <w:r w:rsidRPr="002200A8">
              <w:rPr>
                <w:rFonts w:ascii="Calibri" w:hAnsi="Calibri"/>
                <w:b/>
                <w:sz w:val="14"/>
                <w:lang w:val="en-GB"/>
              </w:rPr>
              <w:t>in administrative</w:t>
            </w:r>
            <w:r w:rsidRPr="002200A8">
              <w:rPr>
                <w:rFonts w:ascii="Calibri" w:hAnsi="Calibri"/>
                <w:b/>
                <w:spacing w:val="-3"/>
                <w:sz w:val="14"/>
                <w:lang w:val="en-GB"/>
              </w:rPr>
              <w:t xml:space="preserve"> </w:t>
            </w:r>
            <w:r w:rsidRPr="002200A8">
              <w:rPr>
                <w:rFonts w:ascii="Calibri" w:hAnsi="Calibri"/>
                <w:b/>
                <w:sz w:val="14"/>
                <w:lang w:val="en-GB"/>
              </w:rPr>
              <w:t>cases’</w:t>
            </w:r>
            <w:r w:rsidRPr="002200A8">
              <w:rPr>
                <w:rFonts w:ascii="Calibri" w:hAnsi="Calibri"/>
                <w:b/>
                <w:spacing w:val="-2"/>
                <w:sz w:val="14"/>
                <w:lang w:val="en-GB"/>
              </w:rPr>
              <w:t xml:space="preserve"> </w:t>
            </w:r>
            <w:r w:rsidRPr="002200A8">
              <w:rPr>
                <w:rFonts w:ascii="Calibri" w:hAnsi="Calibri"/>
                <w:b/>
                <w:sz w:val="14"/>
                <w:lang w:val="en-GB"/>
              </w:rPr>
              <w:t>(in</w:t>
            </w:r>
          </w:p>
          <w:p w14:paraId="5C1E44C4" w14:textId="1A66FA23"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b/>
                <w:sz w:val="14"/>
                <w:lang w:val="en-GB"/>
              </w:rPr>
              <w:lastRenderedPageBreak/>
              <w:t>days)</w:t>
            </w:r>
          </w:p>
        </w:tc>
        <w:tc>
          <w:tcPr>
            <w:tcW w:w="720" w:type="dxa"/>
            <w:vAlign w:val="center"/>
          </w:tcPr>
          <w:p w14:paraId="1040FAE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lastRenderedPageBreak/>
              <w:t>241</w:t>
            </w:r>
          </w:p>
        </w:tc>
        <w:tc>
          <w:tcPr>
            <w:tcW w:w="720" w:type="dxa"/>
            <w:shd w:val="clear" w:color="auto" w:fill="auto"/>
            <w:vAlign w:val="center"/>
          </w:tcPr>
          <w:p w14:paraId="27E66FBF" w14:textId="2D34C95B"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426</w:t>
            </w:r>
          </w:p>
        </w:tc>
        <w:tc>
          <w:tcPr>
            <w:tcW w:w="720" w:type="dxa"/>
            <w:vAlign w:val="center"/>
          </w:tcPr>
          <w:p w14:paraId="4E59C79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225</w:t>
            </w:r>
          </w:p>
        </w:tc>
        <w:tc>
          <w:tcPr>
            <w:tcW w:w="720" w:type="dxa"/>
            <w:shd w:val="clear" w:color="auto" w:fill="DBDBDB" w:themeFill="accent3" w:themeFillTint="66"/>
          </w:tcPr>
          <w:p w14:paraId="654A66C2"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366</w:t>
            </w:r>
            <w:r w:rsidRPr="002200A8">
              <w:rPr>
                <w:rFonts w:asciiTheme="minorHAnsi" w:eastAsia="Times New Roman" w:hAnsiTheme="minorHAnsi" w:cstheme="minorHAnsi"/>
                <w:color w:val="000000"/>
                <w:sz w:val="16"/>
                <w:szCs w:val="16"/>
                <w:lang w:val="en-GB"/>
              </w:rPr>
              <w:t>↓</w:t>
            </w:r>
          </w:p>
        </w:tc>
        <w:tc>
          <w:tcPr>
            <w:tcW w:w="720" w:type="dxa"/>
            <w:vAlign w:val="center"/>
          </w:tcPr>
          <w:p w14:paraId="7255133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209</w:t>
            </w:r>
          </w:p>
        </w:tc>
      </w:tr>
      <w:tr w:rsidR="0069647C" w:rsidRPr="002200A8" w14:paraId="4F7C19F1" w14:textId="77777777" w:rsidTr="00C51FA7">
        <w:tc>
          <w:tcPr>
            <w:tcW w:w="1800" w:type="dxa"/>
            <w:shd w:val="clear" w:color="auto" w:fill="auto"/>
          </w:tcPr>
          <w:p w14:paraId="321B3753" w14:textId="3028C808" w:rsidR="0069647C" w:rsidRPr="002200A8" w:rsidRDefault="0069647C" w:rsidP="0069647C">
            <w:pPr>
              <w:pStyle w:val="TableParagraph"/>
              <w:ind w:right="135"/>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lastRenderedPageBreak/>
              <w:t xml:space="preserve">3. </w:t>
            </w:r>
            <w:r w:rsidRPr="002200A8">
              <w:rPr>
                <w:rFonts w:ascii="Calibri"/>
                <w:b/>
                <w:sz w:val="14"/>
                <w:lang w:val="en-GB"/>
              </w:rPr>
              <w:t>CEPEJ</w:t>
            </w:r>
            <w:r w:rsidRPr="002200A8">
              <w:rPr>
                <w:rFonts w:ascii="Calibri"/>
                <w:b/>
                <w:spacing w:val="26"/>
                <w:sz w:val="14"/>
                <w:lang w:val="en-GB"/>
              </w:rPr>
              <w:t xml:space="preserve"> </w:t>
            </w:r>
            <w:r w:rsidRPr="002200A8">
              <w:rPr>
                <w:rFonts w:ascii="Calibri"/>
                <w:b/>
                <w:sz w:val="14"/>
                <w:lang w:val="en-GB"/>
              </w:rPr>
              <w:t>Unresolved</w:t>
            </w:r>
            <w:r w:rsidRPr="002200A8">
              <w:rPr>
                <w:rFonts w:ascii="Calibri"/>
                <w:b/>
                <w:spacing w:val="-4"/>
                <w:sz w:val="14"/>
                <w:lang w:val="en-GB"/>
              </w:rPr>
              <w:t xml:space="preserve"> </w:t>
            </w:r>
            <w:r w:rsidRPr="002200A8">
              <w:rPr>
                <w:rFonts w:ascii="Calibri"/>
                <w:b/>
                <w:sz w:val="14"/>
                <w:lang w:val="en-GB"/>
              </w:rPr>
              <w:t>cases</w:t>
            </w:r>
            <w:r w:rsidRPr="002200A8">
              <w:rPr>
                <w:rFonts w:ascii="Calibri"/>
                <w:b/>
                <w:spacing w:val="-28"/>
                <w:sz w:val="14"/>
                <w:lang w:val="en-GB"/>
              </w:rPr>
              <w:t xml:space="preserve"> </w:t>
            </w:r>
            <w:r w:rsidRPr="002200A8">
              <w:rPr>
                <w:rFonts w:ascii="Calibri"/>
                <w:b/>
                <w:sz w:val="14"/>
                <w:lang w:val="en-GB"/>
              </w:rPr>
              <w:t>in administrative matters</w:t>
            </w:r>
            <w:r w:rsidRPr="002200A8">
              <w:rPr>
                <w:rFonts w:ascii="Calibri"/>
                <w:b/>
                <w:spacing w:val="1"/>
                <w:sz w:val="14"/>
                <w:lang w:val="en-GB"/>
              </w:rPr>
              <w:t xml:space="preserve"> </w:t>
            </w:r>
            <w:r w:rsidRPr="002200A8">
              <w:rPr>
                <w:rFonts w:ascii="Calibri"/>
                <w:b/>
                <w:sz w:val="14"/>
                <w:lang w:val="en-GB"/>
              </w:rPr>
              <w:t>(older</w:t>
            </w:r>
            <w:r w:rsidRPr="002200A8">
              <w:rPr>
                <w:rFonts w:ascii="Calibri"/>
                <w:b/>
                <w:spacing w:val="-2"/>
                <w:sz w:val="14"/>
                <w:lang w:val="en-GB"/>
              </w:rPr>
              <w:t xml:space="preserve"> </w:t>
            </w:r>
            <w:r w:rsidRPr="002200A8">
              <w:rPr>
                <w:rFonts w:ascii="Calibri"/>
                <w:b/>
                <w:sz w:val="14"/>
                <w:lang w:val="en-GB"/>
              </w:rPr>
              <w:t>than</w:t>
            </w:r>
            <w:r w:rsidRPr="002200A8">
              <w:rPr>
                <w:rFonts w:ascii="Calibri"/>
                <w:b/>
                <w:spacing w:val="-1"/>
                <w:sz w:val="14"/>
                <w:lang w:val="en-GB"/>
              </w:rPr>
              <w:t xml:space="preserve"> </w:t>
            </w:r>
            <w:r w:rsidRPr="002200A8">
              <w:rPr>
                <w:rFonts w:ascii="Calibri"/>
                <w:b/>
                <w:sz w:val="14"/>
                <w:lang w:val="en-GB"/>
              </w:rPr>
              <w:t>2</w:t>
            </w:r>
            <w:r w:rsidRPr="002200A8">
              <w:rPr>
                <w:rFonts w:ascii="Calibri"/>
                <w:b/>
                <w:spacing w:val="-3"/>
                <w:sz w:val="14"/>
                <w:lang w:val="en-GB"/>
              </w:rPr>
              <w:t xml:space="preserve"> </w:t>
            </w:r>
            <w:r w:rsidRPr="002200A8">
              <w:rPr>
                <w:rFonts w:ascii="Calibri"/>
                <w:b/>
                <w:sz w:val="14"/>
                <w:lang w:val="en-GB"/>
              </w:rPr>
              <w:t>years),</w:t>
            </w:r>
            <w:r w:rsidRPr="002200A8">
              <w:rPr>
                <w:rFonts w:ascii="Calibri"/>
                <w:b/>
                <w:spacing w:val="-1"/>
                <w:sz w:val="14"/>
                <w:lang w:val="en-GB"/>
              </w:rPr>
              <w:t xml:space="preserve"> </w:t>
            </w:r>
            <w:r w:rsidRPr="002200A8">
              <w:rPr>
                <w:rFonts w:ascii="Calibri"/>
                <w:b/>
                <w:sz w:val="14"/>
                <w:lang w:val="en-GB"/>
              </w:rPr>
              <w:t>in</w:t>
            </w:r>
            <w:r w:rsidRPr="002200A8">
              <w:rPr>
                <w:rFonts w:ascii="Calibri"/>
                <w:b/>
                <w:spacing w:val="-3"/>
                <w:sz w:val="14"/>
                <w:lang w:val="en-GB"/>
              </w:rPr>
              <w:t xml:space="preserve"> </w:t>
            </w:r>
            <w:r w:rsidRPr="002200A8">
              <w:rPr>
                <w:rFonts w:ascii="Calibri"/>
                <w:b/>
                <w:sz w:val="14"/>
                <w:lang w:val="en-GB"/>
              </w:rPr>
              <w:t>all courts</w:t>
            </w:r>
          </w:p>
        </w:tc>
        <w:tc>
          <w:tcPr>
            <w:tcW w:w="720" w:type="dxa"/>
            <w:shd w:val="clear" w:color="auto" w:fill="auto"/>
            <w:vAlign w:val="center"/>
          </w:tcPr>
          <w:p w14:paraId="59262A3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2001</w:t>
            </w:r>
          </w:p>
        </w:tc>
        <w:tc>
          <w:tcPr>
            <w:tcW w:w="714" w:type="dxa"/>
            <w:shd w:val="clear" w:color="auto" w:fill="auto"/>
            <w:vAlign w:val="center"/>
          </w:tcPr>
          <w:p w14:paraId="282F641E" w14:textId="25F13711"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1830 </w:t>
            </w:r>
          </w:p>
        </w:tc>
        <w:tc>
          <w:tcPr>
            <w:tcW w:w="720" w:type="dxa"/>
            <w:shd w:val="clear" w:color="auto" w:fill="auto"/>
            <w:vAlign w:val="center"/>
          </w:tcPr>
          <w:p w14:paraId="3D20935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1161</w:t>
            </w:r>
          </w:p>
        </w:tc>
        <w:tc>
          <w:tcPr>
            <w:tcW w:w="720" w:type="dxa"/>
            <w:shd w:val="clear" w:color="auto" w:fill="DBDBDB" w:themeFill="accent3" w:themeFillTint="66"/>
          </w:tcPr>
          <w:p w14:paraId="25C12C2D" w14:textId="76EC4CC0"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1610 ↑</w:t>
            </w:r>
          </w:p>
        </w:tc>
        <w:tc>
          <w:tcPr>
            <w:tcW w:w="720" w:type="dxa"/>
            <w:shd w:val="clear" w:color="auto" w:fill="auto"/>
            <w:vAlign w:val="center"/>
          </w:tcPr>
          <w:p w14:paraId="7EC87D5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813</w:t>
            </w:r>
          </w:p>
        </w:tc>
        <w:tc>
          <w:tcPr>
            <w:tcW w:w="1800" w:type="dxa"/>
            <w:shd w:val="clear" w:color="auto" w:fill="auto"/>
          </w:tcPr>
          <w:p w14:paraId="6C7D0E8D" w14:textId="397D56DA"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15. </w:t>
            </w:r>
            <w:r w:rsidRPr="002200A8">
              <w:rPr>
                <w:rFonts w:ascii="Calibri" w:hAnsi="Calibri"/>
                <w:b/>
                <w:sz w:val="14"/>
                <w:lang w:val="en-GB"/>
              </w:rPr>
              <w:t>WJP 1.5.3</w:t>
            </w:r>
            <w:r w:rsidRPr="002200A8">
              <w:rPr>
                <w:rFonts w:ascii="Calibri" w:hAnsi="Calibri"/>
                <w:b/>
                <w:spacing w:val="-4"/>
                <w:sz w:val="14"/>
                <w:lang w:val="en-GB"/>
              </w:rPr>
              <w:t xml:space="preserve"> </w:t>
            </w:r>
            <w:r w:rsidRPr="002200A8">
              <w:rPr>
                <w:rFonts w:ascii="Calibri" w:hAnsi="Calibri"/>
                <w:b/>
                <w:sz w:val="14"/>
                <w:lang w:val="en-GB"/>
              </w:rPr>
              <w:t>‘Freedom</w:t>
            </w:r>
            <w:r w:rsidRPr="002200A8">
              <w:rPr>
                <w:rFonts w:ascii="Calibri" w:hAnsi="Calibri"/>
                <w:b/>
                <w:spacing w:val="-4"/>
                <w:sz w:val="14"/>
                <w:lang w:val="en-GB"/>
              </w:rPr>
              <w:t xml:space="preserve"> </w:t>
            </w:r>
            <w:r w:rsidRPr="002200A8">
              <w:rPr>
                <w:rFonts w:ascii="Calibri" w:hAnsi="Calibri"/>
                <w:b/>
                <w:sz w:val="14"/>
                <w:lang w:val="en-GB"/>
              </w:rPr>
              <w:t>of</w:t>
            </w:r>
            <w:r w:rsidRPr="002200A8">
              <w:rPr>
                <w:rFonts w:ascii="Calibri" w:hAnsi="Calibri"/>
                <w:b/>
                <w:spacing w:val="-28"/>
                <w:sz w:val="14"/>
                <w:lang w:val="en-GB"/>
              </w:rPr>
              <w:t xml:space="preserve"> </w:t>
            </w:r>
            <w:r w:rsidRPr="002200A8">
              <w:rPr>
                <w:rFonts w:ascii="Calibri" w:hAnsi="Calibri"/>
                <w:b/>
                <w:sz w:val="14"/>
                <w:lang w:val="en-GB"/>
              </w:rPr>
              <w:t>civil and political</w:t>
            </w:r>
            <w:r w:rsidRPr="002200A8">
              <w:rPr>
                <w:rFonts w:ascii="Calibri" w:hAnsi="Calibri"/>
                <w:b/>
                <w:spacing w:val="1"/>
                <w:sz w:val="14"/>
                <w:lang w:val="en-GB"/>
              </w:rPr>
              <w:t xml:space="preserve"> </w:t>
            </w:r>
            <w:r w:rsidRPr="002200A8">
              <w:rPr>
                <w:rFonts w:ascii="Calibri" w:hAnsi="Calibri"/>
                <w:b/>
                <w:sz w:val="14"/>
                <w:lang w:val="en-GB"/>
              </w:rPr>
              <w:t>organization</w:t>
            </w:r>
            <w:r w:rsidRPr="002200A8">
              <w:rPr>
                <w:rFonts w:ascii="Calibri" w:hAnsi="Calibri"/>
                <w:b/>
                <w:spacing w:val="-3"/>
                <w:sz w:val="14"/>
                <w:lang w:val="en-GB"/>
              </w:rPr>
              <w:t xml:space="preserve"> </w:t>
            </w:r>
            <w:r w:rsidRPr="002200A8">
              <w:rPr>
                <w:rFonts w:ascii="Calibri" w:hAnsi="Calibri"/>
                <w:b/>
                <w:sz w:val="14"/>
                <w:lang w:val="en-GB"/>
              </w:rPr>
              <w:t>is</w:t>
            </w:r>
            <w:r w:rsidRPr="002200A8">
              <w:rPr>
                <w:rFonts w:ascii="Calibri" w:hAnsi="Calibri"/>
                <w:b/>
                <w:spacing w:val="-5"/>
                <w:sz w:val="14"/>
                <w:lang w:val="en-GB"/>
              </w:rPr>
              <w:t xml:space="preserve"> </w:t>
            </w:r>
            <w:r w:rsidRPr="002200A8">
              <w:rPr>
                <w:rFonts w:ascii="Calibri" w:hAnsi="Calibri"/>
                <w:b/>
                <w:sz w:val="14"/>
                <w:lang w:val="en-GB"/>
              </w:rPr>
              <w:t>respected’</w:t>
            </w:r>
          </w:p>
        </w:tc>
        <w:tc>
          <w:tcPr>
            <w:tcW w:w="720" w:type="dxa"/>
            <w:vAlign w:val="center"/>
          </w:tcPr>
          <w:p w14:paraId="14A42DFD"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0.57</w:t>
            </w:r>
          </w:p>
        </w:tc>
        <w:tc>
          <w:tcPr>
            <w:tcW w:w="720" w:type="dxa"/>
            <w:shd w:val="clear" w:color="auto" w:fill="auto"/>
            <w:vAlign w:val="center"/>
          </w:tcPr>
          <w:p w14:paraId="7984F2A3" w14:textId="4AA1688D"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0.59</w:t>
            </w:r>
          </w:p>
        </w:tc>
        <w:tc>
          <w:tcPr>
            <w:tcW w:w="720" w:type="dxa"/>
            <w:vAlign w:val="center"/>
          </w:tcPr>
          <w:p w14:paraId="7C5D4C1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223D6913" w14:textId="3AF45659"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0.59 ↑</w:t>
            </w:r>
          </w:p>
        </w:tc>
        <w:tc>
          <w:tcPr>
            <w:tcW w:w="720" w:type="dxa"/>
            <w:vAlign w:val="center"/>
          </w:tcPr>
          <w:p w14:paraId="28F4B97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0.67</w:t>
            </w:r>
          </w:p>
        </w:tc>
      </w:tr>
      <w:tr w:rsidR="0069647C" w:rsidRPr="002200A8" w14:paraId="3C894236" w14:textId="77777777" w:rsidTr="00C51FA7">
        <w:tc>
          <w:tcPr>
            <w:tcW w:w="1800" w:type="dxa"/>
            <w:shd w:val="clear" w:color="auto" w:fill="auto"/>
          </w:tcPr>
          <w:p w14:paraId="66FC1B39" w14:textId="7BBCB8D6" w:rsidR="0069647C" w:rsidRPr="002200A8" w:rsidRDefault="0069647C" w:rsidP="0069647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4. </w:t>
            </w:r>
            <w:r w:rsidRPr="002200A8">
              <w:rPr>
                <w:rFonts w:ascii="Calibri" w:hAnsi="Calibri"/>
                <w:b/>
                <w:sz w:val="14"/>
                <w:lang w:val="en-GB"/>
              </w:rPr>
              <w:t>CEPEJ</w:t>
            </w:r>
            <w:r w:rsidRPr="002200A8">
              <w:rPr>
                <w:rFonts w:ascii="Calibri" w:hAnsi="Calibri"/>
                <w:b/>
                <w:spacing w:val="-2"/>
                <w:sz w:val="14"/>
                <w:lang w:val="en-GB"/>
              </w:rPr>
              <w:t xml:space="preserve"> </w:t>
            </w:r>
            <w:r w:rsidRPr="002200A8">
              <w:rPr>
                <w:rFonts w:ascii="Calibri" w:hAnsi="Calibri"/>
                <w:b/>
                <w:sz w:val="14"/>
                <w:lang w:val="en-GB"/>
              </w:rPr>
              <w:t>‘Clearance</w:t>
            </w:r>
            <w:r w:rsidRPr="002200A8">
              <w:rPr>
                <w:rFonts w:ascii="Calibri" w:hAnsi="Calibri"/>
                <w:b/>
                <w:spacing w:val="-4"/>
                <w:sz w:val="14"/>
                <w:lang w:val="en-GB"/>
              </w:rPr>
              <w:t xml:space="preserve"> </w:t>
            </w:r>
            <w:r w:rsidRPr="002200A8">
              <w:rPr>
                <w:rFonts w:ascii="Calibri" w:hAnsi="Calibri"/>
                <w:b/>
                <w:sz w:val="14"/>
                <w:lang w:val="en-GB"/>
              </w:rPr>
              <w:t>rate</w:t>
            </w:r>
            <w:r w:rsidRPr="002200A8">
              <w:rPr>
                <w:rFonts w:ascii="Calibri" w:hAnsi="Calibri"/>
                <w:b/>
                <w:spacing w:val="-2"/>
                <w:sz w:val="14"/>
                <w:lang w:val="en-GB"/>
              </w:rPr>
              <w:t xml:space="preserve"> </w:t>
            </w:r>
            <w:r w:rsidRPr="002200A8">
              <w:rPr>
                <w:rFonts w:ascii="Calibri" w:hAnsi="Calibri"/>
                <w:b/>
                <w:sz w:val="14"/>
                <w:lang w:val="en-GB"/>
              </w:rPr>
              <w:t>in</w:t>
            </w:r>
            <w:r w:rsidRPr="002200A8">
              <w:rPr>
                <w:rFonts w:ascii="Calibri" w:hAnsi="Calibri"/>
                <w:b/>
                <w:spacing w:val="-29"/>
                <w:sz w:val="14"/>
                <w:lang w:val="en-GB"/>
              </w:rPr>
              <w:t xml:space="preserve"> </w:t>
            </w:r>
            <w:r w:rsidRPr="002200A8">
              <w:rPr>
                <w:rFonts w:ascii="Calibri" w:hAnsi="Calibri"/>
                <w:b/>
                <w:sz w:val="14"/>
                <w:lang w:val="en-GB"/>
              </w:rPr>
              <w:t>first instance, on criminal</w:t>
            </w:r>
            <w:r w:rsidRPr="002200A8">
              <w:rPr>
                <w:rFonts w:ascii="Calibri" w:hAnsi="Calibri"/>
                <w:b/>
                <w:spacing w:val="1"/>
                <w:sz w:val="14"/>
                <w:lang w:val="en-GB"/>
              </w:rPr>
              <w:t xml:space="preserve"> </w:t>
            </w:r>
            <w:r w:rsidRPr="002200A8">
              <w:rPr>
                <w:rFonts w:ascii="Calibri" w:hAnsi="Calibri"/>
                <w:b/>
                <w:sz w:val="14"/>
                <w:lang w:val="en-GB"/>
              </w:rPr>
              <w:t>cases’</w:t>
            </w:r>
          </w:p>
        </w:tc>
        <w:tc>
          <w:tcPr>
            <w:tcW w:w="720" w:type="dxa"/>
            <w:shd w:val="clear" w:color="auto" w:fill="auto"/>
            <w:vAlign w:val="center"/>
          </w:tcPr>
          <w:p w14:paraId="70AD506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x</w:t>
            </w:r>
          </w:p>
        </w:tc>
        <w:tc>
          <w:tcPr>
            <w:tcW w:w="714" w:type="dxa"/>
            <w:shd w:val="clear" w:color="auto" w:fill="auto"/>
            <w:vAlign w:val="center"/>
          </w:tcPr>
          <w:p w14:paraId="43F201B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105%</w:t>
            </w:r>
          </w:p>
        </w:tc>
        <w:tc>
          <w:tcPr>
            <w:tcW w:w="720" w:type="dxa"/>
            <w:shd w:val="clear" w:color="auto" w:fill="auto"/>
            <w:vAlign w:val="center"/>
          </w:tcPr>
          <w:p w14:paraId="3639A1C7" w14:textId="1412BEE1"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 50%</w:t>
            </w:r>
          </w:p>
        </w:tc>
        <w:tc>
          <w:tcPr>
            <w:tcW w:w="720" w:type="dxa"/>
            <w:shd w:val="clear" w:color="auto" w:fill="DBDBDB" w:themeFill="accent3" w:themeFillTint="66"/>
          </w:tcPr>
          <w:p w14:paraId="5C001B45"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100%</w:t>
            </w:r>
          </w:p>
        </w:tc>
        <w:tc>
          <w:tcPr>
            <w:tcW w:w="720" w:type="dxa"/>
            <w:shd w:val="clear" w:color="auto" w:fill="auto"/>
            <w:vAlign w:val="center"/>
          </w:tcPr>
          <w:p w14:paraId="0B2306F4" w14:textId="71745848"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Increased by 100%</w:t>
            </w:r>
          </w:p>
        </w:tc>
        <w:tc>
          <w:tcPr>
            <w:tcW w:w="1800" w:type="dxa"/>
          </w:tcPr>
          <w:p w14:paraId="59CE6CCC" w14:textId="6329AED7"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16. </w:t>
            </w:r>
            <w:r w:rsidRPr="002200A8">
              <w:rPr>
                <w:rFonts w:ascii="Calibri" w:hAnsi="Calibri"/>
                <w:b/>
                <w:sz w:val="14"/>
                <w:lang w:val="en-GB"/>
              </w:rPr>
              <w:t>WJP</w:t>
            </w:r>
            <w:r w:rsidRPr="002200A8">
              <w:rPr>
                <w:rFonts w:ascii="Calibri" w:hAnsi="Calibri"/>
                <w:b/>
                <w:spacing w:val="-4"/>
                <w:sz w:val="14"/>
                <w:lang w:val="en-GB"/>
              </w:rPr>
              <w:t xml:space="preserve"> </w:t>
            </w:r>
            <w:r w:rsidRPr="002200A8">
              <w:rPr>
                <w:rFonts w:ascii="Calibri" w:hAnsi="Calibri"/>
                <w:b/>
                <w:sz w:val="14"/>
                <w:lang w:val="en-GB"/>
              </w:rPr>
              <w:t>3.3</w:t>
            </w:r>
            <w:r w:rsidRPr="002200A8">
              <w:rPr>
                <w:rFonts w:ascii="Calibri" w:hAnsi="Calibri"/>
                <w:b/>
                <w:spacing w:val="-6"/>
                <w:sz w:val="14"/>
                <w:lang w:val="en-GB"/>
              </w:rPr>
              <w:t xml:space="preserve"> </w:t>
            </w:r>
            <w:r w:rsidRPr="002200A8">
              <w:rPr>
                <w:rFonts w:ascii="Calibri" w:hAnsi="Calibri"/>
                <w:b/>
                <w:sz w:val="14"/>
                <w:lang w:val="en-GB"/>
              </w:rPr>
              <w:t>‘Civic</w:t>
            </w:r>
            <w:r w:rsidRPr="002200A8">
              <w:rPr>
                <w:rFonts w:ascii="Calibri" w:hAnsi="Calibri"/>
                <w:b/>
                <w:spacing w:val="-29"/>
                <w:sz w:val="14"/>
                <w:lang w:val="en-GB"/>
              </w:rPr>
              <w:t xml:space="preserve"> </w:t>
            </w:r>
            <w:r w:rsidRPr="002200A8">
              <w:rPr>
                <w:rFonts w:ascii="Calibri" w:hAnsi="Calibri"/>
                <w:b/>
                <w:sz w:val="14"/>
                <w:lang w:val="en-GB"/>
              </w:rPr>
              <w:t>Participation’</w:t>
            </w:r>
          </w:p>
        </w:tc>
        <w:tc>
          <w:tcPr>
            <w:tcW w:w="720" w:type="dxa"/>
            <w:vAlign w:val="center"/>
          </w:tcPr>
          <w:p w14:paraId="5F30A3C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0.57</w:t>
            </w:r>
          </w:p>
        </w:tc>
        <w:tc>
          <w:tcPr>
            <w:tcW w:w="720" w:type="dxa"/>
            <w:shd w:val="clear" w:color="auto" w:fill="auto"/>
            <w:vAlign w:val="center"/>
          </w:tcPr>
          <w:p w14:paraId="6806EE3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0.59</w:t>
            </w:r>
          </w:p>
        </w:tc>
        <w:tc>
          <w:tcPr>
            <w:tcW w:w="720" w:type="dxa"/>
            <w:vAlign w:val="center"/>
          </w:tcPr>
          <w:p w14:paraId="6CECA7C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c>
          <w:tcPr>
            <w:tcW w:w="720" w:type="dxa"/>
            <w:shd w:val="clear" w:color="auto" w:fill="DBDBDB" w:themeFill="accent3" w:themeFillTint="66"/>
          </w:tcPr>
          <w:p w14:paraId="4DEDCFFE"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0.58↑</w:t>
            </w:r>
          </w:p>
        </w:tc>
        <w:tc>
          <w:tcPr>
            <w:tcW w:w="720" w:type="dxa"/>
            <w:vAlign w:val="center"/>
          </w:tcPr>
          <w:p w14:paraId="3751146C"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r>
      <w:tr w:rsidR="0069647C" w:rsidRPr="002200A8" w14:paraId="52196ED4" w14:textId="77777777" w:rsidTr="00C51FA7">
        <w:tc>
          <w:tcPr>
            <w:tcW w:w="1800" w:type="dxa"/>
            <w:shd w:val="clear" w:color="auto" w:fill="auto"/>
          </w:tcPr>
          <w:p w14:paraId="5E45043C" w14:textId="77777777" w:rsidR="0069647C" w:rsidRPr="002200A8" w:rsidRDefault="0069647C" w:rsidP="0069647C">
            <w:pPr>
              <w:pStyle w:val="TableParagraph"/>
              <w:spacing w:line="169" w:lineRule="exact"/>
              <w:rPr>
                <w:rFonts w:ascii="Calibri" w:hAnsi="Calibri"/>
                <w:b/>
                <w:sz w:val="14"/>
                <w:lang w:val="en-GB"/>
              </w:rPr>
            </w:pPr>
            <w:r w:rsidRPr="002200A8">
              <w:rPr>
                <w:rFonts w:ascii="Calibri" w:hAnsi="Calibri"/>
                <w:b/>
                <w:sz w:val="14"/>
                <w:lang w:val="en-GB"/>
              </w:rPr>
              <w:t>5.</w:t>
            </w:r>
            <w:r w:rsidRPr="002200A8">
              <w:rPr>
                <w:rFonts w:ascii="Calibri" w:hAnsi="Calibri"/>
                <w:b/>
                <w:spacing w:val="-3"/>
                <w:sz w:val="14"/>
                <w:lang w:val="en-GB"/>
              </w:rPr>
              <w:t xml:space="preserve"> </w:t>
            </w:r>
            <w:r w:rsidRPr="002200A8">
              <w:rPr>
                <w:rFonts w:ascii="Calibri" w:hAnsi="Calibri"/>
                <w:b/>
                <w:sz w:val="14"/>
                <w:lang w:val="en-GB"/>
              </w:rPr>
              <w:t>CEPEJ</w:t>
            </w:r>
            <w:r w:rsidRPr="002200A8">
              <w:rPr>
                <w:rFonts w:ascii="Calibri" w:hAnsi="Calibri"/>
                <w:b/>
                <w:spacing w:val="-2"/>
                <w:sz w:val="14"/>
                <w:lang w:val="en-GB"/>
              </w:rPr>
              <w:t xml:space="preserve"> </w:t>
            </w:r>
            <w:r w:rsidRPr="002200A8">
              <w:rPr>
                <w:rFonts w:ascii="Calibri" w:hAnsi="Calibri"/>
                <w:b/>
                <w:sz w:val="14"/>
                <w:lang w:val="en-GB"/>
              </w:rPr>
              <w:t>‘Disposition</w:t>
            </w:r>
            <w:r w:rsidRPr="002200A8">
              <w:rPr>
                <w:rFonts w:ascii="Calibri" w:hAnsi="Calibri"/>
                <w:b/>
                <w:spacing w:val="-4"/>
                <w:sz w:val="14"/>
                <w:lang w:val="en-GB"/>
              </w:rPr>
              <w:t xml:space="preserve"> </w:t>
            </w:r>
            <w:r w:rsidRPr="002200A8">
              <w:rPr>
                <w:rFonts w:ascii="Calibri" w:hAnsi="Calibri"/>
                <w:b/>
                <w:sz w:val="14"/>
                <w:lang w:val="en-GB"/>
              </w:rPr>
              <w:t>time</w:t>
            </w:r>
          </w:p>
          <w:p w14:paraId="18C04F63" w14:textId="77777777" w:rsidR="0069647C" w:rsidRPr="002200A8" w:rsidRDefault="0069647C" w:rsidP="0069647C">
            <w:pPr>
              <w:pStyle w:val="TableParagraph"/>
              <w:spacing w:line="170" w:lineRule="exact"/>
              <w:rPr>
                <w:rFonts w:ascii="Calibri"/>
                <w:b/>
                <w:sz w:val="14"/>
                <w:lang w:val="en-GB"/>
              </w:rPr>
            </w:pPr>
            <w:r w:rsidRPr="002200A8">
              <w:rPr>
                <w:rFonts w:ascii="Calibri"/>
                <w:b/>
                <w:sz w:val="14"/>
                <w:lang w:val="en-GB"/>
              </w:rPr>
              <w:t>in</w:t>
            </w:r>
            <w:r w:rsidRPr="002200A8">
              <w:rPr>
                <w:rFonts w:ascii="Calibri"/>
                <w:b/>
                <w:spacing w:val="-4"/>
                <w:sz w:val="14"/>
                <w:lang w:val="en-GB"/>
              </w:rPr>
              <w:t xml:space="preserve"> </w:t>
            </w:r>
            <w:r w:rsidRPr="002200A8">
              <w:rPr>
                <w:rFonts w:ascii="Calibri"/>
                <w:b/>
                <w:sz w:val="14"/>
                <w:lang w:val="en-GB"/>
              </w:rPr>
              <w:t>first</w:t>
            </w:r>
            <w:r w:rsidRPr="002200A8">
              <w:rPr>
                <w:rFonts w:ascii="Calibri"/>
                <w:b/>
                <w:spacing w:val="-3"/>
                <w:sz w:val="14"/>
                <w:lang w:val="en-GB"/>
              </w:rPr>
              <w:t xml:space="preserve"> </w:t>
            </w:r>
            <w:r w:rsidRPr="002200A8">
              <w:rPr>
                <w:rFonts w:ascii="Calibri"/>
                <w:b/>
                <w:sz w:val="14"/>
                <w:lang w:val="en-GB"/>
              </w:rPr>
              <w:t>instance,</w:t>
            </w:r>
            <w:r w:rsidRPr="002200A8">
              <w:rPr>
                <w:rFonts w:ascii="Calibri"/>
                <w:b/>
                <w:spacing w:val="-1"/>
                <w:sz w:val="14"/>
                <w:lang w:val="en-GB"/>
              </w:rPr>
              <w:t xml:space="preserve"> </w:t>
            </w:r>
            <w:r w:rsidRPr="002200A8">
              <w:rPr>
                <w:rFonts w:ascii="Calibri"/>
                <w:b/>
                <w:sz w:val="14"/>
                <w:lang w:val="en-GB"/>
              </w:rPr>
              <w:t>in</w:t>
            </w:r>
            <w:r w:rsidRPr="002200A8">
              <w:rPr>
                <w:rFonts w:ascii="Calibri"/>
                <w:b/>
                <w:spacing w:val="-1"/>
                <w:sz w:val="14"/>
                <w:lang w:val="en-GB"/>
              </w:rPr>
              <w:t xml:space="preserve"> </w:t>
            </w:r>
            <w:r w:rsidRPr="002200A8">
              <w:rPr>
                <w:rFonts w:ascii="Calibri"/>
                <w:b/>
                <w:sz w:val="14"/>
                <w:lang w:val="en-GB"/>
              </w:rPr>
              <w:t>criminal</w:t>
            </w:r>
          </w:p>
          <w:p w14:paraId="78BDD653" w14:textId="24B2376C" w:rsidR="0069647C" w:rsidRPr="002200A8" w:rsidRDefault="0069647C" w:rsidP="0069647C">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cases’</w:t>
            </w:r>
            <w:r w:rsidRPr="002200A8">
              <w:rPr>
                <w:rFonts w:ascii="Calibri" w:hAnsi="Calibri"/>
                <w:b/>
                <w:spacing w:val="-1"/>
                <w:sz w:val="14"/>
                <w:lang w:val="en-GB"/>
              </w:rPr>
              <w:t xml:space="preserve"> </w:t>
            </w:r>
            <w:r w:rsidRPr="002200A8">
              <w:rPr>
                <w:rFonts w:ascii="Calibri" w:hAnsi="Calibri"/>
                <w:b/>
                <w:sz w:val="14"/>
                <w:lang w:val="en-GB"/>
              </w:rPr>
              <w:t>(in</w:t>
            </w:r>
            <w:r w:rsidRPr="002200A8">
              <w:rPr>
                <w:rFonts w:ascii="Calibri" w:hAnsi="Calibri"/>
                <w:b/>
                <w:spacing w:val="-1"/>
                <w:sz w:val="14"/>
                <w:lang w:val="en-GB"/>
              </w:rPr>
              <w:t xml:space="preserve"> </w:t>
            </w:r>
            <w:r w:rsidRPr="002200A8">
              <w:rPr>
                <w:rFonts w:ascii="Calibri" w:hAnsi="Calibri"/>
                <w:b/>
                <w:sz w:val="14"/>
                <w:lang w:val="en-GB"/>
              </w:rPr>
              <w:t>days)</w:t>
            </w:r>
          </w:p>
        </w:tc>
        <w:tc>
          <w:tcPr>
            <w:tcW w:w="720" w:type="dxa"/>
            <w:shd w:val="clear" w:color="auto" w:fill="auto"/>
            <w:vAlign w:val="center"/>
          </w:tcPr>
          <w:p w14:paraId="25D41DA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298</w:t>
            </w:r>
          </w:p>
        </w:tc>
        <w:tc>
          <w:tcPr>
            <w:tcW w:w="714" w:type="dxa"/>
            <w:shd w:val="clear" w:color="auto" w:fill="auto"/>
            <w:vAlign w:val="center"/>
          </w:tcPr>
          <w:p w14:paraId="55822792" w14:textId="0FAAB2E1"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613 </w:t>
            </w:r>
          </w:p>
        </w:tc>
        <w:tc>
          <w:tcPr>
            <w:tcW w:w="720" w:type="dxa"/>
            <w:shd w:val="clear" w:color="auto" w:fill="auto"/>
            <w:vAlign w:val="center"/>
          </w:tcPr>
          <w:p w14:paraId="7D34E3B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206</w:t>
            </w:r>
          </w:p>
        </w:tc>
        <w:tc>
          <w:tcPr>
            <w:tcW w:w="720" w:type="dxa"/>
            <w:shd w:val="clear" w:color="auto" w:fill="DBDBDB" w:themeFill="accent3" w:themeFillTint="66"/>
          </w:tcPr>
          <w:p w14:paraId="71105E28"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692↓</w:t>
            </w:r>
          </w:p>
        </w:tc>
        <w:tc>
          <w:tcPr>
            <w:tcW w:w="720" w:type="dxa"/>
            <w:shd w:val="clear" w:color="auto" w:fill="auto"/>
            <w:vAlign w:val="center"/>
          </w:tcPr>
          <w:p w14:paraId="1BF928C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144</w:t>
            </w:r>
          </w:p>
        </w:tc>
        <w:tc>
          <w:tcPr>
            <w:tcW w:w="1800" w:type="dxa"/>
          </w:tcPr>
          <w:p w14:paraId="0DCB62E4" w14:textId="77777777" w:rsidR="0069647C" w:rsidRPr="002200A8" w:rsidRDefault="0069647C" w:rsidP="0069647C">
            <w:pPr>
              <w:pStyle w:val="TableParagraph"/>
              <w:ind w:right="103"/>
              <w:rPr>
                <w:rFonts w:ascii="Calibri" w:hAnsi="Calibri"/>
                <w:b/>
                <w:sz w:val="14"/>
                <w:lang w:val="en-GB"/>
              </w:rPr>
            </w:pPr>
            <w:r w:rsidRPr="002200A8">
              <w:rPr>
                <w:rFonts w:ascii="Calibri" w:eastAsia="Times New Roman" w:hAnsi="Calibri" w:cs="Calibri"/>
                <w:b/>
                <w:bCs/>
                <w:color w:val="000000"/>
                <w:sz w:val="14"/>
                <w:szCs w:val="14"/>
                <w:lang w:val="en-GB"/>
              </w:rPr>
              <w:t xml:space="preserve">17. </w:t>
            </w:r>
            <w:r w:rsidRPr="002200A8">
              <w:rPr>
                <w:rFonts w:ascii="Calibri" w:hAnsi="Calibri"/>
                <w:b/>
                <w:sz w:val="14"/>
                <w:lang w:val="en-GB"/>
              </w:rPr>
              <w:t>WJP</w:t>
            </w:r>
            <w:r w:rsidRPr="002200A8">
              <w:rPr>
                <w:rFonts w:ascii="Calibri" w:hAnsi="Calibri"/>
                <w:b/>
                <w:spacing w:val="-1"/>
                <w:sz w:val="14"/>
                <w:lang w:val="en-GB"/>
              </w:rPr>
              <w:t xml:space="preserve"> </w:t>
            </w:r>
            <w:r w:rsidRPr="002200A8">
              <w:rPr>
                <w:rFonts w:ascii="Calibri" w:hAnsi="Calibri"/>
                <w:b/>
                <w:sz w:val="14"/>
                <w:lang w:val="en-GB"/>
              </w:rPr>
              <w:t>6.4</w:t>
            </w:r>
            <w:r w:rsidRPr="002200A8">
              <w:rPr>
                <w:rFonts w:ascii="Calibri" w:hAnsi="Calibri"/>
                <w:b/>
                <w:spacing w:val="-4"/>
                <w:sz w:val="14"/>
                <w:lang w:val="en-GB"/>
              </w:rPr>
              <w:t xml:space="preserve"> </w:t>
            </w:r>
            <w:r w:rsidRPr="002200A8">
              <w:rPr>
                <w:rFonts w:ascii="Calibri" w:hAnsi="Calibri"/>
                <w:b/>
                <w:sz w:val="14"/>
                <w:lang w:val="en-GB"/>
              </w:rPr>
              <w:t>‘Respect</w:t>
            </w:r>
            <w:r w:rsidRPr="002200A8">
              <w:rPr>
                <w:rFonts w:ascii="Calibri" w:hAnsi="Calibri"/>
                <w:b/>
                <w:spacing w:val="-2"/>
                <w:sz w:val="14"/>
                <w:lang w:val="en-GB"/>
              </w:rPr>
              <w:t xml:space="preserve"> </w:t>
            </w:r>
            <w:r w:rsidRPr="002200A8">
              <w:rPr>
                <w:rFonts w:ascii="Calibri" w:hAnsi="Calibri"/>
                <w:b/>
                <w:sz w:val="14"/>
                <w:lang w:val="en-GB"/>
              </w:rPr>
              <w:t>of</w:t>
            </w:r>
            <w:r w:rsidRPr="002200A8">
              <w:rPr>
                <w:rFonts w:ascii="Calibri" w:hAnsi="Calibri"/>
                <w:b/>
                <w:spacing w:val="-2"/>
                <w:sz w:val="14"/>
                <w:lang w:val="en-GB"/>
              </w:rPr>
              <w:t xml:space="preserve"> </w:t>
            </w:r>
            <w:r w:rsidRPr="002200A8">
              <w:rPr>
                <w:rFonts w:ascii="Calibri" w:hAnsi="Calibri"/>
                <w:b/>
                <w:sz w:val="14"/>
                <w:lang w:val="en-GB"/>
              </w:rPr>
              <w:t>fair</w:t>
            </w:r>
            <w:r w:rsidRPr="002200A8">
              <w:rPr>
                <w:rFonts w:ascii="Calibri" w:hAnsi="Calibri"/>
                <w:b/>
                <w:spacing w:val="-29"/>
                <w:sz w:val="14"/>
                <w:lang w:val="en-GB"/>
              </w:rPr>
              <w:t xml:space="preserve"> </w:t>
            </w:r>
            <w:r w:rsidRPr="002200A8">
              <w:rPr>
                <w:rFonts w:ascii="Calibri" w:hAnsi="Calibri"/>
                <w:b/>
                <w:sz w:val="14"/>
                <w:lang w:val="en-GB"/>
              </w:rPr>
              <w:t>trial</w:t>
            </w:r>
            <w:r w:rsidRPr="002200A8">
              <w:rPr>
                <w:rFonts w:ascii="Calibri" w:hAnsi="Calibri"/>
                <w:b/>
                <w:spacing w:val="-2"/>
                <w:sz w:val="14"/>
                <w:lang w:val="en-GB"/>
              </w:rPr>
              <w:t xml:space="preserve"> </w:t>
            </w:r>
            <w:r w:rsidRPr="002200A8">
              <w:rPr>
                <w:rFonts w:ascii="Calibri" w:hAnsi="Calibri"/>
                <w:b/>
                <w:sz w:val="14"/>
                <w:lang w:val="en-GB"/>
              </w:rPr>
              <w:t>in</w:t>
            </w:r>
            <w:r w:rsidRPr="002200A8">
              <w:rPr>
                <w:rFonts w:ascii="Calibri" w:hAnsi="Calibri"/>
                <w:b/>
                <w:spacing w:val="-1"/>
                <w:sz w:val="14"/>
                <w:lang w:val="en-GB"/>
              </w:rPr>
              <w:t xml:space="preserve"> </w:t>
            </w:r>
            <w:r w:rsidRPr="002200A8">
              <w:rPr>
                <w:rFonts w:ascii="Calibri" w:hAnsi="Calibri"/>
                <w:b/>
                <w:sz w:val="14"/>
                <w:lang w:val="en-GB"/>
              </w:rPr>
              <w:t>administrative</w:t>
            </w:r>
          </w:p>
          <w:p w14:paraId="409E4B0F" w14:textId="4E9D7502"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hAnsi="Calibri"/>
                <w:b/>
                <w:sz w:val="14"/>
                <w:lang w:val="en-GB"/>
              </w:rPr>
              <w:t>procedures’</w:t>
            </w:r>
          </w:p>
        </w:tc>
        <w:tc>
          <w:tcPr>
            <w:tcW w:w="720" w:type="dxa"/>
            <w:vAlign w:val="center"/>
          </w:tcPr>
          <w:p w14:paraId="13B2667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0.35</w:t>
            </w:r>
          </w:p>
        </w:tc>
        <w:tc>
          <w:tcPr>
            <w:tcW w:w="720" w:type="dxa"/>
            <w:shd w:val="clear" w:color="auto" w:fill="auto"/>
            <w:vAlign w:val="center"/>
          </w:tcPr>
          <w:p w14:paraId="3E11281D"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0.38↑</w:t>
            </w:r>
          </w:p>
        </w:tc>
        <w:tc>
          <w:tcPr>
            <w:tcW w:w="720" w:type="dxa"/>
            <w:vAlign w:val="center"/>
          </w:tcPr>
          <w:p w14:paraId="333CAE5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0.38</w:t>
            </w:r>
          </w:p>
        </w:tc>
        <w:tc>
          <w:tcPr>
            <w:tcW w:w="720" w:type="dxa"/>
            <w:shd w:val="clear" w:color="auto" w:fill="DBDBDB" w:themeFill="accent3" w:themeFillTint="66"/>
          </w:tcPr>
          <w:p w14:paraId="39F7FB5E"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0.37↑</w:t>
            </w:r>
          </w:p>
        </w:tc>
        <w:tc>
          <w:tcPr>
            <w:tcW w:w="720" w:type="dxa"/>
            <w:vAlign w:val="center"/>
          </w:tcPr>
          <w:p w14:paraId="797329D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0.47</w:t>
            </w:r>
          </w:p>
        </w:tc>
      </w:tr>
      <w:tr w:rsidR="0069647C" w:rsidRPr="002200A8" w14:paraId="32DF68B7" w14:textId="77777777" w:rsidTr="00C51FA7">
        <w:tc>
          <w:tcPr>
            <w:tcW w:w="1800" w:type="dxa"/>
            <w:shd w:val="clear" w:color="auto" w:fill="auto"/>
          </w:tcPr>
          <w:p w14:paraId="34BDA4BE" w14:textId="0765E425" w:rsidR="0069647C" w:rsidRPr="002200A8" w:rsidRDefault="0069647C" w:rsidP="0069647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6. </w:t>
            </w:r>
            <w:r w:rsidRPr="002200A8">
              <w:rPr>
                <w:rFonts w:ascii="Calibri" w:hAnsi="Calibri"/>
                <w:b/>
                <w:sz w:val="14"/>
                <w:lang w:val="en-GB"/>
              </w:rPr>
              <w:t>CEPEJ</w:t>
            </w:r>
            <w:r w:rsidRPr="002200A8">
              <w:rPr>
                <w:rFonts w:ascii="Calibri" w:hAnsi="Calibri"/>
                <w:b/>
                <w:spacing w:val="-3"/>
                <w:sz w:val="14"/>
                <w:lang w:val="en-GB"/>
              </w:rPr>
              <w:t xml:space="preserve"> </w:t>
            </w:r>
            <w:r w:rsidRPr="002200A8">
              <w:rPr>
                <w:rFonts w:ascii="Calibri" w:hAnsi="Calibri"/>
                <w:b/>
                <w:sz w:val="14"/>
                <w:lang w:val="en-GB"/>
              </w:rPr>
              <w:t>‘Disposition</w:t>
            </w:r>
            <w:r w:rsidRPr="002200A8">
              <w:rPr>
                <w:rFonts w:ascii="Calibri" w:hAnsi="Calibri"/>
                <w:b/>
                <w:spacing w:val="-4"/>
                <w:sz w:val="14"/>
                <w:lang w:val="en-GB"/>
              </w:rPr>
              <w:t xml:space="preserve"> </w:t>
            </w:r>
            <w:r w:rsidRPr="002200A8">
              <w:rPr>
                <w:rFonts w:ascii="Calibri" w:hAnsi="Calibri"/>
                <w:b/>
                <w:sz w:val="14"/>
                <w:lang w:val="en-GB"/>
              </w:rPr>
              <w:t>time</w:t>
            </w:r>
            <w:r w:rsidRPr="002200A8">
              <w:rPr>
                <w:rFonts w:ascii="Calibri" w:hAnsi="Calibri"/>
                <w:b/>
                <w:spacing w:val="-29"/>
                <w:sz w:val="14"/>
                <w:lang w:val="en-GB"/>
              </w:rPr>
              <w:t xml:space="preserve"> </w:t>
            </w:r>
            <w:r w:rsidRPr="002200A8">
              <w:rPr>
                <w:rFonts w:ascii="Calibri" w:hAnsi="Calibri"/>
                <w:b/>
                <w:sz w:val="14"/>
                <w:lang w:val="en-GB"/>
              </w:rPr>
              <w:t>in second instance, in</w:t>
            </w:r>
            <w:r w:rsidRPr="002200A8">
              <w:rPr>
                <w:rFonts w:ascii="Calibri" w:hAnsi="Calibri"/>
                <w:b/>
                <w:spacing w:val="1"/>
                <w:sz w:val="14"/>
                <w:lang w:val="en-GB"/>
              </w:rPr>
              <w:t xml:space="preserve"> </w:t>
            </w:r>
            <w:r w:rsidRPr="002200A8">
              <w:rPr>
                <w:rFonts w:ascii="Calibri" w:hAnsi="Calibri"/>
                <w:b/>
                <w:sz w:val="14"/>
                <w:lang w:val="en-GB"/>
              </w:rPr>
              <w:t>criminal</w:t>
            </w:r>
            <w:r w:rsidRPr="002200A8">
              <w:rPr>
                <w:rFonts w:ascii="Calibri" w:hAnsi="Calibri"/>
                <w:b/>
                <w:spacing w:val="-3"/>
                <w:sz w:val="14"/>
                <w:lang w:val="en-GB"/>
              </w:rPr>
              <w:t xml:space="preserve"> </w:t>
            </w:r>
            <w:r w:rsidRPr="002200A8">
              <w:rPr>
                <w:rFonts w:ascii="Calibri" w:hAnsi="Calibri"/>
                <w:b/>
                <w:sz w:val="14"/>
                <w:lang w:val="en-GB"/>
              </w:rPr>
              <w:t>cases’</w:t>
            </w:r>
            <w:r w:rsidRPr="002200A8">
              <w:rPr>
                <w:rFonts w:ascii="Calibri" w:hAnsi="Calibri"/>
                <w:b/>
                <w:spacing w:val="-1"/>
                <w:sz w:val="14"/>
                <w:lang w:val="en-GB"/>
              </w:rPr>
              <w:t xml:space="preserve"> </w:t>
            </w:r>
            <w:r w:rsidRPr="002200A8">
              <w:rPr>
                <w:rFonts w:ascii="Calibri" w:hAnsi="Calibri"/>
                <w:b/>
                <w:sz w:val="14"/>
                <w:lang w:val="en-GB"/>
              </w:rPr>
              <w:t>(in days)</w:t>
            </w:r>
          </w:p>
        </w:tc>
        <w:tc>
          <w:tcPr>
            <w:tcW w:w="720" w:type="dxa"/>
            <w:shd w:val="clear" w:color="auto" w:fill="auto"/>
            <w:vAlign w:val="center"/>
          </w:tcPr>
          <w:p w14:paraId="6A65CBD0"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81</w:t>
            </w:r>
          </w:p>
        </w:tc>
        <w:tc>
          <w:tcPr>
            <w:tcW w:w="714" w:type="dxa"/>
            <w:shd w:val="clear" w:color="auto" w:fill="auto"/>
            <w:vAlign w:val="center"/>
          </w:tcPr>
          <w:p w14:paraId="5E48CCA4" w14:textId="229D130B"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99 </w:t>
            </w:r>
          </w:p>
        </w:tc>
        <w:tc>
          <w:tcPr>
            <w:tcW w:w="720" w:type="dxa"/>
            <w:shd w:val="clear" w:color="auto" w:fill="auto"/>
            <w:vAlign w:val="center"/>
          </w:tcPr>
          <w:p w14:paraId="29DFA6D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72</w:t>
            </w:r>
          </w:p>
        </w:tc>
        <w:tc>
          <w:tcPr>
            <w:tcW w:w="720" w:type="dxa"/>
            <w:shd w:val="clear" w:color="auto" w:fill="DBDBDB" w:themeFill="accent3" w:themeFillTint="66"/>
          </w:tcPr>
          <w:p w14:paraId="04114CB9"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152↓</w:t>
            </w:r>
          </w:p>
        </w:tc>
        <w:tc>
          <w:tcPr>
            <w:tcW w:w="720" w:type="dxa"/>
            <w:shd w:val="clear" w:color="auto" w:fill="auto"/>
            <w:vAlign w:val="center"/>
          </w:tcPr>
          <w:p w14:paraId="26B8FFEB"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63</w:t>
            </w:r>
          </w:p>
        </w:tc>
        <w:tc>
          <w:tcPr>
            <w:tcW w:w="1800" w:type="dxa"/>
          </w:tcPr>
          <w:p w14:paraId="223EA261" w14:textId="51BE9E3F"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18. </w:t>
            </w:r>
            <w:r w:rsidRPr="002200A8">
              <w:rPr>
                <w:rFonts w:ascii="Calibri" w:hAnsi="Calibri"/>
                <w:b/>
                <w:sz w:val="14"/>
                <w:lang w:val="en-GB"/>
              </w:rPr>
              <w:t>WJP 6.5 ‘The</w:t>
            </w:r>
            <w:r w:rsidRPr="002200A8">
              <w:rPr>
                <w:rFonts w:ascii="Calibri" w:hAnsi="Calibri"/>
                <w:b/>
                <w:spacing w:val="1"/>
                <w:sz w:val="14"/>
                <w:lang w:val="en-GB"/>
              </w:rPr>
              <w:t xml:space="preserve"> </w:t>
            </w:r>
            <w:r w:rsidRPr="002200A8">
              <w:rPr>
                <w:rFonts w:ascii="Calibri" w:hAnsi="Calibri"/>
                <w:b/>
                <w:sz w:val="14"/>
                <w:lang w:val="en-GB"/>
              </w:rPr>
              <w:t>Government does not</w:t>
            </w:r>
            <w:r w:rsidRPr="002200A8">
              <w:rPr>
                <w:rFonts w:ascii="Calibri" w:hAnsi="Calibri"/>
                <w:b/>
                <w:spacing w:val="1"/>
                <w:sz w:val="14"/>
                <w:lang w:val="en-GB"/>
              </w:rPr>
              <w:t xml:space="preserve"> </w:t>
            </w:r>
            <w:r w:rsidRPr="002200A8">
              <w:rPr>
                <w:rFonts w:ascii="Calibri" w:hAnsi="Calibri"/>
                <w:b/>
                <w:sz w:val="14"/>
                <w:lang w:val="en-GB"/>
              </w:rPr>
              <w:t>expropriate</w:t>
            </w:r>
            <w:r w:rsidRPr="002200A8">
              <w:rPr>
                <w:rFonts w:ascii="Calibri" w:hAnsi="Calibri"/>
                <w:b/>
                <w:spacing w:val="-4"/>
                <w:sz w:val="14"/>
                <w:lang w:val="en-GB"/>
              </w:rPr>
              <w:t xml:space="preserve"> </w:t>
            </w:r>
            <w:r w:rsidRPr="002200A8">
              <w:rPr>
                <w:rFonts w:ascii="Calibri" w:hAnsi="Calibri"/>
                <w:b/>
                <w:sz w:val="14"/>
                <w:lang w:val="en-GB"/>
              </w:rPr>
              <w:t>without</w:t>
            </w:r>
            <w:r w:rsidRPr="002200A8">
              <w:rPr>
                <w:rFonts w:ascii="Calibri" w:hAnsi="Calibri"/>
                <w:b/>
                <w:spacing w:val="-5"/>
                <w:sz w:val="14"/>
                <w:lang w:val="en-GB"/>
              </w:rPr>
              <w:t xml:space="preserve"> </w:t>
            </w:r>
            <w:r w:rsidRPr="002200A8">
              <w:rPr>
                <w:rFonts w:ascii="Calibri" w:hAnsi="Calibri"/>
                <w:b/>
                <w:sz w:val="14"/>
                <w:lang w:val="en-GB"/>
              </w:rPr>
              <w:t>lawful</w:t>
            </w:r>
            <w:r w:rsidRPr="002200A8">
              <w:rPr>
                <w:rFonts w:ascii="Calibri" w:hAnsi="Calibri"/>
                <w:b/>
                <w:spacing w:val="-28"/>
                <w:sz w:val="14"/>
                <w:lang w:val="en-GB"/>
              </w:rPr>
              <w:t xml:space="preserve"> </w:t>
            </w:r>
            <w:r w:rsidRPr="002200A8">
              <w:rPr>
                <w:rFonts w:ascii="Calibri" w:hAnsi="Calibri"/>
                <w:b/>
                <w:sz w:val="14"/>
                <w:lang w:val="en-GB"/>
              </w:rPr>
              <w:t>process</w:t>
            </w:r>
            <w:r w:rsidRPr="002200A8">
              <w:rPr>
                <w:rFonts w:ascii="Calibri" w:hAnsi="Calibri"/>
                <w:b/>
                <w:spacing w:val="-2"/>
                <w:sz w:val="14"/>
                <w:lang w:val="en-GB"/>
              </w:rPr>
              <w:t xml:space="preserve"> </w:t>
            </w:r>
            <w:r w:rsidRPr="002200A8">
              <w:rPr>
                <w:rFonts w:ascii="Calibri" w:hAnsi="Calibri"/>
                <w:b/>
                <w:sz w:val="14"/>
                <w:lang w:val="en-GB"/>
              </w:rPr>
              <w:t>and adequate</w:t>
            </w:r>
          </w:p>
        </w:tc>
        <w:tc>
          <w:tcPr>
            <w:tcW w:w="720" w:type="dxa"/>
            <w:vAlign w:val="center"/>
          </w:tcPr>
          <w:p w14:paraId="57E82C11"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0.55</w:t>
            </w:r>
          </w:p>
        </w:tc>
        <w:tc>
          <w:tcPr>
            <w:tcW w:w="720" w:type="dxa"/>
            <w:shd w:val="clear" w:color="auto" w:fill="auto"/>
            <w:vAlign w:val="center"/>
          </w:tcPr>
          <w:p w14:paraId="00EF774C"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c>
          <w:tcPr>
            <w:tcW w:w="720" w:type="dxa"/>
            <w:vAlign w:val="center"/>
          </w:tcPr>
          <w:p w14:paraId="7DC06065"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0.58</w:t>
            </w:r>
          </w:p>
        </w:tc>
        <w:tc>
          <w:tcPr>
            <w:tcW w:w="720" w:type="dxa"/>
            <w:shd w:val="clear" w:color="auto" w:fill="DBDBDB" w:themeFill="accent3" w:themeFillTint="66"/>
          </w:tcPr>
          <w:p w14:paraId="583EEEF6"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0.58↑</w:t>
            </w:r>
          </w:p>
        </w:tc>
        <w:tc>
          <w:tcPr>
            <w:tcW w:w="720" w:type="dxa"/>
            <w:vAlign w:val="center"/>
          </w:tcPr>
          <w:p w14:paraId="01624AE2"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r>
      <w:tr w:rsidR="0069647C" w:rsidRPr="002200A8" w14:paraId="4DBA0137" w14:textId="77777777" w:rsidTr="00C51FA7">
        <w:tc>
          <w:tcPr>
            <w:tcW w:w="1800" w:type="dxa"/>
            <w:shd w:val="clear" w:color="auto" w:fill="auto"/>
          </w:tcPr>
          <w:p w14:paraId="3FC0F931" w14:textId="10B21412" w:rsidR="0069647C" w:rsidRPr="002200A8" w:rsidRDefault="0069647C" w:rsidP="0069647C">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7. CEPEJ ‘</w:t>
            </w:r>
            <w:r w:rsidR="002C5339">
              <w:rPr>
                <w:rFonts w:ascii="Calibri" w:eastAsia="Times New Roman" w:hAnsi="Calibri" w:cs="Calibri"/>
                <w:b/>
                <w:bCs/>
                <w:color w:val="000000"/>
                <w:sz w:val="14"/>
                <w:szCs w:val="14"/>
                <w:lang w:val="en-GB"/>
              </w:rPr>
              <w:t>Clearance rate in first instance, on civil/commercial cases</w:t>
            </w:r>
            <w:r w:rsidRPr="002200A8">
              <w:rPr>
                <w:rFonts w:ascii="Calibri" w:eastAsia="Times New Roman" w:hAnsi="Calibri" w:cs="Calibri"/>
                <w:b/>
                <w:bCs/>
                <w:color w:val="000000"/>
                <w:sz w:val="14"/>
                <w:szCs w:val="14"/>
                <w:lang w:val="en-GB"/>
              </w:rPr>
              <w:t>’</w:t>
            </w:r>
          </w:p>
        </w:tc>
        <w:tc>
          <w:tcPr>
            <w:tcW w:w="720" w:type="dxa"/>
            <w:shd w:val="clear" w:color="auto" w:fill="auto"/>
            <w:vAlign w:val="center"/>
          </w:tcPr>
          <w:p w14:paraId="6924A16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84.6%</w:t>
            </w:r>
          </w:p>
        </w:tc>
        <w:tc>
          <w:tcPr>
            <w:tcW w:w="714" w:type="dxa"/>
            <w:shd w:val="clear" w:color="auto" w:fill="auto"/>
            <w:vAlign w:val="center"/>
          </w:tcPr>
          <w:p w14:paraId="3D51EC33" w14:textId="7EF05466"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53% </w:t>
            </w:r>
          </w:p>
        </w:tc>
        <w:tc>
          <w:tcPr>
            <w:tcW w:w="720" w:type="dxa"/>
            <w:shd w:val="clear" w:color="auto" w:fill="auto"/>
            <w:vAlign w:val="center"/>
          </w:tcPr>
          <w:p w14:paraId="0ADF484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122%</w:t>
            </w:r>
          </w:p>
        </w:tc>
        <w:tc>
          <w:tcPr>
            <w:tcW w:w="720" w:type="dxa"/>
            <w:shd w:val="clear" w:color="auto" w:fill="DBDBDB" w:themeFill="accent3" w:themeFillTint="66"/>
          </w:tcPr>
          <w:p w14:paraId="32E5A1C4"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61%↓</w:t>
            </w:r>
          </w:p>
        </w:tc>
        <w:tc>
          <w:tcPr>
            <w:tcW w:w="720" w:type="dxa"/>
            <w:shd w:val="clear" w:color="auto" w:fill="auto"/>
            <w:vAlign w:val="center"/>
          </w:tcPr>
          <w:p w14:paraId="2E7BB65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159%</w:t>
            </w:r>
          </w:p>
        </w:tc>
        <w:tc>
          <w:tcPr>
            <w:tcW w:w="1800" w:type="dxa"/>
          </w:tcPr>
          <w:p w14:paraId="5B0F1526" w14:textId="55584148" w:rsidR="0069647C" w:rsidRPr="002200A8" w:rsidRDefault="0069647C" w:rsidP="0069647C">
            <w:pPr>
              <w:pStyle w:val="TableParagraph"/>
              <w:ind w:right="303"/>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19. </w:t>
            </w:r>
            <w:r w:rsidRPr="002200A8">
              <w:rPr>
                <w:rFonts w:ascii="Calibri" w:hAnsi="Calibri"/>
                <w:b/>
                <w:sz w:val="14"/>
                <w:lang w:val="en-GB"/>
              </w:rPr>
              <w:t>WJP 7.1</w:t>
            </w:r>
            <w:r w:rsidRPr="002200A8">
              <w:rPr>
                <w:rFonts w:ascii="Calibri" w:hAnsi="Calibri"/>
                <w:b/>
                <w:spacing w:val="-4"/>
                <w:sz w:val="14"/>
                <w:lang w:val="en-GB"/>
              </w:rPr>
              <w:t xml:space="preserve"> </w:t>
            </w:r>
            <w:r w:rsidRPr="002200A8">
              <w:rPr>
                <w:rFonts w:ascii="Calibri" w:hAnsi="Calibri"/>
                <w:b/>
                <w:sz w:val="14"/>
                <w:lang w:val="en-GB"/>
              </w:rPr>
              <w:t>‘People</w:t>
            </w:r>
            <w:r w:rsidRPr="002200A8">
              <w:rPr>
                <w:rFonts w:ascii="Calibri" w:hAnsi="Calibri"/>
                <w:b/>
                <w:spacing w:val="-2"/>
                <w:sz w:val="14"/>
                <w:lang w:val="en-GB"/>
              </w:rPr>
              <w:t xml:space="preserve"> </w:t>
            </w:r>
            <w:r w:rsidRPr="002200A8">
              <w:rPr>
                <w:rFonts w:ascii="Calibri" w:hAnsi="Calibri"/>
                <w:b/>
                <w:sz w:val="14"/>
                <w:lang w:val="en-GB"/>
              </w:rPr>
              <w:t>can</w:t>
            </w:r>
            <w:r w:rsidRPr="002200A8">
              <w:rPr>
                <w:rFonts w:ascii="Calibri" w:hAnsi="Calibri"/>
                <w:b/>
                <w:spacing w:val="-29"/>
                <w:sz w:val="14"/>
                <w:lang w:val="en-GB"/>
              </w:rPr>
              <w:t xml:space="preserve"> </w:t>
            </w:r>
            <w:r w:rsidRPr="002200A8">
              <w:rPr>
                <w:rFonts w:ascii="Calibri" w:hAnsi="Calibri"/>
                <w:b/>
                <w:sz w:val="14"/>
                <w:lang w:val="en-GB"/>
              </w:rPr>
              <w:t>access</w:t>
            </w:r>
            <w:r w:rsidRPr="002200A8">
              <w:rPr>
                <w:rFonts w:ascii="Calibri" w:hAnsi="Calibri"/>
                <w:b/>
                <w:spacing w:val="-3"/>
                <w:sz w:val="14"/>
                <w:lang w:val="en-GB"/>
              </w:rPr>
              <w:t xml:space="preserve"> </w:t>
            </w:r>
            <w:r w:rsidRPr="002200A8">
              <w:rPr>
                <w:rFonts w:ascii="Calibri" w:hAnsi="Calibri"/>
                <w:b/>
                <w:sz w:val="14"/>
                <w:lang w:val="en-GB"/>
              </w:rPr>
              <w:t>and</w:t>
            </w:r>
            <w:r w:rsidRPr="002200A8">
              <w:rPr>
                <w:rFonts w:ascii="Calibri" w:hAnsi="Calibri"/>
                <w:b/>
                <w:spacing w:val="-2"/>
                <w:sz w:val="14"/>
                <w:lang w:val="en-GB"/>
              </w:rPr>
              <w:t xml:space="preserve"> </w:t>
            </w:r>
            <w:r w:rsidRPr="002200A8">
              <w:rPr>
                <w:rFonts w:ascii="Calibri" w:hAnsi="Calibri"/>
                <w:b/>
                <w:sz w:val="14"/>
                <w:lang w:val="en-GB"/>
              </w:rPr>
              <w:t>afford civil justice’</w:t>
            </w:r>
          </w:p>
        </w:tc>
        <w:tc>
          <w:tcPr>
            <w:tcW w:w="720" w:type="dxa"/>
            <w:vAlign w:val="center"/>
          </w:tcPr>
          <w:p w14:paraId="6CAB4212"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720" w:type="dxa"/>
            <w:shd w:val="clear" w:color="auto" w:fill="auto"/>
            <w:vAlign w:val="center"/>
          </w:tcPr>
          <w:p w14:paraId="0112A2A1"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720" w:type="dxa"/>
            <w:vAlign w:val="center"/>
          </w:tcPr>
          <w:p w14:paraId="42F5B82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67A69CD0"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0.62↑</w:t>
            </w:r>
          </w:p>
        </w:tc>
        <w:tc>
          <w:tcPr>
            <w:tcW w:w="720" w:type="dxa"/>
            <w:vAlign w:val="center"/>
          </w:tcPr>
          <w:p w14:paraId="7DDACB6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r>
      <w:tr w:rsidR="0069647C" w:rsidRPr="002200A8" w14:paraId="6BCF0769" w14:textId="77777777" w:rsidTr="00C51FA7">
        <w:tc>
          <w:tcPr>
            <w:tcW w:w="1800" w:type="dxa"/>
            <w:shd w:val="clear" w:color="auto" w:fill="auto"/>
          </w:tcPr>
          <w:p w14:paraId="73CD69E1" w14:textId="7ACD697A" w:rsidR="0069647C" w:rsidRPr="002200A8" w:rsidRDefault="0069647C" w:rsidP="0069647C">
            <w:pPr>
              <w:pStyle w:val="TableParagraph"/>
              <w:ind w:right="146"/>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8. </w:t>
            </w:r>
            <w:r w:rsidRPr="002200A8">
              <w:rPr>
                <w:rFonts w:ascii="Calibri" w:hAnsi="Calibri"/>
                <w:b/>
                <w:sz w:val="14"/>
                <w:lang w:val="en-GB"/>
              </w:rPr>
              <w:t>CEPEJ ‘Disposition time</w:t>
            </w:r>
            <w:r w:rsidRPr="002200A8">
              <w:rPr>
                <w:rFonts w:ascii="Calibri" w:hAnsi="Calibri"/>
                <w:b/>
                <w:spacing w:val="1"/>
                <w:sz w:val="14"/>
                <w:lang w:val="en-GB"/>
              </w:rPr>
              <w:t xml:space="preserve"> </w:t>
            </w:r>
            <w:r w:rsidRPr="002200A8">
              <w:rPr>
                <w:rFonts w:ascii="Calibri" w:hAnsi="Calibri"/>
                <w:b/>
                <w:sz w:val="14"/>
                <w:lang w:val="en-GB"/>
              </w:rPr>
              <w:t>in first instance, in</w:t>
            </w:r>
            <w:r w:rsidRPr="002200A8">
              <w:rPr>
                <w:rFonts w:ascii="Calibri" w:hAnsi="Calibri"/>
                <w:b/>
                <w:spacing w:val="1"/>
                <w:sz w:val="14"/>
                <w:lang w:val="en-GB"/>
              </w:rPr>
              <w:t xml:space="preserve"> </w:t>
            </w:r>
            <w:r w:rsidRPr="002200A8">
              <w:rPr>
                <w:rFonts w:ascii="Calibri" w:hAnsi="Calibri"/>
                <w:b/>
                <w:sz w:val="14"/>
                <w:lang w:val="en-GB"/>
              </w:rPr>
              <w:t>civil/commercial</w:t>
            </w:r>
            <w:r w:rsidRPr="002200A8">
              <w:rPr>
                <w:rFonts w:ascii="Calibri" w:hAnsi="Calibri"/>
                <w:b/>
                <w:spacing w:val="-6"/>
                <w:sz w:val="14"/>
                <w:lang w:val="en-GB"/>
              </w:rPr>
              <w:t xml:space="preserve"> </w:t>
            </w:r>
            <w:r w:rsidRPr="002200A8">
              <w:rPr>
                <w:rFonts w:ascii="Calibri" w:hAnsi="Calibri"/>
                <w:b/>
                <w:sz w:val="14"/>
                <w:lang w:val="en-GB"/>
              </w:rPr>
              <w:t>cases’</w:t>
            </w:r>
            <w:r w:rsidRPr="002200A8">
              <w:rPr>
                <w:rFonts w:ascii="Calibri" w:hAnsi="Calibri"/>
                <w:b/>
                <w:spacing w:val="-6"/>
                <w:sz w:val="14"/>
                <w:lang w:val="en-GB"/>
              </w:rPr>
              <w:t xml:space="preserve"> </w:t>
            </w:r>
            <w:r w:rsidRPr="002200A8">
              <w:rPr>
                <w:rFonts w:ascii="Calibri" w:hAnsi="Calibri"/>
                <w:b/>
                <w:sz w:val="14"/>
                <w:lang w:val="en-GB"/>
              </w:rPr>
              <w:t xml:space="preserve">(in </w:t>
            </w:r>
            <w:r w:rsidRPr="002200A8">
              <w:rPr>
                <w:rFonts w:ascii="Calibri"/>
                <w:b/>
                <w:sz w:val="14"/>
                <w:lang w:val="en-GB"/>
              </w:rPr>
              <w:t>days)</w:t>
            </w:r>
          </w:p>
        </w:tc>
        <w:tc>
          <w:tcPr>
            <w:tcW w:w="720" w:type="dxa"/>
            <w:shd w:val="clear" w:color="auto" w:fill="auto"/>
            <w:vAlign w:val="center"/>
          </w:tcPr>
          <w:p w14:paraId="2A63C0D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852</w:t>
            </w:r>
          </w:p>
        </w:tc>
        <w:tc>
          <w:tcPr>
            <w:tcW w:w="714" w:type="dxa"/>
            <w:shd w:val="clear" w:color="auto" w:fill="auto"/>
            <w:vAlign w:val="center"/>
          </w:tcPr>
          <w:p w14:paraId="4FE9EBB8" w14:textId="64E2D13A"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1339 </w:t>
            </w:r>
          </w:p>
        </w:tc>
        <w:tc>
          <w:tcPr>
            <w:tcW w:w="720" w:type="dxa"/>
            <w:shd w:val="clear" w:color="auto" w:fill="auto"/>
            <w:vAlign w:val="center"/>
          </w:tcPr>
          <w:p w14:paraId="5C04D61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536</w:t>
            </w:r>
          </w:p>
        </w:tc>
        <w:tc>
          <w:tcPr>
            <w:tcW w:w="720" w:type="dxa"/>
            <w:shd w:val="clear" w:color="auto" w:fill="DBDBDB" w:themeFill="accent3" w:themeFillTint="66"/>
          </w:tcPr>
          <w:p w14:paraId="40965845"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1511↓</w:t>
            </w:r>
          </w:p>
        </w:tc>
        <w:tc>
          <w:tcPr>
            <w:tcW w:w="720" w:type="dxa"/>
            <w:shd w:val="clear" w:color="auto" w:fill="auto"/>
            <w:vAlign w:val="center"/>
          </w:tcPr>
          <w:p w14:paraId="62C52B14"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338</w:t>
            </w:r>
          </w:p>
        </w:tc>
        <w:tc>
          <w:tcPr>
            <w:tcW w:w="1800" w:type="dxa"/>
          </w:tcPr>
          <w:p w14:paraId="41127A34" w14:textId="1C423EDD"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20. </w:t>
            </w:r>
            <w:r w:rsidRPr="002200A8">
              <w:rPr>
                <w:rFonts w:ascii="Calibri" w:hAnsi="Calibri"/>
                <w:b/>
                <w:sz w:val="14"/>
                <w:lang w:val="en-GB"/>
              </w:rPr>
              <w:t>WJP 7.1.1</w:t>
            </w:r>
            <w:r w:rsidRPr="002200A8">
              <w:rPr>
                <w:rFonts w:ascii="Calibri" w:hAnsi="Calibri"/>
                <w:b/>
                <w:spacing w:val="-4"/>
                <w:sz w:val="14"/>
                <w:lang w:val="en-GB"/>
              </w:rPr>
              <w:t xml:space="preserve"> </w:t>
            </w:r>
            <w:r w:rsidRPr="002200A8">
              <w:rPr>
                <w:rFonts w:ascii="Calibri" w:hAnsi="Calibri"/>
                <w:b/>
                <w:sz w:val="14"/>
                <w:lang w:val="en-GB"/>
              </w:rPr>
              <w:t>‘People</w:t>
            </w:r>
            <w:r w:rsidRPr="002200A8">
              <w:rPr>
                <w:rFonts w:ascii="Calibri" w:hAnsi="Calibri"/>
                <w:b/>
                <w:spacing w:val="-3"/>
                <w:sz w:val="14"/>
                <w:lang w:val="en-GB"/>
              </w:rPr>
              <w:t xml:space="preserve"> </w:t>
            </w:r>
            <w:r w:rsidRPr="002200A8">
              <w:rPr>
                <w:rFonts w:ascii="Calibri" w:hAnsi="Calibri"/>
                <w:b/>
                <w:sz w:val="14"/>
                <w:lang w:val="en-GB"/>
              </w:rPr>
              <w:t>are</w:t>
            </w:r>
            <w:r w:rsidRPr="002200A8">
              <w:rPr>
                <w:rFonts w:ascii="Calibri" w:hAnsi="Calibri"/>
                <w:b/>
                <w:spacing w:val="-29"/>
                <w:sz w:val="14"/>
                <w:lang w:val="en-GB"/>
              </w:rPr>
              <w:t xml:space="preserve"> </w:t>
            </w:r>
            <w:r w:rsidRPr="002200A8">
              <w:rPr>
                <w:rFonts w:ascii="Calibri" w:hAnsi="Calibri"/>
                <w:b/>
                <w:sz w:val="14"/>
                <w:lang w:val="en-GB"/>
              </w:rPr>
              <w:t>aware of available</w:t>
            </w:r>
            <w:r w:rsidRPr="002200A8">
              <w:rPr>
                <w:rFonts w:ascii="Calibri" w:hAnsi="Calibri"/>
                <w:b/>
                <w:spacing w:val="1"/>
                <w:sz w:val="14"/>
                <w:lang w:val="en-GB"/>
              </w:rPr>
              <w:t xml:space="preserve"> </w:t>
            </w:r>
            <w:r w:rsidRPr="002200A8">
              <w:rPr>
                <w:rFonts w:ascii="Calibri" w:hAnsi="Calibri"/>
                <w:b/>
                <w:sz w:val="14"/>
                <w:lang w:val="en-GB"/>
              </w:rPr>
              <w:t>remedies’</w:t>
            </w:r>
          </w:p>
        </w:tc>
        <w:tc>
          <w:tcPr>
            <w:tcW w:w="720" w:type="dxa"/>
            <w:vAlign w:val="center"/>
          </w:tcPr>
          <w:p w14:paraId="7CE6F1DB"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720" w:type="dxa"/>
            <w:shd w:val="clear" w:color="auto" w:fill="auto"/>
            <w:vAlign w:val="center"/>
          </w:tcPr>
          <w:p w14:paraId="42D95E03" w14:textId="1FDA5882"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720" w:type="dxa"/>
            <w:vAlign w:val="center"/>
          </w:tcPr>
          <w:p w14:paraId="27F871E2"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DBDBDB" w:themeFill="accent3" w:themeFillTint="66"/>
          </w:tcPr>
          <w:p w14:paraId="0135A7F3" w14:textId="1AC8B0EB"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0.62 ↑</w:t>
            </w:r>
          </w:p>
        </w:tc>
        <w:tc>
          <w:tcPr>
            <w:tcW w:w="720" w:type="dxa"/>
            <w:vAlign w:val="center"/>
          </w:tcPr>
          <w:p w14:paraId="0278B547"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r>
      <w:tr w:rsidR="0069647C" w:rsidRPr="002200A8" w14:paraId="342E58C6" w14:textId="77777777" w:rsidTr="00C51FA7">
        <w:tc>
          <w:tcPr>
            <w:tcW w:w="1800" w:type="dxa"/>
            <w:shd w:val="clear" w:color="auto" w:fill="auto"/>
          </w:tcPr>
          <w:p w14:paraId="1D6158A6" w14:textId="77777777" w:rsidR="007E1B22" w:rsidRPr="002200A8" w:rsidRDefault="0069647C" w:rsidP="007E1B22">
            <w:pPr>
              <w:pStyle w:val="TableParagraph"/>
              <w:ind w:right="153"/>
              <w:rPr>
                <w:rFonts w:ascii="Calibri" w:hAnsi="Calibri"/>
                <w:b/>
                <w:sz w:val="14"/>
                <w:lang w:val="en-GB"/>
              </w:rPr>
            </w:pPr>
            <w:r w:rsidRPr="002200A8">
              <w:rPr>
                <w:rFonts w:ascii="Calibri" w:eastAsia="Times New Roman" w:hAnsi="Calibri" w:cs="Calibri"/>
                <w:b/>
                <w:bCs/>
                <w:color w:val="000000"/>
                <w:sz w:val="14"/>
                <w:szCs w:val="14"/>
                <w:lang w:val="en-GB"/>
              </w:rPr>
              <w:t xml:space="preserve">9. </w:t>
            </w:r>
            <w:r w:rsidR="007E1B22" w:rsidRPr="002200A8">
              <w:rPr>
                <w:rFonts w:ascii="Calibri" w:hAnsi="Calibri"/>
                <w:b/>
                <w:sz w:val="14"/>
                <w:lang w:val="en-GB"/>
              </w:rPr>
              <w:t>CEPEJ</w:t>
            </w:r>
            <w:r w:rsidR="007E1B22" w:rsidRPr="002200A8">
              <w:rPr>
                <w:rFonts w:ascii="Calibri" w:hAnsi="Calibri"/>
                <w:b/>
                <w:spacing w:val="-2"/>
                <w:sz w:val="14"/>
                <w:lang w:val="en-GB"/>
              </w:rPr>
              <w:t xml:space="preserve"> </w:t>
            </w:r>
            <w:r w:rsidR="007E1B22" w:rsidRPr="002200A8">
              <w:rPr>
                <w:rFonts w:ascii="Calibri" w:hAnsi="Calibri"/>
                <w:b/>
                <w:sz w:val="14"/>
                <w:lang w:val="en-GB"/>
              </w:rPr>
              <w:t>‘Clearance</w:t>
            </w:r>
            <w:r w:rsidR="007E1B22" w:rsidRPr="002200A8">
              <w:rPr>
                <w:rFonts w:ascii="Calibri" w:hAnsi="Calibri"/>
                <w:b/>
                <w:spacing w:val="-4"/>
                <w:sz w:val="14"/>
                <w:lang w:val="en-GB"/>
              </w:rPr>
              <w:t xml:space="preserve"> </w:t>
            </w:r>
            <w:r w:rsidR="007E1B22" w:rsidRPr="002200A8">
              <w:rPr>
                <w:rFonts w:ascii="Calibri" w:hAnsi="Calibri"/>
                <w:b/>
                <w:sz w:val="14"/>
                <w:lang w:val="en-GB"/>
              </w:rPr>
              <w:t>rate</w:t>
            </w:r>
            <w:r w:rsidR="007E1B22" w:rsidRPr="002200A8">
              <w:rPr>
                <w:rFonts w:ascii="Calibri" w:hAnsi="Calibri"/>
                <w:b/>
                <w:spacing w:val="-2"/>
                <w:sz w:val="14"/>
                <w:lang w:val="en-GB"/>
              </w:rPr>
              <w:t xml:space="preserve"> </w:t>
            </w:r>
            <w:r w:rsidR="007E1B22" w:rsidRPr="002200A8">
              <w:rPr>
                <w:rFonts w:ascii="Calibri" w:hAnsi="Calibri"/>
                <w:b/>
                <w:sz w:val="14"/>
                <w:lang w:val="en-GB"/>
              </w:rPr>
              <w:t>in</w:t>
            </w:r>
            <w:r w:rsidR="007E1B22" w:rsidRPr="002200A8">
              <w:rPr>
                <w:rFonts w:ascii="Calibri" w:hAnsi="Calibri"/>
                <w:b/>
                <w:spacing w:val="-29"/>
                <w:sz w:val="14"/>
                <w:lang w:val="en-GB"/>
              </w:rPr>
              <w:t xml:space="preserve"> </w:t>
            </w:r>
            <w:r w:rsidR="007E1B22" w:rsidRPr="002200A8">
              <w:rPr>
                <w:rFonts w:ascii="Calibri" w:hAnsi="Calibri"/>
                <w:b/>
                <w:sz w:val="14"/>
                <w:lang w:val="en-GB"/>
              </w:rPr>
              <w:t>second instance, in</w:t>
            </w:r>
          </w:p>
          <w:p w14:paraId="005C2957" w14:textId="3A929CF1" w:rsidR="0069647C" w:rsidRPr="002200A8" w:rsidRDefault="007E1B22" w:rsidP="007E1B22">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civil/commercial</w:t>
            </w:r>
            <w:r w:rsidRPr="002200A8">
              <w:rPr>
                <w:rFonts w:ascii="Calibri" w:hAnsi="Calibri"/>
                <w:b/>
                <w:spacing w:val="-6"/>
                <w:sz w:val="14"/>
                <w:lang w:val="en-GB"/>
              </w:rPr>
              <w:t xml:space="preserve"> </w:t>
            </w:r>
            <w:r w:rsidRPr="002200A8">
              <w:rPr>
                <w:rFonts w:ascii="Calibri" w:hAnsi="Calibri"/>
                <w:b/>
                <w:sz w:val="14"/>
                <w:lang w:val="en-GB"/>
              </w:rPr>
              <w:t>cases’</w:t>
            </w:r>
          </w:p>
        </w:tc>
        <w:tc>
          <w:tcPr>
            <w:tcW w:w="720" w:type="dxa"/>
            <w:shd w:val="clear" w:color="auto" w:fill="auto"/>
            <w:vAlign w:val="center"/>
          </w:tcPr>
          <w:p w14:paraId="6AAA9FD5"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123.11%</w:t>
            </w:r>
          </w:p>
        </w:tc>
        <w:tc>
          <w:tcPr>
            <w:tcW w:w="714" w:type="dxa"/>
            <w:shd w:val="clear" w:color="auto" w:fill="auto"/>
            <w:vAlign w:val="center"/>
          </w:tcPr>
          <w:p w14:paraId="2EC2952F" w14:textId="6C8187CB"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66% </w:t>
            </w:r>
          </w:p>
        </w:tc>
        <w:tc>
          <w:tcPr>
            <w:tcW w:w="720" w:type="dxa"/>
            <w:shd w:val="clear" w:color="auto" w:fill="auto"/>
            <w:vAlign w:val="center"/>
          </w:tcPr>
          <w:p w14:paraId="79E1F60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w:t>
            </w:r>
          </w:p>
        </w:tc>
        <w:tc>
          <w:tcPr>
            <w:tcW w:w="720" w:type="dxa"/>
            <w:shd w:val="clear" w:color="auto" w:fill="DBDBDB" w:themeFill="accent3" w:themeFillTint="66"/>
          </w:tcPr>
          <w:p w14:paraId="6CA84F18" w14:textId="77777777" w:rsidR="0069647C" w:rsidRPr="002200A8" w:rsidRDefault="0069647C" w:rsidP="0069647C">
            <w:pPr>
              <w:pStyle w:val="ListParagraph"/>
              <w:spacing w:line="360" w:lineRule="auto"/>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95↓</w:t>
            </w:r>
          </w:p>
        </w:tc>
        <w:tc>
          <w:tcPr>
            <w:tcW w:w="720" w:type="dxa"/>
            <w:shd w:val="clear" w:color="auto" w:fill="auto"/>
            <w:vAlign w:val="center"/>
          </w:tcPr>
          <w:p w14:paraId="0FEF42EF"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123%</w:t>
            </w:r>
          </w:p>
        </w:tc>
        <w:tc>
          <w:tcPr>
            <w:tcW w:w="1800" w:type="dxa"/>
          </w:tcPr>
          <w:p w14:paraId="68E77E00" w14:textId="73168C7A"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21. </w:t>
            </w:r>
            <w:r w:rsidR="007E1B22" w:rsidRPr="002200A8">
              <w:rPr>
                <w:rFonts w:ascii="Calibri" w:hAnsi="Calibri"/>
                <w:b/>
                <w:sz w:val="14"/>
                <w:lang w:val="en-GB"/>
              </w:rPr>
              <w:t>WJP 7.5.1 ‘Delays in</w:t>
            </w:r>
            <w:r w:rsidR="007E1B22" w:rsidRPr="002200A8">
              <w:rPr>
                <w:rFonts w:ascii="Calibri" w:hAnsi="Calibri"/>
                <w:b/>
                <w:spacing w:val="1"/>
                <w:sz w:val="14"/>
                <w:lang w:val="en-GB"/>
              </w:rPr>
              <w:t xml:space="preserve"> </w:t>
            </w:r>
            <w:r w:rsidR="007E1B22" w:rsidRPr="002200A8">
              <w:rPr>
                <w:rFonts w:ascii="Calibri" w:hAnsi="Calibri"/>
                <w:b/>
                <w:sz w:val="14"/>
                <w:lang w:val="en-GB"/>
              </w:rPr>
              <w:t>adjudicating</w:t>
            </w:r>
            <w:r w:rsidR="007E1B22" w:rsidRPr="002200A8">
              <w:rPr>
                <w:rFonts w:ascii="Calibri" w:hAnsi="Calibri"/>
                <w:b/>
                <w:spacing w:val="-7"/>
                <w:sz w:val="14"/>
                <w:lang w:val="en-GB"/>
              </w:rPr>
              <w:t xml:space="preserve"> </w:t>
            </w:r>
            <w:r w:rsidR="007E1B22" w:rsidRPr="002200A8">
              <w:rPr>
                <w:rFonts w:ascii="Calibri" w:hAnsi="Calibri"/>
                <w:b/>
                <w:sz w:val="14"/>
                <w:lang w:val="en-GB"/>
              </w:rPr>
              <w:t>the</w:t>
            </w:r>
            <w:r w:rsidR="007E1B22" w:rsidRPr="002200A8">
              <w:rPr>
                <w:rFonts w:ascii="Calibri" w:hAnsi="Calibri"/>
                <w:b/>
                <w:spacing w:val="-8"/>
                <w:sz w:val="14"/>
                <w:lang w:val="en-GB"/>
              </w:rPr>
              <w:t xml:space="preserve"> </w:t>
            </w:r>
            <w:r w:rsidR="007E1B22" w:rsidRPr="002200A8">
              <w:rPr>
                <w:rFonts w:ascii="Calibri" w:hAnsi="Calibri"/>
                <w:b/>
                <w:sz w:val="14"/>
                <w:lang w:val="en-GB"/>
              </w:rPr>
              <w:t>dispute’</w:t>
            </w:r>
          </w:p>
        </w:tc>
        <w:tc>
          <w:tcPr>
            <w:tcW w:w="720" w:type="dxa"/>
            <w:vAlign w:val="center"/>
          </w:tcPr>
          <w:p w14:paraId="13D9A22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0.24</w:t>
            </w:r>
          </w:p>
        </w:tc>
        <w:tc>
          <w:tcPr>
            <w:tcW w:w="720" w:type="dxa"/>
            <w:shd w:val="clear" w:color="auto" w:fill="auto"/>
            <w:vAlign w:val="center"/>
          </w:tcPr>
          <w:p w14:paraId="1F2EE8C5"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0.24</w:t>
            </w:r>
          </w:p>
        </w:tc>
        <w:tc>
          <w:tcPr>
            <w:tcW w:w="720" w:type="dxa"/>
            <w:vAlign w:val="center"/>
          </w:tcPr>
          <w:p w14:paraId="65A49A4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0.36</w:t>
            </w:r>
          </w:p>
        </w:tc>
        <w:tc>
          <w:tcPr>
            <w:tcW w:w="720" w:type="dxa"/>
            <w:shd w:val="clear" w:color="auto" w:fill="DBDBDB" w:themeFill="accent3" w:themeFillTint="66"/>
          </w:tcPr>
          <w:p w14:paraId="76C00915"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0.26↑</w:t>
            </w:r>
          </w:p>
          <w:p w14:paraId="402962AA" w14:textId="77777777" w:rsidR="0069647C" w:rsidRPr="002200A8" w:rsidRDefault="0069647C" w:rsidP="0069647C">
            <w:pPr>
              <w:rPr>
                <w:b/>
                <w:bCs/>
                <w:lang w:val="en-GB"/>
              </w:rPr>
            </w:pPr>
          </w:p>
        </w:tc>
        <w:tc>
          <w:tcPr>
            <w:tcW w:w="720" w:type="dxa"/>
            <w:vAlign w:val="center"/>
          </w:tcPr>
          <w:p w14:paraId="0EBAED4D"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0.39</w:t>
            </w:r>
          </w:p>
        </w:tc>
      </w:tr>
      <w:tr w:rsidR="0069647C" w:rsidRPr="002200A8" w14:paraId="7FE472FB" w14:textId="77777777" w:rsidTr="00C51FA7">
        <w:tc>
          <w:tcPr>
            <w:tcW w:w="1800" w:type="dxa"/>
            <w:shd w:val="clear" w:color="auto" w:fill="auto"/>
          </w:tcPr>
          <w:p w14:paraId="71106770" w14:textId="1CC8E4B1" w:rsidR="0069647C" w:rsidRPr="002200A8" w:rsidRDefault="0069647C" w:rsidP="007E1B22">
            <w:pPr>
              <w:pStyle w:val="TableParagraph"/>
              <w:spacing w:before="1"/>
              <w:ind w:right="112"/>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10. </w:t>
            </w:r>
            <w:r w:rsidR="007E1B22" w:rsidRPr="002200A8">
              <w:rPr>
                <w:rFonts w:ascii="Calibri" w:hAnsi="Calibri"/>
                <w:b/>
                <w:sz w:val="14"/>
                <w:lang w:val="en-GB"/>
              </w:rPr>
              <w:t>CEPEJ</w:t>
            </w:r>
            <w:r w:rsidR="007E1B22" w:rsidRPr="002200A8">
              <w:rPr>
                <w:rFonts w:ascii="Calibri" w:hAnsi="Calibri"/>
                <w:b/>
                <w:spacing w:val="-4"/>
                <w:sz w:val="14"/>
                <w:lang w:val="en-GB"/>
              </w:rPr>
              <w:t xml:space="preserve"> </w:t>
            </w:r>
            <w:r w:rsidR="007E1B22" w:rsidRPr="002200A8">
              <w:rPr>
                <w:rFonts w:ascii="Calibri" w:hAnsi="Calibri"/>
                <w:b/>
                <w:sz w:val="14"/>
                <w:lang w:val="en-GB"/>
              </w:rPr>
              <w:t>‘Disposition</w:t>
            </w:r>
            <w:r w:rsidR="007E1B22" w:rsidRPr="002200A8">
              <w:rPr>
                <w:rFonts w:ascii="Calibri" w:hAnsi="Calibri"/>
                <w:b/>
                <w:spacing w:val="-3"/>
                <w:sz w:val="14"/>
                <w:lang w:val="en-GB"/>
              </w:rPr>
              <w:t xml:space="preserve"> </w:t>
            </w:r>
            <w:r w:rsidR="007E1B22" w:rsidRPr="002200A8">
              <w:rPr>
                <w:rFonts w:ascii="Calibri" w:hAnsi="Calibri"/>
                <w:b/>
                <w:sz w:val="14"/>
                <w:lang w:val="en-GB"/>
              </w:rPr>
              <w:t>time</w:t>
            </w:r>
            <w:r w:rsidR="007E1B22" w:rsidRPr="002200A8">
              <w:rPr>
                <w:rFonts w:ascii="Calibri" w:hAnsi="Calibri"/>
                <w:b/>
                <w:spacing w:val="-28"/>
                <w:sz w:val="14"/>
                <w:lang w:val="en-GB"/>
              </w:rPr>
              <w:t xml:space="preserve"> </w:t>
            </w:r>
            <w:r w:rsidR="007E1B22" w:rsidRPr="002200A8">
              <w:rPr>
                <w:rFonts w:ascii="Calibri" w:hAnsi="Calibri"/>
                <w:b/>
                <w:sz w:val="14"/>
                <w:lang w:val="en-GB"/>
              </w:rPr>
              <w:t>in second instance, in</w:t>
            </w:r>
            <w:r w:rsidR="007E1B22" w:rsidRPr="002200A8">
              <w:rPr>
                <w:rFonts w:ascii="Calibri" w:hAnsi="Calibri"/>
                <w:b/>
                <w:spacing w:val="1"/>
                <w:sz w:val="14"/>
                <w:lang w:val="en-GB"/>
              </w:rPr>
              <w:t xml:space="preserve"> </w:t>
            </w:r>
            <w:r w:rsidR="007E1B22" w:rsidRPr="002200A8">
              <w:rPr>
                <w:rFonts w:ascii="Calibri" w:hAnsi="Calibri"/>
                <w:b/>
                <w:sz w:val="14"/>
                <w:lang w:val="en-GB"/>
              </w:rPr>
              <w:t>civil/commercial</w:t>
            </w:r>
            <w:r w:rsidR="007E1B22" w:rsidRPr="002200A8">
              <w:rPr>
                <w:rFonts w:ascii="Calibri" w:hAnsi="Calibri"/>
                <w:b/>
                <w:spacing w:val="-4"/>
                <w:sz w:val="14"/>
                <w:lang w:val="en-GB"/>
              </w:rPr>
              <w:t xml:space="preserve"> </w:t>
            </w:r>
            <w:r w:rsidR="007E1B22" w:rsidRPr="002200A8">
              <w:rPr>
                <w:rFonts w:ascii="Calibri" w:hAnsi="Calibri"/>
                <w:b/>
                <w:sz w:val="14"/>
                <w:lang w:val="en-GB"/>
              </w:rPr>
              <w:t>cases</w:t>
            </w:r>
            <w:r w:rsidR="007E1B22" w:rsidRPr="002200A8">
              <w:rPr>
                <w:rFonts w:ascii="Calibri" w:hAnsi="Calibri"/>
                <w:b/>
                <w:spacing w:val="-3"/>
                <w:sz w:val="14"/>
                <w:lang w:val="en-GB"/>
              </w:rPr>
              <w:t xml:space="preserve"> </w:t>
            </w:r>
            <w:r w:rsidR="007E1B22" w:rsidRPr="002200A8">
              <w:rPr>
                <w:rFonts w:ascii="Calibri" w:hAnsi="Calibri"/>
                <w:b/>
                <w:sz w:val="14"/>
                <w:lang w:val="en-GB"/>
              </w:rPr>
              <w:t xml:space="preserve">(in </w:t>
            </w:r>
            <w:r w:rsidR="007E1B22" w:rsidRPr="002200A8">
              <w:rPr>
                <w:rFonts w:ascii="Calibri"/>
                <w:b/>
                <w:sz w:val="14"/>
                <w:lang w:val="en-GB"/>
              </w:rPr>
              <w:t>days)</w:t>
            </w:r>
          </w:p>
        </w:tc>
        <w:tc>
          <w:tcPr>
            <w:tcW w:w="720" w:type="dxa"/>
            <w:shd w:val="clear" w:color="auto" w:fill="auto"/>
            <w:vAlign w:val="center"/>
          </w:tcPr>
          <w:p w14:paraId="1D5D26C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425</w:t>
            </w:r>
          </w:p>
        </w:tc>
        <w:tc>
          <w:tcPr>
            <w:tcW w:w="714" w:type="dxa"/>
            <w:shd w:val="clear" w:color="auto" w:fill="auto"/>
            <w:vAlign w:val="center"/>
          </w:tcPr>
          <w:p w14:paraId="19A57A22" w14:textId="40435BE6"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646 </w:t>
            </w:r>
          </w:p>
        </w:tc>
        <w:tc>
          <w:tcPr>
            <w:tcW w:w="720" w:type="dxa"/>
            <w:shd w:val="clear" w:color="auto" w:fill="auto"/>
            <w:vAlign w:val="center"/>
          </w:tcPr>
          <w:p w14:paraId="7C4B3C05"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306</w:t>
            </w:r>
          </w:p>
        </w:tc>
        <w:tc>
          <w:tcPr>
            <w:tcW w:w="720" w:type="dxa"/>
            <w:shd w:val="clear" w:color="auto" w:fill="DBDBDB" w:themeFill="accent3" w:themeFillTint="66"/>
          </w:tcPr>
          <w:p w14:paraId="6D4A8B91"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591↓</w:t>
            </w:r>
          </w:p>
        </w:tc>
        <w:tc>
          <w:tcPr>
            <w:tcW w:w="720" w:type="dxa"/>
            <w:shd w:val="clear" w:color="auto" w:fill="auto"/>
            <w:vAlign w:val="center"/>
          </w:tcPr>
          <w:p w14:paraId="5FD92E5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221</w:t>
            </w:r>
          </w:p>
        </w:tc>
        <w:tc>
          <w:tcPr>
            <w:tcW w:w="1800" w:type="dxa"/>
          </w:tcPr>
          <w:p w14:paraId="29D39267" w14:textId="712F506E" w:rsidR="0069647C" w:rsidRPr="002200A8" w:rsidRDefault="0069647C" w:rsidP="007E1B22">
            <w:pPr>
              <w:pStyle w:val="TableParagraph"/>
              <w:spacing w:before="1"/>
              <w:ind w:right="247"/>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22. </w:t>
            </w:r>
            <w:r w:rsidR="007E1B22" w:rsidRPr="002200A8">
              <w:rPr>
                <w:rFonts w:ascii="Calibri" w:hAnsi="Calibri"/>
                <w:b/>
                <w:sz w:val="14"/>
                <w:lang w:val="en-GB"/>
              </w:rPr>
              <w:t>WJP 7.7 ‘ADR</w:t>
            </w:r>
            <w:r w:rsidR="007E1B22" w:rsidRPr="002200A8">
              <w:rPr>
                <w:rFonts w:ascii="Calibri" w:hAnsi="Calibri"/>
                <w:b/>
                <w:spacing w:val="1"/>
                <w:sz w:val="14"/>
                <w:lang w:val="en-GB"/>
              </w:rPr>
              <w:t xml:space="preserve"> </w:t>
            </w:r>
            <w:r w:rsidR="007E1B22" w:rsidRPr="002200A8">
              <w:rPr>
                <w:rFonts w:ascii="Calibri" w:hAnsi="Calibri"/>
                <w:b/>
                <w:sz w:val="14"/>
                <w:lang w:val="en-GB"/>
              </w:rPr>
              <w:t>mechanisms are</w:t>
            </w:r>
            <w:r w:rsidR="007E1B22" w:rsidRPr="002200A8">
              <w:rPr>
                <w:rFonts w:ascii="Calibri" w:hAnsi="Calibri"/>
                <w:b/>
                <w:spacing w:val="1"/>
                <w:sz w:val="14"/>
                <w:lang w:val="en-GB"/>
              </w:rPr>
              <w:t xml:space="preserve"> </w:t>
            </w:r>
            <w:r w:rsidR="007E1B22" w:rsidRPr="002200A8">
              <w:rPr>
                <w:rFonts w:ascii="Calibri" w:hAnsi="Calibri"/>
                <w:b/>
                <w:sz w:val="14"/>
                <w:lang w:val="en-GB"/>
              </w:rPr>
              <w:t>accessible,</w:t>
            </w:r>
            <w:r w:rsidR="007E1B22" w:rsidRPr="002200A8">
              <w:rPr>
                <w:rFonts w:ascii="Calibri" w:hAnsi="Calibri"/>
                <w:b/>
                <w:spacing w:val="-7"/>
                <w:sz w:val="14"/>
                <w:lang w:val="en-GB"/>
              </w:rPr>
              <w:t xml:space="preserve"> </w:t>
            </w:r>
            <w:r w:rsidR="007E1B22" w:rsidRPr="002200A8">
              <w:rPr>
                <w:rFonts w:ascii="Calibri" w:hAnsi="Calibri"/>
                <w:b/>
                <w:sz w:val="14"/>
                <w:lang w:val="en-GB"/>
              </w:rPr>
              <w:t>impartial</w:t>
            </w:r>
            <w:r w:rsidR="007E1B22" w:rsidRPr="002200A8">
              <w:rPr>
                <w:rFonts w:ascii="Calibri" w:hAnsi="Calibri"/>
                <w:b/>
                <w:spacing w:val="-4"/>
                <w:sz w:val="14"/>
                <w:lang w:val="en-GB"/>
              </w:rPr>
              <w:t xml:space="preserve"> </w:t>
            </w:r>
            <w:r w:rsidR="007E1B22" w:rsidRPr="002200A8">
              <w:rPr>
                <w:rFonts w:ascii="Calibri" w:hAnsi="Calibri"/>
                <w:b/>
                <w:sz w:val="14"/>
                <w:lang w:val="en-GB"/>
              </w:rPr>
              <w:t xml:space="preserve">and </w:t>
            </w:r>
            <w:r w:rsidR="007E1B22" w:rsidRPr="002200A8">
              <w:rPr>
                <w:rFonts w:ascii="Calibri"/>
                <w:b/>
                <w:sz w:val="14"/>
                <w:lang w:val="en-GB"/>
              </w:rPr>
              <w:t>effective</w:t>
            </w:r>
          </w:p>
        </w:tc>
        <w:tc>
          <w:tcPr>
            <w:tcW w:w="720" w:type="dxa"/>
            <w:vAlign w:val="center"/>
          </w:tcPr>
          <w:p w14:paraId="34A4483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auto"/>
            <w:vAlign w:val="center"/>
          </w:tcPr>
          <w:p w14:paraId="1D744FA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vAlign w:val="center"/>
          </w:tcPr>
          <w:p w14:paraId="1220D7C5"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0.71</w:t>
            </w:r>
          </w:p>
        </w:tc>
        <w:tc>
          <w:tcPr>
            <w:tcW w:w="720" w:type="dxa"/>
            <w:shd w:val="clear" w:color="auto" w:fill="DBDBDB" w:themeFill="accent3" w:themeFillTint="66"/>
          </w:tcPr>
          <w:p w14:paraId="11025E16"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0.64↑</w:t>
            </w:r>
          </w:p>
          <w:p w14:paraId="22E02A57" w14:textId="77777777" w:rsidR="0069647C" w:rsidRPr="002200A8" w:rsidRDefault="0069647C" w:rsidP="0069647C">
            <w:pPr>
              <w:rPr>
                <w:b/>
                <w:bCs/>
                <w:lang w:val="en-GB"/>
              </w:rPr>
            </w:pPr>
          </w:p>
        </w:tc>
        <w:tc>
          <w:tcPr>
            <w:tcW w:w="720" w:type="dxa"/>
            <w:vAlign w:val="center"/>
          </w:tcPr>
          <w:p w14:paraId="0CC515DD"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0.74</w:t>
            </w:r>
          </w:p>
        </w:tc>
      </w:tr>
      <w:tr w:rsidR="0069647C" w:rsidRPr="002200A8" w14:paraId="2EE37C8B" w14:textId="77777777" w:rsidTr="00C51FA7">
        <w:tc>
          <w:tcPr>
            <w:tcW w:w="1800" w:type="dxa"/>
            <w:shd w:val="clear" w:color="auto" w:fill="auto"/>
          </w:tcPr>
          <w:p w14:paraId="3538E6CD" w14:textId="77777777" w:rsidR="007E1B22" w:rsidRPr="002200A8" w:rsidRDefault="0069647C" w:rsidP="007E1B22">
            <w:pPr>
              <w:pStyle w:val="TableParagraph"/>
              <w:spacing w:before="1"/>
              <w:ind w:right="223"/>
              <w:rPr>
                <w:rFonts w:ascii="Calibri" w:hAnsi="Calibri"/>
                <w:b/>
                <w:sz w:val="14"/>
                <w:lang w:val="en-GB"/>
              </w:rPr>
            </w:pPr>
            <w:r w:rsidRPr="002200A8">
              <w:rPr>
                <w:rFonts w:ascii="Calibri" w:eastAsia="Times New Roman" w:hAnsi="Calibri" w:cs="Calibri"/>
                <w:b/>
                <w:bCs/>
                <w:color w:val="000000"/>
                <w:sz w:val="14"/>
                <w:szCs w:val="14"/>
                <w:lang w:val="en-GB"/>
              </w:rPr>
              <w:t xml:space="preserve">11. </w:t>
            </w:r>
            <w:r w:rsidR="007E1B22" w:rsidRPr="002200A8">
              <w:rPr>
                <w:rFonts w:ascii="Calibri" w:hAnsi="Calibri"/>
                <w:b/>
                <w:sz w:val="14"/>
                <w:lang w:val="en-GB"/>
              </w:rPr>
              <w:t>CEPEJ</w:t>
            </w:r>
            <w:r w:rsidR="007E1B22" w:rsidRPr="002200A8">
              <w:rPr>
                <w:rFonts w:ascii="Calibri" w:hAnsi="Calibri"/>
                <w:b/>
                <w:spacing w:val="-4"/>
                <w:sz w:val="14"/>
                <w:lang w:val="en-GB"/>
              </w:rPr>
              <w:t xml:space="preserve"> </w:t>
            </w:r>
            <w:r w:rsidR="007E1B22" w:rsidRPr="002200A8">
              <w:rPr>
                <w:rFonts w:ascii="Calibri" w:hAnsi="Calibri"/>
                <w:b/>
                <w:sz w:val="14"/>
                <w:lang w:val="en-GB"/>
              </w:rPr>
              <w:t>‘Clearance</w:t>
            </w:r>
            <w:r w:rsidR="007E1B22" w:rsidRPr="002200A8">
              <w:rPr>
                <w:rFonts w:ascii="Calibri" w:hAnsi="Calibri"/>
                <w:b/>
                <w:spacing w:val="-4"/>
                <w:sz w:val="14"/>
                <w:lang w:val="en-GB"/>
              </w:rPr>
              <w:t xml:space="preserve"> </w:t>
            </w:r>
            <w:r w:rsidR="007E1B22" w:rsidRPr="002200A8">
              <w:rPr>
                <w:rFonts w:ascii="Calibri" w:hAnsi="Calibri"/>
                <w:b/>
                <w:sz w:val="14"/>
                <w:lang w:val="en-GB"/>
              </w:rPr>
              <w:t>rate</w:t>
            </w:r>
            <w:r w:rsidR="007E1B22" w:rsidRPr="002200A8">
              <w:rPr>
                <w:rFonts w:ascii="Calibri" w:hAnsi="Calibri"/>
                <w:b/>
                <w:spacing w:val="-29"/>
                <w:sz w:val="14"/>
                <w:lang w:val="en-GB"/>
              </w:rPr>
              <w:t xml:space="preserve"> </w:t>
            </w:r>
            <w:r w:rsidR="007E1B22" w:rsidRPr="002200A8">
              <w:rPr>
                <w:rFonts w:ascii="Calibri" w:hAnsi="Calibri"/>
                <w:b/>
                <w:sz w:val="14"/>
                <w:lang w:val="en-GB"/>
              </w:rPr>
              <w:t>in</w:t>
            </w:r>
            <w:r w:rsidR="007E1B22" w:rsidRPr="002200A8">
              <w:rPr>
                <w:rFonts w:ascii="Calibri" w:hAnsi="Calibri"/>
                <w:b/>
                <w:spacing w:val="-2"/>
                <w:sz w:val="14"/>
                <w:lang w:val="en-GB"/>
              </w:rPr>
              <w:t xml:space="preserve"> </w:t>
            </w:r>
            <w:r w:rsidR="007E1B22" w:rsidRPr="002200A8">
              <w:rPr>
                <w:rFonts w:ascii="Calibri" w:hAnsi="Calibri"/>
                <w:b/>
                <w:sz w:val="14"/>
                <w:lang w:val="en-GB"/>
              </w:rPr>
              <w:t>first</w:t>
            </w:r>
            <w:r w:rsidR="007E1B22" w:rsidRPr="002200A8">
              <w:rPr>
                <w:rFonts w:ascii="Calibri" w:hAnsi="Calibri"/>
                <w:b/>
                <w:spacing w:val="-1"/>
                <w:sz w:val="14"/>
                <w:lang w:val="en-GB"/>
              </w:rPr>
              <w:t xml:space="preserve"> </w:t>
            </w:r>
            <w:r w:rsidR="007E1B22" w:rsidRPr="002200A8">
              <w:rPr>
                <w:rFonts w:ascii="Calibri" w:hAnsi="Calibri"/>
                <w:b/>
                <w:sz w:val="14"/>
                <w:lang w:val="en-GB"/>
              </w:rPr>
              <w:t>instance, in</w:t>
            </w:r>
          </w:p>
          <w:p w14:paraId="7A1C141F" w14:textId="62FB251B" w:rsidR="0069647C" w:rsidRPr="002200A8" w:rsidRDefault="007E1B22" w:rsidP="007E1B22">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administrative</w:t>
            </w:r>
            <w:r w:rsidRPr="002200A8">
              <w:rPr>
                <w:rFonts w:ascii="Calibri" w:hAnsi="Calibri"/>
                <w:b/>
                <w:spacing w:val="-4"/>
                <w:sz w:val="14"/>
                <w:lang w:val="en-GB"/>
              </w:rPr>
              <w:t xml:space="preserve"> </w:t>
            </w:r>
            <w:r w:rsidRPr="002200A8">
              <w:rPr>
                <w:rFonts w:ascii="Calibri" w:hAnsi="Calibri"/>
                <w:b/>
                <w:sz w:val="14"/>
                <w:lang w:val="en-GB"/>
              </w:rPr>
              <w:t>cases’</w:t>
            </w:r>
          </w:p>
        </w:tc>
        <w:tc>
          <w:tcPr>
            <w:tcW w:w="720" w:type="dxa"/>
            <w:shd w:val="clear" w:color="auto" w:fill="auto"/>
            <w:vAlign w:val="center"/>
          </w:tcPr>
          <w:p w14:paraId="223CDCB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93%</w:t>
            </w:r>
          </w:p>
        </w:tc>
        <w:tc>
          <w:tcPr>
            <w:tcW w:w="714" w:type="dxa"/>
            <w:shd w:val="clear" w:color="auto" w:fill="auto"/>
            <w:vAlign w:val="center"/>
          </w:tcPr>
          <w:p w14:paraId="13ECA1F7" w14:textId="28FD4F23"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94%</w:t>
            </w:r>
          </w:p>
        </w:tc>
        <w:tc>
          <w:tcPr>
            <w:tcW w:w="720" w:type="dxa"/>
            <w:shd w:val="clear" w:color="auto" w:fill="auto"/>
            <w:vAlign w:val="center"/>
          </w:tcPr>
          <w:p w14:paraId="780E44C3"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132%</w:t>
            </w:r>
          </w:p>
        </w:tc>
        <w:tc>
          <w:tcPr>
            <w:tcW w:w="720" w:type="dxa"/>
            <w:shd w:val="clear" w:color="auto" w:fill="DBDBDB" w:themeFill="accent3" w:themeFillTint="66"/>
          </w:tcPr>
          <w:p w14:paraId="5670EA58"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82%↓</w:t>
            </w:r>
          </w:p>
        </w:tc>
        <w:tc>
          <w:tcPr>
            <w:tcW w:w="720" w:type="dxa"/>
            <w:shd w:val="clear" w:color="auto" w:fill="auto"/>
            <w:vAlign w:val="center"/>
          </w:tcPr>
          <w:p w14:paraId="44DB1566"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171.6%</w:t>
            </w:r>
          </w:p>
        </w:tc>
        <w:tc>
          <w:tcPr>
            <w:tcW w:w="1800" w:type="dxa"/>
          </w:tcPr>
          <w:p w14:paraId="23D0C552" w14:textId="144709CD" w:rsidR="0069647C" w:rsidRPr="002200A8" w:rsidRDefault="0069647C" w:rsidP="007E1B22">
            <w:pPr>
              <w:pStyle w:val="TableParagraph"/>
              <w:spacing w:before="1"/>
              <w:ind w:right="113"/>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23. </w:t>
            </w:r>
            <w:r w:rsidR="007E1B22" w:rsidRPr="002200A8">
              <w:rPr>
                <w:rFonts w:ascii="Calibri" w:hAnsi="Calibri"/>
                <w:b/>
                <w:sz w:val="14"/>
                <w:lang w:val="en-GB"/>
              </w:rPr>
              <w:t>WJP</w:t>
            </w:r>
            <w:r w:rsidR="007E1B22" w:rsidRPr="002200A8">
              <w:rPr>
                <w:rFonts w:ascii="Calibri" w:hAnsi="Calibri"/>
                <w:b/>
                <w:spacing w:val="5"/>
                <w:sz w:val="14"/>
                <w:lang w:val="en-GB"/>
              </w:rPr>
              <w:t xml:space="preserve"> </w:t>
            </w:r>
            <w:r w:rsidR="007E1B22" w:rsidRPr="002200A8">
              <w:rPr>
                <w:rFonts w:ascii="Calibri" w:hAnsi="Calibri"/>
                <w:b/>
                <w:sz w:val="14"/>
                <w:lang w:val="en-GB"/>
              </w:rPr>
              <w:t>8.7</w:t>
            </w:r>
            <w:r w:rsidR="007E1B22" w:rsidRPr="002200A8">
              <w:rPr>
                <w:rFonts w:ascii="Calibri" w:hAnsi="Calibri"/>
                <w:b/>
                <w:spacing w:val="1"/>
                <w:sz w:val="14"/>
                <w:lang w:val="en-GB"/>
              </w:rPr>
              <w:t xml:space="preserve"> </w:t>
            </w:r>
            <w:r w:rsidR="007E1B22" w:rsidRPr="002200A8">
              <w:rPr>
                <w:rFonts w:ascii="Calibri" w:hAnsi="Calibri"/>
                <w:b/>
                <w:sz w:val="14"/>
                <w:lang w:val="en-GB"/>
              </w:rPr>
              <w:t>‘Due</w:t>
            </w:r>
            <w:r w:rsidR="007E1B22" w:rsidRPr="002200A8">
              <w:rPr>
                <w:rFonts w:ascii="Calibri" w:hAnsi="Calibri"/>
                <w:b/>
                <w:spacing w:val="2"/>
                <w:sz w:val="14"/>
                <w:lang w:val="en-GB"/>
              </w:rPr>
              <w:t xml:space="preserve"> </w:t>
            </w:r>
            <w:r w:rsidR="007E1B22" w:rsidRPr="002200A8">
              <w:rPr>
                <w:rFonts w:ascii="Calibri" w:hAnsi="Calibri"/>
                <w:b/>
                <w:sz w:val="14"/>
                <w:lang w:val="en-GB"/>
              </w:rPr>
              <w:t>process</w:t>
            </w:r>
            <w:r w:rsidR="007E1B22" w:rsidRPr="002200A8">
              <w:rPr>
                <w:rFonts w:ascii="Calibri" w:hAnsi="Calibri"/>
                <w:b/>
                <w:spacing w:val="1"/>
                <w:sz w:val="14"/>
                <w:lang w:val="en-GB"/>
              </w:rPr>
              <w:t xml:space="preserve"> </w:t>
            </w:r>
            <w:r w:rsidR="007E1B22" w:rsidRPr="002200A8">
              <w:rPr>
                <w:rFonts w:ascii="Calibri" w:hAnsi="Calibri"/>
                <w:b/>
                <w:sz w:val="14"/>
                <w:lang w:val="en-GB"/>
              </w:rPr>
              <w:t>of</w:t>
            </w:r>
            <w:r w:rsidR="007E1B22" w:rsidRPr="002200A8">
              <w:rPr>
                <w:rFonts w:ascii="Calibri" w:hAnsi="Calibri"/>
                <w:b/>
                <w:spacing w:val="-4"/>
                <w:sz w:val="14"/>
                <w:lang w:val="en-GB"/>
              </w:rPr>
              <w:t xml:space="preserve"> </w:t>
            </w:r>
            <w:r w:rsidR="007E1B22" w:rsidRPr="002200A8">
              <w:rPr>
                <w:rFonts w:ascii="Calibri" w:hAnsi="Calibri"/>
                <w:b/>
                <w:sz w:val="14"/>
                <w:lang w:val="en-GB"/>
              </w:rPr>
              <w:t>law</w:t>
            </w:r>
            <w:r w:rsidR="007E1B22" w:rsidRPr="002200A8">
              <w:rPr>
                <w:rFonts w:ascii="Calibri" w:hAnsi="Calibri"/>
                <w:b/>
                <w:spacing w:val="-2"/>
                <w:sz w:val="14"/>
                <w:lang w:val="en-GB"/>
              </w:rPr>
              <w:t xml:space="preserve"> </w:t>
            </w:r>
            <w:r w:rsidR="007E1B22" w:rsidRPr="002200A8">
              <w:rPr>
                <w:rFonts w:ascii="Calibri" w:hAnsi="Calibri"/>
                <w:b/>
                <w:sz w:val="14"/>
                <w:lang w:val="en-GB"/>
              </w:rPr>
              <w:t>and the</w:t>
            </w:r>
            <w:r w:rsidR="007E1B22" w:rsidRPr="002200A8">
              <w:rPr>
                <w:rFonts w:ascii="Calibri" w:hAnsi="Calibri"/>
                <w:b/>
                <w:spacing w:val="-2"/>
                <w:sz w:val="14"/>
                <w:lang w:val="en-GB"/>
              </w:rPr>
              <w:t xml:space="preserve"> </w:t>
            </w:r>
            <w:r w:rsidR="007E1B22" w:rsidRPr="002200A8">
              <w:rPr>
                <w:rFonts w:ascii="Calibri" w:hAnsi="Calibri"/>
                <w:b/>
                <w:sz w:val="14"/>
                <w:lang w:val="en-GB"/>
              </w:rPr>
              <w:t>rights of</w:t>
            </w:r>
            <w:r w:rsidR="007E1B22" w:rsidRPr="002200A8">
              <w:rPr>
                <w:rFonts w:ascii="Calibri" w:hAnsi="Calibri"/>
                <w:b/>
                <w:spacing w:val="-3"/>
                <w:sz w:val="14"/>
                <w:lang w:val="en-GB"/>
              </w:rPr>
              <w:t xml:space="preserve"> </w:t>
            </w:r>
            <w:r w:rsidR="007E1B22" w:rsidRPr="002200A8">
              <w:rPr>
                <w:rFonts w:ascii="Calibri" w:hAnsi="Calibri"/>
                <w:b/>
                <w:sz w:val="14"/>
                <w:lang w:val="en-GB"/>
              </w:rPr>
              <w:t>the accused’</w:t>
            </w:r>
          </w:p>
        </w:tc>
        <w:tc>
          <w:tcPr>
            <w:tcW w:w="720" w:type="dxa"/>
            <w:vAlign w:val="center"/>
          </w:tcPr>
          <w:p w14:paraId="1B2E9769"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0.47</w:t>
            </w:r>
          </w:p>
        </w:tc>
        <w:tc>
          <w:tcPr>
            <w:tcW w:w="720" w:type="dxa"/>
            <w:shd w:val="clear" w:color="auto" w:fill="auto"/>
            <w:vAlign w:val="center"/>
          </w:tcPr>
          <w:p w14:paraId="65734898"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720" w:type="dxa"/>
            <w:vAlign w:val="center"/>
          </w:tcPr>
          <w:p w14:paraId="12B4EAEE"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c>
          <w:tcPr>
            <w:tcW w:w="720" w:type="dxa"/>
            <w:shd w:val="clear" w:color="auto" w:fill="DBDBDB" w:themeFill="accent3" w:themeFillTint="66"/>
          </w:tcPr>
          <w:p w14:paraId="41A55BAA"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0.60↑</w:t>
            </w:r>
          </w:p>
        </w:tc>
        <w:tc>
          <w:tcPr>
            <w:tcW w:w="720" w:type="dxa"/>
            <w:vAlign w:val="center"/>
          </w:tcPr>
          <w:p w14:paraId="7FBA733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0.65</w:t>
            </w:r>
          </w:p>
        </w:tc>
      </w:tr>
      <w:tr w:rsidR="0069647C" w:rsidRPr="002200A8" w14:paraId="07FDA3E9" w14:textId="77777777" w:rsidTr="00C51FA7">
        <w:tc>
          <w:tcPr>
            <w:tcW w:w="1800" w:type="dxa"/>
            <w:shd w:val="clear" w:color="auto" w:fill="auto"/>
          </w:tcPr>
          <w:p w14:paraId="44BD0FEF" w14:textId="77777777" w:rsidR="007E1B22" w:rsidRPr="002200A8" w:rsidRDefault="0069647C" w:rsidP="007E1B22">
            <w:pPr>
              <w:pStyle w:val="TableParagraph"/>
              <w:ind w:right="112"/>
              <w:rPr>
                <w:rFonts w:ascii="Calibri" w:hAnsi="Calibri"/>
                <w:b/>
                <w:sz w:val="14"/>
                <w:lang w:val="en-GB"/>
              </w:rPr>
            </w:pPr>
            <w:r w:rsidRPr="002200A8">
              <w:rPr>
                <w:rFonts w:ascii="Calibri" w:eastAsia="Times New Roman" w:hAnsi="Calibri" w:cs="Calibri"/>
                <w:b/>
                <w:bCs/>
                <w:color w:val="000000"/>
                <w:sz w:val="14"/>
                <w:szCs w:val="14"/>
                <w:lang w:val="en-GB"/>
              </w:rPr>
              <w:t xml:space="preserve">12. </w:t>
            </w:r>
            <w:r w:rsidR="007E1B22" w:rsidRPr="002200A8">
              <w:rPr>
                <w:rFonts w:ascii="Calibri" w:hAnsi="Calibri"/>
                <w:b/>
                <w:sz w:val="14"/>
                <w:lang w:val="en-GB"/>
              </w:rPr>
              <w:t>CEPEJ</w:t>
            </w:r>
            <w:r w:rsidR="007E1B22" w:rsidRPr="002200A8">
              <w:rPr>
                <w:rFonts w:ascii="Calibri" w:hAnsi="Calibri"/>
                <w:b/>
                <w:spacing w:val="-4"/>
                <w:sz w:val="14"/>
                <w:lang w:val="en-GB"/>
              </w:rPr>
              <w:t xml:space="preserve"> </w:t>
            </w:r>
            <w:r w:rsidR="007E1B22" w:rsidRPr="002200A8">
              <w:rPr>
                <w:rFonts w:ascii="Calibri" w:hAnsi="Calibri"/>
                <w:b/>
                <w:sz w:val="14"/>
                <w:lang w:val="en-GB"/>
              </w:rPr>
              <w:t>‘Disposition</w:t>
            </w:r>
            <w:r w:rsidR="007E1B22" w:rsidRPr="002200A8">
              <w:rPr>
                <w:rFonts w:ascii="Calibri" w:hAnsi="Calibri"/>
                <w:b/>
                <w:spacing w:val="-3"/>
                <w:sz w:val="14"/>
                <w:lang w:val="en-GB"/>
              </w:rPr>
              <w:t xml:space="preserve"> </w:t>
            </w:r>
            <w:r w:rsidR="007E1B22" w:rsidRPr="002200A8">
              <w:rPr>
                <w:rFonts w:ascii="Calibri" w:hAnsi="Calibri"/>
                <w:b/>
                <w:sz w:val="14"/>
                <w:lang w:val="en-GB"/>
              </w:rPr>
              <w:t>time</w:t>
            </w:r>
            <w:r w:rsidR="007E1B22" w:rsidRPr="002200A8">
              <w:rPr>
                <w:rFonts w:ascii="Calibri" w:hAnsi="Calibri"/>
                <w:b/>
                <w:spacing w:val="-28"/>
                <w:sz w:val="14"/>
                <w:lang w:val="en-GB"/>
              </w:rPr>
              <w:t xml:space="preserve"> </w:t>
            </w:r>
            <w:r w:rsidR="007E1B22" w:rsidRPr="002200A8">
              <w:rPr>
                <w:rFonts w:ascii="Calibri" w:hAnsi="Calibri"/>
                <w:b/>
                <w:sz w:val="14"/>
                <w:lang w:val="en-GB"/>
              </w:rPr>
              <w:t>in first instance, in</w:t>
            </w:r>
            <w:r w:rsidR="007E1B22" w:rsidRPr="002200A8">
              <w:rPr>
                <w:rFonts w:ascii="Calibri" w:hAnsi="Calibri"/>
                <w:b/>
                <w:spacing w:val="1"/>
                <w:sz w:val="14"/>
                <w:lang w:val="en-GB"/>
              </w:rPr>
              <w:t xml:space="preserve"> </w:t>
            </w:r>
            <w:r w:rsidR="007E1B22" w:rsidRPr="002200A8">
              <w:rPr>
                <w:rFonts w:ascii="Calibri" w:hAnsi="Calibri"/>
                <w:b/>
                <w:sz w:val="14"/>
                <w:lang w:val="en-GB"/>
              </w:rPr>
              <w:t>administrative</w:t>
            </w:r>
            <w:r w:rsidR="007E1B22" w:rsidRPr="002200A8">
              <w:rPr>
                <w:rFonts w:ascii="Calibri" w:hAnsi="Calibri"/>
                <w:b/>
                <w:spacing w:val="-1"/>
                <w:sz w:val="14"/>
                <w:lang w:val="en-GB"/>
              </w:rPr>
              <w:t xml:space="preserve"> </w:t>
            </w:r>
            <w:r w:rsidR="007E1B22" w:rsidRPr="002200A8">
              <w:rPr>
                <w:rFonts w:ascii="Calibri" w:hAnsi="Calibri"/>
                <w:b/>
                <w:sz w:val="14"/>
                <w:lang w:val="en-GB"/>
              </w:rPr>
              <w:t>cases’ (in</w:t>
            </w:r>
          </w:p>
          <w:p w14:paraId="682DBFBA" w14:textId="24192BC0" w:rsidR="0069647C" w:rsidRPr="002200A8" w:rsidRDefault="007E1B22" w:rsidP="007E1B22">
            <w:pPr>
              <w:pStyle w:val="ListParagraph"/>
              <w:ind w:left="0"/>
              <w:rPr>
                <w:rFonts w:ascii="Calibri" w:eastAsia="Times New Roman" w:hAnsi="Calibri" w:cs="Calibri"/>
                <w:b/>
                <w:bCs/>
                <w:color w:val="000000"/>
                <w:sz w:val="14"/>
                <w:szCs w:val="14"/>
                <w:lang w:val="en-GB"/>
              </w:rPr>
            </w:pPr>
            <w:r w:rsidRPr="002200A8">
              <w:rPr>
                <w:rFonts w:ascii="Calibri"/>
                <w:b/>
                <w:sz w:val="14"/>
                <w:lang w:val="en-GB"/>
              </w:rPr>
              <w:t>days)</w:t>
            </w:r>
          </w:p>
        </w:tc>
        <w:tc>
          <w:tcPr>
            <w:tcW w:w="720" w:type="dxa"/>
            <w:shd w:val="clear" w:color="auto" w:fill="auto"/>
            <w:vAlign w:val="center"/>
          </w:tcPr>
          <w:p w14:paraId="3E213D9A"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787</w:t>
            </w:r>
          </w:p>
        </w:tc>
        <w:tc>
          <w:tcPr>
            <w:tcW w:w="714" w:type="dxa"/>
            <w:shd w:val="clear" w:color="auto" w:fill="auto"/>
            <w:vAlign w:val="center"/>
          </w:tcPr>
          <w:p w14:paraId="1C452087" w14:textId="18D1AEEF"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798</w:t>
            </w:r>
          </w:p>
        </w:tc>
        <w:tc>
          <w:tcPr>
            <w:tcW w:w="720" w:type="dxa"/>
            <w:shd w:val="clear" w:color="auto" w:fill="auto"/>
            <w:vAlign w:val="center"/>
          </w:tcPr>
          <w:p w14:paraId="22FD9DE2"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460</w:t>
            </w:r>
          </w:p>
        </w:tc>
        <w:tc>
          <w:tcPr>
            <w:tcW w:w="720" w:type="dxa"/>
            <w:shd w:val="clear" w:color="auto" w:fill="DBDBDB" w:themeFill="accent3" w:themeFillTint="66"/>
          </w:tcPr>
          <w:p w14:paraId="769E9B79" w14:textId="77777777" w:rsidR="0069647C" w:rsidRPr="002200A8" w:rsidRDefault="0069647C" w:rsidP="0069647C">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967↓</w:t>
            </w:r>
          </w:p>
        </w:tc>
        <w:tc>
          <w:tcPr>
            <w:tcW w:w="720" w:type="dxa"/>
            <w:shd w:val="clear" w:color="auto" w:fill="auto"/>
            <w:vAlign w:val="center"/>
          </w:tcPr>
          <w:p w14:paraId="3DBF6FE3"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323</w:t>
            </w:r>
          </w:p>
        </w:tc>
        <w:tc>
          <w:tcPr>
            <w:tcW w:w="1800" w:type="dxa"/>
          </w:tcPr>
          <w:p w14:paraId="743425E9" w14:textId="0C25F5BB" w:rsidR="0069647C" w:rsidRPr="002200A8" w:rsidRDefault="0069647C" w:rsidP="0069647C">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24. </w:t>
            </w:r>
            <w:r w:rsidR="007E1B22" w:rsidRPr="002200A8">
              <w:rPr>
                <w:rFonts w:ascii="Calibri" w:hAnsi="Calibri"/>
                <w:b/>
                <w:sz w:val="14"/>
                <w:lang w:val="en-GB"/>
              </w:rPr>
              <w:t>WJP 8.7.4</w:t>
            </w:r>
            <w:r w:rsidR="007E1B22" w:rsidRPr="002200A8">
              <w:rPr>
                <w:rFonts w:ascii="Calibri" w:hAnsi="Calibri"/>
                <w:b/>
                <w:spacing w:val="-4"/>
                <w:sz w:val="14"/>
                <w:lang w:val="en-GB"/>
              </w:rPr>
              <w:t xml:space="preserve"> </w:t>
            </w:r>
            <w:r w:rsidR="007E1B22" w:rsidRPr="002200A8">
              <w:rPr>
                <w:rFonts w:ascii="Calibri" w:hAnsi="Calibri"/>
                <w:b/>
                <w:sz w:val="14"/>
                <w:lang w:val="en-GB"/>
              </w:rPr>
              <w:t>‘Legal</w:t>
            </w:r>
            <w:r w:rsidR="007E1B22" w:rsidRPr="002200A8">
              <w:rPr>
                <w:rFonts w:ascii="Calibri" w:hAnsi="Calibri"/>
                <w:b/>
                <w:spacing w:val="-1"/>
                <w:sz w:val="14"/>
                <w:lang w:val="en-GB"/>
              </w:rPr>
              <w:t xml:space="preserve"> </w:t>
            </w:r>
            <w:r w:rsidR="007E1B22" w:rsidRPr="002200A8">
              <w:rPr>
                <w:rFonts w:ascii="Calibri" w:hAnsi="Calibri"/>
                <w:b/>
                <w:sz w:val="14"/>
                <w:lang w:val="en-GB"/>
              </w:rPr>
              <w:t>Aid’</w:t>
            </w:r>
          </w:p>
        </w:tc>
        <w:tc>
          <w:tcPr>
            <w:tcW w:w="720" w:type="dxa"/>
            <w:vAlign w:val="center"/>
          </w:tcPr>
          <w:p w14:paraId="0F9F62AB"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720" w:type="dxa"/>
            <w:shd w:val="clear" w:color="auto" w:fill="auto"/>
            <w:vAlign w:val="center"/>
          </w:tcPr>
          <w:p w14:paraId="7098F9E2"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0.60</w:t>
            </w:r>
          </w:p>
        </w:tc>
        <w:tc>
          <w:tcPr>
            <w:tcW w:w="720" w:type="dxa"/>
            <w:vAlign w:val="center"/>
          </w:tcPr>
          <w:p w14:paraId="37B7430C" w14:textId="77777777" w:rsidR="0069647C" w:rsidRPr="002200A8" w:rsidRDefault="0069647C" w:rsidP="0069647C">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0.63</w:t>
            </w:r>
          </w:p>
        </w:tc>
        <w:tc>
          <w:tcPr>
            <w:tcW w:w="720" w:type="dxa"/>
            <w:shd w:val="clear" w:color="auto" w:fill="DBDBDB" w:themeFill="accent3" w:themeFillTint="66"/>
          </w:tcPr>
          <w:p w14:paraId="0C93E53A" w14:textId="1BC870C1" w:rsidR="0069647C" w:rsidRPr="002200A8" w:rsidRDefault="0069647C" w:rsidP="0069647C">
            <w:pPr>
              <w:pStyle w:val="ListParagraph"/>
              <w:keepNext/>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0.60</w:t>
            </w:r>
          </w:p>
        </w:tc>
        <w:tc>
          <w:tcPr>
            <w:tcW w:w="720" w:type="dxa"/>
            <w:vAlign w:val="center"/>
          </w:tcPr>
          <w:p w14:paraId="20CD8896" w14:textId="77777777" w:rsidR="0069647C" w:rsidRPr="002200A8" w:rsidRDefault="0069647C" w:rsidP="0069647C">
            <w:pPr>
              <w:pStyle w:val="ListParagraph"/>
              <w:keepNext/>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0.65</w:t>
            </w:r>
          </w:p>
        </w:tc>
      </w:tr>
    </w:tbl>
    <w:p w14:paraId="2885C4B6" w14:textId="1A241E76" w:rsidR="00241F61" w:rsidRPr="002200A8" w:rsidRDefault="00241F61" w:rsidP="00241F61">
      <w:pPr>
        <w:pStyle w:val="Caption"/>
        <w:jc w:val="center"/>
        <w:rPr>
          <w:lang w:val="en-GB"/>
        </w:rPr>
      </w:pPr>
      <w:r w:rsidRPr="002200A8">
        <w:rPr>
          <w:lang w:val="en-GB"/>
        </w:rPr>
        <w:t>Figur</w:t>
      </w:r>
      <w:r w:rsidR="007E1B22" w:rsidRPr="002200A8">
        <w:rPr>
          <w:lang w:val="en-GB"/>
        </w:rPr>
        <w:t>e</w:t>
      </w:r>
      <w:r w:rsidRPr="002200A8">
        <w:rPr>
          <w:lang w:val="en-GB"/>
        </w:rPr>
        <w:t xml:space="preserve"> </w:t>
      </w:r>
      <w:r w:rsidRPr="002200A8">
        <w:rPr>
          <w:lang w:val="en-GB"/>
        </w:rPr>
        <w:fldChar w:fldCharType="begin"/>
      </w:r>
      <w:r w:rsidRPr="002200A8">
        <w:rPr>
          <w:lang w:val="en-GB"/>
        </w:rPr>
        <w:instrText xml:space="preserve"> SEQ Figura \* ARABIC </w:instrText>
      </w:r>
      <w:r w:rsidRPr="002200A8">
        <w:rPr>
          <w:lang w:val="en-GB"/>
        </w:rPr>
        <w:fldChar w:fldCharType="separate"/>
      </w:r>
      <w:r w:rsidR="009D3076" w:rsidRPr="002200A8">
        <w:rPr>
          <w:lang w:val="en-GB"/>
        </w:rPr>
        <w:t>11</w:t>
      </w:r>
      <w:r w:rsidRPr="002200A8">
        <w:rPr>
          <w:lang w:val="en-GB"/>
        </w:rPr>
        <w:fldChar w:fldCharType="end"/>
      </w:r>
      <w:r w:rsidRPr="002200A8">
        <w:rPr>
          <w:lang w:val="en-GB"/>
        </w:rPr>
        <w:t xml:space="preserve"> </w:t>
      </w:r>
      <w:r w:rsidR="007E1B22" w:rsidRPr="002200A8">
        <w:rPr>
          <w:lang w:val="en-GB"/>
        </w:rPr>
        <w:t>–</w:t>
      </w:r>
      <w:r w:rsidRPr="002200A8">
        <w:rPr>
          <w:lang w:val="en-GB"/>
        </w:rPr>
        <w:t xml:space="preserve"> </w:t>
      </w:r>
      <w:r w:rsidR="007E1B22" w:rsidRPr="002200A8">
        <w:rPr>
          <w:lang w:val="en-GB"/>
        </w:rPr>
        <w:t>The indicators of Objective</w:t>
      </w:r>
      <w:r w:rsidRPr="002200A8">
        <w:rPr>
          <w:lang w:val="en-GB"/>
        </w:rPr>
        <w:t xml:space="preserve"> 3</w:t>
      </w:r>
    </w:p>
    <w:p w14:paraId="03683C01" w14:textId="68923E49" w:rsidR="00645389" w:rsidRPr="002200A8" w:rsidRDefault="00645389" w:rsidP="00645389">
      <w:pPr>
        <w:jc w:val="both"/>
        <w:rPr>
          <w:sz w:val="22"/>
          <w:lang w:val="en-GB"/>
        </w:rPr>
      </w:pPr>
      <w:r w:rsidRPr="002200A8">
        <w:rPr>
          <w:sz w:val="22"/>
          <w:lang w:val="en-GB"/>
        </w:rPr>
        <w:t>On the other hand, there have been delays in issues such as the appointment of lawyers for legal aid matters, but also challenges in mapping judicial needs or the development</w:t>
      </w:r>
      <w:r w:rsidRPr="002200A8">
        <w:rPr>
          <w:spacing w:val="1"/>
          <w:sz w:val="22"/>
          <w:lang w:val="en-GB"/>
        </w:rPr>
        <w:t xml:space="preserve"> </w:t>
      </w:r>
      <w:r w:rsidRPr="002200A8">
        <w:rPr>
          <w:sz w:val="22"/>
          <w:lang w:val="en-GB"/>
        </w:rPr>
        <w:t>of surveys of court users, the role of the KBA in awareness raising of lawyers</w:t>
      </w:r>
      <w:r w:rsidRPr="002200A8">
        <w:rPr>
          <w:spacing w:val="1"/>
          <w:sz w:val="22"/>
          <w:lang w:val="en-GB"/>
        </w:rPr>
        <w:t xml:space="preserve"> </w:t>
      </w:r>
      <w:r w:rsidRPr="002200A8">
        <w:rPr>
          <w:sz w:val="22"/>
          <w:lang w:val="en-GB"/>
        </w:rPr>
        <w:t>regarding the opportunities offered by mediation, the lack of reporting of the institutions to the Assembly</w:t>
      </w:r>
      <w:r w:rsidRPr="002200A8">
        <w:rPr>
          <w:spacing w:val="1"/>
          <w:sz w:val="22"/>
          <w:lang w:val="en-GB"/>
        </w:rPr>
        <w:t xml:space="preserve"> </w:t>
      </w:r>
      <w:r w:rsidRPr="002200A8">
        <w:rPr>
          <w:sz w:val="22"/>
          <w:lang w:val="en-GB"/>
        </w:rPr>
        <w:t>on the implementation of recommendations from the Ombudsperson,</w:t>
      </w:r>
      <w:r w:rsidRPr="002200A8">
        <w:rPr>
          <w:lang w:val="en-GB"/>
        </w:rPr>
        <w:t xml:space="preserve"> </w:t>
      </w:r>
      <w:r w:rsidRPr="002200A8">
        <w:rPr>
          <w:sz w:val="22"/>
          <w:lang w:val="en-GB"/>
        </w:rPr>
        <w:t>the establishment of translation units in courts, non-approval of the law on court fees and expenses, delays in the drafting of the Mediation Strategy, etc. which generally result from the non-</w:t>
      </w:r>
      <w:r w:rsidRPr="002200A8">
        <w:rPr>
          <w:spacing w:val="-52"/>
          <w:sz w:val="22"/>
          <w:lang w:val="en-GB"/>
        </w:rPr>
        <w:t xml:space="preserve"> </w:t>
      </w:r>
      <w:r w:rsidRPr="002200A8">
        <w:rPr>
          <w:sz w:val="22"/>
          <w:lang w:val="en-GB"/>
        </w:rPr>
        <w:t>prioritization</w:t>
      </w:r>
      <w:r w:rsidRPr="002200A8">
        <w:rPr>
          <w:spacing w:val="-11"/>
          <w:sz w:val="22"/>
          <w:lang w:val="en-GB"/>
        </w:rPr>
        <w:t xml:space="preserve"> </w:t>
      </w:r>
      <w:r w:rsidRPr="002200A8">
        <w:rPr>
          <w:sz w:val="22"/>
          <w:lang w:val="en-GB"/>
        </w:rPr>
        <w:t>of</w:t>
      </w:r>
      <w:r w:rsidRPr="002200A8">
        <w:rPr>
          <w:spacing w:val="-6"/>
          <w:sz w:val="22"/>
          <w:lang w:val="en-GB"/>
        </w:rPr>
        <w:t xml:space="preserve"> </w:t>
      </w:r>
      <w:r w:rsidRPr="002200A8">
        <w:rPr>
          <w:sz w:val="22"/>
          <w:lang w:val="en-GB"/>
        </w:rPr>
        <w:t>activities,</w:t>
      </w:r>
      <w:r w:rsidRPr="002200A8">
        <w:rPr>
          <w:spacing w:val="-8"/>
          <w:sz w:val="22"/>
          <w:lang w:val="en-GB"/>
        </w:rPr>
        <w:t xml:space="preserve"> </w:t>
      </w:r>
      <w:r w:rsidRPr="002200A8">
        <w:rPr>
          <w:sz w:val="22"/>
          <w:lang w:val="en-GB"/>
        </w:rPr>
        <w:t>but</w:t>
      </w:r>
      <w:r w:rsidRPr="002200A8">
        <w:rPr>
          <w:spacing w:val="-6"/>
          <w:sz w:val="22"/>
          <w:lang w:val="en-GB"/>
        </w:rPr>
        <w:t xml:space="preserve"> </w:t>
      </w:r>
      <w:r w:rsidRPr="002200A8">
        <w:rPr>
          <w:sz w:val="22"/>
          <w:lang w:val="en-GB"/>
        </w:rPr>
        <w:t>also</w:t>
      </w:r>
      <w:r w:rsidRPr="002200A8">
        <w:rPr>
          <w:spacing w:val="-8"/>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lack</w:t>
      </w:r>
      <w:r w:rsidRPr="002200A8">
        <w:rPr>
          <w:spacing w:val="-8"/>
          <w:sz w:val="22"/>
          <w:lang w:val="en-GB"/>
        </w:rPr>
        <w:t xml:space="preserve"> </w:t>
      </w:r>
      <w:r w:rsidRPr="002200A8">
        <w:rPr>
          <w:sz w:val="22"/>
          <w:lang w:val="en-GB"/>
        </w:rPr>
        <w:t>of</w:t>
      </w:r>
      <w:r w:rsidRPr="002200A8">
        <w:rPr>
          <w:spacing w:val="-6"/>
          <w:sz w:val="22"/>
          <w:lang w:val="en-GB"/>
        </w:rPr>
        <w:t xml:space="preserve"> </w:t>
      </w:r>
      <w:r w:rsidRPr="002200A8">
        <w:rPr>
          <w:sz w:val="22"/>
          <w:lang w:val="en-GB"/>
        </w:rPr>
        <w:t>capacities,</w:t>
      </w:r>
      <w:r w:rsidRPr="002200A8">
        <w:rPr>
          <w:spacing w:val="-7"/>
          <w:sz w:val="22"/>
          <w:lang w:val="en-GB"/>
        </w:rPr>
        <w:t xml:space="preserve"> </w:t>
      </w:r>
      <w:r w:rsidRPr="002200A8">
        <w:rPr>
          <w:sz w:val="22"/>
          <w:lang w:val="en-GB"/>
        </w:rPr>
        <w:t>despite</w:t>
      </w:r>
      <w:r w:rsidRPr="002200A8">
        <w:rPr>
          <w:spacing w:val="-8"/>
          <w:sz w:val="22"/>
          <w:lang w:val="en-GB"/>
        </w:rPr>
        <w:t xml:space="preserve"> </w:t>
      </w:r>
      <w:r w:rsidRPr="002200A8">
        <w:rPr>
          <w:sz w:val="22"/>
          <w:lang w:val="en-GB"/>
        </w:rPr>
        <w:t>a</w:t>
      </w:r>
      <w:r w:rsidRPr="002200A8">
        <w:rPr>
          <w:spacing w:val="-7"/>
          <w:sz w:val="22"/>
          <w:lang w:val="en-GB"/>
        </w:rPr>
        <w:t xml:space="preserve"> </w:t>
      </w:r>
      <w:r w:rsidRPr="002200A8">
        <w:rPr>
          <w:sz w:val="22"/>
          <w:lang w:val="en-GB"/>
        </w:rPr>
        <w:t>significant</w:t>
      </w:r>
      <w:r w:rsidRPr="002200A8">
        <w:rPr>
          <w:spacing w:val="-7"/>
          <w:sz w:val="22"/>
          <w:lang w:val="en-GB"/>
        </w:rPr>
        <w:t xml:space="preserve"> </w:t>
      </w:r>
      <w:r w:rsidRPr="002200A8">
        <w:rPr>
          <w:sz w:val="22"/>
          <w:lang w:val="en-GB"/>
        </w:rPr>
        <w:t>presence</w:t>
      </w:r>
      <w:r w:rsidRPr="002200A8">
        <w:rPr>
          <w:spacing w:val="-7"/>
          <w:sz w:val="22"/>
          <w:lang w:val="en-GB"/>
        </w:rPr>
        <w:t xml:space="preserve"> </w:t>
      </w:r>
      <w:r w:rsidRPr="002200A8">
        <w:rPr>
          <w:sz w:val="22"/>
          <w:lang w:val="en-GB"/>
        </w:rPr>
        <w:t>of</w:t>
      </w:r>
      <w:r w:rsidRPr="002200A8">
        <w:rPr>
          <w:spacing w:val="-10"/>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projects</w:t>
      </w:r>
      <w:r w:rsidRPr="002200A8">
        <w:rPr>
          <w:spacing w:val="-9"/>
          <w:sz w:val="22"/>
          <w:lang w:val="en-GB"/>
        </w:rPr>
        <w:t xml:space="preserve"> </w:t>
      </w:r>
      <w:r w:rsidRPr="002200A8">
        <w:rPr>
          <w:sz w:val="22"/>
          <w:lang w:val="en-GB"/>
        </w:rPr>
        <w:t>from</w:t>
      </w:r>
      <w:r w:rsidRPr="002200A8">
        <w:rPr>
          <w:spacing w:val="1"/>
          <w:sz w:val="22"/>
          <w:lang w:val="en-GB"/>
        </w:rPr>
        <w:t xml:space="preserve"> </w:t>
      </w:r>
      <w:r w:rsidRPr="002200A8">
        <w:rPr>
          <w:sz w:val="22"/>
          <w:lang w:val="en-GB"/>
        </w:rPr>
        <w:t>Kosovo's</w:t>
      </w:r>
      <w:r w:rsidRPr="002200A8">
        <w:rPr>
          <w:spacing w:val="-1"/>
          <w:sz w:val="22"/>
          <w:lang w:val="en-GB"/>
        </w:rPr>
        <w:t xml:space="preserve"> </w:t>
      </w:r>
      <w:r w:rsidRPr="002200A8">
        <w:rPr>
          <w:sz w:val="22"/>
          <w:lang w:val="en-GB"/>
        </w:rPr>
        <w:t>development</w:t>
      </w:r>
      <w:r w:rsidRPr="002200A8">
        <w:rPr>
          <w:spacing w:val="1"/>
          <w:sz w:val="22"/>
          <w:lang w:val="en-GB"/>
        </w:rPr>
        <w:t xml:space="preserve"> </w:t>
      </w:r>
      <w:r w:rsidRPr="002200A8">
        <w:rPr>
          <w:sz w:val="22"/>
          <w:lang w:val="en-GB"/>
        </w:rPr>
        <w:t>partners</w:t>
      </w:r>
      <w:r w:rsidRPr="002200A8">
        <w:rPr>
          <w:spacing w:val="-2"/>
          <w:sz w:val="22"/>
          <w:lang w:val="en-GB"/>
        </w:rPr>
        <w:t xml:space="preserve"> </w:t>
      </w:r>
      <w:r w:rsidRPr="002200A8">
        <w:rPr>
          <w:sz w:val="22"/>
          <w:lang w:val="en-GB"/>
        </w:rPr>
        <w:t>related</w:t>
      </w:r>
      <w:r w:rsidRPr="002200A8">
        <w:rPr>
          <w:spacing w:val="-2"/>
          <w:sz w:val="22"/>
          <w:lang w:val="en-GB"/>
        </w:rPr>
        <w:t xml:space="preserve"> </w:t>
      </w:r>
      <w:r w:rsidRPr="002200A8">
        <w:rPr>
          <w:sz w:val="22"/>
          <w:lang w:val="en-GB"/>
        </w:rPr>
        <w:t>to this</w:t>
      </w:r>
      <w:r w:rsidRPr="002200A8">
        <w:rPr>
          <w:spacing w:val="-2"/>
          <w:sz w:val="22"/>
          <w:lang w:val="en-GB"/>
        </w:rPr>
        <w:t xml:space="preserve"> </w:t>
      </w:r>
      <w:r w:rsidRPr="002200A8">
        <w:rPr>
          <w:sz w:val="22"/>
          <w:lang w:val="en-GB"/>
        </w:rPr>
        <w:t>objective.</w:t>
      </w:r>
    </w:p>
    <w:p w14:paraId="4CC1B584" w14:textId="31BF8D4C" w:rsidR="00645389" w:rsidRPr="002200A8" w:rsidRDefault="00645389" w:rsidP="00645389">
      <w:pPr>
        <w:jc w:val="both"/>
        <w:rPr>
          <w:sz w:val="20"/>
          <w:lang w:val="en-GB"/>
        </w:rPr>
      </w:pPr>
      <w:r w:rsidRPr="002200A8">
        <w:rPr>
          <w:sz w:val="22"/>
          <w:lang w:val="en-GB"/>
        </w:rPr>
        <w:t>As a conclusion for this Objective, the MoJ, as the leading institution of policies in the justice system in</w:t>
      </w:r>
      <w:r w:rsidRPr="002200A8">
        <w:rPr>
          <w:spacing w:val="1"/>
          <w:sz w:val="22"/>
          <w:lang w:val="en-GB"/>
        </w:rPr>
        <w:t xml:space="preserve"> </w:t>
      </w:r>
      <w:r w:rsidRPr="002200A8">
        <w:rPr>
          <w:sz w:val="22"/>
          <w:lang w:val="en-GB"/>
        </w:rPr>
        <w:t>Kosovo, must finalize the Internal Regulation and the filling of vacant positions, while other institutions</w:t>
      </w:r>
      <w:r w:rsidRPr="002200A8">
        <w:rPr>
          <w:spacing w:val="1"/>
          <w:sz w:val="22"/>
          <w:lang w:val="en-GB"/>
        </w:rPr>
        <w:t xml:space="preserve"> </w:t>
      </w:r>
      <w:r w:rsidRPr="002200A8">
        <w:rPr>
          <w:sz w:val="22"/>
          <w:lang w:val="en-GB"/>
        </w:rPr>
        <w:t>must focus on the implementation of concrete activities that are already in the Action Plan of the Strategy</w:t>
      </w:r>
      <w:r w:rsidRPr="002200A8">
        <w:rPr>
          <w:spacing w:val="1"/>
          <w:sz w:val="22"/>
          <w:lang w:val="en-GB"/>
        </w:rPr>
        <w:t xml:space="preserve"> </w:t>
      </w:r>
      <w:r w:rsidRPr="002200A8">
        <w:rPr>
          <w:sz w:val="22"/>
          <w:lang w:val="en-GB"/>
        </w:rPr>
        <w:t>and that directly affect access to justice, but also start planning activities for the mid-term review of the</w:t>
      </w:r>
      <w:r w:rsidRPr="002200A8">
        <w:rPr>
          <w:spacing w:val="1"/>
          <w:sz w:val="22"/>
          <w:lang w:val="en-GB"/>
        </w:rPr>
        <w:t xml:space="preserve"> </w:t>
      </w:r>
      <w:r w:rsidRPr="002200A8">
        <w:rPr>
          <w:sz w:val="22"/>
          <w:lang w:val="en-GB"/>
        </w:rPr>
        <w:t>Strategy.</w:t>
      </w:r>
    </w:p>
    <w:p w14:paraId="56747537" w14:textId="77777777" w:rsidR="00645389" w:rsidRPr="002200A8" w:rsidRDefault="00645389" w:rsidP="00E75EC0">
      <w:pPr>
        <w:jc w:val="both"/>
        <w:rPr>
          <w:sz w:val="22"/>
          <w:lang w:val="en-GB"/>
        </w:rPr>
      </w:pPr>
    </w:p>
    <w:p w14:paraId="798F00CC" w14:textId="21AEFFE2" w:rsidR="00241F61" w:rsidRPr="002200A8" w:rsidRDefault="00241F61" w:rsidP="00241F61">
      <w:pPr>
        <w:pStyle w:val="ListParagraph"/>
        <w:rPr>
          <w:b/>
          <w:bCs/>
          <w:sz w:val="22"/>
          <w:lang w:val="en-GB"/>
        </w:rPr>
      </w:pPr>
    </w:p>
    <w:p w14:paraId="5B8D6EFC" w14:textId="77777777" w:rsidR="00645389" w:rsidRPr="002200A8" w:rsidRDefault="00645389" w:rsidP="00645389">
      <w:pPr>
        <w:pStyle w:val="ListParagraph"/>
        <w:numPr>
          <w:ilvl w:val="0"/>
          <w:numId w:val="5"/>
        </w:numPr>
        <w:rPr>
          <w:b/>
          <w:bCs/>
          <w:sz w:val="22"/>
          <w:lang w:val="en-GB"/>
        </w:rPr>
      </w:pPr>
      <w:r w:rsidRPr="002200A8">
        <w:rPr>
          <w:b/>
          <w:bCs/>
          <w:sz w:val="22"/>
          <w:lang w:val="en-GB"/>
        </w:rPr>
        <w:t>PROGRESS TOWARDS OBJECTIVE 4: STRENGTHENING THE FIGHT AGAINST CORRUPTION</w:t>
      </w:r>
    </w:p>
    <w:p w14:paraId="579AF248" w14:textId="77777777" w:rsidR="00645389" w:rsidRPr="002200A8" w:rsidRDefault="00645389" w:rsidP="00645389">
      <w:pPr>
        <w:pStyle w:val="ListParagraph"/>
        <w:rPr>
          <w:b/>
          <w:bCs/>
          <w:sz w:val="22"/>
          <w:lang w:val="en-GB"/>
        </w:rPr>
      </w:pPr>
    </w:p>
    <w:p w14:paraId="48059C46" w14:textId="4330DE2D" w:rsidR="005060C2" w:rsidRPr="002200A8" w:rsidRDefault="00F12A8D" w:rsidP="00645389">
      <w:pPr>
        <w:pStyle w:val="ListParagraph"/>
        <w:ind w:left="0"/>
        <w:jc w:val="both"/>
        <w:rPr>
          <w:sz w:val="22"/>
          <w:lang w:val="en-GB"/>
        </w:rPr>
      </w:pPr>
      <w:r w:rsidRPr="00F12A8D">
        <w:rPr>
          <w:spacing w:val="-1"/>
          <w:sz w:val="22"/>
          <w:lang w:val="en-GB"/>
        </w:rPr>
        <w:t>In the introduction to this Chapter, it was mentioned that Objective 4 has the largest number of implemented activities in relation to the planned ones, a total of 47 out of 63 (74.60%)</w:t>
      </w:r>
      <w:r>
        <w:rPr>
          <w:spacing w:val="-1"/>
          <w:sz w:val="22"/>
          <w:lang w:val="en-GB"/>
        </w:rPr>
        <w:t>.</w:t>
      </w:r>
      <w:r w:rsidR="00645389" w:rsidRPr="002200A8">
        <w:rPr>
          <w:sz w:val="22"/>
          <w:lang w:val="en-GB"/>
        </w:rPr>
        <w:t xml:space="preserve"> This</w:t>
      </w:r>
      <w:r w:rsidR="00645389" w:rsidRPr="002200A8">
        <w:rPr>
          <w:spacing w:val="-1"/>
          <w:sz w:val="22"/>
          <w:lang w:val="en-GB"/>
        </w:rPr>
        <w:t xml:space="preserve"> </w:t>
      </w:r>
      <w:r w:rsidR="00645389" w:rsidRPr="002200A8">
        <w:rPr>
          <w:sz w:val="22"/>
          <w:lang w:val="en-GB"/>
        </w:rPr>
        <w:t>Objective</w:t>
      </w:r>
      <w:r w:rsidR="00645389" w:rsidRPr="002200A8">
        <w:rPr>
          <w:spacing w:val="-1"/>
          <w:sz w:val="22"/>
          <w:lang w:val="en-GB"/>
        </w:rPr>
        <w:t xml:space="preserve"> </w:t>
      </w:r>
      <w:r w:rsidR="00645389" w:rsidRPr="002200A8">
        <w:rPr>
          <w:sz w:val="22"/>
          <w:lang w:val="en-GB"/>
        </w:rPr>
        <w:t>has</w:t>
      </w:r>
      <w:r w:rsidR="00645389" w:rsidRPr="002200A8">
        <w:rPr>
          <w:spacing w:val="-1"/>
          <w:sz w:val="22"/>
          <w:lang w:val="en-GB"/>
        </w:rPr>
        <w:t xml:space="preserve"> </w:t>
      </w:r>
      <w:r w:rsidR="00645389" w:rsidRPr="002200A8">
        <w:rPr>
          <w:sz w:val="22"/>
          <w:lang w:val="en-GB"/>
        </w:rPr>
        <w:t>been</w:t>
      </w:r>
      <w:r w:rsidR="00645389" w:rsidRPr="002200A8">
        <w:rPr>
          <w:spacing w:val="-3"/>
          <w:sz w:val="22"/>
          <w:lang w:val="en-GB"/>
        </w:rPr>
        <w:t xml:space="preserve"> </w:t>
      </w:r>
      <w:r w:rsidR="00645389" w:rsidRPr="002200A8">
        <w:rPr>
          <w:sz w:val="22"/>
          <w:lang w:val="en-GB"/>
        </w:rPr>
        <w:t>focused</w:t>
      </w:r>
      <w:r w:rsidR="00645389" w:rsidRPr="002200A8">
        <w:rPr>
          <w:spacing w:val="-53"/>
          <w:sz w:val="22"/>
          <w:lang w:val="en-GB"/>
        </w:rPr>
        <w:t xml:space="preserve"> </w:t>
      </w:r>
      <w:r w:rsidR="00645389" w:rsidRPr="002200A8">
        <w:rPr>
          <w:sz w:val="22"/>
          <w:lang w:val="en-GB"/>
        </w:rPr>
        <w:t>on</w:t>
      </w:r>
      <w:r w:rsidR="00645389" w:rsidRPr="002200A8">
        <w:rPr>
          <w:spacing w:val="-10"/>
          <w:sz w:val="22"/>
          <w:lang w:val="en-GB"/>
        </w:rPr>
        <w:t xml:space="preserve"> </w:t>
      </w:r>
      <w:r w:rsidR="00645389" w:rsidRPr="002200A8">
        <w:rPr>
          <w:sz w:val="22"/>
          <w:lang w:val="en-GB"/>
        </w:rPr>
        <w:t>creating</w:t>
      </w:r>
      <w:r w:rsidR="00645389" w:rsidRPr="002200A8">
        <w:rPr>
          <w:spacing w:val="-9"/>
          <w:sz w:val="22"/>
          <w:lang w:val="en-GB"/>
        </w:rPr>
        <w:t xml:space="preserve"> </w:t>
      </w:r>
      <w:r w:rsidR="00645389" w:rsidRPr="002200A8">
        <w:rPr>
          <w:sz w:val="22"/>
          <w:lang w:val="en-GB"/>
        </w:rPr>
        <w:t>a</w:t>
      </w:r>
      <w:r w:rsidR="00645389" w:rsidRPr="002200A8">
        <w:rPr>
          <w:spacing w:val="-12"/>
          <w:sz w:val="22"/>
          <w:lang w:val="en-GB"/>
        </w:rPr>
        <w:t xml:space="preserve"> </w:t>
      </w:r>
      <w:r w:rsidR="00645389" w:rsidRPr="002200A8">
        <w:rPr>
          <w:sz w:val="22"/>
          <w:lang w:val="en-GB"/>
        </w:rPr>
        <w:t>new</w:t>
      </w:r>
      <w:r w:rsidR="00645389" w:rsidRPr="002200A8">
        <w:rPr>
          <w:spacing w:val="-12"/>
          <w:sz w:val="22"/>
          <w:lang w:val="en-GB"/>
        </w:rPr>
        <w:t xml:space="preserve"> </w:t>
      </w:r>
      <w:r w:rsidR="00645389" w:rsidRPr="002200A8">
        <w:rPr>
          <w:sz w:val="22"/>
          <w:lang w:val="en-GB"/>
        </w:rPr>
        <w:t>legal</w:t>
      </w:r>
      <w:r w:rsidR="00645389" w:rsidRPr="002200A8">
        <w:rPr>
          <w:spacing w:val="-10"/>
          <w:sz w:val="22"/>
          <w:lang w:val="en-GB"/>
        </w:rPr>
        <w:t xml:space="preserve"> </w:t>
      </w:r>
      <w:r w:rsidR="00645389" w:rsidRPr="002200A8">
        <w:rPr>
          <w:sz w:val="22"/>
          <w:lang w:val="en-GB"/>
        </w:rPr>
        <w:t>framework</w:t>
      </w:r>
      <w:r w:rsidR="00645389" w:rsidRPr="002200A8">
        <w:rPr>
          <w:spacing w:val="-12"/>
          <w:sz w:val="22"/>
          <w:lang w:val="en-GB"/>
        </w:rPr>
        <w:t xml:space="preserve"> </w:t>
      </w:r>
      <w:r w:rsidR="00645389" w:rsidRPr="002200A8">
        <w:rPr>
          <w:sz w:val="22"/>
          <w:lang w:val="en-GB"/>
        </w:rPr>
        <w:t>for</w:t>
      </w:r>
      <w:r w:rsidR="00645389" w:rsidRPr="002200A8">
        <w:rPr>
          <w:spacing w:val="-8"/>
          <w:sz w:val="22"/>
          <w:lang w:val="en-GB"/>
        </w:rPr>
        <w:t xml:space="preserve"> </w:t>
      </w:r>
      <w:r w:rsidR="00645389" w:rsidRPr="002200A8">
        <w:rPr>
          <w:sz w:val="22"/>
          <w:lang w:val="en-GB"/>
        </w:rPr>
        <w:t>anti-corruption,</w:t>
      </w:r>
      <w:r w:rsidR="00645389" w:rsidRPr="002200A8">
        <w:rPr>
          <w:spacing w:val="-11"/>
          <w:sz w:val="22"/>
          <w:lang w:val="en-GB"/>
        </w:rPr>
        <w:t xml:space="preserve"> </w:t>
      </w:r>
      <w:r w:rsidR="00645389" w:rsidRPr="002200A8">
        <w:rPr>
          <w:sz w:val="22"/>
          <w:lang w:val="en-GB"/>
        </w:rPr>
        <w:t>namely</w:t>
      </w:r>
      <w:r w:rsidR="00645389" w:rsidRPr="002200A8">
        <w:rPr>
          <w:spacing w:val="-12"/>
          <w:sz w:val="22"/>
          <w:lang w:val="en-GB"/>
        </w:rPr>
        <w:t xml:space="preserve"> </w:t>
      </w:r>
      <w:r w:rsidR="00645389" w:rsidRPr="002200A8">
        <w:rPr>
          <w:sz w:val="22"/>
          <w:lang w:val="en-GB"/>
        </w:rPr>
        <w:t>changing</w:t>
      </w:r>
      <w:r w:rsidR="00645389" w:rsidRPr="002200A8">
        <w:rPr>
          <w:spacing w:val="-11"/>
          <w:sz w:val="22"/>
          <w:lang w:val="en-GB"/>
        </w:rPr>
        <w:t xml:space="preserve"> </w:t>
      </w:r>
      <w:r w:rsidR="00645389" w:rsidRPr="002200A8">
        <w:rPr>
          <w:sz w:val="22"/>
          <w:lang w:val="en-GB"/>
        </w:rPr>
        <w:t>the</w:t>
      </w:r>
      <w:r w:rsidR="00645389" w:rsidRPr="002200A8">
        <w:rPr>
          <w:spacing w:val="-10"/>
          <w:sz w:val="22"/>
          <w:lang w:val="en-GB"/>
        </w:rPr>
        <w:t xml:space="preserve"> </w:t>
      </w:r>
      <w:r w:rsidR="00645389" w:rsidRPr="002200A8">
        <w:rPr>
          <w:sz w:val="22"/>
          <w:lang w:val="en-GB"/>
        </w:rPr>
        <w:t>mission</w:t>
      </w:r>
      <w:r w:rsidR="00645389" w:rsidRPr="002200A8">
        <w:rPr>
          <w:spacing w:val="-10"/>
          <w:sz w:val="22"/>
          <w:lang w:val="en-GB"/>
        </w:rPr>
        <w:t xml:space="preserve"> </w:t>
      </w:r>
      <w:r w:rsidR="00645389" w:rsidRPr="002200A8">
        <w:rPr>
          <w:sz w:val="22"/>
          <w:lang w:val="en-GB"/>
        </w:rPr>
        <w:t>of</w:t>
      </w:r>
      <w:r w:rsidR="00645389" w:rsidRPr="002200A8">
        <w:rPr>
          <w:spacing w:val="-12"/>
          <w:sz w:val="22"/>
          <w:lang w:val="en-GB"/>
        </w:rPr>
        <w:t xml:space="preserve"> </w:t>
      </w:r>
      <w:r w:rsidR="00645389" w:rsidRPr="002200A8">
        <w:rPr>
          <w:sz w:val="22"/>
          <w:lang w:val="en-GB"/>
        </w:rPr>
        <w:t>the</w:t>
      </w:r>
      <w:r w:rsidR="00645389" w:rsidRPr="002200A8">
        <w:rPr>
          <w:spacing w:val="-12"/>
          <w:sz w:val="22"/>
          <w:lang w:val="en-GB"/>
        </w:rPr>
        <w:t xml:space="preserve"> </w:t>
      </w:r>
      <w:r w:rsidR="00645389" w:rsidRPr="002200A8">
        <w:rPr>
          <w:sz w:val="22"/>
          <w:lang w:val="en-GB"/>
        </w:rPr>
        <w:t xml:space="preserve">Anti-Corruption </w:t>
      </w:r>
      <w:r w:rsidR="00645389" w:rsidRPr="002200A8">
        <w:rPr>
          <w:sz w:val="22"/>
          <w:lang w:val="en-GB"/>
        </w:rPr>
        <w:lastRenderedPageBreak/>
        <w:t>Agency to the prevention of corruption, which was done with a new Law, further specifying its powers. In</w:t>
      </w:r>
      <w:r w:rsidR="00645389" w:rsidRPr="002200A8">
        <w:rPr>
          <w:spacing w:val="-52"/>
          <w:sz w:val="22"/>
          <w:lang w:val="en-GB"/>
        </w:rPr>
        <w:t xml:space="preserve"> </w:t>
      </w:r>
      <w:r w:rsidR="00645389" w:rsidRPr="002200A8">
        <w:rPr>
          <w:sz w:val="22"/>
          <w:lang w:val="en-GB"/>
        </w:rPr>
        <w:t>addition to the</w:t>
      </w:r>
      <w:r w:rsidR="00645389" w:rsidRPr="002200A8">
        <w:rPr>
          <w:spacing w:val="1"/>
          <w:sz w:val="22"/>
          <w:lang w:val="en-GB"/>
        </w:rPr>
        <w:t xml:space="preserve"> approval of the new </w:t>
      </w:r>
      <w:r w:rsidR="00645389" w:rsidRPr="002200A8">
        <w:rPr>
          <w:sz w:val="22"/>
          <w:lang w:val="en-GB"/>
        </w:rPr>
        <w:t>Law</w:t>
      </w:r>
      <w:r w:rsidR="00645389" w:rsidRPr="002200A8">
        <w:rPr>
          <w:spacing w:val="1"/>
          <w:sz w:val="22"/>
          <w:lang w:val="en-GB"/>
        </w:rPr>
        <w:t xml:space="preserve"> </w:t>
      </w:r>
      <w:r w:rsidR="00645389" w:rsidRPr="002200A8">
        <w:rPr>
          <w:sz w:val="22"/>
          <w:lang w:val="en-GB"/>
        </w:rPr>
        <w:t>on</w:t>
      </w:r>
      <w:r w:rsidR="00645389" w:rsidRPr="002200A8">
        <w:rPr>
          <w:spacing w:val="1"/>
          <w:sz w:val="22"/>
          <w:lang w:val="en-GB"/>
        </w:rPr>
        <w:t xml:space="preserve"> </w:t>
      </w:r>
      <w:r w:rsidR="00645389" w:rsidRPr="002200A8">
        <w:rPr>
          <w:sz w:val="22"/>
          <w:lang w:val="en-GB"/>
        </w:rPr>
        <w:t>the</w:t>
      </w:r>
      <w:r w:rsidR="00645389" w:rsidRPr="002200A8">
        <w:rPr>
          <w:spacing w:val="1"/>
          <w:sz w:val="22"/>
          <w:lang w:val="en-GB"/>
        </w:rPr>
        <w:t xml:space="preserve"> </w:t>
      </w:r>
      <w:r w:rsidR="00645389" w:rsidRPr="002200A8">
        <w:rPr>
          <w:sz w:val="22"/>
          <w:lang w:val="en-GB"/>
        </w:rPr>
        <w:t>Declaration,</w:t>
      </w:r>
      <w:r w:rsidR="00645389" w:rsidRPr="002200A8">
        <w:rPr>
          <w:spacing w:val="1"/>
          <w:sz w:val="22"/>
          <w:lang w:val="en-GB"/>
        </w:rPr>
        <w:t xml:space="preserve"> </w:t>
      </w:r>
      <w:r w:rsidR="00645389" w:rsidRPr="002200A8">
        <w:rPr>
          <w:sz w:val="22"/>
          <w:lang w:val="en-GB"/>
        </w:rPr>
        <w:t>Origin</w:t>
      </w:r>
      <w:r w:rsidR="00645389" w:rsidRPr="002200A8">
        <w:rPr>
          <w:spacing w:val="1"/>
          <w:sz w:val="22"/>
          <w:lang w:val="en-GB"/>
        </w:rPr>
        <w:t xml:space="preserve"> </w:t>
      </w:r>
      <w:r w:rsidR="00645389" w:rsidRPr="002200A8">
        <w:rPr>
          <w:sz w:val="22"/>
          <w:lang w:val="en-GB"/>
        </w:rPr>
        <w:t>and</w:t>
      </w:r>
      <w:r w:rsidR="00645389" w:rsidRPr="002200A8">
        <w:rPr>
          <w:spacing w:val="1"/>
          <w:sz w:val="22"/>
          <w:lang w:val="en-GB"/>
        </w:rPr>
        <w:t xml:space="preserve"> </w:t>
      </w:r>
      <w:r w:rsidR="00645389" w:rsidRPr="002200A8">
        <w:rPr>
          <w:sz w:val="22"/>
          <w:lang w:val="en-GB"/>
        </w:rPr>
        <w:t>Control</w:t>
      </w:r>
      <w:r w:rsidR="00645389" w:rsidRPr="002200A8">
        <w:rPr>
          <w:spacing w:val="1"/>
          <w:sz w:val="22"/>
          <w:lang w:val="en-GB"/>
        </w:rPr>
        <w:t xml:space="preserve"> </w:t>
      </w:r>
      <w:r w:rsidR="00645389" w:rsidRPr="002200A8">
        <w:rPr>
          <w:sz w:val="22"/>
          <w:lang w:val="en-GB"/>
        </w:rPr>
        <w:t>of</w:t>
      </w:r>
      <w:r w:rsidR="00645389" w:rsidRPr="002200A8">
        <w:rPr>
          <w:spacing w:val="1"/>
          <w:sz w:val="22"/>
          <w:lang w:val="en-GB"/>
        </w:rPr>
        <w:t xml:space="preserve"> </w:t>
      </w:r>
      <w:r w:rsidR="00645389" w:rsidRPr="002200A8">
        <w:rPr>
          <w:sz w:val="22"/>
          <w:lang w:val="en-GB"/>
        </w:rPr>
        <w:t>Assets</w:t>
      </w:r>
      <w:r w:rsidR="00645389" w:rsidRPr="002200A8">
        <w:rPr>
          <w:spacing w:val="1"/>
          <w:sz w:val="22"/>
          <w:lang w:val="en-GB"/>
        </w:rPr>
        <w:t xml:space="preserve"> </w:t>
      </w:r>
      <w:r w:rsidR="00645389" w:rsidRPr="002200A8">
        <w:rPr>
          <w:sz w:val="22"/>
          <w:lang w:val="en-GB"/>
        </w:rPr>
        <w:t>and</w:t>
      </w:r>
      <w:r w:rsidR="00645389" w:rsidRPr="002200A8">
        <w:rPr>
          <w:spacing w:val="1"/>
          <w:sz w:val="22"/>
          <w:lang w:val="en-GB"/>
        </w:rPr>
        <w:t xml:space="preserve"> </w:t>
      </w:r>
      <w:r w:rsidR="00645389" w:rsidRPr="002200A8">
        <w:rPr>
          <w:sz w:val="22"/>
          <w:lang w:val="en-GB"/>
        </w:rPr>
        <w:t>Gifts,</w:t>
      </w:r>
      <w:r w:rsidR="00645389" w:rsidRPr="002200A8">
        <w:rPr>
          <w:spacing w:val="1"/>
          <w:sz w:val="22"/>
          <w:lang w:val="en-GB"/>
        </w:rPr>
        <w:t xml:space="preserve"> in the previous phases, it was </w:t>
      </w:r>
      <w:r w:rsidR="00645389" w:rsidRPr="002200A8">
        <w:rPr>
          <w:sz w:val="22"/>
          <w:lang w:val="en-GB"/>
        </w:rPr>
        <w:t>accompanied by the electronic system for the electronic declaration of assets</w:t>
      </w:r>
      <w:r w:rsidR="005060C2" w:rsidRPr="002200A8">
        <w:rPr>
          <w:sz w:val="22"/>
          <w:lang w:val="en-GB"/>
        </w:rPr>
        <w:t xml:space="preserve">. The Agency has had success in the adoption of the internal regulation which advances the anti-corruption assessment system of the legislation, continuous staff training and cooperation with other institutions in providing training for the fight against corruption, increasing professional capacities of police officers of the Special Investigations Unit for conducting the investigations in high-level corruption cases, drafting of the new definition of </w:t>
      </w:r>
      <w:r w:rsidR="005060C2" w:rsidRPr="002200A8">
        <w:rPr>
          <w:i/>
          <w:sz w:val="22"/>
          <w:lang w:val="en-GB"/>
        </w:rPr>
        <w:t>'high-level corruption'</w:t>
      </w:r>
      <w:r w:rsidR="005060C2" w:rsidRPr="002200A8">
        <w:rPr>
          <w:sz w:val="22"/>
          <w:lang w:val="en-GB"/>
        </w:rPr>
        <w:t xml:space="preserve"> which will be uniformly included in the Law on the SPSRK, the Criminal Code and other relevant laws. These are considered the most important success stories regarding this Objective.</w:t>
      </w:r>
    </w:p>
    <w:p w14:paraId="7DFE0083" w14:textId="77777777" w:rsidR="005060C2" w:rsidRPr="002200A8" w:rsidRDefault="005060C2" w:rsidP="00645389">
      <w:pPr>
        <w:pStyle w:val="ListParagraph"/>
        <w:ind w:left="0"/>
        <w:jc w:val="both"/>
        <w:rPr>
          <w:sz w:val="22"/>
          <w:lang w:val="en-GB"/>
        </w:rPr>
      </w:pPr>
    </w:p>
    <w:p w14:paraId="19334091" w14:textId="58BB75F5" w:rsidR="005060C2" w:rsidRPr="00766213" w:rsidRDefault="005060C2" w:rsidP="00241F61">
      <w:pPr>
        <w:pStyle w:val="ListParagraph"/>
        <w:ind w:left="0"/>
        <w:jc w:val="both"/>
        <w:rPr>
          <w:sz w:val="20"/>
          <w:lang w:val="en-GB"/>
        </w:rPr>
      </w:pPr>
      <w:r w:rsidRPr="00766213">
        <w:rPr>
          <w:sz w:val="22"/>
          <w:lang w:val="en-GB"/>
        </w:rPr>
        <w:t>The planned costs and the budget spent until the end of 2022 regarding this Objective are presented in the</w:t>
      </w:r>
      <w:r w:rsidRPr="00766213">
        <w:rPr>
          <w:spacing w:val="1"/>
          <w:sz w:val="22"/>
          <w:lang w:val="en-GB"/>
        </w:rPr>
        <w:t xml:space="preserve"> </w:t>
      </w:r>
      <w:r w:rsidRPr="00766213">
        <w:rPr>
          <w:sz w:val="22"/>
          <w:lang w:val="en-GB"/>
        </w:rPr>
        <w:t>following</w:t>
      </w:r>
      <w:r w:rsidRPr="00766213">
        <w:rPr>
          <w:spacing w:val="-1"/>
          <w:sz w:val="22"/>
          <w:lang w:val="en-GB"/>
        </w:rPr>
        <w:t xml:space="preserve"> </w:t>
      </w:r>
      <w:r w:rsidRPr="00766213">
        <w:rPr>
          <w:sz w:val="22"/>
          <w:lang w:val="en-GB"/>
        </w:rPr>
        <w:t>figure.</w:t>
      </w:r>
    </w:p>
    <w:p w14:paraId="1921A92E" w14:textId="77777777" w:rsidR="00241F61" w:rsidRPr="00766213" w:rsidRDefault="00241F61" w:rsidP="00241F61">
      <w:pPr>
        <w:pStyle w:val="ListParagraph"/>
        <w:ind w:left="0"/>
        <w:jc w:val="both"/>
        <w:rPr>
          <w:sz w:val="22"/>
          <w:lang w:val="en-GB"/>
        </w:rPr>
      </w:pP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47"/>
        <w:gridCol w:w="1563"/>
        <w:gridCol w:w="1564"/>
        <w:gridCol w:w="1564"/>
      </w:tblGrid>
      <w:tr w:rsidR="005060C2" w:rsidRPr="00766213" w14:paraId="4430F6E2" w14:textId="77777777" w:rsidTr="00D80E3C">
        <w:trPr>
          <w:trHeight w:val="683"/>
          <w:jc w:val="center"/>
        </w:trPr>
        <w:tc>
          <w:tcPr>
            <w:tcW w:w="4647" w:type="dxa"/>
            <w:shd w:val="clear" w:color="auto" w:fill="F2F2F2" w:themeFill="background1" w:themeFillShade="F2"/>
            <w:noWrap/>
            <w:hideMark/>
          </w:tcPr>
          <w:p w14:paraId="00C73221" w14:textId="77777777" w:rsidR="005060C2" w:rsidRPr="00766213" w:rsidRDefault="005060C2" w:rsidP="005060C2">
            <w:pPr>
              <w:pStyle w:val="TableParagraph"/>
              <w:spacing w:before="4"/>
              <w:rPr>
                <w:rFonts w:ascii="Times New Roman"/>
                <w:sz w:val="21"/>
                <w:lang w:val="en-GB"/>
              </w:rPr>
            </w:pPr>
          </w:p>
          <w:p w14:paraId="3B640BF3" w14:textId="74DAD707" w:rsidR="005060C2" w:rsidRPr="00766213" w:rsidRDefault="005060C2" w:rsidP="005060C2">
            <w:pPr>
              <w:spacing w:after="0" w:line="240" w:lineRule="auto"/>
              <w:rPr>
                <w:rFonts w:asciiTheme="minorHAnsi" w:eastAsia="Times New Roman" w:hAnsiTheme="minorHAnsi" w:cstheme="minorHAnsi"/>
                <w:b/>
                <w:bCs/>
                <w:color w:val="000000"/>
                <w:spacing w:val="-12"/>
                <w:sz w:val="20"/>
                <w:szCs w:val="20"/>
                <w:lang w:val="en-GB"/>
              </w:rPr>
            </w:pPr>
            <w:r w:rsidRPr="00766213">
              <w:rPr>
                <w:rFonts w:ascii="Calibri"/>
                <w:b/>
                <w:spacing w:val="-11"/>
                <w:sz w:val="20"/>
                <w:lang w:val="en-GB"/>
              </w:rPr>
              <w:t>Strategic</w:t>
            </w:r>
            <w:r w:rsidRPr="00766213">
              <w:rPr>
                <w:rFonts w:ascii="Calibri"/>
                <w:b/>
                <w:spacing w:val="-23"/>
                <w:sz w:val="20"/>
                <w:lang w:val="en-GB"/>
              </w:rPr>
              <w:t xml:space="preserve"> </w:t>
            </w:r>
            <w:r w:rsidRPr="00766213">
              <w:rPr>
                <w:rFonts w:ascii="Calibri"/>
                <w:b/>
                <w:spacing w:val="-11"/>
                <w:sz w:val="20"/>
                <w:lang w:val="en-GB"/>
              </w:rPr>
              <w:t>Objective</w:t>
            </w:r>
            <w:r w:rsidRPr="00766213">
              <w:rPr>
                <w:rFonts w:ascii="Calibri"/>
                <w:b/>
                <w:spacing w:val="-23"/>
                <w:sz w:val="20"/>
                <w:lang w:val="en-GB"/>
              </w:rPr>
              <w:t xml:space="preserve"> </w:t>
            </w:r>
            <w:r w:rsidRPr="00766213">
              <w:rPr>
                <w:rFonts w:ascii="Calibri"/>
                <w:b/>
                <w:spacing w:val="-11"/>
                <w:sz w:val="20"/>
                <w:lang w:val="en-GB"/>
              </w:rPr>
              <w:t>of</w:t>
            </w:r>
            <w:r w:rsidRPr="00766213">
              <w:rPr>
                <w:rFonts w:ascii="Calibri"/>
                <w:b/>
                <w:spacing w:val="-24"/>
                <w:sz w:val="20"/>
                <w:lang w:val="en-GB"/>
              </w:rPr>
              <w:t xml:space="preserve"> </w:t>
            </w:r>
            <w:r w:rsidRPr="00766213">
              <w:rPr>
                <w:rFonts w:ascii="Calibri"/>
                <w:b/>
                <w:spacing w:val="-11"/>
                <w:sz w:val="20"/>
                <w:lang w:val="en-GB"/>
              </w:rPr>
              <w:t>the</w:t>
            </w:r>
            <w:r w:rsidRPr="00766213">
              <w:rPr>
                <w:rFonts w:ascii="Calibri"/>
                <w:b/>
                <w:spacing w:val="-23"/>
                <w:sz w:val="20"/>
                <w:lang w:val="en-GB"/>
              </w:rPr>
              <w:t xml:space="preserve"> </w:t>
            </w:r>
            <w:r w:rsidRPr="00766213">
              <w:rPr>
                <w:rFonts w:ascii="Calibri"/>
                <w:b/>
                <w:spacing w:val="-11"/>
                <w:sz w:val="20"/>
                <w:lang w:val="en-GB"/>
              </w:rPr>
              <w:t>Action</w:t>
            </w:r>
            <w:r w:rsidRPr="00766213">
              <w:rPr>
                <w:rFonts w:ascii="Calibri"/>
                <w:b/>
                <w:spacing w:val="-23"/>
                <w:sz w:val="20"/>
                <w:lang w:val="en-GB"/>
              </w:rPr>
              <w:t xml:space="preserve"> </w:t>
            </w:r>
            <w:r w:rsidRPr="00766213">
              <w:rPr>
                <w:rFonts w:ascii="Calibri"/>
                <w:b/>
                <w:spacing w:val="-11"/>
                <w:sz w:val="20"/>
                <w:lang w:val="en-GB"/>
              </w:rPr>
              <w:t>Plan</w:t>
            </w:r>
            <w:r w:rsidRPr="00766213">
              <w:rPr>
                <w:rFonts w:ascii="Calibri"/>
                <w:b/>
                <w:spacing w:val="-22"/>
                <w:sz w:val="20"/>
                <w:lang w:val="en-GB"/>
              </w:rPr>
              <w:t xml:space="preserve"> </w:t>
            </w:r>
            <w:r w:rsidRPr="00766213">
              <w:rPr>
                <w:rFonts w:ascii="Calibri"/>
                <w:b/>
                <w:spacing w:val="-10"/>
                <w:sz w:val="20"/>
                <w:lang w:val="en-GB"/>
              </w:rPr>
              <w:t>(2021-2023)</w:t>
            </w:r>
          </w:p>
        </w:tc>
        <w:tc>
          <w:tcPr>
            <w:tcW w:w="1563" w:type="dxa"/>
            <w:shd w:val="clear" w:color="auto" w:fill="F2F2F2" w:themeFill="background1" w:themeFillShade="F2"/>
          </w:tcPr>
          <w:p w14:paraId="3F5D1EE1" w14:textId="77777777" w:rsidR="005060C2" w:rsidRPr="00766213" w:rsidRDefault="005060C2" w:rsidP="005060C2">
            <w:pPr>
              <w:pStyle w:val="TableParagraph"/>
              <w:spacing w:before="3" w:line="243" w:lineRule="exact"/>
              <w:ind w:left="229" w:right="200"/>
              <w:jc w:val="center"/>
              <w:rPr>
                <w:rFonts w:ascii="Calibri"/>
                <w:b/>
                <w:sz w:val="20"/>
                <w:lang w:val="en-GB"/>
              </w:rPr>
            </w:pPr>
            <w:r w:rsidRPr="00766213">
              <w:rPr>
                <w:rFonts w:ascii="Calibri"/>
                <w:b/>
                <w:sz w:val="20"/>
                <w:lang w:val="en-GB"/>
              </w:rPr>
              <w:t>Budget</w:t>
            </w:r>
          </w:p>
          <w:p w14:paraId="7276715B" w14:textId="77777777" w:rsidR="005060C2" w:rsidRPr="00766213" w:rsidRDefault="005060C2" w:rsidP="005060C2">
            <w:pPr>
              <w:pStyle w:val="TableParagraph"/>
              <w:spacing w:line="243" w:lineRule="exact"/>
              <w:ind w:left="237" w:right="200"/>
              <w:jc w:val="center"/>
              <w:rPr>
                <w:rFonts w:ascii="Calibri"/>
                <w:sz w:val="20"/>
                <w:lang w:val="en-GB"/>
              </w:rPr>
            </w:pPr>
            <w:r w:rsidRPr="00766213">
              <w:rPr>
                <w:rFonts w:ascii="Calibri"/>
                <w:spacing w:val="-8"/>
                <w:sz w:val="20"/>
                <w:lang w:val="en-GB"/>
              </w:rPr>
              <w:t>(RKS</w:t>
            </w:r>
            <w:r w:rsidRPr="00766213">
              <w:rPr>
                <w:rFonts w:ascii="Calibri"/>
                <w:spacing w:val="-20"/>
                <w:sz w:val="20"/>
                <w:lang w:val="en-GB"/>
              </w:rPr>
              <w:t xml:space="preserve"> </w:t>
            </w:r>
            <w:r w:rsidRPr="00766213">
              <w:rPr>
                <w:rFonts w:ascii="Calibri"/>
                <w:spacing w:val="-8"/>
                <w:sz w:val="20"/>
                <w:lang w:val="en-GB"/>
              </w:rPr>
              <w:t>+</w:t>
            </w:r>
            <w:r w:rsidRPr="00766213">
              <w:rPr>
                <w:rFonts w:ascii="Calibri"/>
                <w:spacing w:val="-19"/>
                <w:sz w:val="20"/>
                <w:lang w:val="en-GB"/>
              </w:rPr>
              <w:t xml:space="preserve"> </w:t>
            </w:r>
            <w:r w:rsidRPr="00766213">
              <w:rPr>
                <w:rFonts w:ascii="Calibri"/>
                <w:spacing w:val="-8"/>
                <w:sz w:val="20"/>
                <w:lang w:val="en-GB"/>
              </w:rPr>
              <w:t>Donors)</w:t>
            </w:r>
          </w:p>
          <w:p w14:paraId="082B32A3" w14:textId="44E7A52C" w:rsidR="005060C2" w:rsidRPr="00766213" w:rsidRDefault="005060C2" w:rsidP="005060C2">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2021</w:t>
            </w:r>
          </w:p>
        </w:tc>
        <w:tc>
          <w:tcPr>
            <w:tcW w:w="1564" w:type="dxa"/>
            <w:shd w:val="clear" w:color="auto" w:fill="F2F2F2" w:themeFill="background1" w:themeFillShade="F2"/>
            <w:noWrap/>
            <w:hideMark/>
          </w:tcPr>
          <w:p w14:paraId="0D2A1089" w14:textId="77777777" w:rsidR="005060C2" w:rsidRPr="00766213" w:rsidRDefault="005060C2" w:rsidP="005060C2">
            <w:pPr>
              <w:pStyle w:val="TableParagraph"/>
              <w:spacing w:before="3" w:line="243" w:lineRule="exact"/>
              <w:ind w:left="230" w:right="200"/>
              <w:jc w:val="center"/>
              <w:rPr>
                <w:rFonts w:ascii="Calibri"/>
                <w:b/>
                <w:sz w:val="20"/>
                <w:lang w:val="en-GB"/>
              </w:rPr>
            </w:pPr>
            <w:r w:rsidRPr="00766213">
              <w:rPr>
                <w:rFonts w:ascii="Calibri"/>
                <w:b/>
                <w:sz w:val="20"/>
                <w:lang w:val="en-GB"/>
              </w:rPr>
              <w:t>Budget</w:t>
            </w:r>
          </w:p>
          <w:p w14:paraId="21C910CB" w14:textId="77777777" w:rsidR="005060C2" w:rsidRPr="00766213" w:rsidRDefault="005060C2" w:rsidP="005060C2">
            <w:pPr>
              <w:pStyle w:val="TableParagraph"/>
              <w:spacing w:line="243" w:lineRule="exact"/>
              <w:ind w:left="240" w:right="197"/>
              <w:jc w:val="center"/>
              <w:rPr>
                <w:rFonts w:ascii="Calibri"/>
                <w:sz w:val="20"/>
                <w:lang w:val="en-GB"/>
              </w:rPr>
            </w:pPr>
            <w:r w:rsidRPr="00766213">
              <w:rPr>
                <w:rFonts w:ascii="Calibri"/>
                <w:spacing w:val="-8"/>
                <w:sz w:val="20"/>
                <w:lang w:val="en-GB"/>
              </w:rPr>
              <w:t>(RKS</w:t>
            </w:r>
            <w:r w:rsidRPr="00766213">
              <w:rPr>
                <w:rFonts w:ascii="Calibri"/>
                <w:spacing w:val="-20"/>
                <w:sz w:val="20"/>
                <w:lang w:val="en-GB"/>
              </w:rPr>
              <w:t xml:space="preserve"> </w:t>
            </w:r>
            <w:r w:rsidRPr="00766213">
              <w:rPr>
                <w:rFonts w:ascii="Calibri"/>
                <w:spacing w:val="-8"/>
                <w:sz w:val="20"/>
                <w:lang w:val="en-GB"/>
              </w:rPr>
              <w:t>+</w:t>
            </w:r>
            <w:r w:rsidRPr="00766213">
              <w:rPr>
                <w:rFonts w:ascii="Calibri"/>
                <w:spacing w:val="-19"/>
                <w:sz w:val="20"/>
                <w:lang w:val="en-GB"/>
              </w:rPr>
              <w:t xml:space="preserve"> </w:t>
            </w:r>
            <w:r w:rsidRPr="00766213">
              <w:rPr>
                <w:rFonts w:ascii="Calibri"/>
                <w:spacing w:val="-8"/>
                <w:sz w:val="20"/>
                <w:lang w:val="en-GB"/>
              </w:rPr>
              <w:t>Donors)</w:t>
            </w:r>
          </w:p>
          <w:p w14:paraId="7C424405" w14:textId="3995F7FD" w:rsidR="005060C2" w:rsidRPr="00766213" w:rsidRDefault="005060C2" w:rsidP="005060C2">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2022</w:t>
            </w:r>
          </w:p>
        </w:tc>
        <w:tc>
          <w:tcPr>
            <w:tcW w:w="1564" w:type="dxa"/>
            <w:shd w:val="clear" w:color="auto" w:fill="F2F2F2"/>
            <w:noWrap/>
          </w:tcPr>
          <w:p w14:paraId="3CDFDAD6" w14:textId="77777777" w:rsidR="005060C2" w:rsidRPr="00766213" w:rsidRDefault="005060C2" w:rsidP="005060C2">
            <w:pPr>
              <w:pStyle w:val="TableParagraph"/>
              <w:spacing w:before="3"/>
              <w:ind w:left="165" w:right="106"/>
              <w:jc w:val="center"/>
              <w:rPr>
                <w:rFonts w:ascii="Calibri"/>
                <w:sz w:val="20"/>
                <w:lang w:val="en-GB"/>
              </w:rPr>
            </w:pPr>
            <w:r w:rsidRPr="00766213">
              <w:rPr>
                <w:rFonts w:ascii="Calibri"/>
                <w:b/>
                <w:w w:val="95"/>
                <w:sz w:val="20"/>
                <w:lang w:val="en-GB"/>
              </w:rPr>
              <w:t xml:space="preserve">Expenses </w:t>
            </w:r>
            <w:r w:rsidRPr="00766213">
              <w:rPr>
                <w:rFonts w:ascii="Calibri"/>
                <w:w w:val="95"/>
                <w:sz w:val="20"/>
                <w:lang w:val="en-GB"/>
              </w:rPr>
              <w:t>(RKS +</w:t>
            </w:r>
            <w:r w:rsidRPr="00766213">
              <w:rPr>
                <w:rFonts w:ascii="Calibri"/>
                <w:spacing w:val="-40"/>
                <w:w w:val="95"/>
                <w:sz w:val="20"/>
                <w:lang w:val="en-GB"/>
              </w:rPr>
              <w:t xml:space="preserve"> </w:t>
            </w:r>
            <w:r w:rsidRPr="00766213">
              <w:rPr>
                <w:rFonts w:ascii="Calibri"/>
                <w:sz w:val="20"/>
                <w:lang w:val="en-GB"/>
              </w:rPr>
              <w:t>Donors)</w:t>
            </w:r>
          </w:p>
          <w:p w14:paraId="2F9A0EA7" w14:textId="72DB176F" w:rsidR="005060C2" w:rsidRPr="00766213" w:rsidRDefault="005060C2" w:rsidP="005060C2">
            <w:pPr>
              <w:spacing w:after="0" w:line="240" w:lineRule="auto"/>
              <w:jc w:val="center"/>
              <w:rPr>
                <w:rFonts w:asciiTheme="minorHAnsi" w:eastAsia="Times New Roman" w:hAnsiTheme="minorHAnsi" w:cstheme="minorHAnsi"/>
                <w:b/>
                <w:bCs/>
                <w:color w:val="000000"/>
                <w:spacing w:val="-12"/>
                <w:sz w:val="20"/>
                <w:szCs w:val="20"/>
                <w:lang w:val="en-GB"/>
              </w:rPr>
            </w:pPr>
            <w:r w:rsidRPr="00766213">
              <w:rPr>
                <w:rFonts w:ascii="Calibri"/>
                <w:b/>
                <w:sz w:val="20"/>
                <w:lang w:val="en-GB"/>
              </w:rPr>
              <w:t>2022</w:t>
            </w:r>
          </w:p>
        </w:tc>
      </w:tr>
      <w:tr w:rsidR="005060C2" w:rsidRPr="00766213" w14:paraId="6C12F1E3" w14:textId="77777777" w:rsidTr="00D80E3C">
        <w:trPr>
          <w:trHeight w:hRule="exact" w:val="510"/>
          <w:jc w:val="center"/>
        </w:trPr>
        <w:tc>
          <w:tcPr>
            <w:tcW w:w="4647" w:type="dxa"/>
            <w:shd w:val="clear" w:color="auto" w:fill="auto"/>
            <w:noWrap/>
            <w:hideMark/>
          </w:tcPr>
          <w:p w14:paraId="257C0A41" w14:textId="37664B5D" w:rsidR="005060C2" w:rsidRPr="00766213" w:rsidRDefault="005060C2" w:rsidP="005060C2">
            <w:pPr>
              <w:spacing w:after="0" w:line="240" w:lineRule="auto"/>
              <w:rPr>
                <w:rFonts w:asciiTheme="minorHAnsi" w:eastAsia="Times New Roman" w:hAnsiTheme="minorHAnsi" w:cstheme="minorHAnsi"/>
                <w:b/>
                <w:bCs/>
                <w:color w:val="000000"/>
                <w:spacing w:val="-12"/>
                <w:sz w:val="20"/>
                <w:szCs w:val="20"/>
                <w:lang w:val="en-GB"/>
              </w:rPr>
            </w:pPr>
            <w:r w:rsidRPr="00766213">
              <w:rPr>
                <w:rFonts w:ascii="Calibri"/>
                <w:b/>
                <w:spacing w:val="-7"/>
                <w:w w:val="95"/>
                <w:sz w:val="20"/>
                <w:lang w:val="en-GB"/>
              </w:rPr>
              <w:t>Strategic</w:t>
            </w:r>
            <w:r w:rsidRPr="00766213">
              <w:rPr>
                <w:rFonts w:ascii="Calibri"/>
                <w:b/>
                <w:spacing w:val="-21"/>
                <w:w w:val="95"/>
                <w:sz w:val="20"/>
                <w:lang w:val="en-GB"/>
              </w:rPr>
              <w:t xml:space="preserve"> </w:t>
            </w:r>
            <w:r w:rsidRPr="00766213">
              <w:rPr>
                <w:rFonts w:ascii="Calibri"/>
                <w:b/>
                <w:spacing w:val="-7"/>
                <w:w w:val="95"/>
                <w:sz w:val="20"/>
                <w:lang w:val="en-GB"/>
              </w:rPr>
              <w:t>Objective</w:t>
            </w:r>
            <w:r w:rsidRPr="00766213">
              <w:rPr>
                <w:rFonts w:ascii="Calibri"/>
                <w:b/>
                <w:spacing w:val="-22"/>
                <w:w w:val="95"/>
                <w:sz w:val="20"/>
                <w:lang w:val="en-GB"/>
              </w:rPr>
              <w:t xml:space="preserve"> </w:t>
            </w:r>
            <w:r w:rsidRPr="00766213">
              <w:rPr>
                <w:rFonts w:ascii="Calibri"/>
                <w:b/>
                <w:spacing w:val="-6"/>
                <w:w w:val="95"/>
                <w:sz w:val="20"/>
                <w:lang w:val="en-GB"/>
              </w:rPr>
              <w:t>4:</w:t>
            </w:r>
            <w:r w:rsidRPr="00766213">
              <w:rPr>
                <w:rFonts w:ascii="Calibri"/>
                <w:b/>
                <w:spacing w:val="12"/>
                <w:w w:val="95"/>
                <w:sz w:val="20"/>
                <w:lang w:val="en-GB"/>
              </w:rPr>
              <w:t xml:space="preserve"> </w:t>
            </w:r>
            <w:r w:rsidRPr="00766213">
              <w:rPr>
                <w:rFonts w:ascii="Calibri"/>
                <w:b/>
                <w:spacing w:val="-6"/>
                <w:w w:val="95"/>
                <w:sz w:val="20"/>
                <w:lang w:val="en-GB"/>
              </w:rPr>
              <w:t>Strengthening</w:t>
            </w:r>
            <w:r w:rsidRPr="00766213">
              <w:rPr>
                <w:rFonts w:ascii="Calibri"/>
                <w:b/>
                <w:spacing w:val="-22"/>
                <w:w w:val="95"/>
                <w:sz w:val="20"/>
                <w:lang w:val="en-GB"/>
              </w:rPr>
              <w:t xml:space="preserve"> </w:t>
            </w:r>
            <w:r w:rsidRPr="00766213">
              <w:rPr>
                <w:rFonts w:ascii="Calibri"/>
                <w:b/>
                <w:spacing w:val="-6"/>
                <w:w w:val="95"/>
                <w:sz w:val="20"/>
                <w:lang w:val="en-GB"/>
              </w:rPr>
              <w:t>the</w:t>
            </w:r>
            <w:r w:rsidRPr="00766213">
              <w:rPr>
                <w:rFonts w:ascii="Calibri"/>
                <w:b/>
                <w:spacing w:val="-21"/>
                <w:w w:val="95"/>
                <w:sz w:val="20"/>
                <w:lang w:val="en-GB"/>
              </w:rPr>
              <w:t xml:space="preserve"> </w:t>
            </w:r>
            <w:r w:rsidRPr="00766213">
              <w:rPr>
                <w:rFonts w:ascii="Calibri"/>
                <w:b/>
                <w:spacing w:val="-6"/>
                <w:w w:val="95"/>
                <w:sz w:val="20"/>
                <w:lang w:val="en-GB"/>
              </w:rPr>
              <w:t>fight</w:t>
            </w:r>
            <w:r w:rsidRPr="00766213">
              <w:rPr>
                <w:rFonts w:ascii="Calibri"/>
                <w:b/>
                <w:spacing w:val="-22"/>
                <w:w w:val="95"/>
                <w:sz w:val="20"/>
                <w:lang w:val="en-GB"/>
              </w:rPr>
              <w:t xml:space="preserve"> </w:t>
            </w:r>
            <w:r w:rsidRPr="00766213">
              <w:rPr>
                <w:rFonts w:ascii="Calibri"/>
                <w:b/>
                <w:spacing w:val="-6"/>
                <w:w w:val="95"/>
                <w:sz w:val="20"/>
                <w:lang w:val="en-GB"/>
              </w:rPr>
              <w:t>against</w:t>
            </w:r>
            <w:r w:rsidRPr="00766213">
              <w:rPr>
                <w:rFonts w:ascii="Calibri"/>
                <w:b/>
                <w:spacing w:val="-40"/>
                <w:w w:val="95"/>
                <w:sz w:val="20"/>
                <w:lang w:val="en-GB"/>
              </w:rPr>
              <w:t xml:space="preserve"> </w:t>
            </w:r>
            <w:r w:rsidRPr="00766213">
              <w:rPr>
                <w:rFonts w:ascii="Calibri"/>
                <w:b/>
                <w:sz w:val="20"/>
                <w:lang w:val="en-GB"/>
              </w:rPr>
              <w:t>corruption</w:t>
            </w:r>
          </w:p>
        </w:tc>
        <w:tc>
          <w:tcPr>
            <w:tcW w:w="1563" w:type="dxa"/>
            <w:vAlign w:val="center"/>
          </w:tcPr>
          <w:p w14:paraId="22A22466" w14:textId="77777777" w:rsidR="005060C2" w:rsidRPr="00766213" w:rsidRDefault="005060C2" w:rsidP="005060C2">
            <w:pPr>
              <w:spacing w:after="0" w:line="240" w:lineRule="auto"/>
              <w:jc w:val="right"/>
              <w:rPr>
                <w:rFonts w:asciiTheme="minorHAnsi" w:hAnsiTheme="minorHAnsi" w:cstheme="minorHAnsi"/>
                <w:b/>
                <w:bCs/>
                <w:spacing w:val="-12"/>
                <w:sz w:val="20"/>
                <w:szCs w:val="20"/>
                <w:lang w:val="en-GB"/>
              </w:rPr>
            </w:pPr>
            <w:r w:rsidRPr="00766213">
              <w:rPr>
                <w:rFonts w:asciiTheme="minorHAnsi" w:hAnsiTheme="minorHAnsi" w:cstheme="minorHAnsi"/>
                <w:b/>
                <w:bCs/>
                <w:sz w:val="20"/>
                <w:szCs w:val="20"/>
                <w:lang w:val="en-GB"/>
              </w:rPr>
              <w:t xml:space="preserve"> 482,269 </w:t>
            </w:r>
          </w:p>
        </w:tc>
        <w:tc>
          <w:tcPr>
            <w:tcW w:w="1564" w:type="dxa"/>
            <w:shd w:val="clear" w:color="auto" w:fill="auto"/>
            <w:noWrap/>
            <w:vAlign w:val="center"/>
          </w:tcPr>
          <w:p w14:paraId="415B2D27" w14:textId="77777777" w:rsidR="005060C2" w:rsidRPr="00766213" w:rsidRDefault="005060C2" w:rsidP="005060C2">
            <w:pPr>
              <w:spacing w:after="0" w:line="240" w:lineRule="auto"/>
              <w:jc w:val="right"/>
              <w:rPr>
                <w:rFonts w:asciiTheme="minorHAnsi" w:eastAsia="Times New Roman" w:hAnsiTheme="minorHAnsi" w:cstheme="minorHAnsi"/>
                <w:b/>
                <w:bCs/>
                <w:color w:val="000000"/>
                <w:spacing w:val="-12"/>
                <w:sz w:val="20"/>
                <w:szCs w:val="20"/>
                <w:lang w:val="en-GB"/>
              </w:rPr>
            </w:pPr>
            <w:r w:rsidRPr="00766213">
              <w:rPr>
                <w:rFonts w:asciiTheme="minorHAnsi" w:hAnsiTheme="minorHAnsi" w:cstheme="minorHAnsi"/>
                <w:b/>
                <w:bCs/>
                <w:spacing w:val="-12"/>
                <w:sz w:val="20"/>
                <w:szCs w:val="20"/>
                <w:lang w:val="en-GB"/>
              </w:rPr>
              <w:t xml:space="preserve"> 524,407 </w:t>
            </w:r>
          </w:p>
        </w:tc>
        <w:tc>
          <w:tcPr>
            <w:tcW w:w="1564" w:type="dxa"/>
            <w:shd w:val="clear" w:color="auto" w:fill="F2F2F2"/>
            <w:noWrap/>
            <w:vAlign w:val="center"/>
          </w:tcPr>
          <w:p w14:paraId="61E011AD" w14:textId="77777777" w:rsidR="005060C2" w:rsidRPr="00766213" w:rsidRDefault="005060C2" w:rsidP="005060C2">
            <w:pPr>
              <w:spacing w:after="0" w:line="240" w:lineRule="auto"/>
              <w:jc w:val="right"/>
              <w:rPr>
                <w:rFonts w:asciiTheme="minorHAnsi" w:eastAsia="Times New Roman" w:hAnsiTheme="minorHAnsi" w:cstheme="minorHAnsi"/>
                <w:b/>
                <w:bCs/>
                <w:color w:val="000000"/>
                <w:spacing w:val="-12"/>
                <w:sz w:val="20"/>
                <w:szCs w:val="20"/>
                <w:lang w:val="en-GB"/>
              </w:rPr>
            </w:pPr>
            <w:r w:rsidRPr="00766213">
              <w:rPr>
                <w:rFonts w:asciiTheme="minorHAnsi" w:eastAsia="Times New Roman" w:hAnsiTheme="minorHAnsi" w:cstheme="minorHAnsi"/>
                <w:b/>
                <w:bCs/>
                <w:color w:val="000000"/>
                <w:spacing w:val="-12"/>
                <w:sz w:val="20"/>
                <w:szCs w:val="20"/>
                <w:lang w:val="en-GB"/>
              </w:rPr>
              <w:t>812,965</w:t>
            </w:r>
          </w:p>
        </w:tc>
      </w:tr>
      <w:tr w:rsidR="00241F61" w:rsidRPr="00766213" w14:paraId="647F2997" w14:textId="77777777" w:rsidTr="00630805">
        <w:trPr>
          <w:trHeight w:hRule="exact" w:val="510"/>
          <w:jc w:val="center"/>
        </w:trPr>
        <w:tc>
          <w:tcPr>
            <w:tcW w:w="4647" w:type="dxa"/>
            <w:shd w:val="clear" w:color="auto" w:fill="auto"/>
            <w:noWrap/>
            <w:vAlign w:val="center"/>
          </w:tcPr>
          <w:p w14:paraId="2DD67BB7" w14:textId="522F72A1" w:rsidR="00241F61" w:rsidRPr="00766213" w:rsidRDefault="005060C2" w:rsidP="00630805">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Specific objective</w:t>
            </w:r>
            <w:r w:rsidR="00241F61" w:rsidRPr="00766213">
              <w:rPr>
                <w:rFonts w:asciiTheme="minorHAnsi" w:eastAsia="Times New Roman" w:hAnsiTheme="minorHAnsi" w:cstheme="minorHAnsi"/>
                <w:color w:val="000000"/>
                <w:spacing w:val="-12"/>
                <w:sz w:val="20"/>
                <w:szCs w:val="20"/>
                <w:lang w:val="en-GB"/>
              </w:rPr>
              <w:t xml:space="preserve"> 4.1: </w:t>
            </w:r>
            <w:r w:rsidRPr="00766213">
              <w:rPr>
                <w:rFonts w:asciiTheme="minorHAnsi" w:eastAsia="Times New Roman" w:hAnsiTheme="minorHAnsi" w:cstheme="minorHAnsi"/>
                <w:color w:val="000000"/>
                <w:spacing w:val="-12"/>
                <w:sz w:val="20"/>
                <w:szCs w:val="20"/>
                <w:lang w:val="en-GB"/>
              </w:rPr>
              <w:t>Improving the institutional framework for fighting corruption</w:t>
            </w:r>
          </w:p>
        </w:tc>
        <w:tc>
          <w:tcPr>
            <w:tcW w:w="1563" w:type="dxa"/>
            <w:vAlign w:val="center"/>
          </w:tcPr>
          <w:p w14:paraId="1854E4D7" w14:textId="77777777" w:rsidR="00241F61" w:rsidRPr="00766213" w:rsidRDefault="00241F61" w:rsidP="00630805">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429,274 </w:t>
            </w:r>
          </w:p>
        </w:tc>
        <w:tc>
          <w:tcPr>
            <w:tcW w:w="1564" w:type="dxa"/>
            <w:shd w:val="clear" w:color="auto" w:fill="auto"/>
            <w:noWrap/>
            <w:vAlign w:val="center"/>
          </w:tcPr>
          <w:p w14:paraId="0BDBB8EB"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486,029 </w:t>
            </w:r>
          </w:p>
        </w:tc>
        <w:tc>
          <w:tcPr>
            <w:tcW w:w="1564" w:type="dxa"/>
            <w:shd w:val="clear" w:color="auto" w:fill="F2F2F2"/>
            <w:vAlign w:val="center"/>
          </w:tcPr>
          <w:p w14:paraId="0751B451"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746,118</w:t>
            </w:r>
          </w:p>
        </w:tc>
      </w:tr>
      <w:tr w:rsidR="00241F61" w:rsidRPr="002200A8" w14:paraId="0EAF9542" w14:textId="77777777" w:rsidTr="00630805">
        <w:trPr>
          <w:trHeight w:hRule="exact" w:val="510"/>
          <w:jc w:val="center"/>
        </w:trPr>
        <w:tc>
          <w:tcPr>
            <w:tcW w:w="4647" w:type="dxa"/>
            <w:shd w:val="clear" w:color="auto" w:fill="auto"/>
            <w:noWrap/>
            <w:vAlign w:val="center"/>
          </w:tcPr>
          <w:p w14:paraId="7D6B7F76" w14:textId="2FCFA58A" w:rsidR="00241F61" w:rsidRPr="00766213" w:rsidRDefault="005060C2" w:rsidP="00630805">
            <w:pPr>
              <w:spacing w:after="0" w:line="240" w:lineRule="auto"/>
              <w:ind w:left="209"/>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 xml:space="preserve">Specific objective </w:t>
            </w:r>
            <w:r w:rsidR="00241F61" w:rsidRPr="00766213">
              <w:rPr>
                <w:rFonts w:asciiTheme="minorHAnsi" w:eastAsia="Times New Roman" w:hAnsiTheme="minorHAnsi" w:cstheme="minorHAnsi"/>
                <w:color w:val="000000"/>
                <w:spacing w:val="-12"/>
                <w:sz w:val="20"/>
                <w:szCs w:val="20"/>
                <w:lang w:val="en-GB"/>
              </w:rPr>
              <w:t xml:space="preserve">4.2: </w:t>
            </w:r>
            <w:r w:rsidRPr="00766213">
              <w:rPr>
                <w:rFonts w:asciiTheme="minorHAnsi" w:eastAsia="Times New Roman" w:hAnsiTheme="minorHAnsi" w:cstheme="minorHAnsi"/>
                <w:color w:val="000000"/>
                <w:spacing w:val="-12"/>
                <w:sz w:val="20"/>
                <w:szCs w:val="20"/>
                <w:lang w:val="en-GB"/>
              </w:rPr>
              <w:t>Improving the assets declaration system and regulations on accepting gifts</w:t>
            </w:r>
          </w:p>
        </w:tc>
        <w:tc>
          <w:tcPr>
            <w:tcW w:w="1563" w:type="dxa"/>
            <w:vAlign w:val="center"/>
          </w:tcPr>
          <w:p w14:paraId="2005CA81" w14:textId="77777777" w:rsidR="00241F61" w:rsidRPr="00766213" w:rsidRDefault="00241F61" w:rsidP="00630805">
            <w:pPr>
              <w:spacing w:after="0" w:line="240" w:lineRule="auto"/>
              <w:jc w:val="right"/>
              <w:rPr>
                <w:rFonts w:asciiTheme="minorHAnsi" w:hAnsiTheme="minorHAnsi" w:cstheme="minorHAnsi"/>
                <w:spacing w:val="-12"/>
                <w:sz w:val="20"/>
                <w:szCs w:val="20"/>
                <w:lang w:val="en-GB"/>
              </w:rPr>
            </w:pPr>
            <w:r w:rsidRPr="00766213">
              <w:rPr>
                <w:rFonts w:asciiTheme="minorHAnsi" w:hAnsiTheme="minorHAnsi" w:cstheme="minorHAnsi"/>
                <w:sz w:val="20"/>
                <w:szCs w:val="20"/>
                <w:lang w:val="en-GB"/>
              </w:rPr>
              <w:t xml:space="preserve"> 52,995 </w:t>
            </w:r>
          </w:p>
        </w:tc>
        <w:tc>
          <w:tcPr>
            <w:tcW w:w="1564" w:type="dxa"/>
            <w:shd w:val="clear" w:color="auto" w:fill="auto"/>
            <w:noWrap/>
            <w:vAlign w:val="center"/>
          </w:tcPr>
          <w:p w14:paraId="19367B6D" w14:textId="77777777" w:rsidR="00241F61" w:rsidRPr="00766213" w:rsidRDefault="00241F61" w:rsidP="00630805">
            <w:pPr>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hAnsiTheme="minorHAnsi" w:cstheme="minorHAnsi"/>
                <w:spacing w:val="-12"/>
                <w:sz w:val="20"/>
                <w:szCs w:val="20"/>
                <w:lang w:val="en-GB"/>
              </w:rPr>
              <w:t xml:space="preserve"> 38,378 </w:t>
            </w:r>
          </w:p>
        </w:tc>
        <w:tc>
          <w:tcPr>
            <w:tcW w:w="1564" w:type="dxa"/>
            <w:shd w:val="clear" w:color="auto" w:fill="F2F2F2"/>
            <w:vAlign w:val="center"/>
          </w:tcPr>
          <w:p w14:paraId="5A29BFCA" w14:textId="77777777" w:rsidR="00241F61" w:rsidRPr="002200A8" w:rsidRDefault="00241F61" w:rsidP="00630805">
            <w:pPr>
              <w:keepNext/>
              <w:spacing w:after="0" w:line="240" w:lineRule="auto"/>
              <w:jc w:val="right"/>
              <w:rPr>
                <w:rFonts w:asciiTheme="minorHAnsi" w:eastAsia="Times New Roman" w:hAnsiTheme="minorHAnsi" w:cstheme="minorHAnsi"/>
                <w:color w:val="000000"/>
                <w:spacing w:val="-12"/>
                <w:sz w:val="20"/>
                <w:szCs w:val="20"/>
                <w:lang w:val="en-GB"/>
              </w:rPr>
            </w:pPr>
            <w:r w:rsidRPr="00766213">
              <w:rPr>
                <w:rFonts w:asciiTheme="minorHAnsi" w:eastAsia="Times New Roman" w:hAnsiTheme="minorHAnsi" w:cstheme="minorHAnsi"/>
                <w:color w:val="000000"/>
                <w:spacing w:val="-12"/>
                <w:sz w:val="20"/>
                <w:szCs w:val="20"/>
                <w:lang w:val="en-GB"/>
              </w:rPr>
              <w:t>66,847</w:t>
            </w:r>
          </w:p>
        </w:tc>
      </w:tr>
    </w:tbl>
    <w:p w14:paraId="2110B966" w14:textId="6959CCFF" w:rsidR="005060C2" w:rsidRPr="002200A8" w:rsidRDefault="005060C2" w:rsidP="00241F61">
      <w:pPr>
        <w:pStyle w:val="Caption"/>
        <w:jc w:val="center"/>
        <w:rPr>
          <w:rFonts w:ascii="Times New Roman"/>
          <w:color w:val="44536A"/>
          <w:lang w:val="en-GB"/>
        </w:rPr>
      </w:pPr>
      <w:r w:rsidRPr="002200A8">
        <w:rPr>
          <w:rFonts w:ascii="Times New Roman"/>
          <w:color w:val="44536A"/>
          <w:lang w:val="en-GB"/>
        </w:rPr>
        <w:t>Figure</w:t>
      </w:r>
      <w:r w:rsidRPr="002200A8">
        <w:rPr>
          <w:rFonts w:ascii="Times New Roman"/>
          <w:color w:val="44536A"/>
          <w:spacing w:val="-5"/>
          <w:lang w:val="en-GB"/>
        </w:rPr>
        <w:t xml:space="preserve"> </w:t>
      </w:r>
      <w:r w:rsidRPr="002200A8">
        <w:rPr>
          <w:rFonts w:ascii="Times New Roman"/>
          <w:color w:val="44536A"/>
          <w:lang w:val="en-GB"/>
        </w:rPr>
        <w:t>12</w:t>
      </w:r>
      <w:r w:rsidRPr="002200A8">
        <w:rPr>
          <w:rFonts w:ascii="Times New Roman"/>
          <w:color w:val="44536A"/>
          <w:spacing w:val="1"/>
          <w:lang w:val="en-GB"/>
        </w:rPr>
        <w:t xml:space="preserve"> </w:t>
      </w:r>
      <w:r w:rsidRPr="002200A8">
        <w:rPr>
          <w:rFonts w:ascii="Times New Roman"/>
          <w:color w:val="44536A"/>
          <w:lang w:val="en-GB"/>
        </w:rPr>
        <w:t>-</w:t>
      </w:r>
      <w:r w:rsidRPr="002200A8">
        <w:rPr>
          <w:rFonts w:ascii="Times New Roman"/>
          <w:color w:val="44536A"/>
          <w:spacing w:val="-4"/>
          <w:lang w:val="en-GB"/>
        </w:rPr>
        <w:t xml:space="preserve"> </w:t>
      </w:r>
      <w:r w:rsidRPr="002200A8">
        <w:rPr>
          <w:rFonts w:ascii="Times New Roman"/>
          <w:color w:val="44536A"/>
          <w:lang w:val="en-GB"/>
        </w:rPr>
        <w:t>Budget</w:t>
      </w:r>
      <w:r w:rsidRPr="002200A8">
        <w:rPr>
          <w:rFonts w:ascii="Times New Roman"/>
          <w:color w:val="44536A"/>
          <w:spacing w:val="-1"/>
          <w:lang w:val="en-GB"/>
        </w:rPr>
        <w:t xml:space="preserve"> </w:t>
      </w:r>
      <w:r w:rsidRPr="002200A8">
        <w:rPr>
          <w:rFonts w:ascii="Times New Roman"/>
          <w:color w:val="44536A"/>
          <w:lang w:val="en-GB"/>
        </w:rPr>
        <w:t>estimate</w:t>
      </w:r>
      <w:r w:rsidRPr="002200A8">
        <w:rPr>
          <w:rFonts w:ascii="Times New Roman"/>
          <w:color w:val="44536A"/>
          <w:spacing w:val="-2"/>
          <w:lang w:val="en-GB"/>
        </w:rPr>
        <w:t xml:space="preserve"> </w:t>
      </w:r>
      <w:r w:rsidRPr="002200A8">
        <w:rPr>
          <w:rFonts w:ascii="Times New Roman"/>
          <w:color w:val="44536A"/>
          <w:lang w:val="en-GB"/>
        </w:rPr>
        <w:t>versus</w:t>
      </w:r>
      <w:r w:rsidRPr="002200A8">
        <w:rPr>
          <w:rFonts w:ascii="Times New Roman"/>
          <w:color w:val="44536A"/>
          <w:spacing w:val="-2"/>
          <w:lang w:val="en-GB"/>
        </w:rPr>
        <w:t xml:space="preserve"> </w:t>
      </w:r>
      <w:r w:rsidRPr="002200A8">
        <w:rPr>
          <w:rFonts w:ascii="Times New Roman"/>
          <w:color w:val="44536A"/>
          <w:lang w:val="en-GB"/>
        </w:rPr>
        <w:t>indicative</w:t>
      </w:r>
      <w:r w:rsidRPr="002200A8">
        <w:rPr>
          <w:rFonts w:ascii="Times New Roman"/>
          <w:color w:val="44536A"/>
          <w:spacing w:val="-3"/>
          <w:lang w:val="en-GB"/>
        </w:rPr>
        <w:t xml:space="preserve"> </w:t>
      </w:r>
      <w:r w:rsidRPr="002200A8">
        <w:rPr>
          <w:rFonts w:ascii="Times New Roman"/>
          <w:color w:val="44536A"/>
          <w:lang w:val="en-GB"/>
        </w:rPr>
        <w:t>expenditures</w:t>
      </w:r>
      <w:r w:rsidRPr="002200A8">
        <w:rPr>
          <w:rFonts w:ascii="Times New Roman"/>
          <w:color w:val="44536A"/>
          <w:spacing w:val="-2"/>
          <w:lang w:val="en-GB"/>
        </w:rPr>
        <w:t xml:space="preserve"> </w:t>
      </w:r>
      <w:r w:rsidRPr="002200A8">
        <w:rPr>
          <w:rFonts w:ascii="Times New Roman"/>
          <w:color w:val="44536A"/>
          <w:lang w:val="en-GB"/>
        </w:rPr>
        <w:t>of</w:t>
      </w:r>
      <w:r w:rsidRPr="002200A8">
        <w:rPr>
          <w:rFonts w:ascii="Times New Roman"/>
          <w:color w:val="44536A"/>
          <w:spacing w:val="-2"/>
          <w:lang w:val="en-GB"/>
        </w:rPr>
        <w:t xml:space="preserve"> </w:t>
      </w:r>
      <w:r w:rsidRPr="002200A8">
        <w:rPr>
          <w:rFonts w:ascii="Times New Roman"/>
          <w:color w:val="44536A"/>
          <w:lang w:val="en-GB"/>
        </w:rPr>
        <w:t>strategic</w:t>
      </w:r>
      <w:r w:rsidRPr="002200A8">
        <w:rPr>
          <w:rFonts w:ascii="Times New Roman"/>
          <w:color w:val="44536A"/>
          <w:spacing w:val="2"/>
          <w:lang w:val="en-GB"/>
        </w:rPr>
        <w:t xml:space="preserve"> </w:t>
      </w:r>
      <w:r w:rsidRPr="002200A8">
        <w:rPr>
          <w:rFonts w:ascii="Times New Roman"/>
          <w:color w:val="44536A"/>
          <w:lang w:val="en-GB"/>
        </w:rPr>
        <w:t>Objective</w:t>
      </w:r>
      <w:r w:rsidRPr="002200A8">
        <w:rPr>
          <w:rFonts w:ascii="Times New Roman"/>
          <w:color w:val="44536A"/>
          <w:spacing w:val="-3"/>
          <w:lang w:val="en-GB"/>
        </w:rPr>
        <w:t xml:space="preserve"> </w:t>
      </w:r>
      <w:r w:rsidRPr="002200A8">
        <w:rPr>
          <w:rFonts w:ascii="Times New Roman"/>
          <w:color w:val="44536A"/>
          <w:lang w:val="en-GB"/>
        </w:rPr>
        <w:t>4 for</w:t>
      </w:r>
      <w:r w:rsidRPr="002200A8">
        <w:rPr>
          <w:rFonts w:ascii="Times New Roman"/>
          <w:color w:val="44536A"/>
          <w:spacing w:val="-3"/>
          <w:lang w:val="en-GB"/>
        </w:rPr>
        <w:t xml:space="preserve"> </w:t>
      </w:r>
      <w:r w:rsidRPr="002200A8">
        <w:rPr>
          <w:rFonts w:ascii="Times New Roman"/>
          <w:color w:val="44536A"/>
          <w:lang w:val="en-GB"/>
        </w:rPr>
        <w:t>2022, EUR</w:t>
      </w:r>
    </w:p>
    <w:p w14:paraId="444A1E7C" w14:textId="57AA211F" w:rsidR="005060C2" w:rsidRPr="002200A8" w:rsidRDefault="005060C2" w:rsidP="005060C2">
      <w:pPr>
        <w:pStyle w:val="ListParagraph"/>
        <w:ind w:left="0"/>
        <w:jc w:val="both"/>
        <w:rPr>
          <w:sz w:val="20"/>
          <w:lang w:val="en-GB"/>
        </w:rPr>
      </w:pPr>
      <w:r w:rsidRPr="002200A8">
        <w:rPr>
          <w:sz w:val="22"/>
          <w:lang w:val="en-GB"/>
        </w:rPr>
        <w:t>Consolidation of the legal framework reflects also the policy measure that has been implemented mostly</w:t>
      </w:r>
      <w:r w:rsidRPr="002200A8">
        <w:rPr>
          <w:spacing w:val="1"/>
          <w:sz w:val="22"/>
          <w:lang w:val="en-GB"/>
        </w:rPr>
        <w:t xml:space="preserve"> </w:t>
      </w:r>
      <w:r w:rsidRPr="002200A8">
        <w:rPr>
          <w:sz w:val="22"/>
          <w:lang w:val="en-GB"/>
        </w:rPr>
        <w:t>within</w:t>
      </w:r>
      <w:r w:rsidRPr="002200A8">
        <w:rPr>
          <w:spacing w:val="-7"/>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framework</w:t>
      </w:r>
      <w:r w:rsidRPr="002200A8">
        <w:rPr>
          <w:spacing w:val="-5"/>
          <w:sz w:val="22"/>
          <w:lang w:val="en-GB"/>
        </w:rPr>
        <w:t xml:space="preserve"> </w:t>
      </w:r>
      <w:r w:rsidRPr="002200A8">
        <w:rPr>
          <w:sz w:val="22"/>
          <w:lang w:val="en-GB"/>
        </w:rPr>
        <w:t>of</w:t>
      </w:r>
      <w:r w:rsidRPr="002200A8">
        <w:rPr>
          <w:spacing w:val="-6"/>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specific</w:t>
      </w:r>
      <w:r w:rsidRPr="002200A8">
        <w:rPr>
          <w:spacing w:val="-6"/>
          <w:sz w:val="22"/>
          <w:lang w:val="en-GB"/>
        </w:rPr>
        <w:t xml:space="preserve"> </w:t>
      </w:r>
      <w:r w:rsidRPr="002200A8">
        <w:rPr>
          <w:sz w:val="22"/>
          <w:lang w:val="en-GB"/>
        </w:rPr>
        <w:t>objectives</w:t>
      </w:r>
      <w:r w:rsidRPr="002200A8">
        <w:rPr>
          <w:spacing w:val="-6"/>
          <w:sz w:val="22"/>
          <w:lang w:val="en-GB"/>
        </w:rPr>
        <w:t xml:space="preserve"> </w:t>
      </w:r>
      <w:r w:rsidRPr="002200A8">
        <w:rPr>
          <w:sz w:val="22"/>
          <w:lang w:val="en-GB"/>
        </w:rPr>
        <w:t>of</w:t>
      </w:r>
      <w:r w:rsidRPr="002200A8">
        <w:rPr>
          <w:spacing w:val="-6"/>
          <w:sz w:val="22"/>
          <w:lang w:val="en-GB"/>
        </w:rPr>
        <w:t xml:space="preserve"> </w:t>
      </w:r>
      <w:r w:rsidRPr="002200A8">
        <w:rPr>
          <w:sz w:val="22"/>
          <w:lang w:val="en-GB"/>
        </w:rPr>
        <w:t>Strategic</w:t>
      </w:r>
      <w:r w:rsidRPr="002200A8">
        <w:rPr>
          <w:spacing w:val="-7"/>
          <w:sz w:val="22"/>
          <w:lang w:val="en-GB"/>
        </w:rPr>
        <w:t xml:space="preserve"> </w:t>
      </w:r>
      <w:r w:rsidRPr="002200A8">
        <w:rPr>
          <w:sz w:val="22"/>
          <w:lang w:val="en-GB"/>
        </w:rPr>
        <w:t>Objective</w:t>
      </w:r>
      <w:r w:rsidRPr="002200A8">
        <w:rPr>
          <w:spacing w:val="-7"/>
          <w:sz w:val="22"/>
          <w:lang w:val="en-GB"/>
        </w:rPr>
        <w:t xml:space="preserve"> </w:t>
      </w:r>
      <w:r w:rsidRPr="002200A8">
        <w:rPr>
          <w:sz w:val="22"/>
          <w:lang w:val="en-GB"/>
        </w:rPr>
        <w:t>4,</w:t>
      </w:r>
      <w:r w:rsidRPr="002200A8">
        <w:rPr>
          <w:spacing w:val="-6"/>
          <w:sz w:val="22"/>
          <w:lang w:val="en-GB"/>
        </w:rPr>
        <w:t xml:space="preserve"> </w:t>
      </w:r>
      <w:r w:rsidRPr="002200A8">
        <w:rPr>
          <w:sz w:val="22"/>
          <w:lang w:val="en-GB"/>
        </w:rPr>
        <w:t>i.e.</w:t>
      </w:r>
      <w:r w:rsidRPr="002200A8">
        <w:rPr>
          <w:spacing w:val="-7"/>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measure</w:t>
      </w:r>
      <w:r w:rsidRPr="002200A8">
        <w:rPr>
          <w:spacing w:val="-4"/>
          <w:sz w:val="22"/>
          <w:lang w:val="en-GB"/>
        </w:rPr>
        <w:t xml:space="preserve"> </w:t>
      </w:r>
      <w:r w:rsidRPr="002200A8">
        <w:rPr>
          <w:sz w:val="22"/>
          <w:lang w:val="en-GB"/>
        </w:rPr>
        <w:t>'strengthening</w:t>
      </w:r>
      <w:r w:rsidRPr="002200A8">
        <w:rPr>
          <w:spacing w:val="-7"/>
          <w:sz w:val="22"/>
          <w:lang w:val="en-GB"/>
        </w:rPr>
        <w:t xml:space="preserve"> </w:t>
      </w:r>
      <w:r w:rsidRPr="002200A8">
        <w:rPr>
          <w:sz w:val="22"/>
          <w:lang w:val="en-GB"/>
        </w:rPr>
        <w:t>the</w:t>
      </w:r>
      <w:r w:rsidRPr="002200A8">
        <w:rPr>
          <w:spacing w:val="-52"/>
          <w:sz w:val="22"/>
          <w:lang w:val="en-GB"/>
        </w:rPr>
        <w:t xml:space="preserve"> </w:t>
      </w:r>
      <w:r w:rsidRPr="002200A8">
        <w:rPr>
          <w:spacing w:val="-1"/>
          <w:sz w:val="22"/>
          <w:lang w:val="en-GB"/>
        </w:rPr>
        <w:t>legal</w:t>
      </w:r>
      <w:r w:rsidRPr="002200A8">
        <w:rPr>
          <w:spacing w:val="-14"/>
          <w:sz w:val="22"/>
          <w:lang w:val="en-GB"/>
        </w:rPr>
        <w:t xml:space="preserve"> </w:t>
      </w:r>
      <w:r w:rsidRPr="002200A8">
        <w:rPr>
          <w:spacing w:val="-1"/>
          <w:sz w:val="22"/>
          <w:lang w:val="en-GB"/>
        </w:rPr>
        <w:t>framework',</w:t>
      </w:r>
      <w:r w:rsidRPr="002200A8">
        <w:rPr>
          <w:spacing w:val="-15"/>
          <w:sz w:val="22"/>
          <w:lang w:val="en-GB"/>
        </w:rPr>
        <w:t xml:space="preserve"> </w:t>
      </w:r>
      <w:r w:rsidRPr="002200A8">
        <w:rPr>
          <w:spacing w:val="-1"/>
          <w:sz w:val="22"/>
          <w:lang w:val="en-GB"/>
        </w:rPr>
        <w:t>while</w:t>
      </w:r>
      <w:r w:rsidRPr="002200A8">
        <w:rPr>
          <w:spacing w:val="-14"/>
          <w:sz w:val="22"/>
          <w:lang w:val="en-GB"/>
        </w:rPr>
        <w:t xml:space="preserve"> </w:t>
      </w:r>
      <w:r w:rsidRPr="002200A8">
        <w:rPr>
          <w:sz w:val="22"/>
          <w:lang w:val="en-GB"/>
        </w:rPr>
        <w:t>the</w:t>
      </w:r>
      <w:r w:rsidRPr="002200A8">
        <w:rPr>
          <w:spacing w:val="-17"/>
          <w:sz w:val="22"/>
          <w:lang w:val="en-GB"/>
        </w:rPr>
        <w:t xml:space="preserve"> </w:t>
      </w:r>
      <w:r w:rsidRPr="002200A8">
        <w:rPr>
          <w:sz w:val="22"/>
          <w:lang w:val="en-GB"/>
        </w:rPr>
        <w:t>least</w:t>
      </w:r>
      <w:r w:rsidRPr="002200A8">
        <w:rPr>
          <w:spacing w:val="-13"/>
          <w:sz w:val="22"/>
          <w:lang w:val="en-GB"/>
        </w:rPr>
        <w:t xml:space="preserve"> </w:t>
      </w:r>
      <w:r w:rsidRPr="002200A8">
        <w:rPr>
          <w:sz w:val="22"/>
          <w:lang w:val="en-GB"/>
        </w:rPr>
        <w:t>developments</w:t>
      </w:r>
      <w:r w:rsidRPr="002200A8">
        <w:rPr>
          <w:spacing w:val="-17"/>
          <w:sz w:val="22"/>
          <w:lang w:val="en-GB"/>
        </w:rPr>
        <w:t xml:space="preserve"> </w:t>
      </w:r>
      <w:r w:rsidRPr="002200A8">
        <w:rPr>
          <w:sz w:val="22"/>
          <w:lang w:val="en-GB"/>
        </w:rPr>
        <w:t>in</w:t>
      </w:r>
      <w:r w:rsidRPr="002200A8">
        <w:rPr>
          <w:spacing w:val="-15"/>
          <w:sz w:val="22"/>
          <w:lang w:val="en-GB"/>
        </w:rPr>
        <w:t xml:space="preserve"> </w:t>
      </w:r>
      <w:r w:rsidRPr="002200A8">
        <w:rPr>
          <w:sz w:val="22"/>
          <w:lang w:val="en-GB"/>
        </w:rPr>
        <w:t>terms</w:t>
      </w:r>
      <w:r w:rsidRPr="002200A8">
        <w:rPr>
          <w:spacing w:val="-14"/>
          <w:sz w:val="22"/>
          <w:lang w:val="en-GB"/>
        </w:rPr>
        <w:t xml:space="preserve"> </w:t>
      </w:r>
      <w:r w:rsidRPr="002200A8">
        <w:rPr>
          <w:sz w:val="22"/>
          <w:lang w:val="en-GB"/>
        </w:rPr>
        <w:t>of</w:t>
      </w:r>
      <w:r w:rsidRPr="002200A8">
        <w:rPr>
          <w:spacing w:val="-13"/>
          <w:sz w:val="22"/>
          <w:lang w:val="en-GB"/>
        </w:rPr>
        <w:t xml:space="preserve"> </w:t>
      </w:r>
      <w:r w:rsidRPr="002200A8">
        <w:rPr>
          <w:sz w:val="22"/>
          <w:lang w:val="en-GB"/>
        </w:rPr>
        <w:t>the</w:t>
      </w:r>
      <w:r w:rsidRPr="002200A8">
        <w:rPr>
          <w:spacing w:val="-17"/>
          <w:sz w:val="22"/>
          <w:lang w:val="en-GB"/>
        </w:rPr>
        <w:t xml:space="preserve"> </w:t>
      </w:r>
      <w:r w:rsidRPr="002200A8">
        <w:rPr>
          <w:sz w:val="22"/>
          <w:lang w:val="en-GB"/>
        </w:rPr>
        <w:t>measure</w:t>
      </w:r>
      <w:r w:rsidRPr="002200A8">
        <w:rPr>
          <w:spacing w:val="-14"/>
          <w:sz w:val="22"/>
          <w:lang w:val="en-GB"/>
        </w:rPr>
        <w:t xml:space="preserve"> </w:t>
      </w:r>
      <w:r w:rsidRPr="002200A8">
        <w:rPr>
          <w:sz w:val="22"/>
          <w:lang w:val="en-GB"/>
        </w:rPr>
        <w:t>of</w:t>
      </w:r>
      <w:r w:rsidRPr="002200A8">
        <w:rPr>
          <w:spacing w:val="-14"/>
          <w:sz w:val="22"/>
          <w:lang w:val="en-GB"/>
        </w:rPr>
        <w:t xml:space="preserve"> </w:t>
      </w:r>
      <w:r w:rsidRPr="002200A8">
        <w:rPr>
          <w:sz w:val="22"/>
          <w:lang w:val="en-GB"/>
        </w:rPr>
        <w:t>policy</w:t>
      </w:r>
      <w:r w:rsidRPr="002200A8">
        <w:rPr>
          <w:spacing w:val="-13"/>
          <w:sz w:val="22"/>
          <w:lang w:val="en-GB"/>
        </w:rPr>
        <w:t xml:space="preserve"> </w:t>
      </w:r>
      <w:r w:rsidRPr="002200A8">
        <w:rPr>
          <w:sz w:val="22"/>
          <w:lang w:val="en-GB"/>
        </w:rPr>
        <w:t>are</w:t>
      </w:r>
      <w:r w:rsidRPr="002200A8">
        <w:rPr>
          <w:spacing w:val="-14"/>
          <w:sz w:val="22"/>
          <w:lang w:val="en-GB"/>
        </w:rPr>
        <w:t xml:space="preserve"> </w:t>
      </w:r>
      <w:r w:rsidRPr="002200A8">
        <w:rPr>
          <w:sz w:val="22"/>
          <w:lang w:val="en-GB"/>
        </w:rPr>
        <w:t>with</w:t>
      </w:r>
      <w:r w:rsidRPr="002200A8">
        <w:rPr>
          <w:spacing w:val="-15"/>
          <w:sz w:val="22"/>
          <w:lang w:val="en-GB"/>
        </w:rPr>
        <w:t xml:space="preserve"> </w:t>
      </w:r>
      <w:r w:rsidRPr="002200A8">
        <w:rPr>
          <w:sz w:val="22"/>
          <w:lang w:val="en-GB"/>
        </w:rPr>
        <w:t>regards</w:t>
      </w:r>
      <w:r w:rsidRPr="002200A8">
        <w:rPr>
          <w:spacing w:val="-14"/>
          <w:sz w:val="22"/>
          <w:lang w:val="en-GB"/>
        </w:rPr>
        <w:t xml:space="preserve"> </w:t>
      </w:r>
      <w:r w:rsidRPr="002200A8">
        <w:rPr>
          <w:sz w:val="22"/>
          <w:lang w:val="en-GB"/>
        </w:rPr>
        <w:t>to</w:t>
      </w:r>
      <w:r w:rsidRPr="002200A8">
        <w:rPr>
          <w:spacing w:val="-14"/>
          <w:sz w:val="22"/>
          <w:lang w:val="en-GB"/>
        </w:rPr>
        <w:t xml:space="preserve"> </w:t>
      </w:r>
      <w:r w:rsidRPr="002200A8">
        <w:rPr>
          <w:sz w:val="22"/>
          <w:lang w:val="en-GB"/>
        </w:rPr>
        <w:t>'training</w:t>
      </w:r>
      <w:r w:rsidRPr="002200A8">
        <w:rPr>
          <w:spacing w:val="-53"/>
          <w:sz w:val="22"/>
          <w:lang w:val="en-GB"/>
        </w:rPr>
        <w:t xml:space="preserve"> </w:t>
      </w:r>
      <w:r w:rsidRPr="002200A8">
        <w:rPr>
          <w:sz w:val="22"/>
          <w:lang w:val="en-GB"/>
        </w:rPr>
        <w:t>and</w:t>
      </w:r>
      <w:r w:rsidRPr="002200A8">
        <w:rPr>
          <w:spacing w:val="-1"/>
          <w:sz w:val="22"/>
          <w:lang w:val="en-GB"/>
        </w:rPr>
        <w:t xml:space="preserve"> </w:t>
      </w:r>
      <w:r w:rsidRPr="002200A8">
        <w:rPr>
          <w:sz w:val="22"/>
          <w:lang w:val="en-GB"/>
        </w:rPr>
        <w:t>capacity</w:t>
      </w:r>
      <w:r w:rsidRPr="002200A8">
        <w:rPr>
          <w:spacing w:val="-3"/>
          <w:sz w:val="22"/>
          <w:lang w:val="en-GB"/>
        </w:rPr>
        <w:t xml:space="preserve"> </w:t>
      </w:r>
      <w:r w:rsidRPr="002200A8">
        <w:rPr>
          <w:sz w:val="22"/>
          <w:lang w:val="en-GB"/>
        </w:rPr>
        <w:t>building'.</w:t>
      </w:r>
    </w:p>
    <w:p w14:paraId="7388058E" w14:textId="77777777" w:rsidR="005060C2" w:rsidRPr="002200A8" w:rsidRDefault="005060C2" w:rsidP="00241F61">
      <w:pPr>
        <w:pStyle w:val="ListParagraph"/>
        <w:ind w:left="0"/>
        <w:jc w:val="both"/>
        <w:rPr>
          <w:sz w:val="22"/>
          <w:lang w:val="en-GB"/>
        </w:rPr>
      </w:pPr>
    </w:p>
    <w:p w14:paraId="5EE23A12" w14:textId="0CB2361B" w:rsidR="005060C2" w:rsidRPr="002200A8" w:rsidRDefault="005060C2" w:rsidP="005060C2">
      <w:pPr>
        <w:pStyle w:val="ListParagraph"/>
        <w:ind w:left="0"/>
        <w:jc w:val="both"/>
        <w:rPr>
          <w:sz w:val="20"/>
          <w:lang w:val="en-GB"/>
        </w:rPr>
      </w:pPr>
      <w:r w:rsidRPr="002200A8">
        <w:rPr>
          <w:sz w:val="22"/>
          <w:lang w:val="en-GB"/>
        </w:rPr>
        <w:t>In relation to the indicators, a more positive trend is observed towards the achievement of medium-term</w:t>
      </w:r>
      <w:r w:rsidRPr="002200A8">
        <w:rPr>
          <w:spacing w:val="1"/>
          <w:sz w:val="22"/>
          <w:lang w:val="en-GB"/>
        </w:rPr>
        <w:t xml:space="preserve"> </w:t>
      </w:r>
      <w:r w:rsidRPr="002200A8">
        <w:rPr>
          <w:sz w:val="22"/>
          <w:lang w:val="en-GB"/>
        </w:rPr>
        <w:t>goals</w:t>
      </w:r>
      <w:r w:rsidRPr="002200A8">
        <w:rPr>
          <w:spacing w:val="-3"/>
          <w:sz w:val="22"/>
          <w:lang w:val="en-GB"/>
        </w:rPr>
        <w:t xml:space="preserve"> </w:t>
      </w:r>
      <w:r w:rsidRPr="002200A8">
        <w:rPr>
          <w:sz w:val="22"/>
          <w:lang w:val="en-GB"/>
        </w:rPr>
        <w:t>of 2023, with</w:t>
      </w:r>
      <w:r w:rsidRPr="002200A8">
        <w:rPr>
          <w:spacing w:val="-3"/>
          <w:sz w:val="22"/>
          <w:lang w:val="en-GB"/>
        </w:rPr>
        <w:t xml:space="preserve"> </w:t>
      </w:r>
      <w:r w:rsidRPr="002200A8">
        <w:rPr>
          <w:sz w:val="22"/>
          <w:lang w:val="en-GB"/>
        </w:rPr>
        <w:t>some exceptions.</w:t>
      </w:r>
    </w:p>
    <w:p w14:paraId="44392236" w14:textId="77777777" w:rsidR="005060C2" w:rsidRPr="002200A8" w:rsidRDefault="005060C2" w:rsidP="00241F61">
      <w:pPr>
        <w:pStyle w:val="ListParagraph"/>
        <w:ind w:left="0"/>
        <w:jc w:val="both"/>
        <w:rPr>
          <w:sz w:val="22"/>
          <w:lang w:val="en-GB"/>
        </w:rPr>
      </w:pPr>
    </w:p>
    <w:p w14:paraId="06313544" w14:textId="323652D7" w:rsidR="00241F61" w:rsidRPr="002200A8" w:rsidRDefault="00241F61" w:rsidP="00241F61">
      <w:pPr>
        <w:jc w:val="both"/>
        <w:rPr>
          <w:sz w:val="22"/>
          <w:lang w:val="en-GB"/>
        </w:rPr>
      </w:pPr>
      <w:r w:rsidRPr="002200A8">
        <w:rPr>
          <w:rFonts w:asciiTheme="minorHAnsi" w:eastAsia="Times New Roman" w:hAnsiTheme="minorHAnsi" w:cstheme="minorHAnsi"/>
          <w:b/>
          <w:bCs/>
          <w:color w:val="000000"/>
          <w:sz w:val="16"/>
          <w:szCs w:val="16"/>
          <w:lang w:val="en-GB"/>
        </w:rPr>
        <w:t xml:space="preserve">↑ </w:t>
      </w:r>
      <w:r w:rsidR="005060C2" w:rsidRPr="002200A8">
        <w:rPr>
          <w:rFonts w:ascii="Calibri" w:hAnsi="Calibri"/>
          <w:b/>
          <w:sz w:val="16"/>
          <w:lang w:val="en-GB"/>
        </w:rPr>
        <w:t>means</w:t>
      </w:r>
      <w:r w:rsidR="005060C2" w:rsidRPr="002200A8">
        <w:rPr>
          <w:rFonts w:ascii="Calibri" w:hAnsi="Calibri"/>
          <w:b/>
          <w:spacing w:val="-1"/>
          <w:sz w:val="16"/>
          <w:lang w:val="en-GB"/>
        </w:rPr>
        <w:t xml:space="preserve"> </w:t>
      </w:r>
      <w:r w:rsidR="005060C2" w:rsidRPr="002200A8">
        <w:rPr>
          <w:rFonts w:ascii="Calibri" w:hAnsi="Calibri"/>
          <w:b/>
          <w:sz w:val="16"/>
          <w:lang w:val="en-GB"/>
        </w:rPr>
        <w:t>a</w:t>
      </w:r>
      <w:r w:rsidR="005060C2" w:rsidRPr="002200A8">
        <w:rPr>
          <w:rFonts w:ascii="Calibri" w:hAnsi="Calibri"/>
          <w:b/>
          <w:spacing w:val="-4"/>
          <w:sz w:val="16"/>
          <w:lang w:val="en-GB"/>
        </w:rPr>
        <w:t xml:space="preserve"> </w:t>
      </w:r>
      <w:r w:rsidR="005060C2" w:rsidRPr="002200A8">
        <w:rPr>
          <w:rFonts w:ascii="Calibri" w:hAnsi="Calibri"/>
          <w:b/>
          <w:sz w:val="16"/>
          <w:lang w:val="en-GB"/>
        </w:rPr>
        <w:t>positive</w:t>
      </w:r>
      <w:r w:rsidR="005060C2" w:rsidRPr="002200A8">
        <w:rPr>
          <w:rFonts w:ascii="Calibri" w:hAnsi="Calibri"/>
          <w:b/>
          <w:spacing w:val="-1"/>
          <w:sz w:val="16"/>
          <w:lang w:val="en-GB"/>
        </w:rPr>
        <w:t xml:space="preserve"> </w:t>
      </w:r>
      <w:r w:rsidR="005060C2" w:rsidRPr="002200A8">
        <w:rPr>
          <w:rFonts w:ascii="Calibri" w:hAnsi="Calibri"/>
          <w:b/>
          <w:sz w:val="16"/>
          <w:lang w:val="en-GB"/>
        </w:rPr>
        <w:t>development</w:t>
      </w:r>
    </w:p>
    <w:p w14:paraId="28D51CAD" w14:textId="7F03A365" w:rsidR="00241F61" w:rsidRPr="002200A8" w:rsidRDefault="00241F61" w:rsidP="00241F61">
      <w:pPr>
        <w:jc w:val="both"/>
        <w:rPr>
          <w:lang w:val="en-GB"/>
        </w:rPr>
      </w:pPr>
      <w:r w:rsidRPr="002200A8">
        <w:rPr>
          <w:rFonts w:asciiTheme="minorHAnsi" w:eastAsia="Times New Roman" w:hAnsiTheme="minorHAnsi" w:cstheme="minorHAnsi"/>
          <w:b/>
          <w:bCs/>
          <w:color w:val="000000"/>
          <w:sz w:val="16"/>
          <w:szCs w:val="16"/>
          <w:lang w:val="en-GB"/>
        </w:rPr>
        <w:t xml:space="preserve">↓ </w:t>
      </w:r>
      <w:r w:rsidR="005060C2" w:rsidRPr="002200A8">
        <w:rPr>
          <w:rFonts w:ascii="Calibri" w:hAnsi="Calibri"/>
          <w:b/>
          <w:sz w:val="16"/>
          <w:lang w:val="en-GB"/>
        </w:rPr>
        <w:t>means</w:t>
      </w:r>
      <w:r w:rsidR="005060C2" w:rsidRPr="002200A8">
        <w:rPr>
          <w:rFonts w:ascii="Calibri" w:hAnsi="Calibri"/>
          <w:b/>
          <w:spacing w:val="-1"/>
          <w:sz w:val="16"/>
          <w:lang w:val="en-GB"/>
        </w:rPr>
        <w:t xml:space="preserve"> </w:t>
      </w:r>
      <w:r w:rsidR="005060C2" w:rsidRPr="002200A8">
        <w:rPr>
          <w:rFonts w:ascii="Calibri" w:hAnsi="Calibri"/>
          <w:b/>
          <w:sz w:val="16"/>
          <w:lang w:val="en-GB"/>
        </w:rPr>
        <w:t>a</w:t>
      </w:r>
      <w:r w:rsidR="005060C2" w:rsidRPr="002200A8">
        <w:rPr>
          <w:rFonts w:ascii="Calibri" w:hAnsi="Calibri"/>
          <w:b/>
          <w:spacing w:val="-4"/>
          <w:sz w:val="16"/>
          <w:lang w:val="en-GB"/>
        </w:rPr>
        <w:t xml:space="preserve"> </w:t>
      </w:r>
      <w:r w:rsidR="005060C2" w:rsidRPr="002200A8">
        <w:rPr>
          <w:rFonts w:ascii="Calibri" w:hAnsi="Calibri"/>
          <w:b/>
          <w:sz w:val="16"/>
          <w:lang w:val="en-GB"/>
        </w:rPr>
        <w:t>negative</w:t>
      </w:r>
      <w:r w:rsidR="005060C2" w:rsidRPr="002200A8">
        <w:rPr>
          <w:rFonts w:ascii="Calibri" w:hAnsi="Calibri"/>
          <w:b/>
          <w:spacing w:val="-1"/>
          <w:sz w:val="16"/>
          <w:lang w:val="en-GB"/>
        </w:rPr>
        <w:t xml:space="preserve"> </w:t>
      </w:r>
      <w:r w:rsidR="005060C2" w:rsidRPr="002200A8">
        <w:rPr>
          <w:rFonts w:ascii="Calibri" w:hAnsi="Calibri"/>
          <w:b/>
          <w:sz w:val="16"/>
          <w:lang w:val="en-GB"/>
        </w:rPr>
        <w:t>development</w:t>
      </w:r>
    </w:p>
    <w:tbl>
      <w:tblPr>
        <w:tblStyle w:val="TableGrid"/>
        <w:tblW w:w="10794" w:type="dxa"/>
        <w:tblInd w:w="-725" w:type="dxa"/>
        <w:tblLayout w:type="fixed"/>
        <w:tblLook w:val="04A0" w:firstRow="1" w:lastRow="0" w:firstColumn="1" w:lastColumn="0" w:noHBand="0" w:noVBand="1"/>
      </w:tblPr>
      <w:tblGrid>
        <w:gridCol w:w="1798"/>
        <w:gridCol w:w="719"/>
        <w:gridCol w:w="718"/>
        <w:gridCol w:w="720"/>
        <w:gridCol w:w="720"/>
        <w:gridCol w:w="720"/>
        <w:gridCol w:w="1799"/>
        <w:gridCol w:w="720"/>
        <w:gridCol w:w="720"/>
        <w:gridCol w:w="720"/>
        <w:gridCol w:w="720"/>
        <w:gridCol w:w="720"/>
      </w:tblGrid>
      <w:tr w:rsidR="005060C2" w:rsidRPr="002200A8" w14:paraId="2B2084EB" w14:textId="77777777" w:rsidTr="00D80E3C">
        <w:tc>
          <w:tcPr>
            <w:tcW w:w="1798" w:type="dxa"/>
            <w:shd w:val="clear" w:color="auto" w:fill="auto"/>
          </w:tcPr>
          <w:p w14:paraId="589C3216" w14:textId="77777777" w:rsidR="005060C2" w:rsidRPr="002200A8" w:rsidRDefault="005060C2" w:rsidP="005060C2">
            <w:pPr>
              <w:pStyle w:val="TableParagraph"/>
              <w:rPr>
                <w:rFonts w:ascii="Calibri"/>
                <w:b/>
                <w:sz w:val="12"/>
                <w:lang w:val="en-GB"/>
              </w:rPr>
            </w:pPr>
          </w:p>
          <w:p w14:paraId="00BBC168" w14:textId="7B3A49AF" w:rsidR="005060C2" w:rsidRPr="002200A8" w:rsidRDefault="005060C2" w:rsidP="005060C2">
            <w:pPr>
              <w:pStyle w:val="ListParagraph"/>
              <w:ind w:left="0"/>
              <w:jc w:val="center"/>
              <w:rPr>
                <w:rFonts w:ascii="Calibri" w:eastAsia="Times New Roman" w:hAnsi="Calibri" w:cs="Calibri"/>
                <w:b/>
                <w:bCs/>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2"/>
                <w:sz w:val="12"/>
                <w:lang w:val="en-GB"/>
              </w:rPr>
              <w:t xml:space="preserve"> </w:t>
            </w:r>
            <w:r w:rsidRPr="002200A8">
              <w:rPr>
                <w:rFonts w:ascii="Calibri"/>
                <w:b/>
                <w:sz w:val="12"/>
                <w:lang w:val="en-GB"/>
              </w:rPr>
              <w:t>indicator</w:t>
            </w:r>
          </w:p>
        </w:tc>
        <w:tc>
          <w:tcPr>
            <w:tcW w:w="719" w:type="dxa"/>
            <w:shd w:val="clear" w:color="auto" w:fill="auto"/>
            <w:vAlign w:val="center"/>
          </w:tcPr>
          <w:p w14:paraId="54BDAEDF" w14:textId="06CC8223"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718" w:type="dxa"/>
            <w:shd w:val="clear" w:color="auto" w:fill="auto"/>
            <w:vAlign w:val="center"/>
          </w:tcPr>
          <w:p w14:paraId="0BEA8A37" w14:textId="1F398476"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w:t>
            </w:r>
          </w:p>
          <w:p w14:paraId="3FC5145B" w14:textId="77777777"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2022</w:t>
            </w:r>
          </w:p>
        </w:tc>
        <w:tc>
          <w:tcPr>
            <w:tcW w:w="720" w:type="dxa"/>
            <w:shd w:val="clear" w:color="auto" w:fill="auto"/>
            <w:vAlign w:val="center"/>
          </w:tcPr>
          <w:p w14:paraId="06AABFA1" w14:textId="27A58633"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r w:rsidRPr="002200A8">
              <w:rPr>
                <w:rFonts w:ascii="Calibri"/>
                <w:sz w:val="12"/>
                <w:lang w:val="en-GB"/>
              </w:rPr>
              <w:t>2023</w:t>
            </w:r>
          </w:p>
        </w:tc>
        <w:tc>
          <w:tcPr>
            <w:tcW w:w="720" w:type="dxa"/>
            <w:shd w:val="clear" w:color="auto" w:fill="DBDBDB" w:themeFill="accent3" w:themeFillTint="66"/>
          </w:tcPr>
          <w:p w14:paraId="5F862B6C" w14:textId="204C7DC7" w:rsidR="005060C2" w:rsidRPr="002200A8" w:rsidRDefault="005060C2" w:rsidP="005060C2">
            <w:pPr>
              <w:pStyle w:val="ListParagraph"/>
              <w:ind w:left="0"/>
              <w:jc w:val="center"/>
              <w:rPr>
                <w:rFonts w:asciiTheme="minorHAnsi" w:eastAsia="Times New Roman" w:hAnsiTheme="minorHAnsi" w:cstheme="minorHAnsi"/>
                <w:b/>
                <w:bCs/>
                <w:color w:val="000000"/>
                <w:sz w:val="12"/>
                <w:szCs w:val="12"/>
                <w:lang w:val="en-GB"/>
              </w:rPr>
            </w:pPr>
            <w:r w:rsidRPr="002200A8">
              <w:rPr>
                <w:rFonts w:asciiTheme="minorHAnsi" w:eastAsia="Times New Roman" w:hAnsiTheme="minorHAnsi" w:cstheme="minorHAnsi"/>
                <w:b/>
                <w:bCs/>
                <w:color w:val="000000"/>
                <w:sz w:val="12"/>
                <w:szCs w:val="12"/>
                <w:lang w:val="en-GB"/>
              </w:rPr>
              <w:t>Value achieved 2023</w:t>
            </w:r>
          </w:p>
        </w:tc>
        <w:tc>
          <w:tcPr>
            <w:tcW w:w="720" w:type="dxa"/>
            <w:shd w:val="clear" w:color="auto" w:fill="auto"/>
          </w:tcPr>
          <w:p w14:paraId="6BB75CA5" w14:textId="573ABCAB"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c>
          <w:tcPr>
            <w:tcW w:w="1799" w:type="dxa"/>
          </w:tcPr>
          <w:p w14:paraId="34D77C78" w14:textId="77777777" w:rsidR="005060C2" w:rsidRPr="002200A8" w:rsidRDefault="005060C2" w:rsidP="005060C2">
            <w:pPr>
              <w:pStyle w:val="TableParagraph"/>
              <w:rPr>
                <w:rFonts w:ascii="Calibri"/>
                <w:b/>
                <w:sz w:val="12"/>
                <w:lang w:val="en-GB"/>
              </w:rPr>
            </w:pPr>
          </w:p>
          <w:p w14:paraId="746A0732" w14:textId="49CEC915"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b/>
                <w:sz w:val="12"/>
                <w:lang w:val="en-GB"/>
              </w:rPr>
              <w:t>The</w:t>
            </w:r>
            <w:r w:rsidRPr="002200A8">
              <w:rPr>
                <w:rFonts w:ascii="Calibri"/>
                <w:b/>
                <w:spacing w:val="-4"/>
                <w:sz w:val="12"/>
                <w:lang w:val="en-GB"/>
              </w:rPr>
              <w:t xml:space="preserve"> </w:t>
            </w:r>
            <w:r w:rsidRPr="002200A8">
              <w:rPr>
                <w:rFonts w:ascii="Calibri"/>
                <w:b/>
                <w:sz w:val="12"/>
                <w:lang w:val="en-GB"/>
              </w:rPr>
              <w:t>source</w:t>
            </w:r>
            <w:r w:rsidRPr="002200A8">
              <w:rPr>
                <w:rFonts w:ascii="Calibri"/>
                <w:b/>
                <w:spacing w:val="-2"/>
                <w:sz w:val="12"/>
                <w:lang w:val="en-GB"/>
              </w:rPr>
              <w:t xml:space="preserve"> </w:t>
            </w:r>
            <w:r w:rsidRPr="002200A8">
              <w:rPr>
                <w:rFonts w:ascii="Calibri"/>
                <w:b/>
                <w:sz w:val="12"/>
                <w:lang w:val="en-GB"/>
              </w:rPr>
              <w:t>of</w:t>
            </w:r>
            <w:r w:rsidRPr="002200A8">
              <w:rPr>
                <w:rFonts w:ascii="Calibri"/>
                <w:b/>
                <w:spacing w:val="-2"/>
                <w:sz w:val="12"/>
                <w:lang w:val="en-GB"/>
              </w:rPr>
              <w:t xml:space="preserve"> </w:t>
            </w:r>
            <w:r w:rsidRPr="002200A8">
              <w:rPr>
                <w:rFonts w:ascii="Calibri"/>
                <w:b/>
                <w:sz w:val="12"/>
                <w:lang w:val="en-GB"/>
              </w:rPr>
              <w:t>the</w:t>
            </w:r>
            <w:r w:rsidRPr="002200A8">
              <w:rPr>
                <w:rFonts w:ascii="Calibri"/>
                <w:b/>
                <w:spacing w:val="-2"/>
                <w:sz w:val="12"/>
                <w:lang w:val="en-GB"/>
              </w:rPr>
              <w:t xml:space="preserve"> </w:t>
            </w:r>
            <w:r w:rsidRPr="002200A8">
              <w:rPr>
                <w:rFonts w:ascii="Calibri"/>
                <w:b/>
                <w:sz w:val="12"/>
                <w:lang w:val="en-GB"/>
              </w:rPr>
              <w:t>indicator</w:t>
            </w:r>
          </w:p>
        </w:tc>
        <w:tc>
          <w:tcPr>
            <w:tcW w:w="720" w:type="dxa"/>
            <w:vAlign w:val="center"/>
          </w:tcPr>
          <w:p w14:paraId="625DBBE5" w14:textId="631F118F"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Baseline</w:t>
            </w:r>
            <w:r w:rsidRPr="002200A8">
              <w:rPr>
                <w:rFonts w:ascii="Calibri"/>
                <w:spacing w:val="-25"/>
                <w:sz w:val="12"/>
                <w:lang w:val="en-GB"/>
              </w:rPr>
              <w:t xml:space="preserve"> </w:t>
            </w:r>
            <w:r w:rsidRPr="002200A8">
              <w:rPr>
                <w:rFonts w:ascii="Calibri"/>
                <w:sz w:val="12"/>
                <w:lang w:val="en-GB"/>
              </w:rPr>
              <w:t>value</w:t>
            </w:r>
            <w:r w:rsidRPr="002200A8">
              <w:rPr>
                <w:rFonts w:ascii="Calibri"/>
                <w:spacing w:val="1"/>
                <w:sz w:val="12"/>
                <w:lang w:val="en-GB"/>
              </w:rPr>
              <w:t xml:space="preserve"> </w:t>
            </w:r>
            <w:r w:rsidRPr="002200A8">
              <w:rPr>
                <w:rFonts w:ascii="Calibri"/>
                <w:sz w:val="12"/>
                <w:lang w:val="en-GB"/>
              </w:rPr>
              <w:t>2019</w:t>
            </w:r>
          </w:p>
        </w:tc>
        <w:tc>
          <w:tcPr>
            <w:tcW w:w="720" w:type="dxa"/>
            <w:shd w:val="clear" w:color="auto" w:fill="auto"/>
            <w:vAlign w:val="center"/>
          </w:tcPr>
          <w:p w14:paraId="021C9866" w14:textId="77777777"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Value achieved</w:t>
            </w:r>
          </w:p>
          <w:p w14:paraId="72D9ECCE" w14:textId="1E0F3C2D"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Theme="minorHAnsi" w:eastAsia="Times New Roman" w:hAnsiTheme="minorHAnsi" w:cstheme="minorHAnsi"/>
                <w:color w:val="000000"/>
                <w:sz w:val="12"/>
                <w:szCs w:val="12"/>
                <w:lang w:val="en-GB"/>
              </w:rPr>
              <w:t>2022</w:t>
            </w:r>
          </w:p>
        </w:tc>
        <w:tc>
          <w:tcPr>
            <w:tcW w:w="720" w:type="dxa"/>
            <w:vAlign w:val="center"/>
          </w:tcPr>
          <w:p w14:paraId="2D5E7FD7" w14:textId="73137B81"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0"/>
                <w:lang w:val="en-GB"/>
              </w:rPr>
              <w:t>Mid-term</w:t>
            </w:r>
            <w:r w:rsidRPr="002200A8">
              <w:rPr>
                <w:rFonts w:ascii="Calibri"/>
                <w:spacing w:val="1"/>
                <w:sz w:val="10"/>
                <w:lang w:val="en-GB"/>
              </w:rPr>
              <w:t xml:space="preserve"> </w:t>
            </w:r>
            <w:r w:rsidRPr="002200A8">
              <w:rPr>
                <w:rFonts w:ascii="Calibri"/>
                <w:sz w:val="10"/>
                <w:lang w:val="en-GB"/>
              </w:rPr>
              <w:t>target</w:t>
            </w:r>
            <w:r w:rsidRPr="002200A8">
              <w:rPr>
                <w:rFonts w:ascii="Calibri"/>
                <w:sz w:val="12"/>
                <w:lang w:val="en-GB"/>
              </w:rPr>
              <w:t>2023</w:t>
            </w:r>
          </w:p>
        </w:tc>
        <w:tc>
          <w:tcPr>
            <w:tcW w:w="720" w:type="dxa"/>
            <w:shd w:val="clear" w:color="auto" w:fill="DBDBDB" w:themeFill="accent3" w:themeFillTint="66"/>
          </w:tcPr>
          <w:p w14:paraId="1D5B2F41" w14:textId="4067B5E0" w:rsidR="005060C2" w:rsidRPr="002200A8" w:rsidRDefault="005060C2" w:rsidP="005060C2">
            <w:pPr>
              <w:pStyle w:val="ListParagraph"/>
              <w:ind w:left="0"/>
              <w:jc w:val="center"/>
              <w:rPr>
                <w:rFonts w:asciiTheme="minorHAnsi" w:eastAsia="Times New Roman" w:hAnsiTheme="minorHAnsi" w:cstheme="minorHAnsi"/>
                <w:b/>
                <w:bCs/>
                <w:color w:val="000000"/>
                <w:sz w:val="12"/>
                <w:szCs w:val="12"/>
                <w:lang w:val="en-GB"/>
              </w:rPr>
            </w:pPr>
            <w:r w:rsidRPr="002200A8">
              <w:rPr>
                <w:rFonts w:asciiTheme="minorHAnsi" w:eastAsia="Times New Roman" w:hAnsiTheme="minorHAnsi" w:cstheme="minorHAnsi"/>
                <w:b/>
                <w:bCs/>
                <w:color w:val="000000"/>
                <w:sz w:val="12"/>
                <w:szCs w:val="12"/>
                <w:lang w:val="en-GB"/>
              </w:rPr>
              <w:t>Value achieved 2023</w:t>
            </w:r>
          </w:p>
        </w:tc>
        <w:tc>
          <w:tcPr>
            <w:tcW w:w="720" w:type="dxa"/>
          </w:tcPr>
          <w:p w14:paraId="362E5931" w14:textId="0C12E975" w:rsidR="005060C2" w:rsidRPr="002200A8" w:rsidRDefault="005060C2" w:rsidP="005060C2">
            <w:pPr>
              <w:pStyle w:val="ListParagraph"/>
              <w:ind w:left="0"/>
              <w:jc w:val="center"/>
              <w:rPr>
                <w:rFonts w:asciiTheme="minorHAnsi" w:eastAsia="Times New Roman" w:hAnsiTheme="minorHAnsi" w:cstheme="minorHAnsi"/>
                <w:color w:val="000000"/>
                <w:sz w:val="12"/>
                <w:szCs w:val="12"/>
                <w:lang w:val="en-GB"/>
              </w:rPr>
            </w:pPr>
            <w:r w:rsidRPr="002200A8">
              <w:rPr>
                <w:rFonts w:ascii="Calibri"/>
                <w:sz w:val="12"/>
                <w:lang w:val="en-GB"/>
              </w:rPr>
              <w:t>Final</w:t>
            </w:r>
            <w:r w:rsidRPr="002200A8">
              <w:rPr>
                <w:rFonts w:ascii="Calibri"/>
                <w:spacing w:val="1"/>
                <w:sz w:val="12"/>
                <w:lang w:val="en-GB"/>
              </w:rPr>
              <w:t xml:space="preserve"> </w:t>
            </w:r>
            <w:r w:rsidRPr="002200A8">
              <w:rPr>
                <w:rFonts w:ascii="Calibri"/>
                <w:sz w:val="12"/>
                <w:lang w:val="en-GB"/>
              </w:rPr>
              <w:t>target</w:t>
            </w:r>
            <w:r w:rsidRPr="002200A8">
              <w:rPr>
                <w:rFonts w:ascii="Calibri"/>
                <w:spacing w:val="-25"/>
                <w:sz w:val="12"/>
                <w:lang w:val="en-GB"/>
              </w:rPr>
              <w:t xml:space="preserve"> </w:t>
            </w:r>
            <w:r w:rsidRPr="002200A8">
              <w:rPr>
                <w:rFonts w:ascii="Calibri"/>
                <w:sz w:val="12"/>
                <w:lang w:val="en-GB"/>
              </w:rPr>
              <w:t>2026</w:t>
            </w:r>
          </w:p>
        </w:tc>
      </w:tr>
      <w:tr w:rsidR="005060C2" w:rsidRPr="002200A8" w14:paraId="7874AD6A" w14:textId="77777777" w:rsidTr="007E1B22">
        <w:tc>
          <w:tcPr>
            <w:tcW w:w="1798" w:type="dxa"/>
            <w:shd w:val="clear" w:color="auto" w:fill="auto"/>
          </w:tcPr>
          <w:p w14:paraId="1997F63A" w14:textId="6859D5DF" w:rsidR="005060C2" w:rsidRPr="002200A8" w:rsidRDefault="005060C2" w:rsidP="005060C2">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1. </w:t>
            </w:r>
            <w:r w:rsidRPr="002200A8">
              <w:rPr>
                <w:rFonts w:ascii="Calibri" w:hAnsi="Calibri"/>
                <w:b/>
                <w:sz w:val="14"/>
                <w:lang w:val="en-GB"/>
              </w:rPr>
              <w:t>WJP</w:t>
            </w:r>
            <w:r w:rsidRPr="002200A8">
              <w:rPr>
                <w:rFonts w:ascii="Calibri" w:hAnsi="Calibri"/>
                <w:b/>
                <w:spacing w:val="-5"/>
                <w:sz w:val="14"/>
                <w:lang w:val="en-GB"/>
              </w:rPr>
              <w:t xml:space="preserve"> </w:t>
            </w:r>
            <w:r w:rsidRPr="002200A8">
              <w:rPr>
                <w:rFonts w:ascii="Calibri" w:hAnsi="Calibri"/>
                <w:b/>
                <w:sz w:val="14"/>
                <w:lang w:val="en-GB"/>
              </w:rPr>
              <w:t>2</w:t>
            </w:r>
            <w:r w:rsidRPr="002200A8">
              <w:rPr>
                <w:rFonts w:ascii="Calibri" w:hAnsi="Calibri"/>
                <w:b/>
                <w:spacing w:val="-3"/>
                <w:sz w:val="14"/>
                <w:lang w:val="en-GB"/>
              </w:rPr>
              <w:t xml:space="preserve"> </w:t>
            </w:r>
            <w:r w:rsidRPr="002200A8">
              <w:rPr>
                <w:rFonts w:ascii="Calibri" w:hAnsi="Calibri"/>
                <w:b/>
                <w:sz w:val="14"/>
                <w:lang w:val="en-GB"/>
              </w:rPr>
              <w:t>‘Absence</w:t>
            </w:r>
            <w:r w:rsidRPr="002200A8">
              <w:rPr>
                <w:rFonts w:ascii="Calibri" w:hAnsi="Calibri"/>
                <w:b/>
                <w:spacing w:val="-5"/>
                <w:sz w:val="14"/>
                <w:lang w:val="en-GB"/>
              </w:rPr>
              <w:t xml:space="preserve"> </w:t>
            </w:r>
            <w:r w:rsidRPr="002200A8">
              <w:rPr>
                <w:rFonts w:ascii="Calibri" w:hAnsi="Calibri"/>
                <w:b/>
                <w:sz w:val="14"/>
                <w:lang w:val="en-GB"/>
              </w:rPr>
              <w:t>of</w:t>
            </w:r>
            <w:r w:rsidRPr="002200A8">
              <w:rPr>
                <w:rFonts w:ascii="Calibri" w:hAnsi="Calibri"/>
                <w:b/>
                <w:spacing w:val="-28"/>
                <w:sz w:val="14"/>
                <w:lang w:val="en-GB"/>
              </w:rPr>
              <w:t xml:space="preserve"> </w:t>
            </w:r>
            <w:r w:rsidRPr="002200A8">
              <w:rPr>
                <w:rFonts w:ascii="Calibri" w:hAnsi="Calibri"/>
                <w:b/>
                <w:sz w:val="14"/>
                <w:lang w:val="en-GB"/>
              </w:rPr>
              <w:t>Corruption’</w:t>
            </w:r>
          </w:p>
        </w:tc>
        <w:tc>
          <w:tcPr>
            <w:tcW w:w="719" w:type="dxa"/>
            <w:shd w:val="clear" w:color="auto" w:fill="auto"/>
            <w:vAlign w:val="center"/>
          </w:tcPr>
          <w:p w14:paraId="75CDD427"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0.46</w:t>
            </w:r>
          </w:p>
        </w:tc>
        <w:tc>
          <w:tcPr>
            <w:tcW w:w="718" w:type="dxa"/>
            <w:shd w:val="clear" w:color="auto" w:fill="auto"/>
            <w:vAlign w:val="center"/>
          </w:tcPr>
          <w:p w14:paraId="7450C823"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0.48</w:t>
            </w:r>
          </w:p>
        </w:tc>
        <w:tc>
          <w:tcPr>
            <w:tcW w:w="720" w:type="dxa"/>
            <w:shd w:val="clear" w:color="auto" w:fill="auto"/>
            <w:vAlign w:val="center"/>
          </w:tcPr>
          <w:p w14:paraId="5A1ADD2D"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0.53</w:t>
            </w:r>
          </w:p>
        </w:tc>
        <w:tc>
          <w:tcPr>
            <w:tcW w:w="720" w:type="dxa"/>
            <w:shd w:val="clear" w:color="auto" w:fill="DBDBDB" w:themeFill="accent3" w:themeFillTint="66"/>
          </w:tcPr>
          <w:p w14:paraId="53A3E7EE"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w:t>
            </w:r>
          </w:p>
        </w:tc>
        <w:tc>
          <w:tcPr>
            <w:tcW w:w="720" w:type="dxa"/>
            <w:shd w:val="clear" w:color="auto" w:fill="auto"/>
            <w:vAlign w:val="center"/>
          </w:tcPr>
          <w:p w14:paraId="52057478"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0.61</w:t>
            </w:r>
          </w:p>
        </w:tc>
        <w:tc>
          <w:tcPr>
            <w:tcW w:w="1799" w:type="dxa"/>
          </w:tcPr>
          <w:p w14:paraId="365205B9" w14:textId="68236E09" w:rsidR="005060C2" w:rsidRPr="002200A8" w:rsidRDefault="005060C2" w:rsidP="005060C2">
            <w:pPr>
              <w:pStyle w:val="TableParagraph"/>
              <w:ind w:right="177"/>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5. </w:t>
            </w:r>
            <w:r w:rsidRPr="002200A8">
              <w:rPr>
                <w:rFonts w:ascii="Calibri" w:hAnsi="Calibri"/>
                <w:b/>
                <w:sz w:val="14"/>
                <w:lang w:val="en-GB"/>
              </w:rPr>
              <w:t>WJP</w:t>
            </w:r>
            <w:r w:rsidRPr="002200A8">
              <w:rPr>
                <w:rFonts w:ascii="Calibri" w:hAnsi="Calibri"/>
                <w:b/>
                <w:spacing w:val="-4"/>
                <w:sz w:val="14"/>
                <w:lang w:val="en-GB"/>
              </w:rPr>
              <w:t xml:space="preserve"> </w:t>
            </w:r>
            <w:r w:rsidRPr="002200A8">
              <w:rPr>
                <w:rFonts w:ascii="Calibri" w:hAnsi="Calibri"/>
                <w:b/>
                <w:sz w:val="14"/>
                <w:lang w:val="en-GB"/>
              </w:rPr>
              <w:t>2.4</w:t>
            </w:r>
            <w:r w:rsidRPr="002200A8">
              <w:rPr>
                <w:rFonts w:ascii="Calibri" w:hAnsi="Calibri"/>
                <w:b/>
                <w:spacing w:val="-3"/>
                <w:sz w:val="14"/>
                <w:lang w:val="en-GB"/>
              </w:rPr>
              <w:t xml:space="preserve"> </w:t>
            </w:r>
            <w:r w:rsidRPr="002200A8">
              <w:rPr>
                <w:rFonts w:ascii="Calibri" w:hAnsi="Calibri"/>
                <w:b/>
                <w:sz w:val="14"/>
                <w:lang w:val="en-GB"/>
              </w:rPr>
              <w:t>‘Public</w:t>
            </w:r>
            <w:r w:rsidRPr="002200A8">
              <w:rPr>
                <w:rFonts w:ascii="Calibri" w:hAnsi="Calibri"/>
                <w:b/>
                <w:spacing w:val="-3"/>
                <w:sz w:val="14"/>
                <w:lang w:val="en-GB"/>
              </w:rPr>
              <w:t xml:space="preserve"> </w:t>
            </w:r>
            <w:r w:rsidRPr="002200A8">
              <w:rPr>
                <w:rFonts w:ascii="Calibri" w:hAnsi="Calibri"/>
                <w:b/>
                <w:sz w:val="14"/>
                <w:lang w:val="en-GB"/>
              </w:rPr>
              <w:t>officials</w:t>
            </w:r>
            <w:r w:rsidRPr="002200A8">
              <w:rPr>
                <w:rFonts w:ascii="Calibri" w:hAnsi="Calibri"/>
                <w:b/>
                <w:spacing w:val="-28"/>
                <w:sz w:val="14"/>
                <w:lang w:val="en-GB"/>
              </w:rPr>
              <w:t xml:space="preserve"> </w:t>
            </w:r>
            <w:r w:rsidRPr="002200A8">
              <w:rPr>
                <w:rFonts w:ascii="Calibri" w:hAnsi="Calibri"/>
                <w:b/>
                <w:sz w:val="14"/>
                <w:lang w:val="en-GB"/>
              </w:rPr>
              <w:t>in the police &amp; army do</w:t>
            </w:r>
            <w:r w:rsidRPr="002200A8">
              <w:rPr>
                <w:rFonts w:ascii="Calibri" w:hAnsi="Calibri"/>
                <w:b/>
                <w:spacing w:val="1"/>
                <w:sz w:val="14"/>
                <w:lang w:val="en-GB"/>
              </w:rPr>
              <w:t xml:space="preserve"> </w:t>
            </w:r>
            <w:r w:rsidRPr="002200A8">
              <w:rPr>
                <w:rFonts w:ascii="Calibri" w:hAnsi="Calibri"/>
                <w:b/>
                <w:sz w:val="14"/>
                <w:lang w:val="en-GB"/>
              </w:rPr>
              <w:t>not</w:t>
            </w:r>
            <w:r w:rsidRPr="002200A8">
              <w:rPr>
                <w:rFonts w:ascii="Calibri" w:hAnsi="Calibri"/>
                <w:b/>
                <w:spacing w:val="-2"/>
                <w:sz w:val="14"/>
                <w:lang w:val="en-GB"/>
              </w:rPr>
              <w:t xml:space="preserve"> </w:t>
            </w:r>
            <w:r w:rsidRPr="002200A8">
              <w:rPr>
                <w:rFonts w:ascii="Calibri" w:hAnsi="Calibri"/>
                <w:b/>
                <w:sz w:val="14"/>
                <w:lang w:val="en-GB"/>
              </w:rPr>
              <w:t>use public</w:t>
            </w:r>
            <w:r w:rsidRPr="002200A8">
              <w:rPr>
                <w:rFonts w:ascii="Calibri" w:hAnsi="Calibri"/>
                <w:b/>
                <w:spacing w:val="-1"/>
                <w:sz w:val="14"/>
                <w:lang w:val="en-GB"/>
              </w:rPr>
              <w:t xml:space="preserve"> </w:t>
            </w:r>
            <w:r w:rsidRPr="002200A8">
              <w:rPr>
                <w:rFonts w:ascii="Calibri" w:hAnsi="Calibri"/>
                <w:b/>
                <w:sz w:val="14"/>
                <w:lang w:val="en-GB"/>
              </w:rPr>
              <w:t>office</w:t>
            </w:r>
            <w:r w:rsidRPr="002200A8">
              <w:rPr>
                <w:rFonts w:ascii="Calibri" w:hAnsi="Calibri"/>
                <w:b/>
                <w:spacing w:val="-1"/>
                <w:sz w:val="14"/>
                <w:lang w:val="en-GB"/>
              </w:rPr>
              <w:t xml:space="preserve"> </w:t>
            </w:r>
            <w:r w:rsidRPr="002200A8">
              <w:rPr>
                <w:rFonts w:ascii="Calibri" w:hAnsi="Calibri"/>
                <w:b/>
                <w:sz w:val="14"/>
                <w:lang w:val="en-GB"/>
              </w:rPr>
              <w:t>for private</w:t>
            </w:r>
            <w:r w:rsidRPr="002200A8">
              <w:rPr>
                <w:rFonts w:ascii="Calibri" w:hAnsi="Calibri"/>
                <w:b/>
                <w:spacing w:val="-3"/>
                <w:sz w:val="14"/>
                <w:lang w:val="en-GB"/>
              </w:rPr>
              <w:t xml:space="preserve"> </w:t>
            </w:r>
            <w:r w:rsidRPr="002200A8">
              <w:rPr>
                <w:rFonts w:ascii="Calibri" w:hAnsi="Calibri"/>
                <w:b/>
                <w:sz w:val="14"/>
                <w:lang w:val="en-GB"/>
              </w:rPr>
              <w:t>benefits’</w:t>
            </w:r>
          </w:p>
        </w:tc>
        <w:tc>
          <w:tcPr>
            <w:tcW w:w="720" w:type="dxa"/>
            <w:vAlign w:val="center"/>
          </w:tcPr>
          <w:p w14:paraId="03B253CA"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0.64</w:t>
            </w:r>
          </w:p>
        </w:tc>
        <w:tc>
          <w:tcPr>
            <w:tcW w:w="720" w:type="dxa"/>
            <w:shd w:val="clear" w:color="auto" w:fill="auto"/>
            <w:vAlign w:val="center"/>
          </w:tcPr>
          <w:p w14:paraId="6B452E18"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0.34 </w:t>
            </w:r>
          </w:p>
        </w:tc>
        <w:tc>
          <w:tcPr>
            <w:tcW w:w="720" w:type="dxa"/>
            <w:vAlign w:val="center"/>
          </w:tcPr>
          <w:p w14:paraId="58063405"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0.71</w:t>
            </w:r>
          </w:p>
        </w:tc>
        <w:tc>
          <w:tcPr>
            <w:tcW w:w="720" w:type="dxa"/>
            <w:shd w:val="clear" w:color="auto" w:fill="DBDBDB" w:themeFill="accent3" w:themeFillTint="66"/>
          </w:tcPr>
          <w:p w14:paraId="010693D7"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0.33↓</w:t>
            </w:r>
          </w:p>
        </w:tc>
        <w:tc>
          <w:tcPr>
            <w:tcW w:w="720" w:type="dxa"/>
            <w:vAlign w:val="center"/>
          </w:tcPr>
          <w:p w14:paraId="7462416B"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0.78</w:t>
            </w:r>
          </w:p>
        </w:tc>
      </w:tr>
      <w:tr w:rsidR="005060C2" w:rsidRPr="002200A8" w14:paraId="1EAAF2AA" w14:textId="77777777" w:rsidTr="007E1B22">
        <w:tc>
          <w:tcPr>
            <w:tcW w:w="1798" w:type="dxa"/>
            <w:shd w:val="clear" w:color="auto" w:fill="auto"/>
          </w:tcPr>
          <w:p w14:paraId="700BE679" w14:textId="77777777" w:rsidR="005060C2" w:rsidRPr="002200A8" w:rsidRDefault="005060C2" w:rsidP="005060C2">
            <w:pPr>
              <w:pStyle w:val="TableParagraph"/>
              <w:spacing w:before="1"/>
              <w:ind w:right="118"/>
              <w:rPr>
                <w:rFonts w:ascii="Calibri" w:hAnsi="Calibri"/>
                <w:b/>
                <w:sz w:val="14"/>
                <w:lang w:val="en-GB"/>
              </w:rPr>
            </w:pPr>
            <w:r w:rsidRPr="002200A8">
              <w:rPr>
                <w:rFonts w:ascii="Calibri" w:eastAsia="Times New Roman" w:hAnsi="Calibri" w:cs="Calibri"/>
                <w:b/>
                <w:bCs/>
                <w:color w:val="000000"/>
                <w:sz w:val="14"/>
                <w:szCs w:val="14"/>
                <w:lang w:val="en-GB"/>
              </w:rPr>
              <w:t xml:space="preserve">2. </w:t>
            </w:r>
            <w:r w:rsidRPr="002200A8">
              <w:rPr>
                <w:rFonts w:ascii="Calibri" w:hAnsi="Calibri"/>
                <w:b/>
                <w:sz w:val="14"/>
                <w:lang w:val="en-GB"/>
              </w:rPr>
              <w:t>WJP 2.1 ‘Public officials</w:t>
            </w:r>
            <w:r w:rsidRPr="002200A8">
              <w:rPr>
                <w:rFonts w:ascii="Calibri" w:hAnsi="Calibri"/>
                <w:b/>
                <w:spacing w:val="1"/>
                <w:sz w:val="14"/>
                <w:lang w:val="en-GB"/>
              </w:rPr>
              <w:t xml:space="preserve"> </w:t>
            </w:r>
            <w:r w:rsidRPr="002200A8">
              <w:rPr>
                <w:rFonts w:ascii="Calibri" w:hAnsi="Calibri"/>
                <w:b/>
                <w:sz w:val="14"/>
                <w:lang w:val="en-GB"/>
              </w:rPr>
              <w:t>in the executive branch do</w:t>
            </w:r>
            <w:r w:rsidRPr="002200A8">
              <w:rPr>
                <w:rFonts w:ascii="Calibri" w:hAnsi="Calibri"/>
                <w:b/>
                <w:spacing w:val="-29"/>
                <w:sz w:val="14"/>
                <w:lang w:val="en-GB"/>
              </w:rPr>
              <w:t xml:space="preserve"> </w:t>
            </w:r>
            <w:r w:rsidRPr="002200A8">
              <w:rPr>
                <w:rFonts w:ascii="Calibri" w:hAnsi="Calibri"/>
                <w:b/>
                <w:sz w:val="14"/>
                <w:lang w:val="en-GB"/>
              </w:rPr>
              <w:t>not</w:t>
            </w:r>
            <w:r w:rsidRPr="002200A8">
              <w:rPr>
                <w:rFonts w:ascii="Calibri" w:hAnsi="Calibri"/>
                <w:b/>
                <w:spacing w:val="-6"/>
                <w:sz w:val="14"/>
                <w:lang w:val="en-GB"/>
              </w:rPr>
              <w:t xml:space="preserve"> </w:t>
            </w:r>
            <w:r w:rsidRPr="002200A8">
              <w:rPr>
                <w:rFonts w:ascii="Calibri" w:hAnsi="Calibri"/>
                <w:b/>
                <w:sz w:val="14"/>
                <w:lang w:val="en-GB"/>
              </w:rPr>
              <w:t>use</w:t>
            </w:r>
            <w:r w:rsidRPr="002200A8">
              <w:rPr>
                <w:rFonts w:ascii="Calibri" w:hAnsi="Calibri"/>
                <w:b/>
                <w:spacing w:val="-5"/>
                <w:sz w:val="14"/>
                <w:lang w:val="en-GB"/>
              </w:rPr>
              <w:t xml:space="preserve"> </w:t>
            </w:r>
            <w:r w:rsidRPr="002200A8">
              <w:rPr>
                <w:rFonts w:ascii="Calibri" w:hAnsi="Calibri"/>
                <w:b/>
                <w:sz w:val="14"/>
                <w:lang w:val="en-GB"/>
              </w:rPr>
              <w:t>the</w:t>
            </w:r>
            <w:r w:rsidRPr="002200A8">
              <w:rPr>
                <w:rFonts w:ascii="Calibri" w:hAnsi="Calibri"/>
                <w:b/>
                <w:spacing w:val="-4"/>
                <w:sz w:val="14"/>
                <w:lang w:val="en-GB"/>
              </w:rPr>
              <w:t xml:space="preserve"> </w:t>
            </w:r>
            <w:r w:rsidRPr="002200A8">
              <w:rPr>
                <w:rFonts w:ascii="Calibri" w:hAnsi="Calibri"/>
                <w:b/>
                <w:sz w:val="14"/>
                <w:lang w:val="en-GB"/>
              </w:rPr>
              <w:t>public</w:t>
            </w:r>
            <w:r w:rsidRPr="002200A8">
              <w:rPr>
                <w:rFonts w:ascii="Calibri" w:hAnsi="Calibri"/>
                <w:b/>
                <w:spacing w:val="-3"/>
                <w:sz w:val="14"/>
                <w:lang w:val="en-GB"/>
              </w:rPr>
              <w:t xml:space="preserve"> </w:t>
            </w:r>
            <w:r w:rsidRPr="002200A8">
              <w:rPr>
                <w:rFonts w:ascii="Calibri" w:hAnsi="Calibri"/>
                <w:b/>
                <w:sz w:val="14"/>
                <w:lang w:val="en-GB"/>
              </w:rPr>
              <w:t>function</w:t>
            </w:r>
          </w:p>
          <w:p w14:paraId="2F2DB784" w14:textId="13959929" w:rsidR="005060C2" w:rsidRPr="002200A8" w:rsidRDefault="005060C2" w:rsidP="005060C2">
            <w:pPr>
              <w:pStyle w:val="ListParagraph"/>
              <w:ind w:left="0"/>
              <w:rPr>
                <w:rFonts w:ascii="Calibri" w:eastAsia="Times New Roman" w:hAnsi="Calibri" w:cs="Calibri"/>
                <w:b/>
                <w:bCs/>
                <w:color w:val="000000"/>
                <w:sz w:val="14"/>
                <w:szCs w:val="14"/>
                <w:lang w:val="en-GB"/>
              </w:rPr>
            </w:pPr>
            <w:r w:rsidRPr="002200A8">
              <w:rPr>
                <w:rFonts w:ascii="Calibri" w:hAnsi="Calibri"/>
                <w:b/>
                <w:sz w:val="14"/>
                <w:lang w:val="en-GB"/>
              </w:rPr>
              <w:t>for</w:t>
            </w:r>
            <w:r w:rsidRPr="002200A8">
              <w:rPr>
                <w:rFonts w:ascii="Calibri" w:hAnsi="Calibri"/>
                <w:b/>
                <w:spacing w:val="-3"/>
                <w:sz w:val="14"/>
                <w:lang w:val="en-GB"/>
              </w:rPr>
              <w:t xml:space="preserve"> </w:t>
            </w:r>
            <w:r w:rsidRPr="002200A8">
              <w:rPr>
                <w:rFonts w:ascii="Calibri" w:hAnsi="Calibri"/>
                <w:b/>
                <w:sz w:val="14"/>
                <w:lang w:val="en-GB"/>
              </w:rPr>
              <w:t>private</w:t>
            </w:r>
            <w:r w:rsidRPr="002200A8">
              <w:rPr>
                <w:rFonts w:ascii="Calibri" w:hAnsi="Calibri"/>
                <w:b/>
                <w:spacing w:val="-2"/>
                <w:sz w:val="14"/>
                <w:lang w:val="en-GB"/>
              </w:rPr>
              <w:t xml:space="preserve"> </w:t>
            </w:r>
            <w:r w:rsidRPr="002200A8">
              <w:rPr>
                <w:rFonts w:ascii="Calibri" w:hAnsi="Calibri"/>
                <w:b/>
                <w:sz w:val="14"/>
                <w:lang w:val="en-GB"/>
              </w:rPr>
              <w:t>benefits’</w:t>
            </w:r>
          </w:p>
        </w:tc>
        <w:tc>
          <w:tcPr>
            <w:tcW w:w="719" w:type="dxa"/>
            <w:shd w:val="clear" w:color="auto" w:fill="auto"/>
            <w:vAlign w:val="center"/>
          </w:tcPr>
          <w:p w14:paraId="07E60E1C"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0.45</w:t>
            </w:r>
          </w:p>
        </w:tc>
        <w:tc>
          <w:tcPr>
            <w:tcW w:w="718" w:type="dxa"/>
            <w:shd w:val="clear" w:color="auto" w:fill="auto"/>
            <w:vAlign w:val="center"/>
          </w:tcPr>
          <w:p w14:paraId="1FB802C5"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0.48</w:t>
            </w:r>
          </w:p>
        </w:tc>
        <w:tc>
          <w:tcPr>
            <w:tcW w:w="720" w:type="dxa"/>
            <w:shd w:val="clear" w:color="auto" w:fill="auto"/>
            <w:vAlign w:val="center"/>
          </w:tcPr>
          <w:p w14:paraId="714EF4B0"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0.47</w:t>
            </w:r>
          </w:p>
        </w:tc>
        <w:tc>
          <w:tcPr>
            <w:tcW w:w="720" w:type="dxa"/>
            <w:shd w:val="clear" w:color="auto" w:fill="DBDBDB" w:themeFill="accent3" w:themeFillTint="66"/>
          </w:tcPr>
          <w:p w14:paraId="7D0DFBD2"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w:t>
            </w:r>
          </w:p>
        </w:tc>
        <w:tc>
          <w:tcPr>
            <w:tcW w:w="720" w:type="dxa"/>
            <w:shd w:val="clear" w:color="auto" w:fill="auto"/>
            <w:vAlign w:val="center"/>
          </w:tcPr>
          <w:p w14:paraId="1C82991C"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0.54</w:t>
            </w:r>
          </w:p>
        </w:tc>
        <w:tc>
          <w:tcPr>
            <w:tcW w:w="1799" w:type="dxa"/>
          </w:tcPr>
          <w:p w14:paraId="59387759" w14:textId="562D18A1" w:rsidR="005060C2" w:rsidRPr="002200A8" w:rsidRDefault="005060C2" w:rsidP="005060C2">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6. </w:t>
            </w:r>
            <w:r w:rsidRPr="002200A8">
              <w:rPr>
                <w:rFonts w:ascii="Calibri" w:hAnsi="Calibri"/>
                <w:b/>
                <w:sz w:val="14"/>
                <w:lang w:val="en-GB"/>
              </w:rPr>
              <w:t>WJP</w:t>
            </w:r>
            <w:r w:rsidRPr="002200A8">
              <w:rPr>
                <w:rFonts w:ascii="Calibri" w:hAnsi="Calibri"/>
                <w:b/>
                <w:spacing w:val="-5"/>
                <w:sz w:val="14"/>
                <w:lang w:val="en-GB"/>
              </w:rPr>
              <w:t xml:space="preserve"> </w:t>
            </w:r>
            <w:r w:rsidRPr="002200A8">
              <w:rPr>
                <w:rFonts w:ascii="Calibri" w:hAnsi="Calibri"/>
                <w:b/>
                <w:sz w:val="14"/>
                <w:lang w:val="en-GB"/>
              </w:rPr>
              <w:t>6.1</w:t>
            </w:r>
            <w:r w:rsidRPr="002200A8">
              <w:rPr>
                <w:rFonts w:ascii="Calibri" w:hAnsi="Calibri"/>
                <w:b/>
                <w:spacing w:val="-5"/>
                <w:sz w:val="14"/>
                <w:lang w:val="en-GB"/>
              </w:rPr>
              <w:t xml:space="preserve"> </w:t>
            </w:r>
            <w:r w:rsidRPr="002200A8">
              <w:rPr>
                <w:rFonts w:ascii="Calibri" w:hAnsi="Calibri"/>
                <w:b/>
                <w:sz w:val="14"/>
                <w:lang w:val="en-GB"/>
              </w:rPr>
              <w:t>‘Regulatory</w:t>
            </w:r>
            <w:r w:rsidRPr="002200A8">
              <w:rPr>
                <w:rFonts w:ascii="Calibri" w:hAnsi="Calibri"/>
                <w:b/>
                <w:spacing w:val="-28"/>
                <w:sz w:val="14"/>
                <w:lang w:val="en-GB"/>
              </w:rPr>
              <w:t xml:space="preserve"> </w:t>
            </w:r>
            <w:r w:rsidRPr="002200A8">
              <w:rPr>
                <w:rFonts w:ascii="Calibri" w:hAnsi="Calibri"/>
                <w:b/>
                <w:sz w:val="14"/>
                <w:lang w:val="en-GB"/>
              </w:rPr>
              <w:t>enforcement’</w:t>
            </w:r>
          </w:p>
        </w:tc>
        <w:tc>
          <w:tcPr>
            <w:tcW w:w="720" w:type="dxa"/>
            <w:vAlign w:val="center"/>
          </w:tcPr>
          <w:p w14:paraId="664789AA"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0.36</w:t>
            </w:r>
          </w:p>
        </w:tc>
        <w:tc>
          <w:tcPr>
            <w:tcW w:w="720" w:type="dxa"/>
            <w:shd w:val="clear" w:color="auto" w:fill="auto"/>
            <w:vAlign w:val="center"/>
          </w:tcPr>
          <w:p w14:paraId="61793405"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0.38</w:t>
            </w:r>
          </w:p>
        </w:tc>
        <w:tc>
          <w:tcPr>
            <w:tcW w:w="720" w:type="dxa"/>
            <w:vAlign w:val="center"/>
          </w:tcPr>
          <w:p w14:paraId="01CD87ED"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w:t>
            </w:r>
          </w:p>
        </w:tc>
        <w:tc>
          <w:tcPr>
            <w:tcW w:w="720" w:type="dxa"/>
            <w:shd w:val="clear" w:color="auto" w:fill="DBDBDB" w:themeFill="accent3" w:themeFillTint="66"/>
          </w:tcPr>
          <w:p w14:paraId="44E435FC"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0.38↑</w:t>
            </w:r>
          </w:p>
        </w:tc>
        <w:tc>
          <w:tcPr>
            <w:tcW w:w="720" w:type="dxa"/>
            <w:vAlign w:val="center"/>
          </w:tcPr>
          <w:p w14:paraId="01F7E8CF"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0.63</w:t>
            </w:r>
          </w:p>
        </w:tc>
      </w:tr>
      <w:tr w:rsidR="005060C2" w:rsidRPr="002200A8" w14:paraId="709B9909" w14:textId="77777777" w:rsidTr="007E1B22">
        <w:tc>
          <w:tcPr>
            <w:tcW w:w="1798" w:type="dxa"/>
            <w:shd w:val="clear" w:color="auto" w:fill="auto"/>
          </w:tcPr>
          <w:p w14:paraId="1F2C36B5" w14:textId="1A771817" w:rsidR="005060C2" w:rsidRPr="002200A8" w:rsidRDefault="005060C2" w:rsidP="005060C2">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t xml:space="preserve">3. </w:t>
            </w:r>
            <w:r w:rsidRPr="002200A8">
              <w:rPr>
                <w:rFonts w:ascii="Calibri" w:hAnsi="Calibri"/>
                <w:b/>
                <w:sz w:val="14"/>
                <w:lang w:val="en-GB"/>
              </w:rPr>
              <w:t>WJP 2.2 ‘Public officials</w:t>
            </w:r>
            <w:r w:rsidRPr="002200A8">
              <w:rPr>
                <w:rFonts w:ascii="Calibri" w:hAnsi="Calibri"/>
                <w:b/>
                <w:spacing w:val="1"/>
                <w:sz w:val="14"/>
                <w:lang w:val="en-GB"/>
              </w:rPr>
              <w:t xml:space="preserve"> </w:t>
            </w:r>
            <w:r w:rsidRPr="002200A8">
              <w:rPr>
                <w:rFonts w:ascii="Calibri" w:hAnsi="Calibri"/>
                <w:b/>
                <w:sz w:val="14"/>
                <w:lang w:val="en-GB"/>
              </w:rPr>
              <w:t>in the judicial branch do</w:t>
            </w:r>
            <w:r w:rsidRPr="002200A8">
              <w:rPr>
                <w:rFonts w:ascii="Calibri" w:hAnsi="Calibri"/>
                <w:b/>
                <w:spacing w:val="1"/>
                <w:sz w:val="14"/>
                <w:lang w:val="en-GB"/>
              </w:rPr>
              <w:t xml:space="preserve"> </w:t>
            </w:r>
            <w:r w:rsidRPr="002200A8">
              <w:rPr>
                <w:rFonts w:ascii="Calibri" w:hAnsi="Calibri"/>
                <w:b/>
                <w:sz w:val="14"/>
                <w:lang w:val="en-GB"/>
              </w:rPr>
              <w:t>not</w:t>
            </w:r>
            <w:r w:rsidRPr="002200A8">
              <w:rPr>
                <w:rFonts w:ascii="Calibri" w:hAnsi="Calibri"/>
                <w:b/>
                <w:spacing w:val="-6"/>
                <w:sz w:val="14"/>
                <w:lang w:val="en-GB"/>
              </w:rPr>
              <w:t xml:space="preserve"> </w:t>
            </w:r>
            <w:r w:rsidRPr="002200A8">
              <w:rPr>
                <w:rFonts w:ascii="Calibri" w:hAnsi="Calibri"/>
                <w:b/>
                <w:sz w:val="14"/>
                <w:lang w:val="en-GB"/>
              </w:rPr>
              <w:t>use</w:t>
            </w:r>
            <w:r w:rsidRPr="002200A8">
              <w:rPr>
                <w:rFonts w:ascii="Calibri" w:hAnsi="Calibri"/>
                <w:b/>
                <w:spacing w:val="-5"/>
                <w:sz w:val="14"/>
                <w:lang w:val="en-GB"/>
              </w:rPr>
              <w:t xml:space="preserve"> </w:t>
            </w:r>
            <w:r w:rsidRPr="002200A8">
              <w:rPr>
                <w:rFonts w:ascii="Calibri" w:hAnsi="Calibri"/>
                <w:b/>
                <w:sz w:val="14"/>
                <w:lang w:val="en-GB"/>
              </w:rPr>
              <w:t>the</w:t>
            </w:r>
            <w:r w:rsidRPr="002200A8">
              <w:rPr>
                <w:rFonts w:ascii="Calibri" w:hAnsi="Calibri"/>
                <w:b/>
                <w:spacing w:val="-4"/>
                <w:sz w:val="14"/>
                <w:lang w:val="en-GB"/>
              </w:rPr>
              <w:t xml:space="preserve"> </w:t>
            </w:r>
            <w:r w:rsidRPr="002200A8">
              <w:rPr>
                <w:rFonts w:ascii="Calibri" w:hAnsi="Calibri"/>
                <w:b/>
                <w:sz w:val="14"/>
                <w:lang w:val="en-GB"/>
              </w:rPr>
              <w:t>public</w:t>
            </w:r>
            <w:r w:rsidRPr="002200A8">
              <w:rPr>
                <w:rFonts w:ascii="Calibri" w:hAnsi="Calibri"/>
                <w:b/>
                <w:spacing w:val="-3"/>
                <w:sz w:val="14"/>
                <w:lang w:val="en-GB"/>
              </w:rPr>
              <w:t xml:space="preserve"> </w:t>
            </w:r>
            <w:r w:rsidRPr="002200A8">
              <w:rPr>
                <w:rFonts w:ascii="Calibri" w:hAnsi="Calibri"/>
                <w:b/>
                <w:sz w:val="14"/>
                <w:lang w:val="en-GB"/>
              </w:rPr>
              <w:t>function</w:t>
            </w:r>
            <w:r w:rsidRPr="002200A8">
              <w:rPr>
                <w:rFonts w:ascii="Calibri" w:hAnsi="Calibri"/>
                <w:b/>
                <w:spacing w:val="-29"/>
                <w:sz w:val="14"/>
                <w:lang w:val="en-GB"/>
              </w:rPr>
              <w:t xml:space="preserve"> </w:t>
            </w:r>
            <w:r w:rsidRPr="002200A8">
              <w:rPr>
                <w:rFonts w:ascii="Calibri" w:hAnsi="Calibri"/>
                <w:b/>
                <w:sz w:val="14"/>
                <w:lang w:val="en-GB"/>
              </w:rPr>
              <w:t>for</w:t>
            </w:r>
            <w:r w:rsidRPr="002200A8">
              <w:rPr>
                <w:rFonts w:ascii="Calibri" w:hAnsi="Calibri"/>
                <w:b/>
                <w:spacing w:val="-1"/>
                <w:sz w:val="14"/>
                <w:lang w:val="en-GB"/>
              </w:rPr>
              <w:t xml:space="preserve"> </w:t>
            </w:r>
            <w:r w:rsidRPr="002200A8">
              <w:rPr>
                <w:rFonts w:ascii="Calibri" w:hAnsi="Calibri"/>
                <w:b/>
                <w:sz w:val="14"/>
                <w:lang w:val="en-GB"/>
              </w:rPr>
              <w:t>private benefits’</w:t>
            </w:r>
          </w:p>
        </w:tc>
        <w:tc>
          <w:tcPr>
            <w:tcW w:w="719" w:type="dxa"/>
            <w:shd w:val="clear" w:color="auto" w:fill="auto"/>
            <w:vAlign w:val="center"/>
          </w:tcPr>
          <w:p w14:paraId="7E3B8B27"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0.45</w:t>
            </w:r>
          </w:p>
        </w:tc>
        <w:tc>
          <w:tcPr>
            <w:tcW w:w="718" w:type="dxa"/>
            <w:shd w:val="clear" w:color="auto" w:fill="auto"/>
            <w:vAlign w:val="center"/>
          </w:tcPr>
          <w:p w14:paraId="4D56495C"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0.48</w:t>
            </w:r>
          </w:p>
        </w:tc>
        <w:tc>
          <w:tcPr>
            <w:tcW w:w="720" w:type="dxa"/>
            <w:shd w:val="clear" w:color="auto" w:fill="auto"/>
            <w:vAlign w:val="center"/>
          </w:tcPr>
          <w:p w14:paraId="0249215F"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0.71</w:t>
            </w:r>
          </w:p>
        </w:tc>
        <w:tc>
          <w:tcPr>
            <w:tcW w:w="720" w:type="dxa"/>
            <w:shd w:val="clear" w:color="auto" w:fill="DBDBDB" w:themeFill="accent3" w:themeFillTint="66"/>
          </w:tcPr>
          <w:p w14:paraId="4A91EFE9"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0.48↑</w:t>
            </w:r>
          </w:p>
        </w:tc>
        <w:tc>
          <w:tcPr>
            <w:tcW w:w="720" w:type="dxa"/>
            <w:shd w:val="clear" w:color="auto" w:fill="auto"/>
            <w:vAlign w:val="center"/>
          </w:tcPr>
          <w:p w14:paraId="5BAD928A"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0.78</w:t>
            </w:r>
          </w:p>
        </w:tc>
        <w:tc>
          <w:tcPr>
            <w:tcW w:w="1799" w:type="dxa"/>
          </w:tcPr>
          <w:p w14:paraId="2CDBA142" w14:textId="1E0F169A" w:rsidR="005060C2" w:rsidRPr="002200A8" w:rsidRDefault="005060C2" w:rsidP="005060C2">
            <w:pPr>
              <w:pStyle w:val="ListParagraph"/>
              <w:ind w:left="0"/>
              <w:rPr>
                <w:rFonts w:asciiTheme="minorHAnsi" w:eastAsia="Times New Roman" w:hAnsiTheme="minorHAnsi" w:cstheme="minorHAnsi"/>
                <w:color w:val="000000"/>
                <w:sz w:val="14"/>
                <w:szCs w:val="14"/>
                <w:lang w:val="en-GB"/>
              </w:rPr>
            </w:pPr>
            <w:r w:rsidRPr="002200A8">
              <w:rPr>
                <w:rFonts w:ascii="Calibri" w:eastAsia="Times New Roman" w:hAnsi="Calibri" w:cs="Calibri"/>
                <w:b/>
                <w:bCs/>
                <w:color w:val="000000"/>
                <w:sz w:val="14"/>
                <w:szCs w:val="14"/>
                <w:lang w:val="en-GB"/>
              </w:rPr>
              <w:t xml:space="preserve">7. </w:t>
            </w:r>
            <w:r w:rsidRPr="002200A8">
              <w:rPr>
                <w:rFonts w:ascii="Calibri" w:hAnsi="Calibri"/>
                <w:b/>
                <w:sz w:val="14"/>
                <w:lang w:val="en-GB"/>
              </w:rPr>
              <w:t>CEPEJ 226 ‘Number of</w:t>
            </w:r>
            <w:r w:rsidRPr="002200A8">
              <w:rPr>
                <w:rFonts w:ascii="Calibri" w:hAnsi="Calibri"/>
                <w:b/>
                <w:spacing w:val="1"/>
                <w:sz w:val="14"/>
                <w:lang w:val="en-GB"/>
              </w:rPr>
              <w:t xml:space="preserve"> </w:t>
            </w:r>
            <w:r w:rsidRPr="002200A8">
              <w:rPr>
                <w:rFonts w:ascii="Calibri" w:hAnsi="Calibri"/>
                <w:b/>
                <w:sz w:val="14"/>
                <w:lang w:val="en-GB"/>
              </w:rPr>
              <w:t>proceedings initiated /</w:t>
            </w:r>
            <w:r w:rsidRPr="002200A8">
              <w:rPr>
                <w:rFonts w:ascii="Calibri" w:hAnsi="Calibri"/>
                <w:b/>
                <w:spacing w:val="1"/>
                <w:sz w:val="14"/>
                <w:lang w:val="en-GB"/>
              </w:rPr>
              <w:t xml:space="preserve"> </w:t>
            </w:r>
            <w:r w:rsidRPr="002200A8">
              <w:rPr>
                <w:rFonts w:ascii="Calibri" w:hAnsi="Calibri"/>
                <w:b/>
                <w:sz w:val="14"/>
                <w:lang w:val="en-GB"/>
              </w:rPr>
              <w:t>completed / sanctions</w:t>
            </w:r>
            <w:r w:rsidRPr="002200A8">
              <w:rPr>
                <w:rFonts w:ascii="Calibri" w:hAnsi="Calibri"/>
                <w:b/>
                <w:spacing w:val="1"/>
                <w:sz w:val="14"/>
                <w:lang w:val="en-GB"/>
              </w:rPr>
              <w:t xml:space="preserve"> </w:t>
            </w:r>
            <w:r w:rsidRPr="002200A8">
              <w:rPr>
                <w:rFonts w:ascii="Calibri" w:hAnsi="Calibri"/>
                <w:b/>
                <w:sz w:val="14"/>
                <w:lang w:val="en-GB"/>
              </w:rPr>
              <w:t>imposed for violation of</w:t>
            </w:r>
            <w:r w:rsidRPr="002200A8">
              <w:rPr>
                <w:rFonts w:ascii="Calibri" w:hAnsi="Calibri"/>
                <w:b/>
                <w:spacing w:val="1"/>
                <w:sz w:val="14"/>
                <w:lang w:val="en-GB"/>
              </w:rPr>
              <w:t xml:space="preserve"> </w:t>
            </w:r>
            <w:r w:rsidRPr="002200A8">
              <w:rPr>
                <w:rFonts w:ascii="Calibri" w:hAnsi="Calibri"/>
                <w:b/>
                <w:sz w:val="14"/>
                <w:lang w:val="en-GB"/>
              </w:rPr>
              <w:lastRenderedPageBreak/>
              <w:t>conflict</w:t>
            </w:r>
            <w:r w:rsidRPr="002200A8">
              <w:rPr>
                <w:rFonts w:ascii="Calibri" w:hAnsi="Calibri"/>
                <w:b/>
                <w:spacing w:val="-4"/>
                <w:sz w:val="14"/>
                <w:lang w:val="en-GB"/>
              </w:rPr>
              <w:t xml:space="preserve"> </w:t>
            </w:r>
            <w:r w:rsidRPr="002200A8">
              <w:rPr>
                <w:rFonts w:ascii="Calibri" w:hAnsi="Calibri"/>
                <w:b/>
                <w:sz w:val="14"/>
                <w:lang w:val="en-GB"/>
              </w:rPr>
              <w:t>of</w:t>
            </w:r>
            <w:r w:rsidRPr="002200A8">
              <w:rPr>
                <w:rFonts w:ascii="Calibri" w:hAnsi="Calibri"/>
                <w:b/>
                <w:spacing w:val="-4"/>
                <w:sz w:val="14"/>
                <w:lang w:val="en-GB"/>
              </w:rPr>
              <w:t xml:space="preserve"> </w:t>
            </w:r>
            <w:r w:rsidRPr="002200A8">
              <w:rPr>
                <w:rFonts w:ascii="Calibri" w:hAnsi="Calibri"/>
                <w:b/>
                <w:sz w:val="14"/>
                <w:lang w:val="en-GB"/>
              </w:rPr>
              <w:t>interest</w:t>
            </w:r>
            <w:r w:rsidRPr="002200A8">
              <w:rPr>
                <w:rFonts w:ascii="Calibri" w:hAnsi="Calibri"/>
                <w:b/>
                <w:spacing w:val="-3"/>
                <w:sz w:val="14"/>
                <w:lang w:val="en-GB"/>
              </w:rPr>
              <w:t xml:space="preserve"> </w:t>
            </w:r>
            <w:r w:rsidRPr="002200A8">
              <w:rPr>
                <w:rFonts w:ascii="Calibri" w:hAnsi="Calibri"/>
                <w:b/>
                <w:sz w:val="14"/>
                <w:lang w:val="en-GB"/>
              </w:rPr>
              <w:t>rules</w:t>
            </w:r>
            <w:r w:rsidRPr="002200A8">
              <w:rPr>
                <w:rFonts w:ascii="Calibri" w:hAnsi="Calibri"/>
                <w:b/>
                <w:spacing w:val="-2"/>
                <w:sz w:val="14"/>
                <w:lang w:val="en-GB"/>
              </w:rPr>
              <w:t xml:space="preserve"> </w:t>
            </w:r>
            <w:r w:rsidRPr="002200A8">
              <w:rPr>
                <w:rFonts w:ascii="Calibri" w:hAnsi="Calibri"/>
                <w:b/>
                <w:sz w:val="14"/>
                <w:lang w:val="en-GB"/>
              </w:rPr>
              <w:t>in</w:t>
            </w:r>
            <w:r w:rsidRPr="002200A8">
              <w:rPr>
                <w:rFonts w:ascii="Calibri" w:hAnsi="Calibri"/>
                <w:b/>
                <w:spacing w:val="-28"/>
                <w:sz w:val="14"/>
                <w:lang w:val="en-GB"/>
              </w:rPr>
              <w:t xml:space="preserve"> </w:t>
            </w:r>
            <w:r w:rsidRPr="002200A8">
              <w:rPr>
                <w:rFonts w:ascii="Calibri" w:hAnsi="Calibri"/>
                <w:b/>
                <w:sz w:val="14"/>
                <w:lang w:val="en-GB"/>
              </w:rPr>
              <w:t>relation to judges and</w:t>
            </w:r>
            <w:r w:rsidRPr="002200A8">
              <w:rPr>
                <w:rFonts w:ascii="Calibri" w:hAnsi="Calibri"/>
                <w:b/>
                <w:spacing w:val="1"/>
                <w:sz w:val="14"/>
                <w:lang w:val="en-GB"/>
              </w:rPr>
              <w:t xml:space="preserve"> </w:t>
            </w:r>
            <w:r w:rsidRPr="002200A8">
              <w:rPr>
                <w:rFonts w:ascii="Calibri" w:hAnsi="Calibri"/>
                <w:b/>
                <w:sz w:val="14"/>
                <w:lang w:val="en-GB"/>
              </w:rPr>
              <w:t>prosecutors’</w:t>
            </w:r>
          </w:p>
        </w:tc>
        <w:tc>
          <w:tcPr>
            <w:tcW w:w="1440" w:type="dxa"/>
            <w:gridSpan w:val="2"/>
            <w:vAlign w:val="center"/>
          </w:tcPr>
          <w:p w14:paraId="00C634C0"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lastRenderedPageBreak/>
              <w:t>2019:</w:t>
            </w:r>
          </w:p>
          <w:p w14:paraId="4EE26013"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9</w:t>
            </w:r>
          </w:p>
        </w:tc>
        <w:tc>
          <w:tcPr>
            <w:tcW w:w="720" w:type="dxa"/>
            <w:shd w:val="clear" w:color="auto" w:fill="E7E6E6" w:themeFill="background2"/>
          </w:tcPr>
          <w:p w14:paraId="5D8C86D4" w14:textId="77777777" w:rsidR="005060C2" w:rsidRPr="002200A8" w:rsidRDefault="005060C2" w:rsidP="005060C2">
            <w:pPr>
              <w:pStyle w:val="ListParagraph"/>
              <w:ind w:left="0"/>
              <w:rPr>
                <w:rFonts w:asciiTheme="minorHAnsi" w:eastAsia="Times New Roman" w:hAnsiTheme="minorHAnsi" w:cstheme="minorHAnsi"/>
                <w:color w:val="000000"/>
                <w:sz w:val="16"/>
                <w:szCs w:val="16"/>
                <w:lang w:val="en-GB"/>
              </w:rPr>
            </w:pPr>
          </w:p>
        </w:tc>
        <w:tc>
          <w:tcPr>
            <w:tcW w:w="1440" w:type="dxa"/>
            <w:gridSpan w:val="2"/>
            <w:shd w:val="clear" w:color="auto" w:fill="E7E6E6" w:themeFill="background2"/>
            <w:vAlign w:val="center"/>
          </w:tcPr>
          <w:p w14:paraId="731D54B8" w14:textId="036A7455"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2023:</w:t>
            </w:r>
          </w:p>
          <w:p w14:paraId="474811A7" w14:textId="05A56A40" w:rsidR="005060C2" w:rsidRPr="002200A8" w:rsidRDefault="005060C2" w:rsidP="005060C2">
            <w:pPr>
              <w:pStyle w:val="ListParagraph"/>
              <w:tabs>
                <w:tab w:val="left" w:pos="172"/>
              </w:tabs>
              <w:ind w:left="0"/>
              <w:jc w:val="center"/>
              <w:rPr>
                <w:rFonts w:asciiTheme="minorHAnsi" w:eastAsia="Times New Roman" w:hAnsiTheme="minorHAnsi" w:cstheme="minorHAnsi"/>
                <w:color w:val="000000"/>
                <w:sz w:val="16"/>
                <w:szCs w:val="16"/>
                <w:lang w:val="en-GB"/>
              </w:rPr>
            </w:pPr>
            <w:r w:rsidRPr="002200A8">
              <w:rPr>
                <w:rFonts w:ascii="Calibri"/>
                <w:sz w:val="16"/>
                <w:lang w:val="en-GB"/>
              </w:rPr>
              <w:t>For</w:t>
            </w:r>
            <w:r w:rsidRPr="002200A8">
              <w:rPr>
                <w:rFonts w:ascii="Calibri"/>
                <w:spacing w:val="-2"/>
                <w:sz w:val="16"/>
                <w:lang w:val="en-GB"/>
              </w:rPr>
              <w:t xml:space="preserve"> </w:t>
            </w:r>
            <w:r w:rsidRPr="002200A8">
              <w:rPr>
                <w:rFonts w:ascii="Calibri"/>
                <w:sz w:val="16"/>
                <w:lang w:val="en-GB"/>
              </w:rPr>
              <w:t>judges</w:t>
            </w:r>
            <w:r w:rsidRPr="002200A8">
              <w:rPr>
                <w:rFonts w:asciiTheme="minorHAnsi" w:eastAsia="Times New Roman" w:hAnsiTheme="minorHAnsi" w:cstheme="minorHAnsi"/>
                <w:color w:val="000000"/>
                <w:sz w:val="16"/>
                <w:szCs w:val="16"/>
                <w:lang w:val="en-GB"/>
              </w:rPr>
              <w:t xml:space="preserve">: 0 </w:t>
            </w:r>
            <w:r w:rsidRPr="002200A8">
              <w:rPr>
                <w:rFonts w:ascii="Calibri"/>
                <w:sz w:val="16"/>
                <w:lang w:val="en-GB"/>
              </w:rPr>
              <w:t>initiated</w:t>
            </w:r>
            <w:r w:rsidRPr="002200A8">
              <w:rPr>
                <w:rFonts w:asciiTheme="minorHAnsi" w:eastAsia="Times New Roman" w:hAnsiTheme="minorHAnsi" w:cstheme="minorHAnsi"/>
                <w:color w:val="000000"/>
                <w:sz w:val="16"/>
                <w:szCs w:val="16"/>
                <w:lang w:val="en-GB"/>
              </w:rPr>
              <w:t xml:space="preserve">, 0 </w:t>
            </w:r>
            <w:r w:rsidRPr="002200A8">
              <w:rPr>
                <w:rFonts w:ascii="Calibri"/>
                <w:sz w:val="16"/>
                <w:lang w:val="en-GB"/>
              </w:rPr>
              <w:lastRenderedPageBreak/>
              <w:t xml:space="preserve">completed </w:t>
            </w:r>
            <w:r w:rsidRPr="002200A8">
              <w:rPr>
                <w:rFonts w:asciiTheme="minorHAnsi" w:eastAsia="Times New Roman" w:hAnsiTheme="minorHAnsi" w:cstheme="minorHAnsi"/>
                <w:color w:val="000000"/>
                <w:sz w:val="16"/>
                <w:szCs w:val="16"/>
                <w:lang w:val="en-GB"/>
              </w:rPr>
              <w:t xml:space="preserve">-0 </w:t>
            </w:r>
            <w:r w:rsidRPr="002200A8">
              <w:rPr>
                <w:rFonts w:ascii="Calibri"/>
                <w:sz w:val="16"/>
                <w:lang w:val="en-GB"/>
              </w:rPr>
              <w:t>sanctions</w:t>
            </w:r>
            <w:r w:rsidRPr="002200A8">
              <w:rPr>
                <w:rFonts w:asciiTheme="minorHAnsi" w:eastAsia="Times New Roman" w:hAnsiTheme="minorHAnsi" w:cstheme="minorHAnsi"/>
                <w:color w:val="000000"/>
                <w:sz w:val="16"/>
                <w:szCs w:val="16"/>
                <w:lang w:val="en-GB"/>
              </w:rPr>
              <w:t xml:space="preserve">.                     </w:t>
            </w:r>
            <w:r w:rsidRPr="002200A8">
              <w:rPr>
                <w:rFonts w:ascii="Calibri"/>
                <w:sz w:val="16"/>
                <w:lang w:val="en-GB"/>
              </w:rPr>
              <w:t>For</w:t>
            </w:r>
            <w:r w:rsidRPr="002200A8">
              <w:rPr>
                <w:rFonts w:ascii="Calibri"/>
                <w:spacing w:val="-9"/>
                <w:sz w:val="16"/>
                <w:lang w:val="en-GB"/>
              </w:rPr>
              <w:t xml:space="preserve"> </w:t>
            </w:r>
            <w:r w:rsidRPr="002200A8">
              <w:rPr>
                <w:rFonts w:ascii="Calibri"/>
                <w:sz w:val="16"/>
                <w:lang w:val="en-GB"/>
              </w:rPr>
              <w:t>prosecutors</w:t>
            </w:r>
            <w:r w:rsidRPr="002200A8">
              <w:rPr>
                <w:rFonts w:ascii="Calibri"/>
                <w:spacing w:val="-7"/>
                <w:sz w:val="16"/>
                <w:lang w:val="en-GB"/>
              </w:rPr>
              <w:t xml:space="preserve"> </w:t>
            </w:r>
            <w:r w:rsidRPr="002200A8">
              <w:rPr>
                <w:rFonts w:asciiTheme="minorHAnsi" w:eastAsia="Times New Roman" w:hAnsiTheme="minorHAnsi" w:cstheme="minorHAnsi"/>
                <w:color w:val="000000"/>
                <w:sz w:val="16"/>
                <w:szCs w:val="16"/>
                <w:lang w:val="en-GB"/>
              </w:rPr>
              <w:t xml:space="preserve">-0 </w:t>
            </w:r>
            <w:r w:rsidRPr="002200A8">
              <w:rPr>
                <w:rFonts w:ascii="Calibri"/>
                <w:sz w:val="16"/>
                <w:lang w:val="en-GB"/>
              </w:rPr>
              <w:t>initiated</w:t>
            </w:r>
            <w:r w:rsidRPr="002200A8">
              <w:rPr>
                <w:rFonts w:asciiTheme="minorHAnsi" w:eastAsia="Times New Roman" w:hAnsiTheme="minorHAnsi" w:cstheme="minorHAnsi"/>
                <w:color w:val="000000"/>
                <w:sz w:val="16"/>
                <w:szCs w:val="16"/>
                <w:lang w:val="en-GB"/>
              </w:rPr>
              <w:t xml:space="preserve">, 0 </w:t>
            </w:r>
            <w:r w:rsidRPr="002200A8">
              <w:rPr>
                <w:rFonts w:ascii="Calibri"/>
                <w:sz w:val="16"/>
                <w:lang w:val="en-GB"/>
              </w:rPr>
              <w:t xml:space="preserve">completed </w:t>
            </w:r>
            <w:r w:rsidRPr="002200A8">
              <w:rPr>
                <w:rFonts w:asciiTheme="minorHAnsi" w:eastAsia="Times New Roman" w:hAnsiTheme="minorHAnsi" w:cstheme="minorHAnsi"/>
                <w:color w:val="000000"/>
                <w:sz w:val="16"/>
                <w:szCs w:val="16"/>
                <w:lang w:val="en-GB"/>
              </w:rPr>
              <w:t xml:space="preserve">-0 </w:t>
            </w:r>
            <w:r w:rsidRPr="002200A8">
              <w:rPr>
                <w:rFonts w:ascii="Calibri"/>
                <w:sz w:val="16"/>
                <w:lang w:val="en-GB"/>
              </w:rPr>
              <w:t>sanctions</w:t>
            </w:r>
            <w:r w:rsidRPr="002200A8">
              <w:rPr>
                <w:rFonts w:asciiTheme="minorHAnsi" w:eastAsia="Times New Roman" w:hAnsiTheme="minorHAnsi" w:cstheme="minorHAnsi"/>
                <w:color w:val="000000"/>
                <w:sz w:val="16"/>
                <w:szCs w:val="16"/>
                <w:lang w:val="en-GB"/>
              </w:rPr>
              <w:t>.</w:t>
            </w:r>
          </w:p>
          <w:p w14:paraId="32DA026B"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b/>
                <w:bCs/>
                <w:color w:val="000000"/>
                <w:sz w:val="16"/>
                <w:szCs w:val="16"/>
                <w:lang w:val="en-GB"/>
              </w:rPr>
              <w:t>↓</w:t>
            </w:r>
          </w:p>
        </w:tc>
      </w:tr>
      <w:tr w:rsidR="005060C2" w:rsidRPr="002200A8" w14:paraId="390DFD7D" w14:textId="77777777" w:rsidTr="007E1B22">
        <w:tc>
          <w:tcPr>
            <w:tcW w:w="1798" w:type="dxa"/>
            <w:shd w:val="clear" w:color="auto" w:fill="auto"/>
          </w:tcPr>
          <w:p w14:paraId="1C4AEA21" w14:textId="4C99281C" w:rsidR="005060C2" w:rsidRPr="002200A8" w:rsidRDefault="005060C2" w:rsidP="005060C2">
            <w:pPr>
              <w:pStyle w:val="ListParagraph"/>
              <w:ind w:left="0"/>
              <w:rPr>
                <w:rFonts w:ascii="Calibri" w:eastAsia="Times New Roman" w:hAnsi="Calibri" w:cs="Calibri"/>
                <w:b/>
                <w:bCs/>
                <w:color w:val="000000"/>
                <w:sz w:val="14"/>
                <w:szCs w:val="14"/>
                <w:lang w:val="en-GB"/>
              </w:rPr>
            </w:pPr>
            <w:r w:rsidRPr="002200A8">
              <w:rPr>
                <w:rFonts w:ascii="Calibri" w:eastAsia="Times New Roman" w:hAnsi="Calibri" w:cs="Calibri"/>
                <w:b/>
                <w:bCs/>
                <w:color w:val="000000"/>
                <w:sz w:val="14"/>
                <w:szCs w:val="14"/>
                <w:lang w:val="en-GB"/>
              </w:rPr>
              <w:lastRenderedPageBreak/>
              <w:t xml:space="preserve">4. </w:t>
            </w:r>
            <w:r w:rsidR="00D80E3C" w:rsidRPr="002200A8">
              <w:rPr>
                <w:rFonts w:ascii="Calibri" w:hAnsi="Calibri"/>
                <w:b/>
                <w:sz w:val="14"/>
                <w:lang w:val="en-GB"/>
              </w:rPr>
              <w:t>WJP 2.3 ‘Public officials</w:t>
            </w:r>
            <w:r w:rsidR="00D80E3C" w:rsidRPr="002200A8">
              <w:rPr>
                <w:rFonts w:ascii="Calibri" w:hAnsi="Calibri"/>
                <w:b/>
                <w:spacing w:val="1"/>
                <w:sz w:val="14"/>
                <w:lang w:val="en-GB"/>
              </w:rPr>
              <w:t xml:space="preserve"> </w:t>
            </w:r>
            <w:r w:rsidR="00D80E3C" w:rsidRPr="002200A8">
              <w:rPr>
                <w:rFonts w:ascii="Calibri" w:hAnsi="Calibri"/>
                <w:b/>
                <w:sz w:val="14"/>
                <w:lang w:val="en-GB"/>
              </w:rPr>
              <w:t>in</w:t>
            </w:r>
            <w:r w:rsidR="00D80E3C" w:rsidRPr="002200A8">
              <w:rPr>
                <w:rFonts w:ascii="Calibri" w:hAnsi="Calibri"/>
                <w:b/>
                <w:spacing w:val="-3"/>
                <w:sz w:val="14"/>
                <w:lang w:val="en-GB"/>
              </w:rPr>
              <w:t xml:space="preserve"> </w:t>
            </w:r>
            <w:r w:rsidR="00D80E3C" w:rsidRPr="002200A8">
              <w:rPr>
                <w:rFonts w:ascii="Calibri" w:hAnsi="Calibri"/>
                <w:b/>
                <w:sz w:val="14"/>
                <w:lang w:val="en-GB"/>
              </w:rPr>
              <w:t>the</w:t>
            </w:r>
            <w:r w:rsidR="00D80E3C" w:rsidRPr="002200A8">
              <w:rPr>
                <w:rFonts w:ascii="Calibri" w:hAnsi="Calibri"/>
                <w:b/>
                <w:spacing w:val="-3"/>
                <w:sz w:val="14"/>
                <w:lang w:val="en-GB"/>
              </w:rPr>
              <w:t xml:space="preserve"> </w:t>
            </w:r>
            <w:r w:rsidR="00D80E3C" w:rsidRPr="002200A8">
              <w:rPr>
                <w:rFonts w:ascii="Calibri" w:hAnsi="Calibri"/>
                <w:b/>
                <w:sz w:val="14"/>
                <w:lang w:val="en-GB"/>
              </w:rPr>
              <w:t>legislative</w:t>
            </w:r>
            <w:r w:rsidR="00D80E3C" w:rsidRPr="002200A8">
              <w:rPr>
                <w:rFonts w:ascii="Calibri" w:hAnsi="Calibri"/>
                <w:b/>
                <w:spacing w:val="-2"/>
                <w:sz w:val="14"/>
                <w:lang w:val="en-GB"/>
              </w:rPr>
              <w:t xml:space="preserve"> </w:t>
            </w:r>
            <w:r w:rsidR="00D80E3C" w:rsidRPr="002200A8">
              <w:rPr>
                <w:rFonts w:ascii="Calibri" w:hAnsi="Calibri"/>
                <w:b/>
                <w:sz w:val="14"/>
                <w:lang w:val="en-GB"/>
              </w:rPr>
              <w:t>branch</w:t>
            </w:r>
            <w:r w:rsidR="00D80E3C" w:rsidRPr="002200A8">
              <w:rPr>
                <w:rFonts w:ascii="Calibri" w:hAnsi="Calibri"/>
                <w:b/>
                <w:spacing w:val="-3"/>
                <w:sz w:val="14"/>
                <w:lang w:val="en-GB"/>
              </w:rPr>
              <w:t xml:space="preserve"> </w:t>
            </w:r>
            <w:r w:rsidR="00D80E3C" w:rsidRPr="002200A8">
              <w:rPr>
                <w:rFonts w:ascii="Calibri" w:hAnsi="Calibri"/>
                <w:b/>
                <w:sz w:val="14"/>
                <w:lang w:val="en-GB"/>
              </w:rPr>
              <w:t>do</w:t>
            </w:r>
            <w:r w:rsidR="00D80E3C" w:rsidRPr="002200A8">
              <w:rPr>
                <w:rFonts w:ascii="Calibri" w:hAnsi="Calibri"/>
                <w:b/>
                <w:spacing w:val="-29"/>
                <w:sz w:val="14"/>
                <w:lang w:val="en-GB"/>
              </w:rPr>
              <w:t xml:space="preserve"> </w:t>
            </w:r>
            <w:r w:rsidR="00D80E3C" w:rsidRPr="002200A8">
              <w:rPr>
                <w:rFonts w:ascii="Calibri" w:hAnsi="Calibri"/>
                <w:b/>
                <w:sz w:val="14"/>
                <w:lang w:val="en-GB"/>
              </w:rPr>
              <w:t>not use the public function</w:t>
            </w:r>
            <w:r w:rsidR="00D80E3C" w:rsidRPr="002200A8">
              <w:rPr>
                <w:rFonts w:ascii="Calibri" w:hAnsi="Calibri"/>
                <w:b/>
                <w:spacing w:val="-29"/>
                <w:sz w:val="14"/>
                <w:lang w:val="en-GB"/>
              </w:rPr>
              <w:t xml:space="preserve"> </w:t>
            </w:r>
            <w:r w:rsidR="00D80E3C" w:rsidRPr="002200A8">
              <w:rPr>
                <w:rFonts w:ascii="Calibri" w:hAnsi="Calibri"/>
                <w:b/>
                <w:sz w:val="14"/>
                <w:lang w:val="en-GB"/>
              </w:rPr>
              <w:t>for</w:t>
            </w:r>
            <w:r w:rsidR="00D80E3C" w:rsidRPr="002200A8">
              <w:rPr>
                <w:rFonts w:ascii="Calibri" w:hAnsi="Calibri"/>
                <w:b/>
                <w:spacing w:val="-1"/>
                <w:sz w:val="14"/>
                <w:lang w:val="en-GB"/>
              </w:rPr>
              <w:t xml:space="preserve"> </w:t>
            </w:r>
            <w:r w:rsidR="00D80E3C" w:rsidRPr="002200A8">
              <w:rPr>
                <w:rFonts w:ascii="Calibri" w:hAnsi="Calibri"/>
                <w:b/>
                <w:sz w:val="14"/>
                <w:lang w:val="en-GB"/>
              </w:rPr>
              <w:t>private benefits’</w:t>
            </w:r>
          </w:p>
        </w:tc>
        <w:tc>
          <w:tcPr>
            <w:tcW w:w="719" w:type="dxa"/>
            <w:shd w:val="clear" w:color="auto" w:fill="auto"/>
            <w:vAlign w:val="center"/>
          </w:tcPr>
          <w:p w14:paraId="0104B135"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0.63</w:t>
            </w:r>
          </w:p>
        </w:tc>
        <w:tc>
          <w:tcPr>
            <w:tcW w:w="718" w:type="dxa"/>
            <w:shd w:val="clear" w:color="auto" w:fill="auto"/>
            <w:vAlign w:val="center"/>
          </w:tcPr>
          <w:p w14:paraId="2C0F0117"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0.62</w:t>
            </w:r>
          </w:p>
        </w:tc>
        <w:tc>
          <w:tcPr>
            <w:tcW w:w="720" w:type="dxa"/>
            <w:shd w:val="clear" w:color="auto" w:fill="auto"/>
            <w:vAlign w:val="center"/>
          </w:tcPr>
          <w:p w14:paraId="56A9AA18"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x</w:t>
            </w:r>
          </w:p>
        </w:tc>
        <w:tc>
          <w:tcPr>
            <w:tcW w:w="720" w:type="dxa"/>
            <w:shd w:val="clear" w:color="auto" w:fill="DBDBDB" w:themeFill="accent3" w:themeFillTint="66"/>
          </w:tcPr>
          <w:p w14:paraId="45EF3EC9"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0.61↓</w:t>
            </w:r>
          </w:p>
        </w:tc>
        <w:tc>
          <w:tcPr>
            <w:tcW w:w="720" w:type="dxa"/>
            <w:shd w:val="clear" w:color="auto" w:fill="auto"/>
            <w:vAlign w:val="center"/>
          </w:tcPr>
          <w:p w14:paraId="064881EF"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x</w:t>
            </w:r>
          </w:p>
        </w:tc>
        <w:tc>
          <w:tcPr>
            <w:tcW w:w="1799" w:type="dxa"/>
          </w:tcPr>
          <w:p w14:paraId="77540F44" w14:textId="77777777" w:rsidR="00D80E3C" w:rsidRPr="002200A8" w:rsidRDefault="005060C2" w:rsidP="00D80E3C">
            <w:pPr>
              <w:pStyle w:val="TableParagraph"/>
              <w:spacing w:before="1"/>
              <w:ind w:left="106" w:right="269"/>
              <w:rPr>
                <w:rFonts w:ascii="Calibri" w:hAnsi="Calibri"/>
                <w:b/>
                <w:sz w:val="14"/>
                <w:lang w:val="en-GB"/>
              </w:rPr>
            </w:pPr>
            <w:r w:rsidRPr="002200A8">
              <w:rPr>
                <w:rFonts w:ascii="Calibri" w:eastAsia="Times New Roman" w:hAnsi="Calibri" w:cs="Calibri"/>
                <w:b/>
                <w:bCs/>
                <w:color w:val="000000"/>
                <w:sz w:val="14"/>
                <w:szCs w:val="14"/>
                <w:lang w:val="en-GB"/>
              </w:rPr>
              <w:t xml:space="preserve">8. </w:t>
            </w:r>
            <w:r w:rsidR="00D80E3C" w:rsidRPr="002200A8">
              <w:rPr>
                <w:rFonts w:ascii="Calibri" w:hAnsi="Calibri"/>
                <w:b/>
                <w:sz w:val="14"/>
                <w:lang w:val="en-GB"/>
              </w:rPr>
              <w:t>CEPEJ</w:t>
            </w:r>
            <w:r w:rsidR="00D80E3C" w:rsidRPr="002200A8">
              <w:rPr>
                <w:rFonts w:ascii="Calibri" w:hAnsi="Calibri"/>
                <w:b/>
                <w:spacing w:val="-5"/>
                <w:sz w:val="14"/>
                <w:lang w:val="en-GB"/>
              </w:rPr>
              <w:t xml:space="preserve"> </w:t>
            </w:r>
            <w:r w:rsidR="00D80E3C" w:rsidRPr="002200A8">
              <w:rPr>
                <w:rFonts w:ascii="Calibri" w:hAnsi="Calibri"/>
                <w:b/>
                <w:sz w:val="14"/>
                <w:lang w:val="en-GB"/>
              </w:rPr>
              <w:t>202</w:t>
            </w:r>
            <w:r w:rsidR="00D80E3C" w:rsidRPr="002200A8">
              <w:rPr>
                <w:rFonts w:ascii="Calibri" w:hAnsi="Calibri"/>
                <w:b/>
                <w:spacing w:val="-4"/>
                <w:sz w:val="14"/>
                <w:lang w:val="en-GB"/>
              </w:rPr>
              <w:t xml:space="preserve"> </w:t>
            </w:r>
            <w:r w:rsidR="00D80E3C" w:rsidRPr="002200A8">
              <w:rPr>
                <w:rFonts w:ascii="Calibri" w:hAnsi="Calibri"/>
                <w:b/>
                <w:sz w:val="14"/>
                <w:lang w:val="en-GB"/>
              </w:rPr>
              <w:t>‘Number</w:t>
            </w:r>
            <w:r w:rsidR="00D80E3C" w:rsidRPr="002200A8">
              <w:rPr>
                <w:rFonts w:ascii="Calibri" w:hAnsi="Calibri"/>
                <w:b/>
                <w:spacing w:val="-3"/>
                <w:sz w:val="14"/>
                <w:lang w:val="en-GB"/>
              </w:rPr>
              <w:t xml:space="preserve"> </w:t>
            </w:r>
            <w:r w:rsidR="00D80E3C" w:rsidRPr="002200A8">
              <w:rPr>
                <w:rFonts w:ascii="Calibri" w:hAnsi="Calibri"/>
                <w:b/>
                <w:sz w:val="14"/>
                <w:lang w:val="en-GB"/>
              </w:rPr>
              <w:t>of</w:t>
            </w:r>
            <w:r w:rsidR="00D80E3C" w:rsidRPr="002200A8">
              <w:rPr>
                <w:rFonts w:ascii="Calibri" w:hAnsi="Calibri"/>
                <w:b/>
                <w:spacing w:val="-29"/>
                <w:sz w:val="14"/>
                <w:lang w:val="en-GB"/>
              </w:rPr>
              <w:t xml:space="preserve"> </w:t>
            </w:r>
            <w:r w:rsidR="00D80E3C" w:rsidRPr="002200A8">
              <w:rPr>
                <w:rFonts w:ascii="Calibri" w:hAnsi="Calibri"/>
                <w:b/>
                <w:sz w:val="14"/>
                <w:lang w:val="en-GB"/>
              </w:rPr>
              <w:t>procedures initiated</w:t>
            </w:r>
            <w:r w:rsidR="00D80E3C" w:rsidRPr="002200A8">
              <w:rPr>
                <w:rFonts w:ascii="Calibri" w:hAnsi="Calibri"/>
                <w:b/>
                <w:spacing w:val="1"/>
                <w:sz w:val="14"/>
                <w:lang w:val="en-GB"/>
              </w:rPr>
              <w:t xml:space="preserve"> </w:t>
            </w:r>
            <w:r w:rsidR="00D80E3C" w:rsidRPr="002200A8">
              <w:rPr>
                <w:rFonts w:ascii="Calibri" w:hAnsi="Calibri"/>
                <w:b/>
                <w:sz w:val="14"/>
                <w:lang w:val="en-GB"/>
              </w:rPr>
              <w:t>against judges and</w:t>
            </w:r>
            <w:r w:rsidR="00D80E3C" w:rsidRPr="002200A8">
              <w:rPr>
                <w:rFonts w:ascii="Calibri" w:hAnsi="Calibri"/>
                <w:b/>
                <w:spacing w:val="1"/>
                <w:sz w:val="14"/>
                <w:lang w:val="en-GB"/>
              </w:rPr>
              <w:t xml:space="preserve"> </w:t>
            </w:r>
            <w:r w:rsidR="00D80E3C" w:rsidRPr="002200A8">
              <w:rPr>
                <w:rFonts w:ascii="Calibri" w:hAnsi="Calibri"/>
                <w:b/>
                <w:sz w:val="14"/>
                <w:lang w:val="en-GB"/>
              </w:rPr>
              <w:t>prosecutors due</w:t>
            </w:r>
            <w:r w:rsidR="00D80E3C" w:rsidRPr="002200A8">
              <w:rPr>
                <w:rFonts w:ascii="Calibri" w:hAnsi="Calibri"/>
                <w:b/>
                <w:spacing w:val="-2"/>
                <w:sz w:val="14"/>
                <w:lang w:val="en-GB"/>
              </w:rPr>
              <w:t xml:space="preserve"> </w:t>
            </w:r>
            <w:r w:rsidR="00D80E3C" w:rsidRPr="002200A8">
              <w:rPr>
                <w:rFonts w:ascii="Calibri" w:hAnsi="Calibri"/>
                <w:b/>
                <w:sz w:val="14"/>
                <w:lang w:val="en-GB"/>
              </w:rPr>
              <w:t>to</w:t>
            </w:r>
          </w:p>
          <w:p w14:paraId="26AD6A4B" w14:textId="6EDA888E" w:rsidR="005060C2" w:rsidRPr="002200A8" w:rsidRDefault="00D80E3C" w:rsidP="00D80E3C">
            <w:pPr>
              <w:pStyle w:val="ListParagraph"/>
              <w:ind w:left="0"/>
              <w:rPr>
                <w:rFonts w:asciiTheme="minorHAnsi" w:eastAsia="Times New Roman" w:hAnsiTheme="minorHAnsi" w:cstheme="minorHAnsi"/>
                <w:color w:val="000000"/>
                <w:sz w:val="14"/>
                <w:szCs w:val="14"/>
                <w:lang w:val="en-GB"/>
              </w:rPr>
            </w:pPr>
            <w:r w:rsidRPr="002200A8">
              <w:rPr>
                <w:rFonts w:ascii="Calibri"/>
                <w:b/>
                <w:sz w:val="14"/>
                <w:lang w:val="en-GB"/>
              </w:rPr>
              <w:t>violations</w:t>
            </w:r>
            <w:r w:rsidRPr="002200A8">
              <w:rPr>
                <w:rFonts w:ascii="Calibri"/>
                <w:b/>
                <w:spacing w:val="-5"/>
                <w:sz w:val="14"/>
                <w:lang w:val="en-GB"/>
              </w:rPr>
              <w:t xml:space="preserve"> </w:t>
            </w:r>
            <w:r w:rsidRPr="002200A8">
              <w:rPr>
                <w:rFonts w:ascii="Calibri"/>
                <w:b/>
                <w:sz w:val="14"/>
                <w:lang w:val="en-GB"/>
              </w:rPr>
              <w:t>/</w:t>
            </w:r>
            <w:r w:rsidRPr="002200A8">
              <w:rPr>
                <w:rFonts w:ascii="Calibri"/>
                <w:b/>
                <w:spacing w:val="-3"/>
                <w:sz w:val="14"/>
                <w:lang w:val="en-GB"/>
              </w:rPr>
              <w:t xml:space="preserve"> </w:t>
            </w:r>
            <w:r w:rsidRPr="002200A8">
              <w:rPr>
                <w:rFonts w:ascii="Calibri"/>
                <w:b/>
                <w:sz w:val="14"/>
                <w:lang w:val="en-GB"/>
              </w:rPr>
              <w:t>inconsistences</w:t>
            </w:r>
          </w:p>
        </w:tc>
        <w:tc>
          <w:tcPr>
            <w:tcW w:w="1440" w:type="dxa"/>
            <w:gridSpan w:val="2"/>
            <w:vAlign w:val="center"/>
          </w:tcPr>
          <w:p w14:paraId="65D38920"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2019:</w:t>
            </w:r>
          </w:p>
          <w:p w14:paraId="7F406E35" w14:textId="3E011821" w:rsidR="005060C2" w:rsidRPr="002200A8" w:rsidRDefault="00D80E3C"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Calibri"/>
                <w:sz w:val="16"/>
                <w:lang w:val="en-GB"/>
              </w:rPr>
              <w:t>For</w:t>
            </w:r>
            <w:r w:rsidRPr="002200A8">
              <w:rPr>
                <w:rFonts w:ascii="Calibri"/>
                <w:spacing w:val="-2"/>
                <w:sz w:val="16"/>
                <w:lang w:val="en-GB"/>
              </w:rPr>
              <w:t xml:space="preserve"> </w:t>
            </w:r>
            <w:r w:rsidRPr="002200A8">
              <w:rPr>
                <w:rFonts w:ascii="Calibri"/>
                <w:sz w:val="16"/>
                <w:lang w:val="en-GB"/>
              </w:rPr>
              <w:t>judges</w:t>
            </w:r>
            <w:r w:rsidR="005060C2" w:rsidRPr="002200A8">
              <w:rPr>
                <w:rFonts w:asciiTheme="minorHAnsi" w:eastAsia="Times New Roman" w:hAnsiTheme="minorHAnsi" w:cstheme="minorHAnsi"/>
                <w:color w:val="000000"/>
                <w:sz w:val="16"/>
                <w:szCs w:val="16"/>
                <w:lang w:val="en-GB"/>
              </w:rPr>
              <w:t xml:space="preserve">: 6 </w:t>
            </w:r>
            <w:r w:rsidRPr="002200A8">
              <w:rPr>
                <w:rFonts w:ascii="Calibri"/>
                <w:sz w:val="16"/>
                <w:lang w:val="en-GB"/>
              </w:rPr>
              <w:t>initiated</w:t>
            </w:r>
            <w:r w:rsidR="005060C2" w:rsidRPr="002200A8">
              <w:rPr>
                <w:rFonts w:asciiTheme="minorHAnsi" w:eastAsia="Times New Roman" w:hAnsiTheme="minorHAnsi" w:cstheme="minorHAnsi"/>
                <w:color w:val="000000"/>
                <w:sz w:val="16"/>
                <w:szCs w:val="16"/>
                <w:lang w:val="en-GB"/>
              </w:rPr>
              <w:t xml:space="preserve">, 1 e </w:t>
            </w:r>
            <w:r w:rsidRPr="002200A8">
              <w:rPr>
                <w:rFonts w:ascii="Calibri"/>
                <w:spacing w:val="-1"/>
                <w:sz w:val="16"/>
                <w:lang w:val="en-GB"/>
              </w:rPr>
              <w:t>completed</w:t>
            </w:r>
            <w:r w:rsidR="005060C2" w:rsidRPr="002200A8">
              <w:rPr>
                <w:rFonts w:asciiTheme="minorHAnsi" w:eastAsia="Times New Roman" w:hAnsiTheme="minorHAnsi" w:cstheme="minorHAnsi"/>
                <w:color w:val="000000"/>
                <w:sz w:val="16"/>
                <w:szCs w:val="16"/>
                <w:lang w:val="en-GB"/>
              </w:rPr>
              <w:t xml:space="preserve">, 1 </w:t>
            </w:r>
            <w:r w:rsidR="00B52C13" w:rsidRPr="002200A8">
              <w:rPr>
                <w:rFonts w:ascii="Calibri"/>
                <w:sz w:val="16"/>
                <w:lang w:val="en-GB"/>
              </w:rPr>
              <w:t>sanction</w:t>
            </w:r>
            <w:r w:rsidR="005060C2" w:rsidRPr="002200A8">
              <w:rPr>
                <w:rFonts w:asciiTheme="minorHAnsi" w:eastAsia="Times New Roman" w:hAnsiTheme="minorHAnsi" w:cstheme="minorHAnsi"/>
                <w:color w:val="000000"/>
                <w:sz w:val="16"/>
                <w:szCs w:val="16"/>
                <w:lang w:val="en-GB"/>
              </w:rPr>
              <w:t>.</w:t>
            </w:r>
          </w:p>
          <w:p w14:paraId="65D0E26F"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p>
          <w:p w14:paraId="198BADD8" w14:textId="3095DC4E" w:rsidR="005060C2" w:rsidRPr="002200A8" w:rsidRDefault="002C5339" w:rsidP="005060C2">
            <w:pPr>
              <w:pStyle w:val="ListParagraph"/>
              <w:ind w:left="0"/>
              <w:jc w:val="center"/>
              <w:rPr>
                <w:rFonts w:asciiTheme="minorHAnsi" w:eastAsia="Times New Roman" w:hAnsiTheme="minorHAnsi" w:cstheme="minorHAnsi"/>
                <w:color w:val="000000"/>
                <w:sz w:val="16"/>
                <w:szCs w:val="16"/>
                <w:lang w:val="en-GB"/>
              </w:rPr>
            </w:pPr>
            <w:r>
              <w:rPr>
                <w:rFonts w:asciiTheme="minorHAnsi" w:eastAsia="Times New Roman" w:hAnsiTheme="minorHAnsi" w:cstheme="minorHAnsi"/>
                <w:color w:val="000000"/>
                <w:sz w:val="16"/>
                <w:szCs w:val="16"/>
                <w:lang w:val="en-GB"/>
              </w:rPr>
              <w:t>For prosecutors</w:t>
            </w:r>
            <w:r w:rsidR="005060C2" w:rsidRPr="002200A8">
              <w:rPr>
                <w:rFonts w:asciiTheme="minorHAnsi" w:eastAsia="Times New Roman" w:hAnsiTheme="minorHAnsi" w:cstheme="minorHAnsi"/>
                <w:color w:val="000000"/>
                <w:sz w:val="16"/>
                <w:szCs w:val="16"/>
                <w:lang w:val="en-GB"/>
              </w:rPr>
              <w:t>:</w:t>
            </w:r>
          </w:p>
          <w:p w14:paraId="1E98F211" w14:textId="4B078A7F"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color w:val="000000"/>
                <w:sz w:val="16"/>
                <w:szCs w:val="16"/>
                <w:lang w:val="en-GB"/>
              </w:rPr>
              <w:t xml:space="preserve"> 3 </w:t>
            </w:r>
            <w:r w:rsidR="00D80E3C" w:rsidRPr="002200A8">
              <w:rPr>
                <w:rFonts w:ascii="Calibri"/>
                <w:sz w:val="16"/>
                <w:lang w:val="en-GB"/>
              </w:rPr>
              <w:t>initiated</w:t>
            </w:r>
            <w:r w:rsidRPr="002200A8">
              <w:rPr>
                <w:rFonts w:asciiTheme="minorHAnsi" w:eastAsia="Times New Roman" w:hAnsiTheme="minorHAnsi" w:cstheme="minorHAnsi"/>
                <w:color w:val="000000"/>
                <w:sz w:val="16"/>
                <w:szCs w:val="16"/>
                <w:lang w:val="en-GB"/>
              </w:rPr>
              <w:t xml:space="preserve">, 3 </w:t>
            </w:r>
            <w:r w:rsidR="00D80E3C" w:rsidRPr="002200A8">
              <w:rPr>
                <w:rFonts w:ascii="Calibri"/>
                <w:spacing w:val="-1"/>
                <w:sz w:val="16"/>
                <w:lang w:val="en-GB"/>
              </w:rPr>
              <w:t>completed</w:t>
            </w:r>
            <w:r w:rsidRPr="002200A8">
              <w:rPr>
                <w:rFonts w:asciiTheme="minorHAnsi" w:eastAsia="Times New Roman" w:hAnsiTheme="minorHAnsi" w:cstheme="minorHAnsi"/>
                <w:color w:val="000000"/>
                <w:sz w:val="16"/>
                <w:szCs w:val="16"/>
                <w:lang w:val="en-GB"/>
              </w:rPr>
              <w:t xml:space="preserve">, 0 </w:t>
            </w:r>
            <w:r w:rsidR="00D80E3C" w:rsidRPr="002200A8">
              <w:rPr>
                <w:rFonts w:ascii="Calibri"/>
                <w:sz w:val="16"/>
                <w:lang w:val="en-GB"/>
              </w:rPr>
              <w:t>sanctions</w:t>
            </w:r>
            <w:r w:rsidRPr="002200A8">
              <w:rPr>
                <w:rFonts w:asciiTheme="minorHAnsi" w:eastAsia="Times New Roman" w:hAnsiTheme="minorHAnsi" w:cstheme="minorHAnsi"/>
                <w:color w:val="000000"/>
                <w:sz w:val="16"/>
                <w:szCs w:val="16"/>
                <w:lang w:val="en-GB"/>
              </w:rPr>
              <w:t>.</w:t>
            </w:r>
          </w:p>
        </w:tc>
        <w:tc>
          <w:tcPr>
            <w:tcW w:w="720" w:type="dxa"/>
            <w:shd w:val="clear" w:color="auto" w:fill="E7E6E6" w:themeFill="background2"/>
          </w:tcPr>
          <w:p w14:paraId="6C8B2B4C" w14:textId="77777777"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p>
        </w:tc>
        <w:tc>
          <w:tcPr>
            <w:tcW w:w="1440" w:type="dxa"/>
            <w:gridSpan w:val="2"/>
            <w:shd w:val="clear" w:color="auto" w:fill="E7E6E6" w:themeFill="background2"/>
            <w:vAlign w:val="center"/>
          </w:tcPr>
          <w:p w14:paraId="3208FA7F" w14:textId="27438C84" w:rsidR="005060C2" w:rsidRPr="002200A8" w:rsidRDefault="005060C2" w:rsidP="005060C2">
            <w:pPr>
              <w:pStyle w:val="ListParagraph"/>
              <w:ind w:left="0"/>
              <w:jc w:val="center"/>
              <w:rPr>
                <w:rFonts w:asciiTheme="minorHAnsi" w:eastAsia="Times New Roman" w:hAnsiTheme="minorHAnsi" w:cstheme="minorHAnsi"/>
                <w:b/>
                <w:bCs/>
                <w:color w:val="000000"/>
                <w:sz w:val="16"/>
                <w:szCs w:val="16"/>
                <w:lang w:val="en-GB"/>
              </w:rPr>
            </w:pPr>
            <w:r w:rsidRPr="002200A8">
              <w:rPr>
                <w:rFonts w:asciiTheme="minorHAnsi" w:eastAsia="Times New Roman" w:hAnsiTheme="minorHAnsi" w:cstheme="minorHAnsi"/>
                <w:b/>
                <w:bCs/>
                <w:color w:val="000000"/>
                <w:sz w:val="16"/>
                <w:szCs w:val="16"/>
                <w:lang w:val="en-GB"/>
              </w:rPr>
              <w:t>2023:</w:t>
            </w:r>
          </w:p>
          <w:p w14:paraId="1D7EA598" w14:textId="662EC3EE" w:rsidR="005060C2" w:rsidRPr="002200A8" w:rsidRDefault="00D80E3C"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Calibri"/>
                <w:sz w:val="16"/>
                <w:lang w:val="en-GB"/>
              </w:rPr>
              <w:t>For</w:t>
            </w:r>
            <w:r w:rsidRPr="002200A8">
              <w:rPr>
                <w:rFonts w:ascii="Calibri"/>
                <w:spacing w:val="-2"/>
                <w:sz w:val="16"/>
                <w:lang w:val="en-GB"/>
              </w:rPr>
              <w:t xml:space="preserve"> </w:t>
            </w:r>
            <w:r w:rsidRPr="002200A8">
              <w:rPr>
                <w:rFonts w:ascii="Calibri"/>
                <w:sz w:val="16"/>
                <w:lang w:val="en-GB"/>
              </w:rPr>
              <w:t>judges</w:t>
            </w:r>
            <w:r w:rsidR="005060C2" w:rsidRPr="002200A8">
              <w:rPr>
                <w:rFonts w:asciiTheme="minorHAnsi" w:eastAsia="Times New Roman" w:hAnsiTheme="minorHAnsi" w:cstheme="minorHAnsi"/>
                <w:color w:val="000000"/>
                <w:sz w:val="16"/>
                <w:szCs w:val="16"/>
                <w:lang w:val="en-GB"/>
              </w:rPr>
              <w:t xml:space="preserve">: N/A </w:t>
            </w:r>
            <w:r w:rsidRPr="002200A8">
              <w:rPr>
                <w:rFonts w:ascii="Calibri"/>
                <w:sz w:val="16"/>
                <w:lang w:val="en-GB"/>
              </w:rPr>
              <w:t>initiated</w:t>
            </w:r>
            <w:r w:rsidR="005060C2" w:rsidRPr="002200A8">
              <w:rPr>
                <w:rFonts w:asciiTheme="minorHAnsi" w:eastAsia="Times New Roman" w:hAnsiTheme="minorHAnsi" w:cstheme="minorHAnsi"/>
                <w:color w:val="000000"/>
                <w:sz w:val="16"/>
                <w:szCs w:val="16"/>
                <w:lang w:val="en-GB"/>
              </w:rPr>
              <w:t xml:space="preserve">, N/A </w:t>
            </w:r>
            <w:r w:rsidRPr="002200A8">
              <w:rPr>
                <w:rFonts w:ascii="Calibri"/>
                <w:spacing w:val="-1"/>
                <w:sz w:val="16"/>
                <w:lang w:val="en-GB"/>
              </w:rPr>
              <w:t>completed</w:t>
            </w:r>
            <w:r w:rsidR="005060C2" w:rsidRPr="002200A8">
              <w:rPr>
                <w:rFonts w:asciiTheme="minorHAnsi" w:eastAsia="Times New Roman" w:hAnsiTheme="minorHAnsi" w:cstheme="minorHAnsi"/>
                <w:color w:val="000000"/>
                <w:sz w:val="16"/>
                <w:szCs w:val="16"/>
                <w:lang w:val="en-GB"/>
              </w:rPr>
              <w:t xml:space="preserve">, N/A </w:t>
            </w:r>
            <w:r w:rsidRPr="002200A8">
              <w:rPr>
                <w:rFonts w:ascii="Calibri"/>
                <w:sz w:val="16"/>
                <w:lang w:val="en-GB"/>
              </w:rPr>
              <w:t>sanctions</w:t>
            </w:r>
            <w:r w:rsidR="005060C2" w:rsidRPr="002200A8">
              <w:rPr>
                <w:rFonts w:asciiTheme="minorHAnsi" w:eastAsia="Times New Roman" w:hAnsiTheme="minorHAnsi" w:cstheme="minorHAnsi"/>
                <w:color w:val="000000"/>
                <w:sz w:val="16"/>
                <w:szCs w:val="16"/>
                <w:lang w:val="en-GB"/>
              </w:rPr>
              <w:t>.</w:t>
            </w:r>
          </w:p>
          <w:p w14:paraId="1EA36853"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b/>
                <w:bCs/>
                <w:color w:val="000000"/>
                <w:sz w:val="16"/>
                <w:szCs w:val="16"/>
                <w:lang w:val="en-GB"/>
              </w:rPr>
              <w:t>↓</w:t>
            </w:r>
          </w:p>
          <w:p w14:paraId="7DE60327" w14:textId="77777777" w:rsidR="005060C2" w:rsidRPr="002200A8" w:rsidRDefault="005060C2" w:rsidP="005060C2">
            <w:pPr>
              <w:pStyle w:val="ListParagraph"/>
              <w:ind w:left="0"/>
              <w:jc w:val="center"/>
              <w:rPr>
                <w:rFonts w:asciiTheme="minorHAnsi" w:eastAsia="Times New Roman" w:hAnsiTheme="minorHAnsi" w:cstheme="minorHAnsi"/>
                <w:color w:val="000000"/>
                <w:sz w:val="16"/>
                <w:szCs w:val="16"/>
                <w:lang w:val="en-GB"/>
              </w:rPr>
            </w:pPr>
          </w:p>
          <w:p w14:paraId="7C13E88C" w14:textId="67039030" w:rsidR="005060C2" w:rsidRPr="002200A8" w:rsidRDefault="002C5339" w:rsidP="005060C2">
            <w:pPr>
              <w:pStyle w:val="ListParagraph"/>
              <w:keepNext/>
              <w:ind w:left="0"/>
              <w:jc w:val="center"/>
              <w:rPr>
                <w:rFonts w:asciiTheme="minorHAnsi" w:eastAsia="Times New Roman" w:hAnsiTheme="minorHAnsi" w:cstheme="minorHAnsi"/>
                <w:color w:val="000000"/>
                <w:sz w:val="16"/>
                <w:szCs w:val="16"/>
                <w:lang w:val="en-GB"/>
              </w:rPr>
            </w:pPr>
            <w:r>
              <w:rPr>
                <w:rFonts w:asciiTheme="minorHAnsi" w:eastAsia="Times New Roman" w:hAnsiTheme="minorHAnsi" w:cstheme="minorHAnsi"/>
                <w:color w:val="000000"/>
                <w:sz w:val="16"/>
                <w:szCs w:val="16"/>
                <w:lang w:val="en-GB"/>
              </w:rPr>
              <w:t>For prosecutors</w:t>
            </w:r>
            <w:r w:rsidR="005060C2" w:rsidRPr="002200A8">
              <w:rPr>
                <w:rFonts w:asciiTheme="minorHAnsi" w:eastAsia="Times New Roman" w:hAnsiTheme="minorHAnsi" w:cstheme="minorHAnsi"/>
                <w:color w:val="000000"/>
                <w:sz w:val="16"/>
                <w:szCs w:val="16"/>
                <w:lang w:val="en-GB"/>
              </w:rPr>
              <w:t xml:space="preserve">: N/A </w:t>
            </w:r>
            <w:r w:rsidR="00D80E3C" w:rsidRPr="002200A8">
              <w:rPr>
                <w:rFonts w:ascii="Calibri"/>
                <w:sz w:val="16"/>
                <w:lang w:val="en-GB"/>
              </w:rPr>
              <w:t>initiated</w:t>
            </w:r>
            <w:r w:rsidR="005060C2" w:rsidRPr="002200A8">
              <w:rPr>
                <w:rFonts w:asciiTheme="minorHAnsi" w:eastAsia="Times New Roman" w:hAnsiTheme="minorHAnsi" w:cstheme="minorHAnsi"/>
                <w:color w:val="000000"/>
                <w:sz w:val="16"/>
                <w:szCs w:val="16"/>
                <w:lang w:val="en-GB"/>
              </w:rPr>
              <w:t xml:space="preserve">, N/A </w:t>
            </w:r>
            <w:r w:rsidR="00D80E3C" w:rsidRPr="002200A8">
              <w:rPr>
                <w:rFonts w:ascii="Calibri"/>
                <w:spacing w:val="-1"/>
                <w:sz w:val="16"/>
                <w:lang w:val="en-GB"/>
              </w:rPr>
              <w:t>completed</w:t>
            </w:r>
            <w:r w:rsidR="005060C2" w:rsidRPr="002200A8">
              <w:rPr>
                <w:rFonts w:asciiTheme="minorHAnsi" w:eastAsia="Times New Roman" w:hAnsiTheme="minorHAnsi" w:cstheme="minorHAnsi"/>
                <w:color w:val="000000"/>
                <w:sz w:val="16"/>
                <w:szCs w:val="16"/>
                <w:lang w:val="en-GB"/>
              </w:rPr>
              <w:t xml:space="preserve">, N/A </w:t>
            </w:r>
            <w:r w:rsidR="00D80E3C" w:rsidRPr="002200A8">
              <w:rPr>
                <w:rFonts w:ascii="Calibri"/>
                <w:sz w:val="16"/>
                <w:lang w:val="en-GB"/>
              </w:rPr>
              <w:t>sanctions</w:t>
            </w:r>
            <w:r w:rsidR="005060C2" w:rsidRPr="002200A8">
              <w:rPr>
                <w:rFonts w:asciiTheme="minorHAnsi" w:eastAsia="Times New Roman" w:hAnsiTheme="minorHAnsi" w:cstheme="minorHAnsi"/>
                <w:color w:val="000000"/>
                <w:sz w:val="16"/>
                <w:szCs w:val="16"/>
                <w:lang w:val="en-GB"/>
              </w:rPr>
              <w:t>.</w:t>
            </w:r>
          </w:p>
          <w:p w14:paraId="22CD4CF4" w14:textId="77777777" w:rsidR="005060C2" w:rsidRPr="002200A8" w:rsidRDefault="005060C2" w:rsidP="005060C2">
            <w:pPr>
              <w:pStyle w:val="ListParagraph"/>
              <w:keepNext/>
              <w:ind w:left="0"/>
              <w:jc w:val="center"/>
              <w:rPr>
                <w:rFonts w:asciiTheme="minorHAnsi" w:eastAsia="Times New Roman" w:hAnsiTheme="minorHAnsi" w:cstheme="minorHAnsi"/>
                <w:color w:val="000000"/>
                <w:sz w:val="16"/>
                <w:szCs w:val="16"/>
                <w:lang w:val="en-GB"/>
              </w:rPr>
            </w:pPr>
            <w:r w:rsidRPr="002200A8">
              <w:rPr>
                <w:rFonts w:asciiTheme="minorHAnsi" w:eastAsia="Times New Roman" w:hAnsiTheme="minorHAnsi" w:cstheme="minorHAnsi"/>
                <w:b/>
                <w:bCs/>
                <w:color w:val="000000"/>
                <w:sz w:val="16"/>
                <w:szCs w:val="16"/>
                <w:lang w:val="en-GB"/>
              </w:rPr>
              <w:t>↓</w:t>
            </w:r>
          </w:p>
        </w:tc>
      </w:tr>
    </w:tbl>
    <w:p w14:paraId="68C27DDF" w14:textId="614D08CB" w:rsidR="00241F61" w:rsidRPr="002200A8" w:rsidRDefault="00326D14" w:rsidP="00241F61">
      <w:pPr>
        <w:pStyle w:val="Caption"/>
        <w:jc w:val="center"/>
        <w:rPr>
          <w:lang w:val="en-GB"/>
        </w:rPr>
      </w:pPr>
      <w:r w:rsidRPr="002200A8">
        <w:rPr>
          <w:lang w:val="en-GB"/>
        </w:rPr>
        <w:t>/A/</w:t>
      </w:r>
    </w:p>
    <w:p w14:paraId="0863CF92" w14:textId="440BEEBD" w:rsidR="00241F61" w:rsidRPr="002200A8" w:rsidRDefault="00241F61" w:rsidP="00241F61">
      <w:pPr>
        <w:pStyle w:val="Caption"/>
        <w:jc w:val="center"/>
        <w:rPr>
          <w:lang w:val="en-GB"/>
        </w:rPr>
      </w:pPr>
      <w:r w:rsidRPr="002200A8">
        <w:rPr>
          <w:lang w:val="en-GB"/>
        </w:rPr>
        <w:t>Figur</w:t>
      </w:r>
      <w:r w:rsidR="00665B23" w:rsidRPr="002200A8">
        <w:rPr>
          <w:lang w:val="en-GB"/>
        </w:rPr>
        <w:t>e</w:t>
      </w:r>
      <w:r w:rsidRPr="002200A8">
        <w:rPr>
          <w:lang w:val="en-GB"/>
        </w:rPr>
        <w:t xml:space="preserve"> </w:t>
      </w:r>
      <w:r w:rsidRPr="002200A8">
        <w:rPr>
          <w:lang w:val="en-GB"/>
        </w:rPr>
        <w:fldChar w:fldCharType="begin"/>
      </w:r>
      <w:r w:rsidRPr="002200A8">
        <w:rPr>
          <w:lang w:val="en-GB"/>
        </w:rPr>
        <w:instrText xml:space="preserve"> SEQ Figura \* ARABIC </w:instrText>
      </w:r>
      <w:r w:rsidRPr="002200A8">
        <w:rPr>
          <w:lang w:val="en-GB"/>
        </w:rPr>
        <w:fldChar w:fldCharType="separate"/>
      </w:r>
      <w:r w:rsidR="009D3076" w:rsidRPr="002200A8">
        <w:rPr>
          <w:lang w:val="en-GB"/>
        </w:rPr>
        <w:t>13</w:t>
      </w:r>
      <w:r w:rsidRPr="002200A8">
        <w:rPr>
          <w:lang w:val="en-GB"/>
        </w:rPr>
        <w:fldChar w:fldCharType="end"/>
      </w:r>
      <w:r w:rsidRPr="002200A8">
        <w:rPr>
          <w:lang w:val="en-GB"/>
        </w:rPr>
        <w:t xml:space="preserve"> </w:t>
      </w:r>
      <w:r w:rsidR="00665B23" w:rsidRPr="002200A8">
        <w:rPr>
          <w:lang w:val="en-GB"/>
        </w:rPr>
        <w:t>–</w:t>
      </w:r>
      <w:r w:rsidRPr="002200A8">
        <w:rPr>
          <w:lang w:val="en-GB"/>
        </w:rPr>
        <w:t xml:space="preserve"> </w:t>
      </w:r>
      <w:r w:rsidR="00665B23" w:rsidRPr="002200A8">
        <w:rPr>
          <w:lang w:val="en-GB"/>
        </w:rPr>
        <w:t>Indicators of Objective</w:t>
      </w:r>
      <w:r w:rsidRPr="002200A8">
        <w:rPr>
          <w:lang w:val="en-GB"/>
        </w:rPr>
        <w:t xml:space="preserve"> 4</w:t>
      </w:r>
    </w:p>
    <w:p w14:paraId="5B08F8DD" w14:textId="1967E97E" w:rsidR="00D80E3C" w:rsidRPr="002200A8" w:rsidRDefault="00D80E3C" w:rsidP="00D80E3C">
      <w:pPr>
        <w:jc w:val="both"/>
        <w:rPr>
          <w:sz w:val="20"/>
          <w:lang w:val="en-GB"/>
        </w:rPr>
      </w:pPr>
      <w:r w:rsidRPr="002200A8">
        <w:rPr>
          <w:sz w:val="22"/>
          <w:lang w:val="en-GB"/>
        </w:rPr>
        <w:t>An</w:t>
      </w:r>
      <w:r w:rsidRPr="002200A8">
        <w:rPr>
          <w:spacing w:val="-12"/>
          <w:sz w:val="22"/>
          <w:lang w:val="en-GB"/>
        </w:rPr>
        <w:t xml:space="preserve"> </w:t>
      </w:r>
      <w:r w:rsidRPr="002200A8">
        <w:rPr>
          <w:sz w:val="22"/>
          <w:lang w:val="en-GB"/>
        </w:rPr>
        <w:t>important</w:t>
      </w:r>
      <w:r w:rsidRPr="002200A8">
        <w:rPr>
          <w:spacing w:val="-10"/>
          <w:sz w:val="22"/>
          <w:lang w:val="en-GB"/>
        </w:rPr>
        <w:t xml:space="preserve"> </w:t>
      </w:r>
      <w:r w:rsidRPr="002200A8">
        <w:rPr>
          <w:sz w:val="22"/>
          <w:lang w:val="en-GB"/>
        </w:rPr>
        <w:t>challenge</w:t>
      </w:r>
      <w:r w:rsidRPr="002200A8">
        <w:rPr>
          <w:spacing w:val="-11"/>
          <w:sz w:val="22"/>
          <w:lang w:val="en-GB"/>
        </w:rPr>
        <w:t xml:space="preserve"> </w:t>
      </w:r>
      <w:r w:rsidRPr="002200A8">
        <w:rPr>
          <w:sz w:val="22"/>
          <w:lang w:val="en-GB"/>
        </w:rPr>
        <w:t>remains</w:t>
      </w:r>
      <w:r w:rsidRPr="002200A8">
        <w:rPr>
          <w:spacing w:val="-14"/>
          <w:sz w:val="22"/>
          <w:lang w:val="en-GB"/>
        </w:rPr>
        <w:t xml:space="preserve"> </w:t>
      </w:r>
      <w:r w:rsidRPr="002200A8">
        <w:rPr>
          <w:sz w:val="22"/>
          <w:lang w:val="en-GB"/>
        </w:rPr>
        <w:t>the</w:t>
      </w:r>
      <w:r w:rsidRPr="002200A8">
        <w:rPr>
          <w:spacing w:val="-11"/>
          <w:sz w:val="22"/>
          <w:lang w:val="en-GB"/>
        </w:rPr>
        <w:t xml:space="preserve"> </w:t>
      </w:r>
      <w:r w:rsidRPr="002200A8">
        <w:rPr>
          <w:sz w:val="22"/>
          <w:lang w:val="en-GB"/>
        </w:rPr>
        <w:t>raising</w:t>
      </w:r>
      <w:r w:rsidRPr="002200A8">
        <w:rPr>
          <w:spacing w:val="-12"/>
          <w:sz w:val="22"/>
          <w:lang w:val="en-GB"/>
        </w:rPr>
        <w:t xml:space="preserve"> </w:t>
      </w:r>
      <w:r w:rsidRPr="002200A8">
        <w:rPr>
          <w:sz w:val="22"/>
          <w:lang w:val="en-GB"/>
        </w:rPr>
        <w:t>of</w:t>
      </w:r>
      <w:r w:rsidRPr="002200A8">
        <w:rPr>
          <w:spacing w:val="-10"/>
          <w:sz w:val="22"/>
          <w:lang w:val="en-GB"/>
        </w:rPr>
        <w:t xml:space="preserve"> </w:t>
      </w:r>
      <w:r w:rsidRPr="002200A8">
        <w:rPr>
          <w:sz w:val="22"/>
          <w:lang w:val="en-GB"/>
        </w:rPr>
        <w:t>awareness</w:t>
      </w:r>
      <w:r w:rsidRPr="002200A8">
        <w:rPr>
          <w:spacing w:val="-53"/>
          <w:sz w:val="22"/>
          <w:lang w:val="en-GB"/>
        </w:rPr>
        <w:t xml:space="preserve"> </w:t>
      </w:r>
      <w:r w:rsidRPr="002200A8">
        <w:rPr>
          <w:sz w:val="22"/>
          <w:lang w:val="en-GB"/>
        </w:rPr>
        <w:t>about corruption in the private sector and the undertaking of many activities for the appointment of officials</w:t>
      </w:r>
      <w:r w:rsidRPr="002200A8">
        <w:rPr>
          <w:spacing w:val="1"/>
          <w:sz w:val="22"/>
          <w:lang w:val="en-GB"/>
        </w:rPr>
        <w:t xml:space="preserve"> </w:t>
      </w:r>
      <w:r w:rsidRPr="002200A8">
        <w:rPr>
          <w:spacing w:val="-1"/>
          <w:sz w:val="22"/>
          <w:lang w:val="en-GB"/>
        </w:rPr>
        <w:t>responsible</w:t>
      </w:r>
      <w:r w:rsidRPr="002200A8">
        <w:rPr>
          <w:spacing w:val="-14"/>
          <w:sz w:val="22"/>
          <w:lang w:val="en-GB"/>
        </w:rPr>
        <w:t xml:space="preserve"> </w:t>
      </w:r>
      <w:r w:rsidRPr="002200A8">
        <w:rPr>
          <w:spacing w:val="-1"/>
          <w:sz w:val="22"/>
          <w:lang w:val="en-GB"/>
        </w:rPr>
        <w:t>for</w:t>
      </w:r>
      <w:r w:rsidRPr="002200A8">
        <w:rPr>
          <w:spacing w:val="-12"/>
          <w:sz w:val="22"/>
          <w:lang w:val="en-GB"/>
        </w:rPr>
        <w:t xml:space="preserve"> </w:t>
      </w:r>
      <w:r w:rsidRPr="002200A8">
        <w:rPr>
          <w:spacing w:val="-1"/>
          <w:sz w:val="22"/>
          <w:lang w:val="en-GB"/>
        </w:rPr>
        <w:t>whistleblowing</w:t>
      </w:r>
      <w:r w:rsidRPr="002200A8">
        <w:rPr>
          <w:spacing w:val="-15"/>
          <w:sz w:val="22"/>
          <w:lang w:val="en-GB"/>
        </w:rPr>
        <w:t xml:space="preserve"> </w:t>
      </w:r>
      <w:r w:rsidRPr="002200A8">
        <w:rPr>
          <w:sz w:val="22"/>
          <w:lang w:val="en-GB"/>
        </w:rPr>
        <w:t>in</w:t>
      </w:r>
      <w:r w:rsidRPr="002200A8">
        <w:rPr>
          <w:spacing w:val="-11"/>
          <w:sz w:val="22"/>
          <w:lang w:val="en-GB"/>
        </w:rPr>
        <w:t xml:space="preserve"> </w:t>
      </w:r>
      <w:r w:rsidRPr="002200A8">
        <w:rPr>
          <w:sz w:val="22"/>
          <w:lang w:val="en-GB"/>
        </w:rPr>
        <w:t>this</w:t>
      </w:r>
      <w:r w:rsidRPr="002200A8">
        <w:rPr>
          <w:spacing w:val="-14"/>
          <w:sz w:val="22"/>
          <w:lang w:val="en-GB"/>
        </w:rPr>
        <w:t xml:space="preserve"> </w:t>
      </w:r>
      <w:r w:rsidRPr="002200A8">
        <w:rPr>
          <w:sz w:val="22"/>
          <w:lang w:val="en-GB"/>
        </w:rPr>
        <w:t>sector</w:t>
      </w:r>
      <w:r w:rsidRPr="002200A8">
        <w:rPr>
          <w:spacing w:val="-12"/>
          <w:sz w:val="22"/>
          <w:lang w:val="en-GB"/>
        </w:rPr>
        <w:t xml:space="preserve"> </w:t>
      </w:r>
      <w:r w:rsidRPr="002200A8">
        <w:rPr>
          <w:sz w:val="22"/>
          <w:lang w:val="en-GB"/>
        </w:rPr>
        <w:t>according</w:t>
      </w:r>
      <w:r w:rsidRPr="002200A8">
        <w:rPr>
          <w:spacing w:val="-14"/>
          <w:sz w:val="22"/>
          <w:lang w:val="en-GB"/>
        </w:rPr>
        <w:t xml:space="preserve"> </w:t>
      </w:r>
      <w:r w:rsidRPr="002200A8">
        <w:rPr>
          <w:sz w:val="22"/>
          <w:lang w:val="en-GB"/>
        </w:rPr>
        <w:t>to</w:t>
      </w:r>
      <w:r w:rsidRPr="002200A8">
        <w:rPr>
          <w:spacing w:val="-12"/>
          <w:sz w:val="22"/>
          <w:lang w:val="en-GB"/>
        </w:rPr>
        <w:t xml:space="preserve"> </w:t>
      </w:r>
      <w:r w:rsidRPr="002200A8">
        <w:rPr>
          <w:sz w:val="22"/>
          <w:lang w:val="en-GB"/>
        </w:rPr>
        <w:t>legal</w:t>
      </w:r>
      <w:r w:rsidRPr="002200A8">
        <w:rPr>
          <w:spacing w:val="-14"/>
          <w:sz w:val="22"/>
          <w:lang w:val="en-GB"/>
        </w:rPr>
        <w:t xml:space="preserve"> </w:t>
      </w:r>
      <w:r w:rsidRPr="002200A8">
        <w:rPr>
          <w:sz w:val="22"/>
          <w:lang w:val="en-GB"/>
        </w:rPr>
        <w:t>requirements,</w:t>
      </w:r>
      <w:r w:rsidRPr="002200A8">
        <w:rPr>
          <w:spacing w:val="-14"/>
          <w:sz w:val="22"/>
          <w:lang w:val="en-GB"/>
        </w:rPr>
        <w:t xml:space="preserve"> </w:t>
      </w:r>
      <w:r w:rsidRPr="002200A8">
        <w:rPr>
          <w:sz w:val="22"/>
          <w:lang w:val="en-GB"/>
        </w:rPr>
        <w:t>for</w:t>
      </w:r>
      <w:r w:rsidRPr="002200A8">
        <w:rPr>
          <w:spacing w:val="-11"/>
          <w:sz w:val="22"/>
          <w:lang w:val="en-GB"/>
        </w:rPr>
        <w:t xml:space="preserve"> </w:t>
      </w:r>
      <w:r w:rsidRPr="002200A8">
        <w:rPr>
          <w:sz w:val="22"/>
          <w:lang w:val="en-GB"/>
        </w:rPr>
        <w:t>which</w:t>
      </w:r>
      <w:r w:rsidRPr="002200A8">
        <w:rPr>
          <w:spacing w:val="-14"/>
          <w:sz w:val="22"/>
          <w:lang w:val="en-GB"/>
        </w:rPr>
        <w:t xml:space="preserve"> </w:t>
      </w:r>
      <w:r w:rsidRPr="002200A8">
        <w:rPr>
          <w:sz w:val="22"/>
          <w:lang w:val="en-GB"/>
        </w:rPr>
        <w:t>there</w:t>
      </w:r>
      <w:r w:rsidRPr="002200A8">
        <w:rPr>
          <w:spacing w:val="-14"/>
          <w:sz w:val="22"/>
          <w:lang w:val="en-GB"/>
        </w:rPr>
        <w:t xml:space="preserve"> </w:t>
      </w:r>
      <w:r w:rsidRPr="002200A8">
        <w:rPr>
          <w:sz w:val="22"/>
          <w:lang w:val="en-GB"/>
        </w:rPr>
        <w:t>must</w:t>
      </w:r>
      <w:r w:rsidRPr="002200A8">
        <w:rPr>
          <w:spacing w:val="-10"/>
          <w:sz w:val="22"/>
          <w:lang w:val="en-GB"/>
        </w:rPr>
        <w:t xml:space="preserve"> </w:t>
      </w:r>
      <w:r w:rsidRPr="002200A8">
        <w:rPr>
          <w:sz w:val="22"/>
          <w:lang w:val="en-GB"/>
        </w:rPr>
        <w:t>be</w:t>
      </w:r>
      <w:r w:rsidRPr="002200A8">
        <w:rPr>
          <w:spacing w:val="-14"/>
          <w:sz w:val="22"/>
          <w:lang w:val="en-GB"/>
        </w:rPr>
        <w:t xml:space="preserve"> </w:t>
      </w:r>
      <w:r w:rsidRPr="002200A8">
        <w:rPr>
          <w:sz w:val="22"/>
          <w:lang w:val="en-GB"/>
        </w:rPr>
        <w:t>strong</w:t>
      </w:r>
      <w:r w:rsidRPr="002200A8">
        <w:rPr>
          <w:spacing w:val="-53"/>
          <w:sz w:val="22"/>
          <w:lang w:val="en-GB"/>
        </w:rPr>
        <w:t xml:space="preserve"> </w:t>
      </w:r>
      <w:r w:rsidRPr="002200A8">
        <w:rPr>
          <w:sz w:val="22"/>
          <w:lang w:val="en-GB"/>
        </w:rPr>
        <w:t>cooperation</w:t>
      </w:r>
      <w:r w:rsidRPr="002200A8">
        <w:rPr>
          <w:spacing w:val="-4"/>
          <w:sz w:val="22"/>
          <w:lang w:val="en-GB"/>
        </w:rPr>
        <w:t xml:space="preserve"> </w:t>
      </w:r>
      <w:r w:rsidRPr="002200A8">
        <w:rPr>
          <w:sz w:val="22"/>
          <w:lang w:val="en-GB"/>
        </w:rPr>
        <w:t>between</w:t>
      </w:r>
      <w:r w:rsidRPr="002200A8">
        <w:rPr>
          <w:spacing w:val="-2"/>
          <w:sz w:val="22"/>
          <w:lang w:val="en-GB"/>
        </w:rPr>
        <w:t xml:space="preserve"> </w:t>
      </w:r>
      <w:r w:rsidRPr="002200A8">
        <w:rPr>
          <w:sz w:val="22"/>
          <w:lang w:val="en-GB"/>
        </w:rPr>
        <w:t>the Agency</w:t>
      </w:r>
      <w:r w:rsidRPr="002200A8">
        <w:rPr>
          <w:spacing w:val="-3"/>
          <w:sz w:val="22"/>
          <w:lang w:val="en-GB"/>
        </w:rPr>
        <w:t xml:space="preserve"> </w:t>
      </w:r>
      <w:r w:rsidRPr="002200A8">
        <w:rPr>
          <w:sz w:val="22"/>
          <w:lang w:val="en-GB"/>
        </w:rPr>
        <w:t>for</w:t>
      </w:r>
      <w:r w:rsidRPr="002200A8">
        <w:rPr>
          <w:spacing w:val="-2"/>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Prevention</w:t>
      </w:r>
      <w:r w:rsidRPr="002200A8">
        <w:rPr>
          <w:spacing w:val="-3"/>
          <w:sz w:val="22"/>
          <w:lang w:val="en-GB"/>
        </w:rPr>
        <w:t xml:space="preserve"> </w:t>
      </w:r>
      <w:r w:rsidRPr="002200A8">
        <w:rPr>
          <w:sz w:val="22"/>
          <w:lang w:val="en-GB"/>
        </w:rPr>
        <w:t>of</w:t>
      </w:r>
      <w:r w:rsidRPr="002200A8">
        <w:rPr>
          <w:spacing w:val="-2"/>
          <w:sz w:val="22"/>
          <w:lang w:val="en-GB"/>
        </w:rPr>
        <w:t xml:space="preserve"> </w:t>
      </w:r>
      <w:r w:rsidRPr="002200A8">
        <w:rPr>
          <w:sz w:val="22"/>
          <w:lang w:val="en-GB"/>
        </w:rPr>
        <w:t>Corruption and</w:t>
      </w:r>
      <w:r w:rsidRPr="002200A8">
        <w:rPr>
          <w:spacing w:val="-2"/>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Labour</w:t>
      </w:r>
      <w:r w:rsidRPr="002200A8">
        <w:rPr>
          <w:spacing w:val="-2"/>
          <w:sz w:val="22"/>
          <w:lang w:val="en-GB"/>
        </w:rPr>
        <w:t xml:space="preserve"> </w:t>
      </w:r>
      <w:r w:rsidRPr="002200A8">
        <w:rPr>
          <w:sz w:val="22"/>
          <w:lang w:val="en-GB"/>
        </w:rPr>
        <w:t>Inspectorate.</w:t>
      </w:r>
    </w:p>
    <w:p w14:paraId="365AF8D6" w14:textId="39754D73" w:rsidR="00D80E3C" w:rsidRPr="002200A8" w:rsidRDefault="00D80E3C" w:rsidP="00BB2BC2">
      <w:pPr>
        <w:jc w:val="both"/>
        <w:rPr>
          <w:sz w:val="22"/>
          <w:lang w:val="en-GB"/>
        </w:rPr>
      </w:pPr>
    </w:p>
    <w:p w14:paraId="64290087" w14:textId="14062D63" w:rsidR="00665B23" w:rsidRPr="002200A8" w:rsidRDefault="00665B23" w:rsidP="00BB2BC2">
      <w:pPr>
        <w:jc w:val="both"/>
        <w:rPr>
          <w:sz w:val="22"/>
          <w:lang w:val="en-GB"/>
        </w:rPr>
      </w:pPr>
    </w:p>
    <w:p w14:paraId="4C07E97C" w14:textId="77777777" w:rsidR="00665B23" w:rsidRPr="002200A8" w:rsidRDefault="00665B23" w:rsidP="00BB2BC2">
      <w:pPr>
        <w:jc w:val="both"/>
        <w:rPr>
          <w:sz w:val="22"/>
          <w:lang w:val="en-GB"/>
        </w:rPr>
      </w:pPr>
    </w:p>
    <w:p w14:paraId="1C700144" w14:textId="5E13C788" w:rsidR="00D80E3C" w:rsidRPr="002200A8" w:rsidRDefault="00D80E3C" w:rsidP="00D80E3C">
      <w:pPr>
        <w:pStyle w:val="ListParagraph"/>
        <w:numPr>
          <w:ilvl w:val="0"/>
          <w:numId w:val="1"/>
        </w:numPr>
        <w:ind w:left="360"/>
        <w:rPr>
          <w:b/>
          <w:bCs/>
          <w:sz w:val="22"/>
          <w:lang w:val="en-GB"/>
        </w:rPr>
      </w:pPr>
      <w:r w:rsidRPr="002200A8">
        <w:rPr>
          <w:b/>
          <w:bCs/>
          <w:sz w:val="22"/>
          <w:lang w:val="en-GB"/>
        </w:rPr>
        <w:t>RISKS AND STEPS TO ADDRESS THEM</w:t>
      </w:r>
    </w:p>
    <w:p w14:paraId="44DDC69C" w14:textId="77777777" w:rsidR="000537E4" w:rsidRPr="002200A8" w:rsidRDefault="000537E4" w:rsidP="000537E4">
      <w:pPr>
        <w:pStyle w:val="ListParagraph"/>
        <w:ind w:left="360"/>
        <w:rPr>
          <w:b/>
          <w:bCs/>
          <w:sz w:val="22"/>
          <w:lang w:val="en-GB"/>
        </w:rPr>
      </w:pPr>
    </w:p>
    <w:p w14:paraId="302940C1" w14:textId="37ECB2ED" w:rsidR="003902FD" w:rsidRDefault="003902FD" w:rsidP="00D80E3C">
      <w:pPr>
        <w:jc w:val="both"/>
        <w:rPr>
          <w:sz w:val="22"/>
          <w:lang w:val="en-GB"/>
        </w:rPr>
      </w:pPr>
      <w:r>
        <w:rPr>
          <w:sz w:val="22"/>
          <w:lang w:val="en-GB"/>
        </w:rPr>
        <w:t xml:space="preserve">Chapter II above presented the progress achieved so far in the implementation of the Strategy, in terms of the implementation of activities, the budget spent, </w:t>
      </w:r>
      <w:r w:rsidR="00253D54">
        <w:rPr>
          <w:sz w:val="22"/>
          <w:lang w:val="en-GB"/>
        </w:rPr>
        <w:t>and the</w:t>
      </w:r>
      <w:r>
        <w:rPr>
          <w:sz w:val="22"/>
          <w:lang w:val="en-GB"/>
        </w:rPr>
        <w:t xml:space="preserve"> achievement of indicators according to the objectives and challenges and shortcomings </w:t>
      </w:r>
      <w:r w:rsidR="00253D54">
        <w:rPr>
          <w:sz w:val="22"/>
          <w:lang w:val="en-GB"/>
        </w:rPr>
        <w:t>encountered</w:t>
      </w:r>
      <w:r>
        <w:rPr>
          <w:sz w:val="22"/>
          <w:lang w:val="en-GB"/>
        </w:rPr>
        <w:t xml:space="preserve"> so far. This Chapter presents the main risks that have hindered and may hinder the further implementation of the Strategy. </w:t>
      </w:r>
    </w:p>
    <w:p w14:paraId="76D92B32" w14:textId="2BEC1506" w:rsidR="00D80E3C" w:rsidRPr="002200A8" w:rsidRDefault="00D80E3C" w:rsidP="000537E4">
      <w:pPr>
        <w:jc w:val="both"/>
        <w:rPr>
          <w:sz w:val="22"/>
          <w:lang w:val="en-GB"/>
        </w:rPr>
      </w:pPr>
      <w:r w:rsidRPr="002200A8">
        <w:rPr>
          <w:sz w:val="22"/>
          <w:lang w:val="en-GB"/>
        </w:rPr>
        <w:t>They can be grouped as follows:</w:t>
      </w:r>
    </w:p>
    <w:p w14:paraId="70743FB3" w14:textId="72337BF7" w:rsidR="00D80E3C" w:rsidRPr="002200A8" w:rsidRDefault="00D80E3C" w:rsidP="00D80E3C">
      <w:pPr>
        <w:pStyle w:val="ListParagraph"/>
        <w:numPr>
          <w:ilvl w:val="0"/>
          <w:numId w:val="4"/>
        </w:numPr>
        <w:ind w:left="0" w:firstLine="0"/>
        <w:jc w:val="both"/>
        <w:rPr>
          <w:sz w:val="20"/>
          <w:lang w:val="en-GB"/>
        </w:rPr>
      </w:pPr>
      <w:r w:rsidRPr="002200A8">
        <w:rPr>
          <w:b/>
          <w:sz w:val="22"/>
          <w:lang w:val="en-GB"/>
        </w:rPr>
        <w:t>Non-prioritization</w:t>
      </w:r>
      <w:r w:rsidRPr="002200A8">
        <w:rPr>
          <w:b/>
          <w:spacing w:val="1"/>
          <w:sz w:val="22"/>
          <w:lang w:val="en-GB"/>
        </w:rPr>
        <w:t xml:space="preserve"> </w:t>
      </w:r>
      <w:r w:rsidRPr="002200A8">
        <w:rPr>
          <w:b/>
          <w:sz w:val="22"/>
          <w:lang w:val="en-GB"/>
        </w:rPr>
        <w:t>of</w:t>
      </w:r>
      <w:r w:rsidRPr="002200A8">
        <w:rPr>
          <w:b/>
          <w:spacing w:val="1"/>
          <w:sz w:val="22"/>
          <w:lang w:val="en-GB"/>
        </w:rPr>
        <w:t xml:space="preserve"> </w:t>
      </w:r>
      <w:r w:rsidRPr="002200A8">
        <w:rPr>
          <w:b/>
          <w:sz w:val="22"/>
          <w:lang w:val="en-GB"/>
        </w:rPr>
        <w:t>the</w:t>
      </w:r>
      <w:r w:rsidRPr="002200A8">
        <w:rPr>
          <w:b/>
          <w:spacing w:val="1"/>
          <w:sz w:val="22"/>
          <w:lang w:val="en-GB"/>
        </w:rPr>
        <w:t xml:space="preserve"> </w:t>
      </w:r>
      <w:r w:rsidRPr="002200A8">
        <w:rPr>
          <w:b/>
          <w:sz w:val="22"/>
          <w:lang w:val="en-GB"/>
        </w:rPr>
        <w:t>implementation</w:t>
      </w:r>
      <w:r w:rsidRPr="002200A8">
        <w:rPr>
          <w:b/>
          <w:spacing w:val="1"/>
          <w:sz w:val="22"/>
          <w:lang w:val="en-GB"/>
        </w:rPr>
        <w:t xml:space="preserve"> </w:t>
      </w:r>
      <w:r w:rsidRPr="002200A8">
        <w:rPr>
          <w:b/>
          <w:sz w:val="22"/>
          <w:lang w:val="en-GB"/>
        </w:rPr>
        <w:t>of</w:t>
      </w:r>
      <w:r w:rsidRPr="002200A8">
        <w:rPr>
          <w:b/>
          <w:spacing w:val="1"/>
          <w:sz w:val="22"/>
          <w:lang w:val="en-GB"/>
        </w:rPr>
        <w:t xml:space="preserve"> </w:t>
      </w:r>
      <w:r w:rsidRPr="002200A8">
        <w:rPr>
          <w:b/>
          <w:sz w:val="22"/>
          <w:lang w:val="en-GB"/>
        </w:rPr>
        <w:t>activities</w:t>
      </w:r>
      <w:r w:rsidRPr="002200A8">
        <w:rPr>
          <w:sz w:val="22"/>
          <w:lang w:val="en-GB"/>
        </w:rPr>
        <w:t>.</w:t>
      </w:r>
      <w:r w:rsidRPr="002200A8">
        <w:rPr>
          <w:spacing w:val="1"/>
          <w:sz w:val="22"/>
          <w:lang w:val="en-GB"/>
        </w:rPr>
        <w:t xml:space="preserve"> </w:t>
      </w:r>
      <w:r w:rsidRPr="002200A8">
        <w:rPr>
          <w:sz w:val="22"/>
          <w:lang w:val="en-GB"/>
        </w:rPr>
        <w:t>As</w:t>
      </w:r>
      <w:r w:rsidRPr="002200A8">
        <w:rPr>
          <w:spacing w:val="1"/>
          <w:sz w:val="22"/>
          <w:lang w:val="en-GB"/>
        </w:rPr>
        <w:t xml:space="preserve"> </w:t>
      </w:r>
      <w:r w:rsidRPr="002200A8">
        <w:rPr>
          <w:sz w:val="22"/>
          <w:lang w:val="en-GB"/>
        </w:rPr>
        <w:t>seen</w:t>
      </w:r>
      <w:r w:rsidRPr="002200A8">
        <w:rPr>
          <w:spacing w:val="1"/>
          <w:sz w:val="22"/>
          <w:lang w:val="en-GB"/>
        </w:rPr>
        <w:t xml:space="preserve"> </w:t>
      </w:r>
      <w:r w:rsidRPr="002200A8">
        <w:rPr>
          <w:sz w:val="22"/>
          <w:lang w:val="en-GB"/>
        </w:rPr>
        <w:t>from</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evaluation</w:t>
      </w:r>
      <w:r w:rsidRPr="002200A8">
        <w:rPr>
          <w:spacing w:val="1"/>
          <w:sz w:val="22"/>
          <w:lang w:val="en-GB"/>
        </w:rPr>
        <w:t xml:space="preserve"> </w:t>
      </w:r>
      <w:r w:rsidRPr="002200A8">
        <w:rPr>
          <w:sz w:val="22"/>
          <w:lang w:val="en-GB"/>
        </w:rPr>
        <w:t>of</w:t>
      </w:r>
      <w:r w:rsidRPr="002200A8">
        <w:rPr>
          <w:spacing w:val="1"/>
          <w:sz w:val="22"/>
          <w:lang w:val="en-GB"/>
        </w:rPr>
        <w:t xml:space="preserve"> </w:t>
      </w:r>
      <w:r w:rsidRPr="002200A8">
        <w:rPr>
          <w:sz w:val="22"/>
          <w:lang w:val="en-GB"/>
        </w:rPr>
        <w:t>the</w:t>
      </w:r>
      <w:r w:rsidRPr="002200A8">
        <w:rPr>
          <w:spacing w:val="1"/>
          <w:sz w:val="22"/>
          <w:lang w:val="en-GB"/>
        </w:rPr>
        <w:t xml:space="preserve"> </w:t>
      </w:r>
      <w:r w:rsidRPr="002200A8">
        <w:rPr>
          <w:sz w:val="22"/>
          <w:lang w:val="en-GB"/>
        </w:rPr>
        <w:t>implementation</w:t>
      </w:r>
      <w:r w:rsidRPr="002200A8">
        <w:rPr>
          <w:spacing w:val="-7"/>
          <w:sz w:val="22"/>
          <w:lang w:val="en-GB"/>
        </w:rPr>
        <w:t xml:space="preserve"> </w:t>
      </w:r>
      <w:r w:rsidRPr="002200A8">
        <w:rPr>
          <w:sz w:val="22"/>
          <w:lang w:val="en-GB"/>
        </w:rPr>
        <w:t>of</w:t>
      </w:r>
      <w:r w:rsidRPr="002200A8">
        <w:rPr>
          <w:spacing w:val="-8"/>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Strategy</w:t>
      </w:r>
      <w:r w:rsidRPr="002200A8">
        <w:rPr>
          <w:spacing w:val="-7"/>
          <w:sz w:val="22"/>
          <w:lang w:val="en-GB"/>
        </w:rPr>
        <w:t xml:space="preserve"> </w:t>
      </w:r>
      <w:r w:rsidRPr="002200A8">
        <w:rPr>
          <w:sz w:val="22"/>
          <w:lang w:val="en-GB"/>
        </w:rPr>
        <w:t>so</w:t>
      </w:r>
      <w:r w:rsidRPr="002200A8">
        <w:rPr>
          <w:spacing w:val="-6"/>
          <w:sz w:val="22"/>
          <w:lang w:val="en-GB"/>
        </w:rPr>
        <w:t xml:space="preserve"> </w:t>
      </w:r>
      <w:r w:rsidRPr="002200A8">
        <w:rPr>
          <w:sz w:val="22"/>
          <w:lang w:val="en-GB"/>
        </w:rPr>
        <w:t>far,</w:t>
      </w:r>
      <w:r w:rsidRPr="002200A8">
        <w:rPr>
          <w:spacing w:val="-6"/>
          <w:sz w:val="22"/>
          <w:lang w:val="en-GB"/>
        </w:rPr>
        <w:t xml:space="preserve"> </w:t>
      </w:r>
      <w:r w:rsidRPr="002200A8">
        <w:rPr>
          <w:sz w:val="22"/>
          <w:lang w:val="en-GB"/>
        </w:rPr>
        <w:t>a</w:t>
      </w:r>
      <w:r w:rsidRPr="002200A8">
        <w:rPr>
          <w:spacing w:val="-9"/>
          <w:sz w:val="22"/>
          <w:lang w:val="en-GB"/>
        </w:rPr>
        <w:t xml:space="preserve"> </w:t>
      </w:r>
      <w:r w:rsidRPr="002200A8">
        <w:rPr>
          <w:sz w:val="22"/>
          <w:lang w:val="en-GB"/>
        </w:rPr>
        <w:t>certain</w:t>
      </w:r>
      <w:r w:rsidRPr="002200A8">
        <w:rPr>
          <w:spacing w:val="-6"/>
          <w:sz w:val="22"/>
          <w:lang w:val="en-GB"/>
        </w:rPr>
        <w:t xml:space="preserve"> </w:t>
      </w:r>
      <w:r w:rsidRPr="002200A8">
        <w:rPr>
          <w:sz w:val="22"/>
          <w:lang w:val="en-GB"/>
        </w:rPr>
        <w:t>number</w:t>
      </w:r>
      <w:r w:rsidRPr="002200A8">
        <w:rPr>
          <w:spacing w:val="-8"/>
          <w:sz w:val="22"/>
          <w:lang w:val="en-GB"/>
        </w:rPr>
        <w:t xml:space="preserve"> </w:t>
      </w:r>
      <w:r w:rsidRPr="002200A8">
        <w:rPr>
          <w:sz w:val="22"/>
          <w:lang w:val="en-GB"/>
        </w:rPr>
        <w:t>of</w:t>
      </w:r>
      <w:r w:rsidRPr="002200A8">
        <w:rPr>
          <w:spacing w:val="-6"/>
          <w:sz w:val="22"/>
          <w:lang w:val="en-GB"/>
        </w:rPr>
        <w:t xml:space="preserve"> </w:t>
      </w:r>
      <w:r w:rsidRPr="002200A8">
        <w:rPr>
          <w:sz w:val="22"/>
          <w:lang w:val="en-GB"/>
        </w:rPr>
        <w:t>activities</w:t>
      </w:r>
      <w:r w:rsidRPr="002200A8">
        <w:rPr>
          <w:spacing w:val="-8"/>
          <w:sz w:val="22"/>
          <w:lang w:val="en-GB"/>
        </w:rPr>
        <w:t xml:space="preserve"> </w:t>
      </w:r>
      <w:r w:rsidRPr="002200A8">
        <w:rPr>
          <w:sz w:val="22"/>
          <w:lang w:val="en-GB"/>
        </w:rPr>
        <w:t>have</w:t>
      </w:r>
      <w:r w:rsidRPr="002200A8">
        <w:rPr>
          <w:spacing w:val="-6"/>
          <w:sz w:val="22"/>
          <w:lang w:val="en-GB"/>
        </w:rPr>
        <w:t xml:space="preserve"> </w:t>
      </w:r>
      <w:r w:rsidRPr="002200A8">
        <w:rPr>
          <w:sz w:val="22"/>
          <w:lang w:val="en-GB"/>
        </w:rPr>
        <w:t>been</w:t>
      </w:r>
      <w:r w:rsidRPr="002200A8">
        <w:rPr>
          <w:spacing w:val="-7"/>
          <w:sz w:val="22"/>
          <w:lang w:val="en-GB"/>
        </w:rPr>
        <w:t xml:space="preserve"> </w:t>
      </w:r>
      <w:r w:rsidRPr="002200A8">
        <w:rPr>
          <w:sz w:val="22"/>
          <w:lang w:val="en-GB"/>
        </w:rPr>
        <w:t>neglected</w:t>
      </w:r>
      <w:r w:rsidRPr="002200A8">
        <w:rPr>
          <w:spacing w:val="-6"/>
          <w:sz w:val="22"/>
          <w:lang w:val="en-GB"/>
        </w:rPr>
        <w:t xml:space="preserve"> </w:t>
      </w:r>
      <w:r w:rsidRPr="002200A8">
        <w:rPr>
          <w:sz w:val="22"/>
          <w:lang w:val="en-GB"/>
        </w:rPr>
        <w:t>by</w:t>
      </w:r>
      <w:r w:rsidRPr="002200A8">
        <w:rPr>
          <w:spacing w:val="-6"/>
          <w:sz w:val="22"/>
          <w:lang w:val="en-GB"/>
        </w:rPr>
        <w:t xml:space="preserve"> </w:t>
      </w:r>
      <w:r w:rsidRPr="002200A8">
        <w:rPr>
          <w:sz w:val="22"/>
          <w:lang w:val="en-GB"/>
        </w:rPr>
        <w:t>the</w:t>
      </w:r>
      <w:r w:rsidRPr="002200A8">
        <w:rPr>
          <w:spacing w:val="-7"/>
          <w:sz w:val="22"/>
          <w:lang w:val="en-GB"/>
        </w:rPr>
        <w:t xml:space="preserve"> </w:t>
      </w:r>
      <w:r w:rsidRPr="002200A8">
        <w:rPr>
          <w:sz w:val="22"/>
          <w:lang w:val="en-GB"/>
        </w:rPr>
        <w:t>units</w:t>
      </w:r>
      <w:r w:rsidRPr="002200A8">
        <w:rPr>
          <w:spacing w:val="-6"/>
          <w:sz w:val="22"/>
          <w:lang w:val="en-GB"/>
        </w:rPr>
        <w:t xml:space="preserve"> </w:t>
      </w:r>
      <w:r w:rsidRPr="002200A8">
        <w:rPr>
          <w:sz w:val="22"/>
          <w:lang w:val="en-GB"/>
        </w:rPr>
        <w:t>of</w:t>
      </w:r>
      <w:r w:rsidRPr="002200A8">
        <w:rPr>
          <w:spacing w:val="-5"/>
          <w:sz w:val="22"/>
          <w:lang w:val="en-GB"/>
        </w:rPr>
        <w:t xml:space="preserve"> </w:t>
      </w:r>
      <w:r w:rsidRPr="002200A8">
        <w:rPr>
          <w:sz w:val="22"/>
          <w:lang w:val="en-GB"/>
        </w:rPr>
        <w:t>the</w:t>
      </w:r>
      <w:r w:rsidRPr="002200A8">
        <w:rPr>
          <w:spacing w:val="-53"/>
          <w:sz w:val="22"/>
          <w:lang w:val="en-GB"/>
        </w:rPr>
        <w:t xml:space="preserve"> </w:t>
      </w:r>
      <w:r w:rsidRPr="002200A8">
        <w:rPr>
          <w:sz w:val="22"/>
          <w:lang w:val="en-GB"/>
        </w:rPr>
        <w:t xml:space="preserve">relevant institutions, which has resulted in their non-implementation or significant delays. </w:t>
      </w:r>
      <w:r w:rsidRPr="002200A8">
        <w:rPr>
          <w:b/>
          <w:sz w:val="22"/>
          <w:lang w:val="en-GB"/>
        </w:rPr>
        <w:t>Future steps</w:t>
      </w:r>
      <w:r w:rsidRPr="002200A8">
        <w:rPr>
          <w:sz w:val="22"/>
          <w:lang w:val="en-GB"/>
        </w:rPr>
        <w:t>:</w:t>
      </w:r>
      <w:r w:rsidRPr="002200A8">
        <w:rPr>
          <w:spacing w:val="1"/>
          <w:sz w:val="22"/>
          <w:lang w:val="en-GB"/>
        </w:rPr>
        <w:t xml:space="preserve"> </w:t>
      </w:r>
      <w:r w:rsidRPr="002200A8">
        <w:rPr>
          <w:sz w:val="22"/>
          <w:lang w:val="en-GB"/>
        </w:rPr>
        <w:t>The leader of the relevant institution together with the Chief Administrative Officer and the support of the</w:t>
      </w:r>
      <w:r w:rsidRPr="002200A8">
        <w:rPr>
          <w:spacing w:val="-52"/>
          <w:sz w:val="22"/>
          <w:lang w:val="en-GB"/>
        </w:rPr>
        <w:t xml:space="preserve"> </w:t>
      </w:r>
      <w:r w:rsidRPr="002200A8">
        <w:rPr>
          <w:spacing w:val="-1"/>
          <w:sz w:val="22"/>
          <w:lang w:val="en-GB"/>
        </w:rPr>
        <w:t>Strategy</w:t>
      </w:r>
      <w:r w:rsidRPr="002200A8">
        <w:rPr>
          <w:spacing w:val="-11"/>
          <w:sz w:val="22"/>
          <w:lang w:val="en-GB"/>
        </w:rPr>
        <w:t xml:space="preserve"> </w:t>
      </w:r>
      <w:r w:rsidRPr="002200A8">
        <w:rPr>
          <w:sz w:val="22"/>
          <w:lang w:val="en-GB"/>
        </w:rPr>
        <w:t>Secretariat</w:t>
      </w:r>
      <w:r w:rsidRPr="002200A8">
        <w:rPr>
          <w:spacing w:val="-9"/>
          <w:sz w:val="22"/>
          <w:lang w:val="en-GB"/>
        </w:rPr>
        <w:t xml:space="preserve"> </w:t>
      </w:r>
      <w:r w:rsidRPr="002200A8">
        <w:rPr>
          <w:sz w:val="22"/>
          <w:lang w:val="en-GB"/>
        </w:rPr>
        <w:t>lists</w:t>
      </w:r>
      <w:r w:rsidRPr="002200A8">
        <w:rPr>
          <w:spacing w:val="-11"/>
          <w:sz w:val="22"/>
          <w:lang w:val="en-GB"/>
        </w:rPr>
        <w:t xml:space="preserve"> </w:t>
      </w:r>
      <w:r w:rsidRPr="002200A8">
        <w:rPr>
          <w:sz w:val="22"/>
          <w:lang w:val="en-GB"/>
        </w:rPr>
        <w:t>these</w:t>
      </w:r>
      <w:r w:rsidRPr="002200A8">
        <w:rPr>
          <w:spacing w:val="-10"/>
          <w:sz w:val="22"/>
          <w:lang w:val="en-GB"/>
        </w:rPr>
        <w:t xml:space="preserve"> </w:t>
      </w:r>
      <w:r w:rsidRPr="002200A8">
        <w:rPr>
          <w:sz w:val="22"/>
          <w:lang w:val="en-GB"/>
        </w:rPr>
        <w:t>activities</w:t>
      </w:r>
      <w:r w:rsidRPr="002200A8">
        <w:rPr>
          <w:spacing w:val="-11"/>
          <w:sz w:val="22"/>
          <w:lang w:val="en-GB"/>
        </w:rPr>
        <w:t xml:space="preserve"> </w:t>
      </w:r>
      <w:r w:rsidRPr="002200A8">
        <w:rPr>
          <w:sz w:val="22"/>
          <w:lang w:val="en-GB"/>
        </w:rPr>
        <w:t>at</w:t>
      </w:r>
      <w:r w:rsidRPr="002200A8">
        <w:rPr>
          <w:spacing w:val="-10"/>
          <w:sz w:val="22"/>
          <w:lang w:val="en-GB"/>
        </w:rPr>
        <w:t xml:space="preserve"> </w:t>
      </w:r>
      <w:r w:rsidRPr="002200A8">
        <w:rPr>
          <w:sz w:val="22"/>
          <w:lang w:val="en-GB"/>
        </w:rPr>
        <w:t>the</w:t>
      </w:r>
      <w:r w:rsidRPr="002200A8">
        <w:rPr>
          <w:spacing w:val="-13"/>
          <w:sz w:val="22"/>
          <w:lang w:val="en-GB"/>
        </w:rPr>
        <w:t xml:space="preserve"> </w:t>
      </w:r>
      <w:r w:rsidRPr="002200A8">
        <w:rPr>
          <w:sz w:val="22"/>
          <w:lang w:val="en-GB"/>
        </w:rPr>
        <w:t>institutional</w:t>
      </w:r>
      <w:r w:rsidRPr="002200A8">
        <w:rPr>
          <w:spacing w:val="-11"/>
          <w:sz w:val="22"/>
          <w:lang w:val="en-GB"/>
        </w:rPr>
        <w:t xml:space="preserve"> </w:t>
      </w:r>
      <w:r w:rsidRPr="002200A8">
        <w:rPr>
          <w:sz w:val="22"/>
          <w:lang w:val="en-GB"/>
        </w:rPr>
        <w:t>level</w:t>
      </w:r>
      <w:r w:rsidRPr="002200A8">
        <w:rPr>
          <w:spacing w:val="-10"/>
          <w:sz w:val="22"/>
          <w:lang w:val="en-GB"/>
        </w:rPr>
        <w:t xml:space="preserve"> </w:t>
      </w:r>
      <w:r w:rsidRPr="002200A8">
        <w:rPr>
          <w:sz w:val="22"/>
          <w:lang w:val="en-GB"/>
        </w:rPr>
        <w:t>and</w:t>
      </w:r>
      <w:r w:rsidRPr="002200A8">
        <w:rPr>
          <w:spacing w:val="-11"/>
          <w:sz w:val="22"/>
          <w:lang w:val="en-GB"/>
        </w:rPr>
        <w:t xml:space="preserve"> </w:t>
      </w:r>
      <w:r w:rsidRPr="002200A8">
        <w:rPr>
          <w:sz w:val="22"/>
          <w:lang w:val="en-GB"/>
        </w:rPr>
        <w:t>addresses</w:t>
      </w:r>
      <w:r w:rsidRPr="002200A8">
        <w:rPr>
          <w:spacing w:val="-11"/>
          <w:sz w:val="22"/>
          <w:lang w:val="en-GB"/>
        </w:rPr>
        <w:t xml:space="preserve"> </w:t>
      </w:r>
      <w:r w:rsidRPr="002200A8">
        <w:rPr>
          <w:sz w:val="22"/>
          <w:lang w:val="en-GB"/>
        </w:rPr>
        <w:t>them</w:t>
      </w:r>
      <w:r w:rsidRPr="002200A8">
        <w:rPr>
          <w:spacing w:val="-10"/>
          <w:sz w:val="22"/>
          <w:lang w:val="en-GB"/>
        </w:rPr>
        <w:t xml:space="preserve"> </w:t>
      </w:r>
      <w:r w:rsidRPr="002200A8">
        <w:rPr>
          <w:sz w:val="22"/>
          <w:lang w:val="en-GB"/>
        </w:rPr>
        <w:t>urgently</w:t>
      </w:r>
      <w:r w:rsidRPr="002200A8">
        <w:rPr>
          <w:spacing w:val="-12"/>
          <w:sz w:val="22"/>
          <w:lang w:val="en-GB"/>
        </w:rPr>
        <w:t xml:space="preserve"> </w:t>
      </w:r>
      <w:r w:rsidRPr="002200A8">
        <w:rPr>
          <w:sz w:val="22"/>
          <w:lang w:val="en-GB"/>
        </w:rPr>
        <w:t>to</w:t>
      </w:r>
      <w:r w:rsidRPr="002200A8">
        <w:rPr>
          <w:spacing w:val="-11"/>
          <w:sz w:val="22"/>
          <w:lang w:val="en-GB"/>
        </w:rPr>
        <w:t xml:space="preserve"> </w:t>
      </w:r>
      <w:r w:rsidRPr="002200A8">
        <w:rPr>
          <w:sz w:val="22"/>
          <w:lang w:val="en-GB"/>
        </w:rPr>
        <w:t>the</w:t>
      </w:r>
      <w:r w:rsidRPr="002200A8">
        <w:rPr>
          <w:spacing w:val="-10"/>
          <w:sz w:val="22"/>
          <w:lang w:val="en-GB"/>
        </w:rPr>
        <w:t xml:space="preserve"> </w:t>
      </w:r>
      <w:r w:rsidRPr="002200A8">
        <w:rPr>
          <w:sz w:val="22"/>
          <w:lang w:val="en-GB"/>
        </w:rPr>
        <w:t>relevant</w:t>
      </w:r>
      <w:r w:rsidRPr="002200A8">
        <w:rPr>
          <w:spacing w:val="-53"/>
          <w:sz w:val="22"/>
          <w:lang w:val="en-GB"/>
        </w:rPr>
        <w:t xml:space="preserve"> </w:t>
      </w:r>
      <w:r w:rsidRPr="002200A8">
        <w:rPr>
          <w:sz w:val="22"/>
          <w:lang w:val="en-GB"/>
        </w:rPr>
        <w:t>units.</w:t>
      </w:r>
    </w:p>
    <w:p w14:paraId="53C057AB" w14:textId="77777777" w:rsidR="000537E4" w:rsidRPr="002200A8" w:rsidRDefault="000537E4" w:rsidP="000537E4">
      <w:pPr>
        <w:pStyle w:val="ListParagraph"/>
        <w:ind w:left="0"/>
        <w:jc w:val="both"/>
        <w:rPr>
          <w:sz w:val="22"/>
          <w:lang w:val="en-GB"/>
        </w:rPr>
      </w:pPr>
    </w:p>
    <w:p w14:paraId="35A16617" w14:textId="099E1739" w:rsidR="003902FD" w:rsidRPr="003902FD" w:rsidRDefault="00D80E3C" w:rsidP="00D80E3C">
      <w:pPr>
        <w:pStyle w:val="ListParagraph"/>
        <w:numPr>
          <w:ilvl w:val="0"/>
          <w:numId w:val="4"/>
        </w:numPr>
        <w:ind w:left="0" w:firstLine="0"/>
        <w:jc w:val="both"/>
        <w:rPr>
          <w:sz w:val="20"/>
          <w:lang w:val="en-GB"/>
        </w:rPr>
      </w:pPr>
      <w:r w:rsidRPr="002200A8">
        <w:rPr>
          <w:b/>
          <w:sz w:val="22"/>
          <w:lang w:val="en-GB"/>
        </w:rPr>
        <w:t>Lack</w:t>
      </w:r>
      <w:r w:rsidRPr="002200A8">
        <w:rPr>
          <w:b/>
          <w:spacing w:val="-5"/>
          <w:sz w:val="22"/>
          <w:lang w:val="en-GB"/>
        </w:rPr>
        <w:t xml:space="preserve"> </w:t>
      </w:r>
      <w:r w:rsidRPr="002200A8">
        <w:rPr>
          <w:b/>
          <w:sz w:val="22"/>
          <w:lang w:val="en-GB"/>
        </w:rPr>
        <w:t>of</w:t>
      </w:r>
      <w:r w:rsidRPr="002200A8">
        <w:rPr>
          <w:b/>
          <w:spacing w:val="-3"/>
          <w:sz w:val="22"/>
          <w:lang w:val="en-GB"/>
        </w:rPr>
        <w:t xml:space="preserve"> </w:t>
      </w:r>
      <w:r w:rsidRPr="002200A8">
        <w:rPr>
          <w:b/>
          <w:sz w:val="22"/>
          <w:lang w:val="en-GB"/>
        </w:rPr>
        <w:t>capacities.</w:t>
      </w:r>
      <w:r w:rsidRPr="002200A8">
        <w:rPr>
          <w:b/>
          <w:spacing w:val="-4"/>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lack</w:t>
      </w:r>
      <w:r w:rsidRPr="002200A8">
        <w:rPr>
          <w:spacing w:val="-4"/>
          <w:sz w:val="22"/>
          <w:lang w:val="en-GB"/>
        </w:rPr>
        <w:t xml:space="preserve"> </w:t>
      </w:r>
      <w:r w:rsidRPr="002200A8">
        <w:rPr>
          <w:sz w:val="22"/>
          <w:lang w:val="en-GB"/>
        </w:rPr>
        <w:t>of</w:t>
      </w:r>
      <w:r w:rsidRPr="002200A8">
        <w:rPr>
          <w:spacing w:val="-4"/>
          <w:sz w:val="22"/>
          <w:lang w:val="en-GB"/>
        </w:rPr>
        <w:t xml:space="preserve"> </w:t>
      </w:r>
      <w:r w:rsidRPr="002200A8">
        <w:rPr>
          <w:sz w:val="22"/>
          <w:lang w:val="en-GB"/>
        </w:rPr>
        <w:t>staff</w:t>
      </w:r>
      <w:r w:rsidRPr="002200A8">
        <w:rPr>
          <w:spacing w:val="-3"/>
          <w:sz w:val="22"/>
          <w:lang w:val="en-GB"/>
        </w:rPr>
        <w:t xml:space="preserve"> </w:t>
      </w:r>
      <w:r w:rsidRPr="002200A8">
        <w:rPr>
          <w:sz w:val="22"/>
          <w:lang w:val="en-GB"/>
        </w:rPr>
        <w:t>or</w:t>
      </w:r>
      <w:r w:rsidRPr="002200A8">
        <w:rPr>
          <w:spacing w:val="-5"/>
          <w:sz w:val="22"/>
          <w:lang w:val="en-GB"/>
        </w:rPr>
        <w:t xml:space="preserve"> </w:t>
      </w:r>
      <w:r w:rsidRPr="002200A8">
        <w:rPr>
          <w:sz w:val="22"/>
          <w:lang w:val="en-GB"/>
        </w:rPr>
        <w:t>even</w:t>
      </w:r>
      <w:r w:rsidRPr="002200A8">
        <w:rPr>
          <w:spacing w:val="-5"/>
          <w:sz w:val="22"/>
          <w:lang w:val="en-GB"/>
        </w:rPr>
        <w:t xml:space="preserve"> </w:t>
      </w:r>
      <w:r w:rsidRPr="002200A8">
        <w:rPr>
          <w:sz w:val="22"/>
          <w:lang w:val="en-GB"/>
        </w:rPr>
        <w:t>specific</w:t>
      </w:r>
      <w:r w:rsidRPr="002200A8">
        <w:rPr>
          <w:spacing w:val="-6"/>
          <w:sz w:val="22"/>
          <w:lang w:val="en-GB"/>
        </w:rPr>
        <w:t xml:space="preserve"> </w:t>
      </w:r>
      <w:r w:rsidRPr="002200A8">
        <w:rPr>
          <w:sz w:val="22"/>
          <w:lang w:val="en-GB"/>
        </w:rPr>
        <w:t>skills</w:t>
      </w:r>
      <w:r w:rsidRPr="002200A8">
        <w:rPr>
          <w:spacing w:val="-4"/>
          <w:sz w:val="22"/>
          <w:lang w:val="en-GB"/>
        </w:rPr>
        <w:t xml:space="preserve"> </w:t>
      </w:r>
      <w:r w:rsidRPr="002200A8">
        <w:rPr>
          <w:sz w:val="22"/>
          <w:lang w:val="en-GB"/>
        </w:rPr>
        <w:t>for</w:t>
      </w:r>
      <w:r w:rsidRPr="002200A8">
        <w:rPr>
          <w:spacing w:val="-3"/>
          <w:sz w:val="22"/>
          <w:lang w:val="en-GB"/>
        </w:rPr>
        <w:t xml:space="preserve"> </w:t>
      </w:r>
      <w:r w:rsidRPr="002200A8">
        <w:rPr>
          <w:sz w:val="22"/>
          <w:lang w:val="en-GB"/>
        </w:rPr>
        <w:t>implementation</w:t>
      </w:r>
      <w:r w:rsidRPr="002200A8">
        <w:rPr>
          <w:spacing w:val="-4"/>
          <w:sz w:val="22"/>
          <w:lang w:val="en-GB"/>
        </w:rPr>
        <w:t xml:space="preserve"> </w:t>
      </w:r>
      <w:r w:rsidRPr="002200A8">
        <w:rPr>
          <w:sz w:val="22"/>
          <w:lang w:val="en-GB"/>
        </w:rPr>
        <w:t>of</w:t>
      </w:r>
      <w:r w:rsidRPr="002200A8">
        <w:rPr>
          <w:spacing w:val="-4"/>
          <w:sz w:val="22"/>
          <w:lang w:val="en-GB"/>
        </w:rPr>
        <w:t xml:space="preserve"> </w:t>
      </w:r>
      <w:r w:rsidRPr="002200A8">
        <w:rPr>
          <w:sz w:val="22"/>
          <w:lang w:val="en-GB"/>
        </w:rPr>
        <w:t>certain</w:t>
      </w:r>
      <w:r w:rsidRPr="002200A8">
        <w:rPr>
          <w:spacing w:val="-4"/>
          <w:sz w:val="22"/>
          <w:lang w:val="en-GB"/>
        </w:rPr>
        <w:t xml:space="preserve"> </w:t>
      </w:r>
      <w:r w:rsidRPr="002200A8">
        <w:rPr>
          <w:sz w:val="22"/>
          <w:lang w:val="en-GB"/>
        </w:rPr>
        <w:t>activities</w:t>
      </w:r>
      <w:r w:rsidRPr="002200A8">
        <w:rPr>
          <w:spacing w:val="-4"/>
          <w:sz w:val="22"/>
          <w:lang w:val="en-GB"/>
        </w:rPr>
        <w:t xml:space="preserve"> </w:t>
      </w:r>
      <w:r w:rsidRPr="002200A8">
        <w:rPr>
          <w:sz w:val="22"/>
          <w:lang w:val="en-GB"/>
        </w:rPr>
        <w:t>of</w:t>
      </w:r>
      <w:r w:rsidRPr="002200A8">
        <w:rPr>
          <w:spacing w:val="-3"/>
          <w:sz w:val="22"/>
          <w:lang w:val="en-GB"/>
        </w:rPr>
        <w:t xml:space="preserve"> </w:t>
      </w:r>
      <w:r w:rsidRPr="002200A8">
        <w:rPr>
          <w:sz w:val="22"/>
          <w:lang w:val="en-GB"/>
        </w:rPr>
        <w:t>the</w:t>
      </w:r>
      <w:r w:rsidRPr="002200A8">
        <w:rPr>
          <w:spacing w:val="-53"/>
          <w:sz w:val="22"/>
          <w:lang w:val="en-GB"/>
        </w:rPr>
        <w:t xml:space="preserve"> </w:t>
      </w:r>
      <w:r w:rsidRPr="002200A8">
        <w:rPr>
          <w:sz w:val="22"/>
          <w:lang w:val="en-GB"/>
        </w:rPr>
        <w:t>Strategy</w:t>
      </w:r>
      <w:r w:rsidRPr="002200A8">
        <w:rPr>
          <w:spacing w:val="-14"/>
          <w:sz w:val="22"/>
          <w:lang w:val="en-GB"/>
        </w:rPr>
        <w:t xml:space="preserve"> </w:t>
      </w:r>
      <w:r w:rsidRPr="002200A8">
        <w:rPr>
          <w:sz w:val="22"/>
          <w:lang w:val="en-GB"/>
        </w:rPr>
        <w:t>is</w:t>
      </w:r>
      <w:r w:rsidRPr="002200A8">
        <w:rPr>
          <w:spacing w:val="-11"/>
          <w:sz w:val="22"/>
          <w:lang w:val="en-GB"/>
        </w:rPr>
        <w:t xml:space="preserve"> </w:t>
      </w:r>
      <w:r w:rsidRPr="002200A8">
        <w:rPr>
          <w:sz w:val="22"/>
          <w:lang w:val="en-GB"/>
        </w:rPr>
        <w:t>evident.</w:t>
      </w:r>
      <w:r w:rsidRPr="002200A8">
        <w:rPr>
          <w:spacing w:val="-9"/>
          <w:sz w:val="22"/>
          <w:lang w:val="en-GB"/>
        </w:rPr>
        <w:t xml:space="preserve"> </w:t>
      </w:r>
      <w:r w:rsidRPr="002200A8">
        <w:rPr>
          <w:b/>
          <w:sz w:val="22"/>
          <w:lang w:val="en-GB"/>
        </w:rPr>
        <w:t>Future</w:t>
      </w:r>
      <w:r w:rsidRPr="002200A8">
        <w:rPr>
          <w:b/>
          <w:spacing w:val="-13"/>
          <w:sz w:val="22"/>
          <w:lang w:val="en-GB"/>
        </w:rPr>
        <w:t xml:space="preserve"> </w:t>
      </w:r>
      <w:r w:rsidRPr="002200A8">
        <w:rPr>
          <w:b/>
          <w:sz w:val="22"/>
          <w:lang w:val="en-GB"/>
        </w:rPr>
        <w:t>steps</w:t>
      </w:r>
      <w:r w:rsidRPr="002200A8">
        <w:rPr>
          <w:sz w:val="22"/>
          <w:lang w:val="en-GB"/>
        </w:rPr>
        <w:t>:</w:t>
      </w:r>
      <w:r w:rsidRPr="002200A8">
        <w:rPr>
          <w:spacing w:val="-11"/>
          <w:sz w:val="22"/>
          <w:lang w:val="en-GB"/>
        </w:rPr>
        <w:t xml:space="preserve"> </w:t>
      </w:r>
      <w:r w:rsidRPr="002200A8">
        <w:rPr>
          <w:sz w:val="22"/>
          <w:lang w:val="en-GB"/>
        </w:rPr>
        <w:t>Each</w:t>
      </w:r>
      <w:r w:rsidRPr="002200A8">
        <w:rPr>
          <w:spacing w:val="-12"/>
          <w:sz w:val="22"/>
          <w:lang w:val="en-GB"/>
        </w:rPr>
        <w:t xml:space="preserve"> </w:t>
      </w:r>
      <w:r w:rsidRPr="002200A8">
        <w:rPr>
          <w:sz w:val="22"/>
          <w:lang w:val="en-GB"/>
        </w:rPr>
        <w:t>implementing</w:t>
      </w:r>
      <w:r w:rsidRPr="002200A8">
        <w:rPr>
          <w:spacing w:val="-12"/>
          <w:sz w:val="22"/>
          <w:lang w:val="en-GB"/>
        </w:rPr>
        <w:t xml:space="preserve"> </w:t>
      </w:r>
      <w:r w:rsidRPr="002200A8">
        <w:rPr>
          <w:sz w:val="22"/>
          <w:lang w:val="en-GB"/>
        </w:rPr>
        <w:t>institution</w:t>
      </w:r>
      <w:r w:rsidRPr="002200A8">
        <w:rPr>
          <w:spacing w:val="-11"/>
          <w:sz w:val="22"/>
          <w:lang w:val="en-GB"/>
        </w:rPr>
        <w:t xml:space="preserve"> </w:t>
      </w:r>
      <w:r w:rsidRPr="002200A8">
        <w:rPr>
          <w:sz w:val="22"/>
          <w:lang w:val="en-GB"/>
        </w:rPr>
        <w:t>takes</w:t>
      </w:r>
      <w:r w:rsidRPr="002200A8">
        <w:rPr>
          <w:spacing w:val="-11"/>
          <w:sz w:val="22"/>
          <w:lang w:val="en-GB"/>
        </w:rPr>
        <w:t xml:space="preserve"> </w:t>
      </w:r>
      <w:r w:rsidRPr="002200A8">
        <w:rPr>
          <w:sz w:val="22"/>
          <w:lang w:val="en-GB"/>
        </w:rPr>
        <w:t>measures</w:t>
      </w:r>
      <w:r w:rsidRPr="002200A8">
        <w:rPr>
          <w:spacing w:val="-11"/>
          <w:sz w:val="22"/>
          <w:lang w:val="en-GB"/>
        </w:rPr>
        <w:t xml:space="preserve"> </w:t>
      </w:r>
      <w:r w:rsidRPr="002200A8">
        <w:rPr>
          <w:sz w:val="22"/>
          <w:lang w:val="en-GB"/>
        </w:rPr>
        <w:t>to</w:t>
      </w:r>
      <w:r w:rsidRPr="002200A8">
        <w:rPr>
          <w:spacing w:val="-12"/>
          <w:sz w:val="22"/>
          <w:lang w:val="en-GB"/>
        </w:rPr>
        <w:t xml:space="preserve"> </w:t>
      </w:r>
      <w:r w:rsidRPr="002200A8">
        <w:rPr>
          <w:sz w:val="22"/>
          <w:lang w:val="en-GB"/>
        </w:rPr>
        <w:t>fill</w:t>
      </w:r>
      <w:r w:rsidRPr="002200A8">
        <w:rPr>
          <w:spacing w:val="-9"/>
          <w:sz w:val="22"/>
          <w:lang w:val="en-GB"/>
        </w:rPr>
        <w:t xml:space="preserve"> </w:t>
      </w:r>
      <w:r w:rsidRPr="002200A8">
        <w:rPr>
          <w:sz w:val="22"/>
          <w:lang w:val="en-GB"/>
        </w:rPr>
        <w:t>vacant</w:t>
      </w:r>
      <w:r w:rsidRPr="002200A8">
        <w:rPr>
          <w:spacing w:val="-10"/>
          <w:sz w:val="22"/>
          <w:lang w:val="en-GB"/>
        </w:rPr>
        <w:t xml:space="preserve"> </w:t>
      </w:r>
      <w:r w:rsidRPr="002200A8">
        <w:rPr>
          <w:sz w:val="22"/>
          <w:lang w:val="en-GB"/>
        </w:rPr>
        <w:t>positions</w:t>
      </w:r>
      <w:r w:rsidR="003902FD">
        <w:rPr>
          <w:sz w:val="22"/>
          <w:lang w:val="en-GB"/>
        </w:rPr>
        <w:t xml:space="preserve"> that are related to the implementation of the </w:t>
      </w:r>
      <w:r w:rsidR="003902FD" w:rsidRPr="002200A8">
        <w:rPr>
          <w:sz w:val="22"/>
          <w:lang w:val="en-GB"/>
        </w:rPr>
        <w:t>Strategy's</w:t>
      </w:r>
      <w:r w:rsidR="003902FD" w:rsidRPr="002200A8">
        <w:rPr>
          <w:spacing w:val="-4"/>
          <w:sz w:val="22"/>
          <w:lang w:val="en-GB"/>
        </w:rPr>
        <w:t xml:space="preserve"> </w:t>
      </w:r>
      <w:r w:rsidR="003902FD" w:rsidRPr="002200A8">
        <w:rPr>
          <w:sz w:val="22"/>
          <w:lang w:val="en-GB"/>
        </w:rPr>
        <w:t>activities,</w:t>
      </w:r>
      <w:r w:rsidR="003902FD" w:rsidRPr="002200A8">
        <w:rPr>
          <w:spacing w:val="-8"/>
          <w:sz w:val="22"/>
          <w:lang w:val="en-GB"/>
        </w:rPr>
        <w:t xml:space="preserve"> </w:t>
      </w:r>
      <w:r w:rsidR="003902FD" w:rsidRPr="002200A8">
        <w:rPr>
          <w:sz w:val="22"/>
          <w:lang w:val="en-GB"/>
        </w:rPr>
        <w:t>followed</w:t>
      </w:r>
      <w:r w:rsidR="003902FD" w:rsidRPr="002200A8">
        <w:rPr>
          <w:spacing w:val="-5"/>
          <w:sz w:val="22"/>
          <w:lang w:val="en-GB"/>
        </w:rPr>
        <w:t xml:space="preserve"> </w:t>
      </w:r>
      <w:r w:rsidR="003902FD" w:rsidRPr="002200A8">
        <w:rPr>
          <w:sz w:val="22"/>
          <w:lang w:val="en-GB"/>
        </w:rPr>
        <w:t>by</w:t>
      </w:r>
      <w:r w:rsidR="003902FD" w:rsidRPr="002200A8">
        <w:rPr>
          <w:spacing w:val="-7"/>
          <w:sz w:val="22"/>
          <w:lang w:val="en-GB"/>
        </w:rPr>
        <w:t xml:space="preserve"> </w:t>
      </w:r>
      <w:r w:rsidR="003902FD" w:rsidRPr="002200A8">
        <w:rPr>
          <w:sz w:val="22"/>
          <w:lang w:val="en-GB"/>
        </w:rPr>
        <w:t>relevant</w:t>
      </w:r>
      <w:r w:rsidR="003902FD" w:rsidRPr="002200A8">
        <w:rPr>
          <w:spacing w:val="-5"/>
          <w:sz w:val="22"/>
          <w:lang w:val="en-GB"/>
        </w:rPr>
        <w:t xml:space="preserve"> </w:t>
      </w:r>
      <w:r w:rsidR="003902FD" w:rsidRPr="002200A8">
        <w:rPr>
          <w:sz w:val="22"/>
          <w:lang w:val="en-GB"/>
        </w:rPr>
        <w:t>staff</w:t>
      </w:r>
      <w:r w:rsidR="003902FD" w:rsidRPr="002200A8">
        <w:rPr>
          <w:spacing w:val="-4"/>
          <w:sz w:val="22"/>
          <w:lang w:val="en-GB"/>
        </w:rPr>
        <w:t xml:space="preserve"> </w:t>
      </w:r>
      <w:r w:rsidR="003902FD" w:rsidRPr="002200A8">
        <w:rPr>
          <w:sz w:val="22"/>
          <w:lang w:val="en-GB"/>
        </w:rPr>
        <w:t>training.</w:t>
      </w:r>
      <w:r w:rsidR="003902FD" w:rsidRPr="002200A8">
        <w:rPr>
          <w:spacing w:val="-5"/>
          <w:sz w:val="22"/>
          <w:lang w:val="en-GB"/>
        </w:rPr>
        <w:t xml:space="preserve"> </w:t>
      </w:r>
      <w:r w:rsidR="003902FD" w:rsidRPr="002200A8">
        <w:rPr>
          <w:sz w:val="22"/>
          <w:lang w:val="en-GB"/>
        </w:rPr>
        <w:t>As</w:t>
      </w:r>
      <w:r w:rsidR="003902FD" w:rsidRPr="002200A8">
        <w:rPr>
          <w:spacing w:val="-5"/>
          <w:sz w:val="22"/>
          <w:lang w:val="en-GB"/>
        </w:rPr>
        <w:t xml:space="preserve"> </w:t>
      </w:r>
      <w:r w:rsidR="003902FD" w:rsidRPr="002200A8">
        <w:rPr>
          <w:sz w:val="22"/>
          <w:lang w:val="en-GB"/>
        </w:rPr>
        <w:t>a</w:t>
      </w:r>
      <w:r w:rsidR="003902FD" w:rsidRPr="002200A8">
        <w:rPr>
          <w:spacing w:val="-7"/>
          <w:sz w:val="22"/>
          <w:lang w:val="en-GB"/>
        </w:rPr>
        <w:t xml:space="preserve"> </w:t>
      </w:r>
      <w:r w:rsidR="003902FD" w:rsidRPr="002200A8">
        <w:rPr>
          <w:sz w:val="22"/>
          <w:lang w:val="en-GB"/>
        </w:rPr>
        <w:t>result, it is important that each implementing institution</w:t>
      </w:r>
      <w:r w:rsidR="003902FD" w:rsidRPr="002200A8">
        <w:rPr>
          <w:spacing w:val="1"/>
          <w:sz w:val="22"/>
          <w:lang w:val="en-GB"/>
        </w:rPr>
        <w:t xml:space="preserve"> </w:t>
      </w:r>
      <w:r w:rsidR="003902FD" w:rsidRPr="002200A8">
        <w:rPr>
          <w:sz w:val="22"/>
          <w:lang w:val="en-GB"/>
        </w:rPr>
        <w:t>organizes specific meetings with the development partners to further concretize their support in the</w:t>
      </w:r>
      <w:r w:rsidR="003902FD" w:rsidRPr="002200A8">
        <w:rPr>
          <w:spacing w:val="1"/>
          <w:sz w:val="22"/>
          <w:lang w:val="en-GB"/>
        </w:rPr>
        <w:t xml:space="preserve"> </w:t>
      </w:r>
      <w:r w:rsidR="003902FD" w:rsidRPr="002200A8">
        <w:rPr>
          <w:sz w:val="22"/>
          <w:lang w:val="en-GB"/>
        </w:rPr>
        <w:t>implementation</w:t>
      </w:r>
      <w:r w:rsidR="003902FD" w:rsidRPr="002200A8">
        <w:rPr>
          <w:spacing w:val="-1"/>
          <w:sz w:val="22"/>
          <w:lang w:val="en-GB"/>
        </w:rPr>
        <w:t xml:space="preserve"> </w:t>
      </w:r>
      <w:r w:rsidR="003902FD" w:rsidRPr="002200A8">
        <w:rPr>
          <w:sz w:val="22"/>
          <w:lang w:val="en-GB"/>
        </w:rPr>
        <w:t>of</w:t>
      </w:r>
      <w:r w:rsidR="003902FD" w:rsidRPr="002200A8">
        <w:rPr>
          <w:spacing w:val="-2"/>
          <w:sz w:val="22"/>
          <w:lang w:val="en-GB"/>
        </w:rPr>
        <w:t xml:space="preserve"> </w:t>
      </w:r>
      <w:r w:rsidR="003902FD" w:rsidRPr="002200A8">
        <w:rPr>
          <w:sz w:val="22"/>
          <w:lang w:val="en-GB"/>
        </w:rPr>
        <w:t>the</w:t>
      </w:r>
      <w:r w:rsidR="003902FD" w:rsidRPr="002200A8">
        <w:rPr>
          <w:spacing w:val="-2"/>
          <w:sz w:val="22"/>
          <w:lang w:val="en-GB"/>
        </w:rPr>
        <w:t xml:space="preserve"> </w:t>
      </w:r>
      <w:r w:rsidR="003902FD" w:rsidRPr="002200A8">
        <w:rPr>
          <w:sz w:val="22"/>
          <w:lang w:val="en-GB"/>
        </w:rPr>
        <w:t>Strategy's activities.</w:t>
      </w:r>
    </w:p>
    <w:p w14:paraId="0FF3453E" w14:textId="77777777" w:rsidR="003902FD" w:rsidRPr="003902FD" w:rsidRDefault="003902FD" w:rsidP="003902FD">
      <w:pPr>
        <w:pStyle w:val="ListParagraph"/>
        <w:rPr>
          <w:spacing w:val="-12"/>
          <w:sz w:val="22"/>
          <w:lang w:val="en-GB"/>
        </w:rPr>
      </w:pPr>
    </w:p>
    <w:p w14:paraId="1A98C2E2" w14:textId="489E4F8A" w:rsidR="00D80E3C" w:rsidRPr="002200A8" w:rsidRDefault="00D80E3C" w:rsidP="00D80E3C">
      <w:pPr>
        <w:pStyle w:val="ListParagraph"/>
        <w:numPr>
          <w:ilvl w:val="0"/>
          <w:numId w:val="4"/>
        </w:numPr>
        <w:ind w:left="0" w:firstLine="0"/>
        <w:jc w:val="both"/>
        <w:rPr>
          <w:sz w:val="20"/>
          <w:lang w:val="en-GB"/>
        </w:rPr>
      </w:pPr>
      <w:r w:rsidRPr="002200A8">
        <w:rPr>
          <w:b/>
          <w:sz w:val="22"/>
          <w:lang w:val="en-GB"/>
        </w:rPr>
        <w:t xml:space="preserve">Budget. </w:t>
      </w:r>
      <w:r w:rsidRPr="002200A8">
        <w:rPr>
          <w:sz w:val="22"/>
          <w:lang w:val="en-GB"/>
        </w:rPr>
        <w:t xml:space="preserve">For the implementation of certain activities, it is necessary to ensure the budget. </w:t>
      </w:r>
      <w:r w:rsidRPr="002200A8">
        <w:rPr>
          <w:b/>
          <w:sz w:val="22"/>
          <w:lang w:val="en-GB"/>
        </w:rPr>
        <w:t>Future steps</w:t>
      </w:r>
      <w:r w:rsidRPr="002200A8">
        <w:rPr>
          <w:sz w:val="22"/>
          <w:lang w:val="en-GB"/>
        </w:rPr>
        <w:t>:</w:t>
      </w:r>
      <w:r w:rsidRPr="002200A8">
        <w:rPr>
          <w:spacing w:val="1"/>
          <w:sz w:val="22"/>
          <w:lang w:val="en-GB"/>
        </w:rPr>
        <w:t xml:space="preserve"> </w:t>
      </w:r>
      <w:r w:rsidRPr="002200A8">
        <w:rPr>
          <w:sz w:val="22"/>
          <w:lang w:val="en-GB"/>
        </w:rPr>
        <w:t>The Ministry of Finance and the Assembly of Kosovo take into account the budgetary requirements of the</w:t>
      </w:r>
      <w:r w:rsidRPr="002200A8">
        <w:rPr>
          <w:spacing w:val="-52"/>
          <w:sz w:val="22"/>
          <w:lang w:val="en-GB"/>
        </w:rPr>
        <w:t xml:space="preserve"> </w:t>
      </w:r>
      <w:r w:rsidRPr="002200A8">
        <w:rPr>
          <w:sz w:val="22"/>
          <w:lang w:val="en-GB"/>
        </w:rPr>
        <w:t>institutions</w:t>
      </w:r>
      <w:r w:rsidRPr="002200A8">
        <w:rPr>
          <w:spacing w:val="-3"/>
          <w:sz w:val="22"/>
          <w:lang w:val="en-GB"/>
        </w:rPr>
        <w:t xml:space="preserve"> </w:t>
      </w:r>
      <w:r w:rsidRPr="002200A8">
        <w:rPr>
          <w:sz w:val="22"/>
          <w:lang w:val="en-GB"/>
        </w:rPr>
        <w:t>for the</w:t>
      </w:r>
      <w:r w:rsidRPr="002200A8">
        <w:rPr>
          <w:spacing w:val="-1"/>
          <w:sz w:val="22"/>
          <w:lang w:val="en-GB"/>
        </w:rPr>
        <w:t xml:space="preserve"> </w:t>
      </w:r>
      <w:r w:rsidRPr="002200A8">
        <w:rPr>
          <w:sz w:val="22"/>
          <w:lang w:val="en-GB"/>
        </w:rPr>
        <w:t>implementation</w:t>
      </w:r>
      <w:r w:rsidRPr="002200A8">
        <w:rPr>
          <w:spacing w:val="-3"/>
          <w:sz w:val="22"/>
          <w:lang w:val="en-GB"/>
        </w:rPr>
        <w:t xml:space="preserve"> </w:t>
      </w:r>
      <w:r w:rsidRPr="002200A8">
        <w:rPr>
          <w:sz w:val="22"/>
          <w:lang w:val="en-GB"/>
        </w:rPr>
        <w:t>of</w:t>
      </w:r>
      <w:r w:rsidRPr="002200A8">
        <w:rPr>
          <w:spacing w:val="-3"/>
          <w:sz w:val="22"/>
          <w:lang w:val="en-GB"/>
        </w:rPr>
        <w:t xml:space="preserve"> </w:t>
      </w:r>
      <w:r w:rsidRPr="002200A8">
        <w:rPr>
          <w:sz w:val="22"/>
          <w:lang w:val="en-GB"/>
        </w:rPr>
        <w:t>the</w:t>
      </w:r>
      <w:r w:rsidRPr="002200A8">
        <w:rPr>
          <w:spacing w:val="-2"/>
          <w:sz w:val="22"/>
          <w:lang w:val="en-GB"/>
        </w:rPr>
        <w:t xml:space="preserve"> </w:t>
      </w:r>
      <w:r w:rsidRPr="002200A8">
        <w:rPr>
          <w:sz w:val="22"/>
          <w:lang w:val="en-GB"/>
        </w:rPr>
        <w:t>activities</w:t>
      </w:r>
      <w:r w:rsidRPr="002200A8">
        <w:rPr>
          <w:spacing w:val="-3"/>
          <w:sz w:val="22"/>
          <w:lang w:val="en-GB"/>
        </w:rPr>
        <w:t xml:space="preserve"> </w:t>
      </w:r>
      <w:r w:rsidRPr="002200A8">
        <w:rPr>
          <w:sz w:val="22"/>
          <w:lang w:val="en-GB"/>
        </w:rPr>
        <w:t>that</w:t>
      </w:r>
      <w:r w:rsidRPr="002200A8">
        <w:rPr>
          <w:spacing w:val="2"/>
          <w:sz w:val="22"/>
          <w:lang w:val="en-GB"/>
        </w:rPr>
        <w:t xml:space="preserve"> </w:t>
      </w:r>
      <w:r w:rsidRPr="002200A8">
        <w:rPr>
          <w:sz w:val="22"/>
          <w:lang w:val="en-GB"/>
        </w:rPr>
        <w:t>so</w:t>
      </w:r>
      <w:r w:rsidRPr="002200A8">
        <w:rPr>
          <w:spacing w:val="-1"/>
          <w:sz w:val="22"/>
          <w:lang w:val="en-GB"/>
        </w:rPr>
        <w:t xml:space="preserve"> </w:t>
      </w:r>
      <w:r w:rsidRPr="002200A8">
        <w:rPr>
          <w:sz w:val="22"/>
          <w:lang w:val="en-GB"/>
        </w:rPr>
        <w:t>far have</w:t>
      </w:r>
      <w:r w:rsidRPr="002200A8">
        <w:rPr>
          <w:spacing w:val="-1"/>
          <w:sz w:val="22"/>
          <w:lang w:val="en-GB"/>
        </w:rPr>
        <w:t xml:space="preserve"> </w:t>
      </w:r>
      <w:r w:rsidRPr="002200A8">
        <w:rPr>
          <w:sz w:val="22"/>
          <w:lang w:val="en-GB"/>
        </w:rPr>
        <w:t>not</w:t>
      </w:r>
      <w:r w:rsidRPr="002200A8">
        <w:rPr>
          <w:spacing w:val="1"/>
          <w:sz w:val="22"/>
          <w:lang w:val="en-GB"/>
        </w:rPr>
        <w:t xml:space="preserve"> </w:t>
      </w:r>
      <w:r w:rsidRPr="002200A8">
        <w:rPr>
          <w:sz w:val="22"/>
          <w:lang w:val="en-GB"/>
        </w:rPr>
        <w:t>been</w:t>
      </w:r>
      <w:r w:rsidRPr="002200A8">
        <w:rPr>
          <w:spacing w:val="-3"/>
          <w:sz w:val="22"/>
          <w:lang w:val="en-GB"/>
        </w:rPr>
        <w:t xml:space="preserve"> </w:t>
      </w:r>
      <w:r w:rsidRPr="002200A8">
        <w:rPr>
          <w:sz w:val="22"/>
          <w:lang w:val="en-GB"/>
        </w:rPr>
        <w:t>implemented.</w:t>
      </w:r>
    </w:p>
    <w:p w14:paraId="31047801" w14:textId="77777777" w:rsidR="00D80E3C" w:rsidRPr="002200A8" w:rsidRDefault="00D80E3C" w:rsidP="00D80E3C">
      <w:pPr>
        <w:pStyle w:val="ListParagraph"/>
        <w:ind w:left="0"/>
        <w:jc w:val="both"/>
        <w:rPr>
          <w:sz w:val="22"/>
          <w:lang w:val="en-GB"/>
        </w:rPr>
      </w:pPr>
    </w:p>
    <w:p w14:paraId="25C7526A" w14:textId="4C4D2CB9" w:rsidR="003902FD" w:rsidRPr="003902FD" w:rsidRDefault="00D80E3C" w:rsidP="00D80E3C">
      <w:pPr>
        <w:pStyle w:val="ListParagraph"/>
        <w:numPr>
          <w:ilvl w:val="0"/>
          <w:numId w:val="4"/>
        </w:numPr>
        <w:ind w:left="0" w:firstLine="0"/>
        <w:jc w:val="both"/>
        <w:rPr>
          <w:b/>
          <w:bCs/>
          <w:sz w:val="20"/>
          <w:lang w:val="en-GB"/>
        </w:rPr>
      </w:pPr>
      <w:bookmarkStart w:id="1" w:name="_Hlk164543089"/>
      <w:r w:rsidRPr="002200A8">
        <w:rPr>
          <w:b/>
          <w:sz w:val="22"/>
          <w:lang w:val="en-GB"/>
        </w:rPr>
        <w:t xml:space="preserve">Inter-institutional cooperation. </w:t>
      </w:r>
      <w:r w:rsidRPr="002200A8">
        <w:rPr>
          <w:sz w:val="22"/>
          <w:lang w:val="en-GB"/>
        </w:rPr>
        <w:t>The lack of cooperation between the main actors of this Strategy may</w:t>
      </w:r>
      <w:r w:rsidRPr="002200A8">
        <w:rPr>
          <w:spacing w:val="1"/>
          <w:sz w:val="22"/>
          <w:lang w:val="en-GB"/>
        </w:rPr>
        <w:t xml:space="preserve"> </w:t>
      </w:r>
      <w:r w:rsidRPr="002200A8">
        <w:rPr>
          <w:sz w:val="22"/>
          <w:lang w:val="en-GB"/>
        </w:rPr>
        <w:t xml:space="preserve">lead to further delays in the implementation of activities. </w:t>
      </w:r>
      <w:r w:rsidRPr="002200A8">
        <w:rPr>
          <w:b/>
          <w:sz w:val="22"/>
          <w:lang w:val="en-GB"/>
        </w:rPr>
        <w:t>Future steps</w:t>
      </w:r>
      <w:r w:rsidR="003902FD">
        <w:rPr>
          <w:sz w:val="22"/>
          <w:lang w:val="en-GB"/>
        </w:rPr>
        <w:t xml:space="preserve">: MoJ, KJC and KPC, without delay, implement the </w:t>
      </w:r>
      <w:r w:rsidR="003902FD" w:rsidRPr="002200A8">
        <w:rPr>
          <w:sz w:val="22"/>
          <w:lang w:val="en-GB"/>
        </w:rPr>
        <w:t>Document</w:t>
      </w:r>
      <w:r w:rsidR="003902FD" w:rsidRPr="002200A8">
        <w:rPr>
          <w:spacing w:val="-4"/>
          <w:sz w:val="22"/>
          <w:lang w:val="en-GB"/>
        </w:rPr>
        <w:t xml:space="preserve"> </w:t>
      </w:r>
      <w:r w:rsidR="003902FD" w:rsidRPr="002200A8">
        <w:rPr>
          <w:sz w:val="22"/>
          <w:lang w:val="en-GB"/>
        </w:rPr>
        <w:t>of</w:t>
      </w:r>
      <w:r w:rsidR="003902FD" w:rsidRPr="002200A8">
        <w:rPr>
          <w:spacing w:val="-4"/>
          <w:sz w:val="22"/>
          <w:lang w:val="en-GB"/>
        </w:rPr>
        <w:t xml:space="preserve"> </w:t>
      </w:r>
      <w:r w:rsidR="003902FD" w:rsidRPr="002200A8">
        <w:rPr>
          <w:sz w:val="22"/>
          <w:lang w:val="en-GB"/>
        </w:rPr>
        <w:t>Commitments</w:t>
      </w:r>
      <w:r w:rsidR="003902FD" w:rsidRPr="002200A8">
        <w:rPr>
          <w:spacing w:val="-4"/>
          <w:sz w:val="22"/>
          <w:lang w:val="en-GB"/>
        </w:rPr>
        <w:t xml:space="preserve"> </w:t>
      </w:r>
      <w:r w:rsidR="003902FD" w:rsidRPr="002200A8">
        <w:rPr>
          <w:sz w:val="22"/>
          <w:lang w:val="en-GB"/>
        </w:rPr>
        <w:t>signed</w:t>
      </w:r>
      <w:r w:rsidR="003902FD" w:rsidRPr="002200A8">
        <w:rPr>
          <w:spacing w:val="-4"/>
          <w:sz w:val="22"/>
          <w:lang w:val="en-GB"/>
        </w:rPr>
        <w:t xml:space="preserve"> </w:t>
      </w:r>
      <w:r w:rsidR="003902FD" w:rsidRPr="002200A8">
        <w:rPr>
          <w:sz w:val="22"/>
          <w:lang w:val="en-GB"/>
        </w:rPr>
        <w:t>in</w:t>
      </w:r>
      <w:r w:rsidR="003902FD" w:rsidRPr="002200A8">
        <w:rPr>
          <w:spacing w:val="-7"/>
          <w:sz w:val="22"/>
          <w:lang w:val="en-GB"/>
        </w:rPr>
        <w:t xml:space="preserve"> </w:t>
      </w:r>
      <w:r w:rsidR="003902FD" w:rsidRPr="002200A8">
        <w:rPr>
          <w:sz w:val="22"/>
          <w:lang w:val="en-GB"/>
        </w:rPr>
        <w:t>March</w:t>
      </w:r>
      <w:r w:rsidR="003902FD" w:rsidRPr="002200A8">
        <w:rPr>
          <w:spacing w:val="-1"/>
          <w:sz w:val="22"/>
          <w:lang w:val="en-GB"/>
        </w:rPr>
        <w:t xml:space="preserve"> </w:t>
      </w:r>
      <w:r w:rsidR="003902FD" w:rsidRPr="002200A8">
        <w:rPr>
          <w:sz w:val="22"/>
          <w:lang w:val="en-GB"/>
        </w:rPr>
        <w:t>2023.</w:t>
      </w:r>
      <w:r w:rsidR="003902FD" w:rsidRPr="002200A8">
        <w:rPr>
          <w:spacing w:val="-5"/>
          <w:sz w:val="22"/>
          <w:lang w:val="en-GB"/>
        </w:rPr>
        <w:t xml:space="preserve"> </w:t>
      </w:r>
      <w:r w:rsidR="003902FD" w:rsidRPr="002200A8">
        <w:rPr>
          <w:sz w:val="22"/>
          <w:lang w:val="en-GB"/>
        </w:rPr>
        <w:t>KJC</w:t>
      </w:r>
      <w:r w:rsidR="003902FD" w:rsidRPr="002200A8">
        <w:rPr>
          <w:spacing w:val="-6"/>
          <w:sz w:val="22"/>
          <w:lang w:val="en-GB"/>
        </w:rPr>
        <w:t xml:space="preserve"> </w:t>
      </w:r>
      <w:r w:rsidR="003902FD" w:rsidRPr="002200A8">
        <w:rPr>
          <w:sz w:val="22"/>
          <w:lang w:val="en-GB"/>
        </w:rPr>
        <w:t>and</w:t>
      </w:r>
      <w:r w:rsidR="003902FD" w:rsidRPr="002200A8">
        <w:rPr>
          <w:spacing w:val="-3"/>
          <w:sz w:val="22"/>
          <w:lang w:val="en-GB"/>
        </w:rPr>
        <w:t xml:space="preserve"> </w:t>
      </w:r>
      <w:r w:rsidR="003902FD" w:rsidRPr="002200A8">
        <w:rPr>
          <w:sz w:val="22"/>
          <w:lang w:val="en-GB"/>
        </w:rPr>
        <w:t>KPC</w:t>
      </w:r>
      <w:r w:rsidR="003902FD" w:rsidRPr="002200A8">
        <w:rPr>
          <w:spacing w:val="-8"/>
          <w:sz w:val="22"/>
          <w:lang w:val="en-GB"/>
        </w:rPr>
        <w:t xml:space="preserve"> </w:t>
      </w:r>
      <w:r w:rsidR="003902FD" w:rsidRPr="002200A8">
        <w:rPr>
          <w:sz w:val="22"/>
          <w:lang w:val="en-GB"/>
        </w:rPr>
        <w:t>organize</w:t>
      </w:r>
      <w:r w:rsidR="003902FD" w:rsidRPr="002200A8">
        <w:rPr>
          <w:spacing w:val="-5"/>
          <w:sz w:val="22"/>
          <w:lang w:val="en-GB"/>
        </w:rPr>
        <w:t xml:space="preserve"> </w:t>
      </w:r>
      <w:r w:rsidR="003902FD" w:rsidRPr="002200A8">
        <w:rPr>
          <w:sz w:val="22"/>
          <w:lang w:val="en-GB"/>
        </w:rPr>
        <w:t>joint</w:t>
      </w:r>
      <w:r w:rsidR="003902FD" w:rsidRPr="002200A8">
        <w:rPr>
          <w:spacing w:val="-4"/>
          <w:sz w:val="22"/>
          <w:lang w:val="en-GB"/>
        </w:rPr>
        <w:t xml:space="preserve"> </w:t>
      </w:r>
      <w:r w:rsidR="003902FD">
        <w:rPr>
          <w:spacing w:val="-4"/>
          <w:sz w:val="22"/>
          <w:lang w:val="en-GB"/>
        </w:rPr>
        <w:t xml:space="preserve">workshops and meetings for the implementation of related activities of this Strategy. </w:t>
      </w:r>
      <w:r w:rsidR="003902FD">
        <w:rPr>
          <w:sz w:val="22"/>
          <w:lang w:val="en-GB"/>
        </w:rPr>
        <w:t>Representatives of implementing institutions meet in regular terms and make appropriate plans for the implementation of joint activities</w:t>
      </w:r>
    </w:p>
    <w:p w14:paraId="0136BF07" w14:textId="77777777" w:rsidR="003902FD" w:rsidRPr="003902FD" w:rsidRDefault="003902FD" w:rsidP="003902FD">
      <w:pPr>
        <w:pStyle w:val="ListParagraph"/>
        <w:rPr>
          <w:sz w:val="22"/>
          <w:lang w:val="en-GB"/>
        </w:rPr>
      </w:pPr>
    </w:p>
    <w:bookmarkEnd w:id="1"/>
    <w:p w14:paraId="15C71E23" w14:textId="4A926824" w:rsidR="00D80E3C" w:rsidRPr="002200A8" w:rsidRDefault="00D80E3C" w:rsidP="00D80E3C">
      <w:pPr>
        <w:pStyle w:val="ListParagraph"/>
        <w:numPr>
          <w:ilvl w:val="0"/>
          <w:numId w:val="4"/>
        </w:numPr>
        <w:ind w:left="0" w:firstLine="0"/>
        <w:jc w:val="both"/>
        <w:rPr>
          <w:b/>
          <w:bCs/>
          <w:sz w:val="20"/>
          <w:lang w:val="en-GB"/>
        </w:rPr>
      </w:pPr>
      <w:r w:rsidRPr="002200A8">
        <w:rPr>
          <w:sz w:val="22"/>
          <w:lang w:val="en-GB"/>
        </w:rPr>
        <w:t xml:space="preserve">The </w:t>
      </w:r>
      <w:r w:rsidRPr="002200A8">
        <w:rPr>
          <w:b/>
          <w:sz w:val="22"/>
          <w:lang w:val="en-GB"/>
        </w:rPr>
        <w:t>mid-term review process of the Strategy</w:t>
      </w:r>
      <w:r w:rsidRPr="002200A8">
        <w:rPr>
          <w:sz w:val="22"/>
          <w:lang w:val="en-GB"/>
        </w:rPr>
        <w:t>. According to Chapter V of the Strategy, the mid-term</w:t>
      </w:r>
      <w:r w:rsidRPr="002200A8">
        <w:rPr>
          <w:spacing w:val="1"/>
          <w:sz w:val="22"/>
          <w:lang w:val="en-GB"/>
        </w:rPr>
        <w:t xml:space="preserve"> </w:t>
      </w:r>
      <w:r w:rsidRPr="002200A8">
        <w:rPr>
          <w:sz w:val="22"/>
          <w:lang w:val="en-GB"/>
        </w:rPr>
        <w:t>review</w:t>
      </w:r>
      <w:r w:rsidRPr="002200A8">
        <w:rPr>
          <w:spacing w:val="-4"/>
          <w:sz w:val="22"/>
          <w:lang w:val="en-GB"/>
        </w:rPr>
        <w:t xml:space="preserve"> </w:t>
      </w:r>
      <w:r w:rsidRPr="002200A8">
        <w:rPr>
          <w:sz w:val="22"/>
          <w:lang w:val="en-GB"/>
        </w:rPr>
        <w:t>of</w:t>
      </w:r>
      <w:r w:rsidRPr="002200A8">
        <w:rPr>
          <w:spacing w:val="-5"/>
          <w:sz w:val="22"/>
          <w:lang w:val="en-GB"/>
        </w:rPr>
        <w:t xml:space="preserve"> </w:t>
      </w:r>
      <w:r w:rsidRPr="002200A8">
        <w:rPr>
          <w:sz w:val="22"/>
          <w:lang w:val="en-GB"/>
        </w:rPr>
        <w:t>the</w:t>
      </w:r>
      <w:r w:rsidRPr="002200A8">
        <w:rPr>
          <w:spacing w:val="-3"/>
          <w:sz w:val="22"/>
          <w:lang w:val="en-GB"/>
        </w:rPr>
        <w:t xml:space="preserve"> </w:t>
      </w:r>
      <w:r w:rsidRPr="002200A8">
        <w:rPr>
          <w:sz w:val="22"/>
          <w:lang w:val="en-GB"/>
        </w:rPr>
        <w:t>Strategy</w:t>
      </w:r>
      <w:r w:rsidRPr="002200A8">
        <w:rPr>
          <w:spacing w:val="-6"/>
          <w:sz w:val="22"/>
          <w:lang w:val="en-GB"/>
        </w:rPr>
        <w:t xml:space="preserve"> </w:t>
      </w:r>
      <w:r w:rsidRPr="002200A8">
        <w:rPr>
          <w:sz w:val="22"/>
          <w:lang w:val="en-GB"/>
        </w:rPr>
        <w:t>is</w:t>
      </w:r>
      <w:r w:rsidRPr="002200A8">
        <w:rPr>
          <w:spacing w:val="-6"/>
          <w:sz w:val="22"/>
          <w:lang w:val="en-GB"/>
        </w:rPr>
        <w:t xml:space="preserve"> </w:t>
      </w:r>
      <w:r w:rsidRPr="002200A8">
        <w:rPr>
          <w:sz w:val="22"/>
          <w:lang w:val="en-GB"/>
        </w:rPr>
        <w:t>expected</w:t>
      </w:r>
      <w:r w:rsidRPr="002200A8">
        <w:rPr>
          <w:spacing w:val="-6"/>
          <w:sz w:val="22"/>
          <w:lang w:val="en-GB"/>
        </w:rPr>
        <w:t xml:space="preserve"> </w:t>
      </w:r>
      <w:r w:rsidRPr="002200A8">
        <w:rPr>
          <w:sz w:val="22"/>
          <w:lang w:val="en-GB"/>
        </w:rPr>
        <w:t>to</w:t>
      </w:r>
      <w:r w:rsidRPr="002200A8">
        <w:rPr>
          <w:spacing w:val="-6"/>
          <w:sz w:val="22"/>
          <w:lang w:val="en-GB"/>
        </w:rPr>
        <w:t xml:space="preserve"> </w:t>
      </w:r>
      <w:r w:rsidRPr="002200A8">
        <w:rPr>
          <w:sz w:val="22"/>
          <w:lang w:val="en-GB"/>
        </w:rPr>
        <w:t>take</w:t>
      </w:r>
      <w:r w:rsidRPr="002200A8">
        <w:rPr>
          <w:spacing w:val="-3"/>
          <w:sz w:val="22"/>
          <w:lang w:val="en-GB"/>
        </w:rPr>
        <w:t xml:space="preserve"> </w:t>
      </w:r>
      <w:r w:rsidRPr="002200A8">
        <w:rPr>
          <w:sz w:val="22"/>
          <w:lang w:val="en-GB"/>
        </w:rPr>
        <w:t>place</w:t>
      </w:r>
      <w:r w:rsidRPr="002200A8">
        <w:rPr>
          <w:spacing w:val="-3"/>
          <w:sz w:val="22"/>
          <w:lang w:val="en-GB"/>
        </w:rPr>
        <w:t xml:space="preserve"> </w:t>
      </w:r>
      <w:r w:rsidRPr="002200A8">
        <w:rPr>
          <w:sz w:val="22"/>
          <w:lang w:val="en-GB"/>
        </w:rPr>
        <w:t>no</w:t>
      </w:r>
      <w:r w:rsidRPr="002200A8">
        <w:rPr>
          <w:spacing w:val="-6"/>
          <w:sz w:val="22"/>
          <w:lang w:val="en-GB"/>
        </w:rPr>
        <w:t xml:space="preserve"> </w:t>
      </w:r>
      <w:r w:rsidRPr="002200A8">
        <w:rPr>
          <w:sz w:val="22"/>
          <w:lang w:val="en-GB"/>
        </w:rPr>
        <w:t>later</w:t>
      </w:r>
      <w:r w:rsidRPr="002200A8">
        <w:rPr>
          <w:spacing w:val="-5"/>
          <w:sz w:val="22"/>
          <w:lang w:val="en-GB"/>
        </w:rPr>
        <w:t xml:space="preserve"> </w:t>
      </w:r>
      <w:r w:rsidRPr="002200A8">
        <w:rPr>
          <w:sz w:val="22"/>
          <w:lang w:val="en-GB"/>
        </w:rPr>
        <w:t>than</w:t>
      </w:r>
      <w:r w:rsidRPr="002200A8">
        <w:rPr>
          <w:spacing w:val="-6"/>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mid</w:t>
      </w:r>
      <w:r w:rsidRPr="002200A8">
        <w:rPr>
          <w:spacing w:val="-4"/>
          <w:sz w:val="22"/>
          <w:lang w:val="en-GB"/>
        </w:rPr>
        <w:t xml:space="preserve"> </w:t>
      </w:r>
      <w:r w:rsidRPr="002200A8">
        <w:rPr>
          <w:sz w:val="22"/>
          <w:lang w:val="en-GB"/>
        </w:rPr>
        <w:t>of</w:t>
      </w:r>
      <w:r w:rsidRPr="002200A8">
        <w:rPr>
          <w:spacing w:val="-3"/>
          <w:sz w:val="22"/>
          <w:lang w:val="en-GB"/>
        </w:rPr>
        <w:t xml:space="preserve"> </w:t>
      </w:r>
      <w:r w:rsidRPr="002200A8">
        <w:rPr>
          <w:sz w:val="22"/>
          <w:lang w:val="en-GB"/>
        </w:rPr>
        <w:t>2024,</w:t>
      </w:r>
      <w:r w:rsidRPr="002200A8">
        <w:rPr>
          <w:spacing w:val="-4"/>
          <w:sz w:val="22"/>
          <w:lang w:val="en-GB"/>
        </w:rPr>
        <w:t xml:space="preserve"> </w:t>
      </w:r>
      <w:r w:rsidRPr="002200A8">
        <w:rPr>
          <w:sz w:val="22"/>
          <w:lang w:val="en-GB"/>
        </w:rPr>
        <w:t>when</w:t>
      </w:r>
      <w:r w:rsidRPr="002200A8">
        <w:rPr>
          <w:spacing w:val="-6"/>
          <w:sz w:val="22"/>
          <w:lang w:val="en-GB"/>
        </w:rPr>
        <w:t xml:space="preserve"> </w:t>
      </w:r>
      <w:r w:rsidRPr="002200A8">
        <w:rPr>
          <w:sz w:val="22"/>
          <w:lang w:val="en-GB"/>
        </w:rPr>
        <w:t>the</w:t>
      </w:r>
      <w:r w:rsidRPr="002200A8">
        <w:rPr>
          <w:spacing w:val="-6"/>
          <w:sz w:val="22"/>
          <w:lang w:val="en-GB"/>
        </w:rPr>
        <w:t xml:space="preserve"> </w:t>
      </w:r>
      <w:r w:rsidRPr="002200A8">
        <w:rPr>
          <w:sz w:val="22"/>
          <w:lang w:val="en-GB"/>
        </w:rPr>
        <w:t>new</w:t>
      </w:r>
      <w:r w:rsidRPr="002200A8">
        <w:rPr>
          <w:spacing w:val="-4"/>
          <w:sz w:val="22"/>
          <w:lang w:val="en-GB"/>
        </w:rPr>
        <w:t xml:space="preserve"> </w:t>
      </w:r>
      <w:r w:rsidRPr="002200A8">
        <w:rPr>
          <w:sz w:val="22"/>
          <w:lang w:val="en-GB"/>
        </w:rPr>
        <w:t>Strategy</w:t>
      </w:r>
      <w:r w:rsidRPr="002200A8">
        <w:rPr>
          <w:spacing w:val="-53"/>
          <w:sz w:val="22"/>
          <w:lang w:val="en-GB"/>
        </w:rPr>
        <w:t xml:space="preserve"> </w:t>
      </w:r>
      <w:r w:rsidRPr="002200A8">
        <w:rPr>
          <w:sz w:val="22"/>
          <w:lang w:val="en-GB"/>
        </w:rPr>
        <w:t>Action Plan 2024-2026 is prepared. For this purpose, adequate capacities and commitment are needed.</w:t>
      </w:r>
      <w:r w:rsidRPr="002200A8">
        <w:rPr>
          <w:spacing w:val="1"/>
          <w:sz w:val="22"/>
          <w:lang w:val="en-GB"/>
        </w:rPr>
        <w:t xml:space="preserve"> </w:t>
      </w:r>
      <w:r w:rsidRPr="002200A8">
        <w:rPr>
          <w:b/>
          <w:sz w:val="22"/>
          <w:lang w:val="en-GB"/>
        </w:rPr>
        <w:t>Future steps</w:t>
      </w:r>
      <w:r w:rsidRPr="002200A8">
        <w:rPr>
          <w:sz w:val="22"/>
          <w:lang w:val="en-GB"/>
        </w:rPr>
        <w:t xml:space="preserve">: The new Action Plan is preceded by the relevant </w:t>
      </w:r>
      <w:r w:rsidR="003902FD" w:rsidRPr="002200A8">
        <w:rPr>
          <w:sz w:val="22"/>
          <w:lang w:val="en-GB"/>
        </w:rPr>
        <w:t>analysis, which</w:t>
      </w:r>
      <w:r w:rsidRPr="002200A8">
        <w:rPr>
          <w:sz w:val="22"/>
          <w:lang w:val="en-GB"/>
        </w:rPr>
        <w:t xml:space="preserve"> needs to be completed in the first part </w:t>
      </w:r>
      <w:r w:rsidR="003902FD" w:rsidRPr="002200A8">
        <w:rPr>
          <w:sz w:val="22"/>
          <w:lang w:val="en-GB"/>
        </w:rPr>
        <w:t>of the</w:t>
      </w:r>
      <w:r w:rsidRPr="002200A8">
        <w:rPr>
          <w:spacing w:val="1"/>
          <w:sz w:val="22"/>
          <w:lang w:val="en-GB"/>
        </w:rPr>
        <w:t xml:space="preserve"> </w:t>
      </w:r>
      <w:r w:rsidRPr="002200A8">
        <w:rPr>
          <w:sz w:val="22"/>
          <w:lang w:val="en-GB"/>
        </w:rPr>
        <w:t>year 2024. The development of the analysis and the</w:t>
      </w:r>
      <w:r w:rsidRPr="002200A8">
        <w:rPr>
          <w:spacing w:val="1"/>
          <w:sz w:val="22"/>
          <w:lang w:val="en-GB"/>
        </w:rPr>
        <w:t xml:space="preserve"> </w:t>
      </w:r>
      <w:r w:rsidRPr="002200A8">
        <w:rPr>
          <w:sz w:val="22"/>
          <w:lang w:val="en-GB"/>
        </w:rPr>
        <w:t>drafting</w:t>
      </w:r>
      <w:r w:rsidRPr="002200A8">
        <w:rPr>
          <w:spacing w:val="-1"/>
          <w:sz w:val="22"/>
          <w:lang w:val="en-GB"/>
        </w:rPr>
        <w:t xml:space="preserve"> </w:t>
      </w:r>
      <w:r w:rsidRPr="002200A8">
        <w:rPr>
          <w:sz w:val="22"/>
          <w:lang w:val="en-GB"/>
        </w:rPr>
        <w:t>of the</w:t>
      </w:r>
      <w:r w:rsidRPr="002200A8">
        <w:rPr>
          <w:spacing w:val="-1"/>
          <w:sz w:val="22"/>
          <w:lang w:val="en-GB"/>
        </w:rPr>
        <w:t xml:space="preserve"> </w:t>
      </w:r>
      <w:r w:rsidRPr="002200A8">
        <w:rPr>
          <w:sz w:val="22"/>
          <w:lang w:val="en-GB"/>
        </w:rPr>
        <w:t>new</w:t>
      </w:r>
      <w:r w:rsidRPr="002200A8">
        <w:rPr>
          <w:spacing w:val="-1"/>
          <w:sz w:val="22"/>
          <w:lang w:val="en-GB"/>
        </w:rPr>
        <w:t xml:space="preserve"> </w:t>
      </w:r>
      <w:r w:rsidRPr="002200A8">
        <w:rPr>
          <w:sz w:val="22"/>
          <w:lang w:val="en-GB"/>
        </w:rPr>
        <w:t>Action</w:t>
      </w:r>
      <w:r w:rsidRPr="002200A8">
        <w:rPr>
          <w:spacing w:val="-3"/>
          <w:sz w:val="22"/>
          <w:lang w:val="en-GB"/>
        </w:rPr>
        <w:t xml:space="preserve"> </w:t>
      </w:r>
      <w:r w:rsidRPr="002200A8">
        <w:rPr>
          <w:sz w:val="22"/>
          <w:lang w:val="en-GB"/>
        </w:rPr>
        <w:t>Plan</w:t>
      </w:r>
      <w:r w:rsidRPr="002200A8">
        <w:rPr>
          <w:spacing w:val="-1"/>
          <w:sz w:val="22"/>
          <w:lang w:val="en-GB"/>
        </w:rPr>
        <w:t xml:space="preserve"> </w:t>
      </w:r>
      <w:r w:rsidRPr="002200A8">
        <w:rPr>
          <w:sz w:val="22"/>
          <w:lang w:val="en-GB"/>
        </w:rPr>
        <w:t>are</w:t>
      </w:r>
      <w:r w:rsidRPr="002200A8">
        <w:rPr>
          <w:spacing w:val="-2"/>
          <w:sz w:val="22"/>
          <w:lang w:val="en-GB"/>
        </w:rPr>
        <w:t xml:space="preserve"> </w:t>
      </w:r>
      <w:r w:rsidRPr="002200A8">
        <w:rPr>
          <w:sz w:val="22"/>
          <w:lang w:val="en-GB"/>
        </w:rPr>
        <w:t>supported by</w:t>
      </w:r>
      <w:r w:rsidRPr="002200A8">
        <w:rPr>
          <w:spacing w:val="-3"/>
          <w:sz w:val="22"/>
          <w:lang w:val="en-GB"/>
        </w:rPr>
        <w:t xml:space="preserve"> </w:t>
      </w:r>
      <w:r w:rsidRPr="002200A8">
        <w:rPr>
          <w:sz w:val="22"/>
          <w:lang w:val="en-GB"/>
        </w:rPr>
        <w:t>the development</w:t>
      </w:r>
      <w:r w:rsidRPr="002200A8">
        <w:rPr>
          <w:spacing w:val="-2"/>
          <w:sz w:val="22"/>
          <w:lang w:val="en-GB"/>
        </w:rPr>
        <w:t xml:space="preserve"> </w:t>
      </w:r>
      <w:r w:rsidRPr="002200A8">
        <w:rPr>
          <w:sz w:val="22"/>
          <w:lang w:val="en-GB"/>
        </w:rPr>
        <w:t>partners.</w:t>
      </w:r>
    </w:p>
    <w:p w14:paraId="31A05869" w14:textId="18D2A69F" w:rsidR="00D80E3C" w:rsidRPr="002200A8" w:rsidRDefault="00D80E3C" w:rsidP="00D80E3C">
      <w:pPr>
        <w:pStyle w:val="ListParagraph"/>
        <w:ind w:left="0"/>
        <w:jc w:val="both"/>
        <w:rPr>
          <w:b/>
          <w:bCs/>
          <w:sz w:val="22"/>
          <w:lang w:val="en-GB"/>
        </w:rPr>
      </w:pPr>
    </w:p>
    <w:p w14:paraId="644EF30F" w14:textId="43CF635C" w:rsidR="00665B23" w:rsidRPr="002200A8" w:rsidRDefault="00665B23" w:rsidP="00D80E3C">
      <w:pPr>
        <w:pStyle w:val="ListParagraph"/>
        <w:ind w:left="0"/>
        <w:jc w:val="both"/>
        <w:rPr>
          <w:b/>
          <w:bCs/>
          <w:sz w:val="22"/>
          <w:lang w:val="en-GB"/>
        </w:rPr>
      </w:pPr>
    </w:p>
    <w:p w14:paraId="0623A342" w14:textId="203ABE7F" w:rsidR="00665B23" w:rsidRPr="002200A8" w:rsidRDefault="00665B23" w:rsidP="00D80E3C">
      <w:pPr>
        <w:pStyle w:val="ListParagraph"/>
        <w:ind w:left="0"/>
        <w:jc w:val="both"/>
        <w:rPr>
          <w:b/>
          <w:bCs/>
          <w:sz w:val="22"/>
          <w:lang w:val="en-GB"/>
        </w:rPr>
      </w:pPr>
    </w:p>
    <w:p w14:paraId="08AAC55D" w14:textId="1A622F3E" w:rsidR="00665B23" w:rsidRPr="002200A8" w:rsidRDefault="00665B23" w:rsidP="00D80E3C">
      <w:pPr>
        <w:pStyle w:val="ListParagraph"/>
        <w:ind w:left="0"/>
        <w:jc w:val="both"/>
        <w:rPr>
          <w:b/>
          <w:bCs/>
          <w:sz w:val="22"/>
          <w:lang w:val="en-GB"/>
        </w:rPr>
      </w:pPr>
    </w:p>
    <w:p w14:paraId="43BB28AD" w14:textId="7E1455CD" w:rsidR="00665B23" w:rsidRPr="002200A8" w:rsidRDefault="00665B23" w:rsidP="00D80E3C">
      <w:pPr>
        <w:pStyle w:val="ListParagraph"/>
        <w:ind w:left="0"/>
        <w:jc w:val="both"/>
        <w:rPr>
          <w:b/>
          <w:bCs/>
          <w:sz w:val="22"/>
          <w:lang w:val="en-GB"/>
        </w:rPr>
      </w:pPr>
    </w:p>
    <w:p w14:paraId="6D2C9B52" w14:textId="634F90BF" w:rsidR="00665B23" w:rsidRPr="002200A8" w:rsidRDefault="00665B23" w:rsidP="00D80E3C">
      <w:pPr>
        <w:pStyle w:val="ListParagraph"/>
        <w:ind w:left="0"/>
        <w:jc w:val="both"/>
        <w:rPr>
          <w:b/>
          <w:bCs/>
          <w:sz w:val="22"/>
          <w:lang w:val="en-GB"/>
        </w:rPr>
      </w:pPr>
    </w:p>
    <w:p w14:paraId="7E70E83E" w14:textId="0BAA96BB" w:rsidR="00665B23" w:rsidRPr="002200A8" w:rsidRDefault="00665B23" w:rsidP="00D80E3C">
      <w:pPr>
        <w:pStyle w:val="ListParagraph"/>
        <w:ind w:left="0"/>
        <w:jc w:val="both"/>
        <w:rPr>
          <w:b/>
          <w:bCs/>
          <w:sz w:val="22"/>
          <w:lang w:val="en-GB"/>
        </w:rPr>
      </w:pPr>
    </w:p>
    <w:p w14:paraId="2A65340A" w14:textId="078A2EA4" w:rsidR="00443723" w:rsidRPr="002200A8" w:rsidRDefault="00443723" w:rsidP="00D80E3C">
      <w:pPr>
        <w:pStyle w:val="ListParagraph"/>
        <w:ind w:left="0"/>
        <w:jc w:val="both"/>
        <w:rPr>
          <w:b/>
          <w:bCs/>
          <w:sz w:val="22"/>
          <w:lang w:val="en-GB"/>
        </w:rPr>
      </w:pPr>
    </w:p>
    <w:p w14:paraId="5B2BF63C" w14:textId="40923F87" w:rsidR="00443723" w:rsidRPr="002200A8" w:rsidRDefault="00443723" w:rsidP="00D80E3C">
      <w:pPr>
        <w:pStyle w:val="ListParagraph"/>
        <w:ind w:left="0"/>
        <w:jc w:val="both"/>
        <w:rPr>
          <w:b/>
          <w:bCs/>
          <w:sz w:val="22"/>
          <w:lang w:val="en-GB"/>
        </w:rPr>
      </w:pPr>
    </w:p>
    <w:p w14:paraId="459BEED1" w14:textId="0A259A6D" w:rsidR="00443723" w:rsidRPr="002200A8" w:rsidRDefault="00443723" w:rsidP="00D80E3C">
      <w:pPr>
        <w:pStyle w:val="ListParagraph"/>
        <w:ind w:left="0"/>
        <w:jc w:val="both"/>
        <w:rPr>
          <w:b/>
          <w:bCs/>
          <w:sz w:val="22"/>
          <w:lang w:val="en-GB"/>
        </w:rPr>
      </w:pPr>
    </w:p>
    <w:p w14:paraId="5FA1FA8C" w14:textId="6415BA7A" w:rsidR="00443723" w:rsidRPr="002200A8" w:rsidRDefault="00443723" w:rsidP="00D80E3C">
      <w:pPr>
        <w:pStyle w:val="ListParagraph"/>
        <w:ind w:left="0"/>
        <w:jc w:val="both"/>
        <w:rPr>
          <w:b/>
          <w:bCs/>
          <w:sz w:val="22"/>
          <w:lang w:val="en-GB"/>
        </w:rPr>
      </w:pPr>
    </w:p>
    <w:p w14:paraId="309FD08F" w14:textId="7E10C98C" w:rsidR="00443723" w:rsidRPr="002200A8" w:rsidRDefault="00443723" w:rsidP="00D80E3C">
      <w:pPr>
        <w:pStyle w:val="ListParagraph"/>
        <w:ind w:left="0"/>
        <w:jc w:val="both"/>
        <w:rPr>
          <w:b/>
          <w:bCs/>
          <w:sz w:val="22"/>
          <w:lang w:val="en-GB"/>
        </w:rPr>
      </w:pPr>
    </w:p>
    <w:p w14:paraId="65110AA0" w14:textId="59D18540" w:rsidR="00443723" w:rsidRPr="002200A8" w:rsidRDefault="00443723" w:rsidP="00D80E3C">
      <w:pPr>
        <w:pStyle w:val="ListParagraph"/>
        <w:ind w:left="0"/>
        <w:jc w:val="both"/>
        <w:rPr>
          <w:b/>
          <w:bCs/>
          <w:sz w:val="22"/>
          <w:lang w:val="en-GB"/>
        </w:rPr>
      </w:pPr>
    </w:p>
    <w:p w14:paraId="55F1BC05" w14:textId="35C6E881" w:rsidR="00443723" w:rsidRPr="002200A8" w:rsidRDefault="00443723" w:rsidP="00D80E3C">
      <w:pPr>
        <w:pStyle w:val="ListParagraph"/>
        <w:ind w:left="0"/>
        <w:jc w:val="both"/>
        <w:rPr>
          <w:b/>
          <w:bCs/>
          <w:sz w:val="22"/>
          <w:lang w:val="en-GB"/>
        </w:rPr>
      </w:pPr>
    </w:p>
    <w:p w14:paraId="2AD26ACA" w14:textId="65579DA0" w:rsidR="00443723" w:rsidRPr="002200A8" w:rsidRDefault="00443723" w:rsidP="00D80E3C">
      <w:pPr>
        <w:pStyle w:val="ListParagraph"/>
        <w:ind w:left="0"/>
        <w:jc w:val="both"/>
        <w:rPr>
          <w:b/>
          <w:bCs/>
          <w:sz w:val="22"/>
          <w:lang w:val="en-GB"/>
        </w:rPr>
      </w:pPr>
    </w:p>
    <w:p w14:paraId="6D46DF96" w14:textId="52FC5CE0" w:rsidR="00443723" w:rsidRPr="002200A8" w:rsidRDefault="00443723" w:rsidP="00D80E3C">
      <w:pPr>
        <w:pStyle w:val="ListParagraph"/>
        <w:ind w:left="0"/>
        <w:jc w:val="both"/>
        <w:rPr>
          <w:b/>
          <w:bCs/>
          <w:sz w:val="22"/>
          <w:lang w:val="en-GB"/>
        </w:rPr>
      </w:pPr>
    </w:p>
    <w:p w14:paraId="3683E00E" w14:textId="7C375B63" w:rsidR="00443723" w:rsidRPr="002200A8" w:rsidRDefault="00443723" w:rsidP="00D80E3C">
      <w:pPr>
        <w:pStyle w:val="ListParagraph"/>
        <w:ind w:left="0"/>
        <w:jc w:val="both"/>
        <w:rPr>
          <w:b/>
          <w:bCs/>
          <w:sz w:val="22"/>
          <w:lang w:val="en-GB"/>
        </w:rPr>
      </w:pPr>
    </w:p>
    <w:p w14:paraId="72B9F127" w14:textId="62655FAD" w:rsidR="00443723" w:rsidRPr="002200A8" w:rsidRDefault="00443723" w:rsidP="00D80E3C">
      <w:pPr>
        <w:pStyle w:val="ListParagraph"/>
        <w:ind w:left="0"/>
        <w:jc w:val="both"/>
        <w:rPr>
          <w:b/>
          <w:bCs/>
          <w:sz w:val="22"/>
          <w:lang w:val="en-GB"/>
        </w:rPr>
      </w:pPr>
    </w:p>
    <w:p w14:paraId="66144916" w14:textId="3344B7A5" w:rsidR="00443723" w:rsidRPr="002200A8" w:rsidRDefault="00443723" w:rsidP="00D80E3C">
      <w:pPr>
        <w:pStyle w:val="ListParagraph"/>
        <w:ind w:left="0"/>
        <w:jc w:val="both"/>
        <w:rPr>
          <w:b/>
          <w:bCs/>
          <w:sz w:val="22"/>
          <w:lang w:val="en-GB"/>
        </w:rPr>
      </w:pPr>
    </w:p>
    <w:p w14:paraId="6E4608EF" w14:textId="0FD1AA6B" w:rsidR="00443723" w:rsidRPr="002200A8" w:rsidRDefault="00443723" w:rsidP="00D80E3C">
      <w:pPr>
        <w:pStyle w:val="ListParagraph"/>
        <w:ind w:left="0"/>
        <w:jc w:val="both"/>
        <w:rPr>
          <w:b/>
          <w:bCs/>
          <w:sz w:val="22"/>
          <w:lang w:val="en-GB"/>
        </w:rPr>
      </w:pPr>
    </w:p>
    <w:p w14:paraId="79838C6E" w14:textId="46AF55B1" w:rsidR="00443723" w:rsidRPr="002200A8" w:rsidRDefault="00443723" w:rsidP="00D80E3C">
      <w:pPr>
        <w:pStyle w:val="ListParagraph"/>
        <w:ind w:left="0"/>
        <w:jc w:val="both"/>
        <w:rPr>
          <w:b/>
          <w:bCs/>
          <w:sz w:val="22"/>
          <w:lang w:val="en-GB"/>
        </w:rPr>
      </w:pPr>
    </w:p>
    <w:p w14:paraId="4F773959" w14:textId="2BDFE134" w:rsidR="00443723" w:rsidRPr="002200A8" w:rsidRDefault="00443723" w:rsidP="00D80E3C">
      <w:pPr>
        <w:pStyle w:val="ListParagraph"/>
        <w:ind w:left="0"/>
        <w:jc w:val="both"/>
        <w:rPr>
          <w:b/>
          <w:bCs/>
          <w:sz w:val="22"/>
          <w:lang w:val="en-GB"/>
        </w:rPr>
      </w:pPr>
    </w:p>
    <w:p w14:paraId="46CF4183" w14:textId="18110C38" w:rsidR="00443723" w:rsidRPr="002200A8" w:rsidRDefault="00443723" w:rsidP="00D80E3C">
      <w:pPr>
        <w:pStyle w:val="ListParagraph"/>
        <w:ind w:left="0"/>
        <w:jc w:val="both"/>
        <w:rPr>
          <w:b/>
          <w:bCs/>
          <w:sz w:val="22"/>
          <w:lang w:val="en-GB"/>
        </w:rPr>
      </w:pPr>
    </w:p>
    <w:p w14:paraId="610E7AB6" w14:textId="77777777" w:rsidR="00443723" w:rsidRPr="002200A8" w:rsidRDefault="00443723" w:rsidP="00D80E3C">
      <w:pPr>
        <w:pStyle w:val="ListParagraph"/>
        <w:ind w:left="0"/>
        <w:jc w:val="both"/>
        <w:rPr>
          <w:b/>
          <w:bCs/>
          <w:sz w:val="22"/>
          <w:lang w:val="en-GB"/>
        </w:rPr>
      </w:pPr>
    </w:p>
    <w:p w14:paraId="7B179C25" w14:textId="120FF10B" w:rsidR="00665B23" w:rsidRDefault="00665B23" w:rsidP="00D80E3C">
      <w:pPr>
        <w:pStyle w:val="ListParagraph"/>
        <w:ind w:left="0"/>
        <w:jc w:val="both"/>
        <w:rPr>
          <w:b/>
          <w:bCs/>
          <w:sz w:val="22"/>
          <w:lang w:val="en-GB"/>
        </w:rPr>
      </w:pPr>
    </w:p>
    <w:p w14:paraId="089EFDA1" w14:textId="4C64F11D" w:rsidR="00B83DC3" w:rsidRDefault="00B83DC3" w:rsidP="00D80E3C">
      <w:pPr>
        <w:pStyle w:val="ListParagraph"/>
        <w:ind w:left="0"/>
        <w:jc w:val="both"/>
        <w:rPr>
          <w:b/>
          <w:bCs/>
          <w:sz w:val="22"/>
          <w:lang w:val="en-GB"/>
        </w:rPr>
      </w:pPr>
    </w:p>
    <w:p w14:paraId="5782C9DD" w14:textId="406A756A" w:rsidR="00B83DC3" w:rsidRDefault="00B83DC3" w:rsidP="00D80E3C">
      <w:pPr>
        <w:pStyle w:val="ListParagraph"/>
        <w:ind w:left="0"/>
        <w:jc w:val="both"/>
        <w:rPr>
          <w:b/>
          <w:bCs/>
          <w:sz w:val="22"/>
          <w:lang w:val="en-GB"/>
        </w:rPr>
      </w:pPr>
    </w:p>
    <w:p w14:paraId="4F2738C7" w14:textId="77777777" w:rsidR="00B83DC3" w:rsidRPr="002200A8" w:rsidRDefault="00B83DC3" w:rsidP="00D80E3C">
      <w:pPr>
        <w:pStyle w:val="ListParagraph"/>
        <w:ind w:left="0"/>
        <w:jc w:val="both"/>
        <w:rPr>
          <w:b/>
          <w:bCs/>
          <w:sz w:val="22"/>
          <w:lang w:val="en-GB"/>
        </w:rPr>
      </w:pPr>
    </w:p>
    <w:p w14:paraId="1136D6C2" w14:textId="0BA3173A" w:rsidR="00D80E3C" w:rsidRPr="002200A8" w:rsidRDefault="00D80E3C" w:rsidP="004468AC">
      <w:pPr>
        <w:rPr>
          <w:b/>
          <w:bCs/>
          <w:sz w:val="22"/>
          <w:lang w:val="en-GB"/>
        </w:rPr>
      </w:pPr>
      <w:r w:rsidRPr="002200A8">
        <w:rPr>
          <w:b/>
          <w:bCs/>
          <w:sz w:val="22"/>
          <w:lang w:val="en-GB"/>
        </w:rPr>
        <w:lastRenderedPageBreak/>
        <w:t>Annex 1: The monitoring report of the Action Plan for the year 2023</w:t>
      </w:r>
    </w:p>
    <w:p w14:paraId="5FD52437" w14:textId="77777777" w:rsidR="004468AC" w:rsidRPr="002200A8" w:rsidRDefault="004468AC" w:rsidP="004468AC">
      <w:pPr>
        <w:jc w:val="both"/>
        <w:rPr>
          <w:sz w:val="22"/>
          <w:lang w:val="en-GB"/>
        </w:rPr>
      </w:pPr>
    </w:p>
    <w:p w14:paraId="0EDB4BE4" w14:textId="1CACCB6E" w:rsidR="004468AC" w:rsidRPr="002200A8" w:rsidRDefault="00D80E3C" w:rsidP="004468AC">
      <w:pPr>
        <w:jc w:val="both"/>
        <w:rPr>
          <w:sz w:val="22"/>
          <w:lang w:val="en-GB"/>
        </w:rPr>
      </w:pPr>
      <w:r w:rsidRPr="002200A8">
        <w:rPr>
          <w:lang w:val="en-GB"/>
        </w:rPr>
        <w:t>Instruction</w:t>
      </w:r>
      <w:r w:rsidR="004468AC" w:rsidRPr="002200A8">
        <w:rPr>
          <w:sz w:val="22"/>
          <w:lang w:val="en-GB"/>
        </w:rPr>
        <w:t xml:space="preserve">: </w:t>
      </w:r>
      <w:r w:rsidR="004468AC" w:rsidRPr="002200A8">
        <w:rPr>
          <w:sz w:val="22"/>
          <w:lang w:val="en-GB"/>
        </w:rPr>
        <w:tab/>
      </w:r>
    </w:p>
    <w:p w14:paraId="2A422982" w14:textId="77777777" w:rsidR="00D80E3C" w:rsidRPr="002200A8" w:rsidRDefault="00D80E3C" w:rsidP="004468AC">
      <w:pPr>
        <w:jc w:val="both"/>
        <w:rPr>
          <w:sz w:val="20"/>
          <w:shd w:val="clear" w:color="auto" w:fill="FFC000"/>
          <w:lang w:val="en-GB"/>
        </w:rPr>
      </w:pPr>
      <w:r w:rsidRPr="002200A8">
        <w:rPr>
          <w:sz w:val="22"/>
          <w:shd w:val="clear" w:color="auto" w:fill="92D050"/>
          <w:lang w:val="en-GB"/>
        </w:rPr>
        <w:t>The</w:t>
      </w:r>
      <w:r w:rsidRPr="002200A8">
        <w:rPr>
          <w:spacing w:val="-3"/>
          <w:sz w:val="22"/>
          <w:shd w:val="clear" w:color="auto" w:fill="92D050"/>
          <w:lang w:val="en-GB"/>
        </w:rPr>
        <w:t xml:space="preserve"> </w:t>
      </w:r>
      <w:r w:rsidRPr="002200A8">
        <w:rPr>
          <w:sz w:val="22"/>
          <w:shd w:val="clear" w:color="auto" w:fill="92D050"/>
          <w:lang w:val="en-GB"/>
        </w:rPr>
        <w:t>green</w:t>
      </w:r>
      <w:r w:rsidRPr="002200A8">
        <w:rPr>
          <w:spacing w:val="-2"/>
          <w:sz w:val="22"/>
          <w:shd w:val="clear" w:color="auto" w:fill="92D050"/>
          <w:lang w:val="en-GB"/>
        </w:rPr>
        <w:t xml:space="preserve"> </w:t>
      </w:r>
      <w:r w:rsidRPr="002200A8">
        <w:rPr>
          <w:sz w:val="22"/>
          <w:shd w:val="clear" w:color="auto" w:fill="92D050"/>
          <w:lang w:val="en-GB"/>
        </w:rPr>
        <w:t>colour</w:t>
      </w:r>
      <w:r w:rsidRPr="002200A8">
        <w:rPr>
          <w:spacing w:val="-3"/>
          <w:sz w:val="22"/>
          <w:shd w:val="clear" w:color="auto" w:fill="92D050"/>
          <w:lang w:val="en-GB"/>
        </w:rPr>
        <w:t xml:space="preserve"> </w:t>
      </w:r>
      <w:r w:rsidRPr="002200A8">
        <w:rPr>
          <w:sz w:val="22"/>
          <w:shd w:val="clear" w:color="auto" w:fill="92D050"/>
          <w:lang w:val="en-GB"/>
        </w:rPr>
        <w:t>indicates</w:t>
      </w:r>
      <w:r w:rsidRPr="002200A8">
        <w:rPr>
          <w:spacing w:val="-4"/>
          <w:sz w:val="22"/>
          <w:shd w:val="clear" w:color="auto" w:fill="92D050"/>
          <w:lang w:val="en-GB"/>
        </w:rPr>
        <w:t xml:space="preserve"> </w:t>
      </w:r>
      <w:r w:rsidRPr="002200A8">
        <w:rPr>
          <w:sz w:val="22"/>
          <w:shd w:val="clear" w:color="auto" w:fill="92D050"/>
          <w:lang w:val="en-GB"/>
        </w:rPr>
        <w:t>the</w:t>
      </w:r>
      <w:r w:rsidRPr="002200A8">
        <w:rPr>
          <w:spacing w:val="-3"/>
          <w:sz w:val="22"/>
          <w:shd w:val="clear" w:color="auto" w:fill="92D050"/>
          <w:lang w:val="en-GB"/>
        </w:rPr>
        <w:t xml:space="preserve"> </w:t>
      </w:r>
      <w:r w:rsidRPr="002200A8">
        <w:rPr>
          <w:sz w:val="22"/>
          <w:shd w:val="clear" w:color="auto" w:fill="92D050"/>
          <w:lang w:val="en-GB"/>
        </w:rPr>
        <w:t>complete</w:t>
      </w:r>
      <w:r w:rsidRPr="002200A8">
        <w:rPr>
          <w:spacing w:val="-2"/>
          <w:sz w:val="22"/>
          <w:shd w:val="clear" w:color="auto" w:fill="92D050"/>
          <w:lang w:val="en-GB"/>
        </w:rPr>
        <w:t xml:space="preserve"> </w:t>
      </w:r>
      <w:r w:rsidRPr="002200A8">
        <w:rPr>
          <w:sz w:val="22"/>
          <w:shd w:val="clear" w:color="auto" w:fill="92D050"/>
          <w:lang w:val="en-GB"/>
        </w:rPr>
        <w:t>implementation</w:t>
      </w:r>
      <w:r w:rsidRPr="002200A8">
        <w:rPr>
          <w:spacing w:val="-3"/>
          <w:sz w:val="22"/>
          <w:shd w:val="clear" w:color="auto" w:fill="92D050"/>
          <w:lang w:val="en-GB"/>
        </w:rPr>
        <w:t xml:space="preserve"> </w:t>
      </w:r>
      <w:r w:rsidRPr="002200A8">
        <w:rPr>
          <w:sz w:val="22"/>
          <w:shd w:val="clear" w:color="auto" w:fill="92D050"/>
          <w:lang w:val="en-GB"/>
        </w:rPr>
        <w:t>of</w:t>
      </w:r>
      <w:r w:rsidRPr="002200A8">
        <w:rPr>
          <w:spacing w:val="2"/>
          <w:sz w:val="22"/>
          <w:shd w:val="clear" w:color="auto" w:fill="92D050"/>
          <w:lang w:val="en-GB"/>
        </w:rPr>
        <w:t xml:space="preserve"> </w:t>
      </w:r>
      <w:r w:rsidRPr="002200A8">
        <w:rPr>
          <w:sz w:val="22"/>
          <w:shd w:val="clear" w:color="auto" w:fill="92D050"/>
          <w:lang w:val="en-GB"/>
        </w:rPr>
        <w:t>an</w:t>
      </w:r>
      <w:r w:rsidRPr="002200A8">
        <w:rPr>
          <w:spacing w:val="-5"/>
          <w:sz w:val="22"/>
          <w:shd w:val="clear" w:color="auto" w:fill="92D050"/>
          <w:lang w:val="en-GB"/>
        </w:rPr>
        <w:t xml:space="preserve"> </w:t>
      </w:r>
      <w:r w:rsidRPr="002200A8">
        <w:rPr>
          <w:sz w:val="22"/>
          <w:shd w:val="clear" w:color="auto" w:fill="92D050"/>
          <w:lang w:val="en-GB"/>
        </w:rPr>
        <w:t>activity</w:t>
      </w:r>
      <w:r w:rsidRPr="002200A8">
        <w:rPr>
          <w:sz w:val="20"/>
          <w:shd w:val="clear" w:color="auto" w:fill="FFC000"/>
          <w:lang w:val="en-GB"/>
        </w:rPr>
        <w:t xml:space="preserve"> </w:t>
      </w:r>
    </w:p>
    <w:p w14:paraId="1697CD6E" w14:textId="739F7EB6" w:rsidR="00D80E3C" w:rsidRPr="002200A8" w:rsidRDefault="00D80E3C" w:rsidP="004468AC">
      <w:pPr>
        <w:jc w:val="both"/>
        <w:rPr>
          <w:sz w:val="20"/>
          <w:shd w:val="clear" w:color="auto" w:fill="FFC000"/>
          <w:lang w:val="en-GB"/>
        </w:rPr>
      </w:pPr>
      <w:r w:rsidRPr="002200A8">
        <w:rPr>
          <w:sz w:val="22"/>
          <w:shd w:val="clear" w:color="auto" w:fill="FFC000"/>
          <w:lang w:val="en-GB"/>
        </w:rPr>
        <w:t>The</w:t>
      </w:r>
      <w:r w:rsidRPr="002200A8">
        <w:rPr>
          <w:spacing w:val="-1"/>
          <w:sz w:val="22"/>
          <w:shd w:val="clear" w:color="auto" w:fill="FFC000"/>
          <w:lang w:val="en-GB"/>
        </w:rPr>
        <w:t xml:space="preserve"> </w:t>
      </w:r>
      <w:r w:rsidRPr="002200A8">
        <w:rPr>
          <w:sz w:val="22"/>
          <w:shd w:val="clear" w:color="auto" w:fill="FFC000"/>
          <w:lang w:val="en-GB"/>
        </w:rPr>
        <w:t>orange</w:t>
      </w:r>
      <w:r w:rsidRPr="002200A8">
        <w:rPr>
          <w:spacing w:val="-2"/>
          <w:sz w:val="22"/>
          <w:shd w:val="clear" w:color="auto" w:fill="FFC000"/>
          <w:lang w:val="en-GB"/>
        </w:rPr>
        <w:t xml:space="preserve"> </w:t>
      </w:r>
      <w:r w:rsidRPr="002200A8">
        <w:rPr>
          <w:sz w:val="22"/>
          <w:shd w:val="clear" w:color="auto" w:fill="FFC000"/>
          <w:lang w:val="en-GB"/>
        </w:rPr>
        <w:t>colour</w:t>
      </w:r>
      <w:r w:rsidRPr="002200A8">
        <w:rPr>
          <w:spacing w:val="-3"/>
          <w:sz w:val="22"/>
          <w:shd w:val="clear" w:color="auto" w:fill="FFC000"/>
          <w:lang w:val="en-GB"/>
        </w:rPr>
        <w:t xml:space="preserve"> </w:t>
      </w:r>
      <w:r w:rsidRPr="002200A8">
        <w:rPr>
          <w:sz w:val="22"/>
          <w:shd w:val="clear" w:color="auto" w:fill="FFC000"/>
          <w:lang w:val="en-GB"/>
        </w:rPr>
        <w:t>indicates</w:t>
      </w:r>
      <w:r w:rsidRPr="002200A8">
        <w:rPr>
          <w:spacing w:val="-2"/>
          <w:sz w:val="22"/>
          <w:shd w:val="clear" w:color="auto" w:fill="FFC000"/>
          <w:lang w:val="en-GB"/>
        </w:rPr>
        <w:t xml:space="preserve"> </w:t>
      </w:r>
      <w:r w:rsidRPr="002200A8">
        <w:rPr>
          <w:sz w:val="22"/>
          <w:shd w:val="clear" w:color="auto" w:fill="FFC000"/>
          <w:lang w:val="en-GB"/>
        </w:rPr>
        <w:t>partial</w:t>
      </w:r>
      <w:r w:rsidRPr="002200A8">
        <w:rPr>
          <w:spacing w:val="-2"/>
          <w:sz w:val="22"/>
          <w:shd w:val="clear" w:color="auto" w:fill="FFC000"/>
          <w:lang w:val="en-GB"/>
        </w:rPr>
        <w:t xml:space="preserve"> </w:t>
      </w:r>
      <w:r w:rsidRPr="002200A8">
        <w:rPr>
          <w:sz w:val="22"/>
          <w:shd w:val="clear" w:color="auto" w:fill="FFC000"/>
          <w:lang w:val="en-GB"/>
        </w:rPr>
        <w:t>implementation</w:t>
      </w:r>
      <w:r w:rsidRPr="002200A8">
        <w:rPr>
          <w:spacing w:val="-1"/>
          <w:sz w:val="22"/>
          <w:shd w:val="clear" w:color="auto" w:fill="FFC000"/>
          <w:lang w:val="en-GB"/>
        </w:rPr>
        <w:t xml:space="preserve"> </w:t>
      </w:r>
      <w:r w:rsidRPr="002200A8">
        <w:rPr>
          <w:sz w:val="22"/>
          <w:shd w:val="clear" w:color="auto" w:fill="FFC000"/>
          <w:lang w:val="en-GB"/>
        </w:rPr>
        <w:t>or</w:t>
      </w:r>
      <w:r w:rsidRPr="002200A8">
        <w:rPr>
          <w:spacing w:val="-2"/>
          <w:sz w:val="22"/>
          <w:shd w:val="clear" w:color="auto" w:fill="FFC000"/>
          <w:lang w:val="en-GB"/>
        </w:rPr>
        <w:t xml:space="preserve"> </w:t>
      </w:r>
      <w:r w:rsidRPr="002200A8">
        <w:rPr>
          <w:sz w:val="22"/>
          <w:shd w:val="clear" w:color="auto" w:fill="FFC000"/>
          <w:lang w:val="en-GB"/>
        </w:rPr>
        <w:t>that an activity is</w:t>
      </w:r>
      <w:r w:rsidRPr="002200A8">
        <w:rPr>
          <w:spacing w:val="-1"/>
          <w:sz w:val="22"/>
          <w:shd w:val="clear" w:color="auto" w:fill="FFC000"/>
          <w:lang w:val="en-GB"/>
        </w:rPr>
        <w:t xml:space="preserve"> </w:t>
      </w:r>
      <w:r w:rsidR="001F5DAC" w:rsidRPr="002200A8">
        <w:rPr>
          <w:sz w:val="22"/>
          <w:shd w:val="clear" w:color="auto" w:fill="FFC000"/>
          <w:lang w:val="en-GB"/>
        </w:rPr>
        <w:t>in the process of implementation</w:t>
      </w:r>
    </w:p>
    <w:p w14:paraId="57A7D407" w14:textId="7C14A121" w:rsidR="001F5DAC" w:rsidRPr="002200A8" w:rsidRDefault="001F5DAC" w:rsidP="004468AC">
      <w:pPr>
        <w:jc w:val="both"/>
        <w:rPr>
          <w:sz w:val="20"/>
          <w:shd w:val="clear" w:color="auto" w:fill="FF0000"/>
          <w:lang w:val="en-GB"/>
        </w:rPr>
      </w:pPr>
      <w:r w:rsidRPr="002200A8">
        <w:rPr>
          <w:sz w:val="22"/>
          <w:shd w:val="clear" w:color="auto" w:fill="FF0000"/>
          <w:lang w:val="en-GB"/>
        </w:rPr>
        <w:t>The</w:t>
      </w:r>
      <w:r w:rsidRPr="002200A8">
        <w:rPr>
          <w:spacing w:val="-2"/>
          <w:sz w:val="22"/>
          <w:shd w:val="clear" w:color="auto" w:fill="FF0000"/>
          <w:lang w:val="en-GB"/>
        </w:rPr>
        <w:t xml:space="preserve"> </w:t>
      </w:r>
      <w:r w:rsidRPr="002200A8">
        <w:rPr>
          <w:sz w:val="22"/>
          <w:shd w:val="clear" w:color="auto" w:fill="FF0000"/>
          <w:lang w:val="en-GB"/>
        </w:rPr>
        <w:t>red</w:t>
      </w:r>
      <w:r w:rsidRPr="002200A8">
        <w:rPr>
          <w:spacing w:val="-1"/>
          <w:sz w:val="22"/>
          <w:shd w:val="clear" w:color="auto" w:fill="FF0000"/>
          <w:lang w:val="en-GB"/>
        </w:rPr>
        <w:t xml:space="preserve"> </w:t>
      </w:r>
      <w:r w:rsidRPr="002200A8">
        <w:rPr>
          <w:sz w:val="22"/>
          <w:shd w:val="clear" w:color="auto" w:fill="FF0000"/>
          <w:lang w:val="en-GB"/>
        </w:rPr>
        <w:t>colour</w:t>
      </w:r>
      <w:r w:rsidRPr="002200A8">
        <w:rPr>
          <w:spacing w:val="-4"/>
          <w:sz w:val="22"/>
          <w:shd w:val="clear" w:color="auto" w:fill="FF0000"/>
          <w:lang w:val="en-GB"/>
        </w:rPr>
        <w:t xml:space="preserve"> </w:t>
      </w:r>
      <w:r w:rsidRPr="002200A8">
        <w:rPr>
          <w:sz w:val="22"/>
          <w:shd w:val="clear" w:color="auto" w:fill="FF0000"/>
          <w:lang w:val="en-GB"/>
        </w:rPr>
        <w:t>indicates</w:t>
      </w:r>
      <w:r w:rsidRPr="002200A8">
        <w:rPr>
          <w:spacing w:val="-1"/>
          <w:sz w:val="22"/>
          <w:shd w:val="clear" w:color="auto" w:fill="FF0000"/>
          <w:lang w:val="en-GB"/>
        </w:rPr>
        <w:t xml:space="preserve"> </w:t>
      </w:r>
      <w:r w:rsidRPr="002200A8">
        <w:rPr>
          <w:sz w:val="22"/>
          <w:shd w:val="clear" w:color="auto" w:fill="FF0000"/>
          <w:lang w:val="en-GB"/>
        </w:rPr>
        <w:t>that</w:t>
      </w:r>
      <w:r w:rsidRPr="002200A8">
        <w:rPr>
          <w:spacing w:val="-1"/>
          <w:sz w:val="22"/>
          <w:shd w:val="clear" w:color="auto" w:fill="FF0000"/>
          <w:lang w:val="en-GB"/>
        </w:rPr>
        <w:t xml:space="preserve"> </w:t>
      </w:r>
      <w:r w:rsidRPr="002200A8">
        <w:rPr>
          <w:sz w:val="22"/>
          <w:shd w:val="clear" w:color="auto" w:fill="FF0000"/>
          <w:lang w:val="en-GB"/>
        </w:rPr>
        <w:t>the</w:t>
      </w:r>
      <w:r w:rsidRPr="002200A8">
        <w:rPr>
          <w:spacing w:val="-1"/>
          <w:sz w:val="22"/>
          <w:shd w:val="clear" w:color="auto" w:fill="FF0000"/>
          <w:lang w:val="en-GB"/>
        </w:rPr>
        <w:t xml:space="preserve"> </w:t>
      </w:r>
      <w:r w:rsidRPr="002200A8">
        <w:rPr>
          <w:sz w:val="22"/>
          <w:shd w:val="clear" w:color="auto" w:fill="FF0000"/>
          <w:lang w:val="en-GB"/>
        </w:rPr>
        <w:t>activity</w:t>
      </w:r>
      <w:r w:rsidRPr="002200A8">
        <w:rPr>
          <w:spacing w:val="-2"/>
          <w:sz w:val="22"/>
          <w:shd w:val="clear" w:color="auto" w:fill="FF0000"/>
          <w:lang w:val="en-GB"/>
        </w:rPr>
        <w:t xml:space="preserve"> </w:t>
      </w:r>
      <w:r w:rsidRPr="002200A8">
        <w:rPr>
          <w:sz w:val="22"/>
          <w:shd w:val="clear" w:color="auto" w:fill="FF0000"/>
          <w:lang w:val="en-GB"/>
        </w:rPr>
        <w:t>has</w:t>
      </w:r>
      <w:r w:rsidRPr="002200A8">
        <w:rPr>
          <w:spacing w:val="-1"/>
          <w:sz w:val="22"/>
          <w:shd w:val="clear" w:color="auto" w:fill="FF0000"/>
          <w:lang w:val="en-GB"/>
        </w:rPr>
        <w:t xml:space="preserve"> </w:t>
      </w:r>
      <w:r w:rsidRPr="002200A8">
        <w:rPr>
          <w:sz w:val="22"/>
          <w:shd w:val="clear" w:color="auto" w:fill="FF0000"/>
          <w:lang w:val="en-GB"/>
        </w:rPr>
        <w:t>not been</w:t>
      </w:r>
      <w:r w:rsidRPr="002200A8">
        <w:rPr>
          <w:spacing w:val="-2"/>
          <w:sz w:val="22"/>
          <w:shd w:val="clear" w:color="auto" w:fill="FF0000"/>
          <w:lang w:val="en-GB"/>
        </w:rPr>
        <w:t xml:space="preserve"> </w:t>
      </w:r>
      <w:r w:rsidRPr="002200A8">
        <w:rPr>
          <w:sz w:val="22"/>
          <w:shd w:val="clear" w:color="auto" w:fill="FF0000"/>
          <w:lang w:val="en-GB"/>
        </w:rPr>
        <w:t>implemented</w:t>
      </w:r>
      <w:r w:rsidRPr="002200A8">
        <w:rPr>
          <w:spacing w:val="-1"/>
          <w:sz w:val="22"/>
          <w:shd w:val="clear" w:color="auto" w:fill="FF0000"/>
          <w:lang w:val="en-GB"/>
        </w:rPr>
        <w:t xml:space="preserve"> </w:t>
      </w:r>
      <w:r w:rsidRPr="002200A8">
        <w:rPr>
          <w:sz w:val="22"/>
          <w:shd w:val="clear" w:color="auto" w:fill="FF0000"/>
          <w:lang w:val="en-GB"/>
        </w:rPr>
        <w:t>and</w:t>
      </w:r>
      <w:r w:rsidRPr="002200A8">
        <w:rPr>
          <w:spacing w:val="-2"/>
          <w:sz w:val="22"/>
          <w:shd w:val="clear" w:color="auto" w:fill="FF0000"/>
          <w:lang w:val="en-GB"/>
        </w:rPr>
        <w:t xml:space="preserve"> </w:t>
      </w:r>
      <w:r w:rsidRPr="002200A8">
        <w:rPr>
          <w:sz w:val="22"/>
          <w:shd w:val="clear" w:color="auto" w:fill="FF0000"/>
          <w:lang w:val="en-GB"/>
        </w:rPr>
        <w:t>there</w:t>
      </w:r>
      <w:r w:rsidRPr="002200A8">
        <w:rPr>
          <w:spacing w:val="-3"/>
          <w:sz w:val="22"/>
          <w:shd w:val="clear" w:color="auto" w:fill="FF0000"/>
          <w:lang w:val="en-GB"/>
        </w:rPr>
        <w:t xml:space="preserve"> </w:t>
      </w:r>
      <w:r w:rsidRPr="002200A8">
        <w:rPr>
          <w:sz w:val="22"/>
          <w:shd w:val="clear" w:color="auto" w:fill="FF0000"/>
          <w:lang w:val="en-GB"/>
        </w:rPr>
        <w:t>is</w:t>
      </w:r>
      <w:r w:rsidRPr="002200A8">
        <w:rPr>
          <w:spacing w:val="-4"/>
          <w:sz w:val="22"/>
          <w:shd w:val="clear" w:color="auto" w:fill="FF0000"/>
          <w:lang w:val="en-GB"/>
        </w:rPr>
        <w:t xml:space="preserve"> </w:t>
      </w:r>
      <w:r w:rsidRPr="002200A8">
        <w:rPr>
          <w:sz w:val="22"/>
          <w:shd w:val="clear" w:color="auto" w:fill="FF0000"/>
          <w:lang w:val="en-GB"/>
        </w:rPr>
        <w:t>no</w:t>
      </w:r>
      <w:r w:rsidRPr="002200A8">
        <w:rPr>
          <w:spacing w:val="-4"/>
          <w:sz w:val="22"/>
          <w:shd w:val="clear" w:color="auto" w:fill="FF0000"/>
          <w:lang w:val="en-GB"/>
        </w:rPr>
        <w:t xml:space="preserve"> </w:t>
      </w:r>
      <w:r w:rsidRPr="002200A8">
        <w:rPr>
          <w:sz w:val="22"/>
          <w:shd w:val="clear" w:color="auto" w:fill="FF0000"/>
          <w:lang w:val="en-GB"/>
        </w:rPr>
        <w:t>relevant development related to it</w:t>
      </w:r>
    </w:p>
    <w:p w14:paraId="50521C14" w14:textId="36C4DB37" w:rsidR="00A91534" w:rsidRPr="002200A8" w:rsidRDefault="001F5DAC" w:rsidP="00773FAF">
      <w:pPr>
        <w:rPr>
          <w:color w:val="FFFFFF" w:themeColor="background1"/>
          <w:sz w:val="22"/>
          <w:shd w:val="clear" w:color="auto" w:fill="92D050"/>
          <w:lang w:val="en-GB"/>
        </w:rPr>
      </w:pPr>
      <w:r w:rsidRPr="002200A8">
        <w:rPr>
          <w:color w:val="FFFFFF" w:themeColor="background1"/>
          <w:sz w:val="22"/>
          <w:highlight w:val="blue"/>
          <w:shd w:val="clear" w:color="auto" w:fill="92D050"/>
          <w:lang w:val="en-GB"/>
        </w:rPr>
        <w:t xml:space="preserve">The blue </w:t>
      </w:r>
      <w:r w:rsidR="002C5339" w:rsidRPr="002200A8">
        <w:rPr>
          <w:color w:val="FFFFFF" w:themeColor="background1"/>
          <w:sz w:val="22"/>
          <w:highlight w:val="blue"/>
          <w:shd w:val="clear" w:color="auto" w:fill="92D050"/>
          <w:lang w:val="en-GB"/>
        </w:rPr>
        <w:t>colour</w:t>
      </w:r>
      <w:r w:rsidRPr="002200A8">
        <w:rPr>
          <w:color w:val="FFFFFF" w:themeColor="background1"/>
          <w:sz w:val="22"/>
          <w:highlight w:val="blue"/>
          <w:shd w:val="clear" w:color="auto" w:fill="92D050"/>
          <w:lang w:val="en-GB"/>
        </w:rPr>
        <w:t xml:space="preserve"> indicates the implementation of an activity which was reported as completed by the end of 2022 </w:t>
      </w:r>
    </w:p>
    <w:p w14:paraId="38259A60" w14:textId="77777777" w:rsidR="004468AC" w:rsidRPr="002200A8" w:rsidRDefault="004468AC" w:rsidP="004468AC">
      <w:pPr>
        <w:rPr>
          <w:lang w:val="en-GB"/>
        </w:rPr>
      </w:pPr>
    </w:p>
    <w:p w14:paraId="6D511B3A" w14:textId="77777777" w:rsidR="00424F65" w:rsidRPr="002200A8" w:rsidRDefault="00424F65">
      <w:pPr>
        <w:rPr>
          <w:lang w:val="en-GB"/>
        </w:rPr>
      </w:pPr>
    </w:p>
    <w:p w14:paraId="3F035C63" w14:textId="77777777" w:rsidR="00424F65" w:rsidRPr="002200A8" w:rsidRDefault="00424F65">
      <w:pPr>
        <w:rPr>
          <w:lang w:val="en-GB"/>
        </w:rPr>
      </w:pPr>
    </w:p>
    <w:p w14:paraId="433E616B" w14:textId="3A8452A0" w:rsidR="00B26BFA" w:rsidRPr="002200A8" w:rsidRDefault="00B26BFA" w:rsidP="007D7FD2">
      <w:pPr>
        <w:rPr>
          <w:lang w:val="en-GB"/>
        </w:rPr>
        <w:sectPr w:rsidR="00B26BFA" w:rsidRPr="002200A8" w:rsidSect="00720453">
          <w:footerReference w:type="default" r:id="rId12"/>
          <w:pgSz w:w="12240" w:h="15840"/>
          <w:pgMar w:top="1440" w:right="1440" w:bottom="1440" w:left="1440" w:header="720" w:footer="720" w:gutter="0"/>
          <w:cols w:space="720"/>
          <w:docGrid w:linePitch="360"/>
        </w:sectPr>
      </w:pPr>
      <w:r w:rsidRPr="002200A8">
        <w:rPr>
          <w:lang w:val="en-GB"/>
        </w:rPr>
        <w:br w:type="page"/>
      </w:r>
    </w:p>
    <w:p w14:paraId="0DFC46B1" w14:textId="7D5C1C3B" w:rsidR="00573B23" w:rsidRPr="002200A8" w:rsidRDefault="001F5DAC" w:rsidP="0097202F">
      <w:pPr>
        <w:rPr>
          <w:b/>
          <w:bCs/>
          <w:lang w:val="en-GB"/>
        </w:rPr>
      </w:pPr>
      <w:r w:rsidRPr="002200A8">
        <w:rPr>
          <w:b/>
          <w:bCs/>
          <w:lang w:val="en-GB"/>
        </w:rPr>
        <w:lastRenderedPageBreak/>
        <w:t>Chapter 1.1 - Increasing the accountability of judges and prosecutors</w:t>
      </w:r>
    </w:p>
    <w:tbl>
      <w:tblPr>
        <w:tblW w:w="14714" w:type="dxa"/>
        <w:tblLayout w:type="fixed"/>
        <w:tblLook w:val="04A0" w:firstRow="1" w:lastRow="0" w:firstColumn="1" w:lastColumn="0" w:noHBand="0" w:noVBand="1"/>
      </w:tblPr>
      <w:tblGrid>
        <w:gridCol w:w="374"/>
        <w:gridCol w:w="2735"/>
        <w:gridCol w:w="749"/>
        <w:gridCol w:w="1555"/>
        <w:gridCol w:w="2821"/>
        <w:gridCol w:w="3066"/>
        <w:gridCol w:w="30"/>
        <w:gridCol w:w="40"/>
        <w:gridCol w:w="70"/>
        <w:gridCol w:w="10"/>
        <w:gridCol w:w="330"/>
        <w:gridCol w:w="2934"/>
      </w:tblGrid>
      <w:tr w:rsidR="001F5DAC" w:rsidRPr="002200A8" w14:paraId="11027A16" w14:textId="77777777" w:rsidTr="0085344D">
        <w:trPr>
          <w:trHeight w:val="459"/>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7D917" w14:textId="77777777" w:rsidR="001F5DAC" w:rsidRPr="002200A8" w:rsidRDefault="001F5DAC" w:rsidP="001F5DAC">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5" w:type="dxa"/>
            <w:vMerge w:val="restart"/>
            <w:tcBorders>
              <w:top w:val="single" w:sz="4" w:space="0" w:color="auto"/>
              <w:left w:val="single" w:sz="4" w:space="0" w:color="auto"/>
              <w:bottom w:val="single" w:sz="4" w:space="0" w:color="auto"/>
              <w:right w:val="single" w:sz="4" w:space="0" w:color="auto"/>
            </w:tcBorders>
            <w:shd w:val="clear" w:color="D9D9D9" w:fill="D9D9D9"/>
            <w:hideMark/>
          </w:tcPr>
          <w:p w14:paraId="3A301D31" w14:textId="77777777" w:rsidR="001F5DAC" w:rsidRPr="002200A8" w:rsidRDefault="001F5DAC" w:rsidP="001F5DAC">
            <w:pPr>
              <w:pStyle w:val="TableParagraph"/>
              <w:rPr>
                <w:rFonts w:ascii="Times New Roman"/>
                <w:b/>
                <w:sz w:val="18"/>
                <w:lang w:val="en-GB"/>
              </w:rPr>
            </w:pPr>
          </w:p>
          <w:p w14:paraId="62DCA236" w14:textId="77777777" w:rsidR="001F5DAC" w:rsidRPr="002200A8" w:rsidRDefault="001F5DAC" w:rsidP="001F5DAC">
            <w:pPr>
              <w:pStyle w:val="TableParagraph"/>
              <w:spacing w:before="2"/>
              <w:rPr>
                <w:rFonts w:ascii="Times New Roman"/>
                <w:b/>
                <w:sz w:val="14"/>
                <w:lang w:val="en-GB"/>
              </w:rPr>
            </w:pPr>
          </w:p>
          <w:p w14:paraId="798017C0" w14:textId="4547E169" w:rsidR="001F5DAC" w:rsidRPr="002200A8" w:rsidRDefault="001F5DAC" w:rsidP="001F5DAC">
            <w:pPr>
              <w:spacing w:after="0" w:line="240" w:lineRule="auto"/>
              <w:jc w:val="center"/>
              <w:rPr>
                <w:rFonts w:ascii="Arial Narrow" w:eastAsia="Times New Roman" w:hAnsi="Arial Narrow" w:cs="Arial"/>
                <w:b/>
                <w:bCs/>
                <w:sz w:val="16"/>
                <w:szCs w:val="16"/>
                <w:lang w:val="en-GB"/>
              </w:rPr>
            </w:pPr>
            <w:r w:rsidRPr="002200A8">
              <w:rPr>
                <w:rFonts w:ascii="Arial"/>
                <w:b/>
                <w:w w:val="90"/>
                <w:sz w:val="16"/>
                <w:lang w:val="en-GB"/>
              </w:rPr>
              <w:t>Action</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hideMark/>
          </w:tcPr>
          <w:p w14:paraId="084ADEB5" w14:textId="77777777" w:rsidR="001F5DAC" w:rsidRPr="002200A8" w:rsidRDefault="001F5DAC" w:rsidP="001F5DAC">
            <w:pPr>
              <w:pStyle w:val="TableParagraph"/>
              <w:rPr>
                <w:rFonts w:ascii="Times New Roman"/>
                <w:b/>
                <w:sz w:val="24"/>
                <w:lang w:val="en-GB"/>
              </w:rPr>
            </w:pPr>
          </w:p>
          <w:p w14:paraId="421C1D22" w14:textId="25C10E7F" w:rsidR="001F5DAC" w:rsidRPr="002200A8" w:rsidRDefault="002C5339" w:rsidP="001F5DAC">
            <w:pPr>
              <w:spacing w:after="0" w:line="240" w:lineRule="auto"/>
              <w:jc w:val="center"/>
              <w:rPr>
                <w:rFonts w:ascii="Arial Narrow" w:eastAsia="Times New Roman" w:hAnsi="Arial Narrow" w:cs="Arial"/>
                <w:b/>
                <w:bCs/>
                <w:sz w:val="16"/>
                <w:szCs w:val="16"/>
                <w:lang w:val="en-GB"/>
              </w:rPr>
            </w:pPr>
            <w:r w:rsidRPr="002200A8">
              <w:rPr>
                <w:rFonts w:ascii="Arial"/>
                <w:b/>
                <w:w w:val="80"/>
                <w:sz w:val="16"/>
                <w:lang w:val="en-GB"/>
              </w:rPr>
              <w:t>Deadline</w:t>
            </w:r>
            <w:r w:rsidR="001F5DAC" w:rsidRPr="002200A8">
              <w:rPr>
                <w:rFonts w:ascii="Arial"/>
                <w:b/>
                <w:spacing w:val="-33"/>
                <w:w w:val="80"/>
                <w:sz w:val="16"/>
                <w:lang w:val="en-GB"/>
              </w:rPr>
              <w:t xml:space="preserve"> </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hideMark/>
          </w:tcPr>
          <w:p w14:paraId="725AA3B0" w14:textId="77777777" w:rsidR="001F5DAC" w:rsidRPr="002200A8" w:rsidRDefault="001F5DAC" w:rsidP="001F5DAC">
            <w:pPr>
              <w:pStyle w:val="TableParagraph"/>
              <w:spacing w:before="1"/>
              <w:rPr>
                <w:rFonts w:ascii="Times New Roman"/>
                <w:b/>
                <w:sz w:val="16"/>
                <w:lang w:val="en-GB"/>
              </w:rPr>
            </w:pPr>
          </w:p>
          <w:p w14:paraId="4B9668E8" w14:textId="1A468456" w:rsidR="001F5DAC" w:rsidRPr="002200A8" w:rsidRDefault="001F5DAC" w:rsidP="001F5DAC">
            <w:pPr>
              <w:spacing w:after="0" w:line="240" w:lineRule="auto"/>
              <w:jc w:val="center"/>
              <w:rPr>
                <w:rFonts w:ascii="Arial Narrow" w:eastAsia="Times New Roman" w:hAnsi="Arial Narrow" w:cs="Arial"/>
                <w:b/>
                <w:bCs/>
                <w:sz w:val="16"/>
                <w:szCs w:val="16"/>
                <w:lang w:val="en-GB"/>
              </w:rPr>
            </w:pPr>
            <w:r w:rsidRPr="002200A8">
              <w:rPr>
                <w:rFonts w:ascii="Arial"/>
                <w:b/>
                <w:w w:val="80"/>
                <w:sz w:val="16"/>
                <w:lang w:val="en-GB"/>
              </w:rPr>
              <w:t>Leading and</w:t>
            </w:r>
            <w:r w:rsidRPr="002200A8">
              <w:rPr>
                <w:rFonts w:ascii="Arial"/>
                <w:b/>
                <w:spacing w:val="-33"/>
                <w:w w:val="80"/>
                <w:sz w:val="16"/>
                <w:lang w:val="en-GB"/>
              </w:rPr>
              <w:t xml:space="preserve"> </w:t>
            </w:r>
            <w:r w:rsidRPr="002200A8">
              <w:rPr>
                <w:rFonts w:ascii="Arial"/>
                <w:b/>
                <w:w w:val="85"/>
                <w:sz w:val="16"/>
                <w:lang w:val="en-GB"/>
              </w:rPr>
              <w:t>supporting</w:t>
            </w:r>
            <w:r w:rsidRPr="002200A8">
              <w:rPr>
                <w:rFonts w:ascii="Arial"/>
                <w:b/>
                <w:spacing w:val="-36"/>
                <w:w w:val="85"/>
                <w:sz w:val="16"/>
                <w:lang w:val="en-GB"/>
              </w:rPr>
              <w:t xml:space="preserve"> </w:t>
            </w:r>
            <w:r w:rsidRPr="002200A8">
              <w:rPr>
                <w:rFonts w:ascii="Arial"/>
                <w:b/>
                <w:w w:val="90"/>
                <w:sz w:val="16"/>
                <w:lang w:val="en-GB"/>
              </w:rPr>
              <w:t>institution</w:t>
            </w:r>
          </w:p>
        </w:tc>
        <w:tc>
          <w:tcPr>
            <w:tcW w:w="2821" w:type="dxa"/>
            <w:vMerge w:val="restart"/>
            <w:tcBorders>
              <w:top w:val="single" w:sz="4" w:space="0" w:color="auto"/>
              <w:left w:val="single" w:sz="4" w:space="0" w:color="auto"/>
              <w:bottom w:val="single" w:sz="4" w:space="0" w:color="auto"/>
              <w:right w:val="single" w:sz="4" w:space="0" w:color="auto"/>
            </w:tcBorders>
            <w:shd w:val="clear" w:color="D9D9D9" w:fill="D9D9D9"/>
            <w:hideMark/>
          </w:tcPr>
          <w:p w14:paraId="6DA8F995" w14:textId="77777777" w:rsidR="001F5DAC" w:rsidRPr="002200A8" w:rsidRDefault="001F5DAC" w:rsidP="001F5DAC">
            <w:pPr>
              <w:pStyle w:val="TableParagraph"/>
              <w:rPr>
                <w:rFonts w:ascii="Times New Roman"/>
                <w:b/>
                <w:sz w:val="18"/>
                <w:lang w:val="en-GB"/>
              </w:rPr>
            </w:pPr>
          </w:p>
          <w:p w14:paraId="067BAC6A" w14:textId="77777777" w:rsidR="001F5DAC" w:rsidRPr="002200A8" w:rsidRDefault="001F5DAC" w:rsidP="001F5DAC">
            <w:pPr>
              <w:pStyle w:val="TableParagraph"/>
              <w:spacing w:before="2"/>
              <w:rPr>
                <w:rFonts w:ascii="Times New Roman"/>
                <w:b/>
                <w:sz w:val="14"/>
                <w:lang w:val="en-GB"/>
              </w:rPr>
            </w:pPr>
          </w:p>
          <w:p w14:paraId="64437807" w14:textId="5192058B" w:rsidR="001F5DAC" w:rsidRPr="002200A8" w:rsidRDefault="001F5DAC" w:rsidP="001F5DAC">
            <w:pPr>
              <w:spacing w:after="0" w:line="240" w:lineRule="auto"/>
              <w:jc w:val="center"/>
              <w:rPr>
                <w:rFonts w:ascii="Arial Narrow" w:eastAsia="Times New Roman" w:hAnsi="Arial Narrow" w:cs="Arial"/>
                <w:b/>
                <w:bCs/>
                <w:sz w:val="16"/>
                <w:szCs w:val="16"/>
                <w:lang w:val="en-GB"/>
              </w:rPr>
            </w:pPr>
            <w:r w:rsidRPr="002200A8">
              <w:rPr>
                <w:rFonts w:ascii="Arial"/>
                <w:b/>
                <w:w w:val="90"/>
                <w:sz w:val="16"/>
                <w:lang w:val="en-GB"/>
              </w:rPr>
              <w:t>Output</w:t>
            </w:r>
          </w:p>
        </w:tc>
        <w:tc>
          <w:tcPr>
            <w:tcW w:w="6480" w:type="dxa"/>
            <w:gridSpan w:val="7"/>
            <w:vMerge w:val="restart"/>
            <w:tcBorders>
              <w:top w:val="single" w:sz="4" w:space="0" w:color="auto"/>
              <w:left w:val="single" w:sz="4" w:space="0" w:color="auto"/>
              <w:bottom w:val="single" w:sz="4" w:space="0" w:color="auto"/>
              <w:right w:val="single" w:sz="4" w:space="0" w:color="auto"/>
            </w:tcBorders>
            <w:shd w:val="clear" w:color="000000" w:fill="D9D9D9"/>
            <w:hideMark/>
          </w:tcPr>
          <w:p w14:paraId="0E270DE3" w14:textId="77777777" w:rsidR="001F5DAC" w:rsidRPr="002200A8" w:rsidRDefault="001F5DAC" w:rsidP="001F5DAC">
            <w:pPr>
              <w:pStyle w:val="TableParagraph"/>
              <w:rPr>
                <w:rFonts w:ascii="Times New Roman"/>
                <w:b/>
                <w:sz w:val="18"/>
                <w:lang w:val="en-GB"/>
              </w:rPr>
            </w:pPr>
          </w:p>
          <w:p w14:paraId="0B4C73DE" w14:textId="77777777" w:rsidR="001F5DAC" w:rsidRPr="002200A8" w:rsidRDefault="001F5DAC" w:rsidP="001F5DAC">
            <w:pPr>
              <w:pStyle w:val="TableParagraph"/>
              <w:spacing w:before="2"/>
              <w:rPr>
                <w:rFonts w:ascii="Times New Roman"/>
                <w:b/>
                <w:sz w:val="14"/>
                <w:lang w:val="en-GB"/>
              </w:rPr>
            </w:pPr>
          </w:p>
          <w:p w14:paraId="0B608607" w14:textId="0F05BA2F" w:rsidR="001F5DAC" w:rsidRPr="002200A8" w:rsidRDefault="001F5DAC" w:rsidP="001F5DAC">
            <w:pPr>
              <w:spacing w:after="0" w:line="240" w:lineRule="auto"/>
              <w:jc w:val="center"/>
              <w:rPr>
                <w:rFonts w:ascii="Arial Narrow" w:eastAsia="Times New Roman" w:hAnsi="Arial Narrow" w:cs="Arial"/>
                <w:b/>
                <w:bCs/>
                <w:sz w:val="16"/>
                <w:szCs w:val="16"/>
                <w:lang w:val="en-GB"/>
              </w:rPr>
            </w:pPr>
            <w:r w:rsidRPr="002200A8">
              <w:rPr>
                <w:rFonts w:ascii="Arial"/>
                <w:b/>
                <w:w w:val="80"/>
                <w:sz w:val="16"/>
                <w:lang w:val="en-GB"/>
              </w:rPr>
              <w:t>Implementation</w:t>
            </w:r>
            <w:r w:rsidRPr="002200A8">
              <w:rPr>
                <w:rFonts w:ascii="Arial"/>
                <w:b/>
                <w:spacing w:val="11"/>
                <w:w w:val="80"/>
                <w:sz w:val="16"/>
                <w:lang w:val="en-GB"/>
              </w:rPr>
              <w:t xml:space="preserve"> </w:t>
            </w:r>
            <w:r w:rsidRPr="002200A8">
              <w:rPr>
                <w:rFonts w:ascii="Arial"/>
                <w:b/>
                <w:w w:val="80"/>
                <w:sz w:val="16"/>
                <w:lang w:val="en-GB"/>
              </w:rPr>
              <w:t>progress</w:t>
            </w:r>
          </w:p>
        </w:tc>
      </w:tr>
      <w:tr w:rsidR="00691047" w:rsidRPr="002200A8" w14:paraId="03727F97" w14:textId="77777777" w:rsidTr="002F134B">
        <w:trPr>
          <w:trHeight w:val="459"/>
        </w:trPr>
        <w:tc>
          <w:tcPr>
            <w:tcW w:w="374" w:type="dxa"/>
            <w:vMerge/>
            <w:tcBorders>
              <w:top w:val="single" w:sz="4" w:space="0" w:color="auto"/>
              <w:left w:val="single" w:sz="4" w:space="0" w:color="auto"/>
              <w:bottom w:val="single" w:sz="4" w:space="0" w:color="auto"/>
              <w:right w:val="single" w:sz="4" w:space="0" w:color="auto"/>
            </w:tcBorders>
            <w:vAlign w:val="center"/>
            <w:hideMark/>
          </w:tcPr>
          <w:p w14:paraId="271252AB" w14:textId="77777777" w:rsidR="00691047" w:rsidRPr="002200A8" w:rsidRDefault="00691047" w:rsidP="00981EE5">
            <w:pPr>
              <w:spacing w:after="0" w:line="240" w:lineRule="auto"/>
              <w:rPr>
                <w:rFonts w:ascii="Arial Narrow" w:eastAsia="Times New Roman" w:hAnsi="Arial Narrow" w:cs="Arial"/>
                <w:b/>
                <w:bCs/>
                <w:sz w:val="16"/>
                <w:szCs w:val="16"/>
                <w:lang w:val="en-GB"/>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04FA3833" w14:textId="77777777" w:rsidR="00691047" w:rsidRPr="002200A8" w:rsidRDefault="00691047" w:rsidP="003549AF">
            <w:pPr>
              <w:spacing w:after="0" w:line="240" w:lineRule="auto"/>
              <w:jc w:val="both"/>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E4ABA59" w14:textId="77777777" w:rsidR="00691047" w:rsidRPr="002200A8" w:rsidRDefault="00691047" w:rsidP="003549AF">
            <w:pPr>
              <w:spacing w:after="0" w:line="240" w:lineRule="auto"/>
              <w:jc w:val="center"/>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3DB9630" w14:textId="77777777" w:rsidR="00691047" w:rsidRPr="002200A8" w:rsidRDefault="00691047" w:rsidP="00981EE5">
            <w:pPr>
              <w:spacing w:after="0" w:line="240" w:lineRule="auto"/>
              <w:rPr>
                <w:rFonts w:ascii="Arial Narrow" w:eastAsia="Times New Roman" w:hAnsi="Arial Narrow" w:cs="Arial"/>
                <w:b/>
                <w:bCs/>
                <w:sz w:val="16"/>
                <w:szCs w:val="16"/>
                <w:lang w:val="en-GB"/>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7A1D8F91" w14:textId="77777777" w:rsidR="00691047" w:rsidRPr="002200A8" w:rsidRDefault="00691047" w:rsidP="00981EE5">
            <w:pPr>
              <w:spacing w:after="0" w:line="240" w:lineRule="auto"/>
              <w:rPr>
                <w:rFonts w:ascii="Arial Narrow" w:eastAsia="Times New Roman" w:hAnsi="Arial Narrow" w:cs="Arial"/>
                <w:b/>
                <w:bCs/>
                <w:sz w:val="16"/>
                <w:szCs w:val="16"/>
                <w:lang w:val="en-GB"/>
              </w:rPr>
            </w:pPr>
          </w:p>
        </w:tc>
        <w:tc>
          <w:tcPr>
            <w:tcW w:w="6480" w:type="dxa"/>
            <w:gridSpan w:val="7"/>
            <w:vMerge/>
            <w:tcBorders>
              <w:top w:val="single" w:sz="4" w:space="0" w:color="auto"/>
              <w:left w:val="single" w:sz="4" w:space="0" w:color="auto"/>
              <w:bottom w:val="single" w:sz="4" w:space="0" w:color="auto"/>
              <w:right w:val="single" w:sz="4" w:space="0" w:color="auto"/>
            </w:tcBorders>
            <w:vAlign w:val="center"/>
            <w:hideMark/>
          </w:tcPr>
          <w:p w14:paraId="5B19AF9A" w14:textId="77777777" w:rsidR="00691047" w:rsidRPr="002200A8" w:rsidRDefault="00691047" w:rsidP="00981EE5">
            <w:pPr>
              <w:spacing w:after="0" w:line="240" w:lineRule="auto"/>
              <w:rPr>
                <w:rFonts w:ascii="Arial Narrow" w:eastAsia="Times New Roman" w:hAnsi="Arial Narrow" w:cs="Arial"/>
                <w:b/>
                <w:bCs/>
                <w:sz w:val="16"/>
                <w:szCs w:val="16"/>
                <w:lang w:val="en-GB"/>
              </w:rPr>
            </w:pPr>
          </w:p>
        </w:tc>
      </w:tr>
      <w:tr w:rsidR="001F5DAC" w:rsidRPr="002200A8" w14:paraId="07674CB5" w14:textId="61B6C410" w:rsidTr="0085344D">
        <w:trPr>
          <w:trHeight w:val="386"/>
        </w:trPr>
        <w:tc>
          <w:tcPr>
            <w:tcW w:w="11780" w:type="dxa"/>
            <w:gridSpan w:val="11"/>
            <w:tcBorders>
              <w:top w:val="single" w:sz="4" w:space="0" w:color="auto"/>
              <w:left w:val="single" w:sz="8" w:space="0" w:color="000000"/>
              <w:bottom w:val="single" w:sz="8" w:space="0" w:color="000000"/>
              <w:right w:val="single" w:sz="4" w:space="0" w:color="auto"/>
            </w:tcBorders>
            <w:shd w:val="clear" w:color="auto" w:fill="auto"/>
          </w:tcPr>
          <w:p w14:paraId="54DB981C" w14:textId="5D1CEFEC" w:rsidR="001F5DAC" w:rsidRPr="002200A8" w:rsidRDefault="001F5DAC" w:rsidP="001F5DAC">
            <w:pPr>
              <w:spacing w:after="0" w:line="240" w:lineRule="auto"/>
              <w:jc w:val="both"/>
              <w:rPr>
                <w:rFonts w:ascii="Arial Narrow" w:eastAsia="Times New Roman" w:hAnsi="Arial Narrow" w:cs="Arial"/>
                <w:i/>
                <w:iCs/>
                <w:color w:val="000000"/>
                <w:sz w:val="16"/>
                <w:szCs w:val="16"/>
                <w:lang w:val="en-GB"/>
              </w:rPr>
            </w:pPr>
            <w:r w:rsidRPr="002200A8">
              <w:rPr>
                <w:rFonts w:ascii="Arial"/>
                <w:i/>
                <w:w w:val="80"/>
                <w:sz w:val="16"/>
                <w:lang w:val="en-GB"/>
              </w:rPr>
              <w:t>Policy</w:t>
            </w:r>
            <w:r w:rsidRPr="002200A8">
              <w:rPr>
                <w:rFonts w:ascii="Arial"/>
                <w:i/>
                <w:spacing w:val="7"/>
                <w:w w:val="80"/>
                <w:sz w:val="16"/>
                <w:lang w:val="en-GB"/>
              </w:rPr>
              <w:t xml:space="preserve"> </w:t>
            </w:r>
            <w:r w:rsidRPr="002200A8">
              <w:rPr>
                <w:rFonts w:ascii="Arial"/>
                <w:i/>
                <w:w w:val="80"/>
                <w:sz w:val="16"/>
                <w:lang w:val="en-GB"/>
              </w:rPr>
              <w:t>measure:</w:t>
            </w:r>
            <w:r w:rsidRPr="002200A8">
              <w:rPr>
                <w:rFonts w:ascii="Arial"/>
                <w:i/>
                <w:spacing w:val="5"/>
                <w:w w:val="80"/>
                <w:sz w:val="16"/>
                <w:lang w:val="en-GB"/>
              </w:rPr>
              <w:t xml:space="preserve"> </w:t>
            </w:r>
            <w:r w:rsidRPr="002200A8">
              <w:rPr>
                <w:rFonts w:ascii="Arial"/>
                <w:i/>
                <w:w w:val="80"/>
                <w:sz w:val="16"/>
                <w:lang w:val="en-GB"/>
              </w:rPr>
              <w:t>Strengthening</w:t>
            </w:r>
            <w:r w:rsidRPr="002200A8">
              <w:rPr>
                <w:rFonts w:ascii="Arial"/>
                <w:i/>
                <w:spacing w:val="5"/>
                <w:w w:val="80"/>
                <w:sz w:val="16"/>
                <w:lang w:val="en-GB"/>
              </w:rPr>
              <w:t xml:space="preserve"> </w:t>
            </w:r>
            <w:r w:rsidRPr="002200A8">
              <w:rPr>
                <w:rFonts w:ascii="Arial"/>
                <w:i/>
                <w:w w:val="80"/>
                <w:sz w:val="16"/>
                <w:lang w:val="en-GB"/>
              </w:rPr>
              <w:t>of</w:t>
            </w:r>
            <w:r w:rsidRPr="002200A8">
              <w:rPr>
                <w:rFonts w:ascii="Arial"/>
                <w:i/>
                <w:spacing w:val="5"/>
                <w:w w:val="80"/>
                <w:sz w:val="16"/>
                <w:lang w:val="en-GB"/>
              </w:rPr>
              <w:t xml:space="preserve"> </w:t>
            </w:r>
            <w:r w:rsidRPr="002200A8">
              <w:rPr>
                <w:rFonts w:ascii="Arial"/>
                <w:i/>
                <w:w w:val="80"/>
                <w:sz w:val="16"/>
                <w:lang w:val="en-GB"/>
              </w:rPr>
              <w:t>the</w:t>
            </w:r>
            <w:r w:rsidRPr="002200A8">
              <w:rPr>
                <w:rFonts w:ascii="Arial"/>
                <w:i/>
                <w:spacing w:val="5"/>
                <w:w w:val="80"/>
                <w:sz w:val="16"/>
                <w:lang w:val="en-GB"/>
              </w:rPr>
              <w:t xml:space="preserve"> </w:t>
            </w:r>
            <w:r w:rsidRPr="002200A8">
              <w:rPr>
                <w:rFonts w:ascii="Arial"/>
                <w:i/>
                <w:w w:val="80"/>
                <w:sz w:val="16"/>
                <w:lang w:val="en-GB"/>
              </w:rPr>
              <w:t>KJC</w:t>
            </w:r>
            <w:r w:rsidRPr="002200A8">
              <w:rPr>
                <w:rFonts w:ascii="Arial"/>
                <w:i/>
                <w:spacing w:val="5"/>
                <w:w w:val="80"/>
                <w:sz w:val="16"/>
                <w:lang w:val="en-GB"/>
              </w:rPr>
              <w:t xml:space="preserve"> </w:t>
            </w:r>
            <w:r w:rsidRPr="002200A8">
              <w:rPr>
                <w:rFonts w:ascii="Arial"/>
                <w:i/>
                <w:w w:val="80"/>
                <w:sz w:val="16"/>
                <w:lang w:val="en-GB"/>
              </w:rPr>
              <w:t>and</w:t>
            </w:r>
            <w:r w:rsidRPr="002200A8">
              <w:rPr>
                <w:rFonts w:ascii="Arial"/>
                <w:i/>
                <w:spacing w:val="7"/>
                <w:w w:val="80"/>
                <w:sz w:val="16"/>
                <w:lang w:val="en-GB"/>
              </w:rPr>
              <w:t xml:space="preserve"> </w:t>
            </w:r>
            <w:r w:rsidRPr="002200A8">
              <w:rPr>
                <w:rFonts w:ascii="Arial"/>
                <w:i/>
                <w:w w:val="80"/>
                <w:sz w:val="16"/>
                <w:lang w:val="en-GB"/>
              </w:rPr>
              <w:t>KPC</w:t>
            </w:r>
            <w:r w:rsidRPr="002200A8">
              <w:rPr>
                <w:rFonts w:ascii="Arial"/>
                <w:i/>
                <w:spacing w:val="8"/>
                <w:w w:val="80"/>
                <w:sz w:val="16"/>
                <w:lang w:val="en-GB"/>
              </w:rPr>
              <w:t xml:space="preserve"> </w:t>
            </w:r>
            <w:r w:rsidRPr="002200A8">
              <w:rPr>
                <w:rFonts w:ascii="Arial"/>
                <w:i/>
                <w:w w:val="80"/>
                <w:sz w:val="16"/>
                <w:lang w:val="en-GB"/>
              </w:rPr>
              <w:t>composition</w:t>
            </w:r>
            <w:r w:rsidRPr="002200A8">
              <w:rPr>
                <w:rFonts w:ascii="Arial"/>
                <w:i/>
                <w:spacing w:val="7"/>
                <w:w w:val="80"/>
                <w:sz w:val="16"/>
                <w:lang w:val="en-GB"/>
              </w:rPr>
              <w:t xml:space="preserve"> </w:t>
            </w:r>
            <w:r w:rsidRPr="002200A8">
              <w:rPr>
                <w:rFonts w:ascii="Arial"/>
                <w:i/>
                <w:w w:val="80"/>
                <w:sz w:val="16"/>
                <w:lang w:val="en-GB"/>
              </w:rPr>
              <w:t>with</w:t>
            </w:r>
            <w:r w:rsidRPr="002200A8">
              <w:rPr>
                <w:rFonts w:ascii="Arial"/>
                <w:i/>
                <w:spacing w:val="7"/>
                <w:w w:val="80"/>
                <w:sz w:val="16"/>
                <w:lang w:val="en-GB"/>
              </w:rPr>
              <w:t xml:space="preserve"> </w:t>
            </w:r>
            <w:r w:rsidRPr="002200A8">
              <w:rPr>
                <w:rFonts w:ascii="Arial"/>
                <w:i/>
                <w:w w:val="80"/>
                <w:sz w:val="16"/>
                <w:lang w:val="en-GB"/>
              </w:rPr>
              <w:t>active</w:t>
            </w:r>
            <w:r w:rsidRPr="002200A8">
              <w:rPr>
                <w:rFonts w:ascii="Arial"/>
                <w:i/>
                <w:spacing w:val="8"/>
                <w:w w:val="80"/>
                <w:sz w:val="16"/>
                <w:lang w:val="en-GB"/>
              </w:rPr>
              <w:t xml:space="preserve"> </w:t>
            </w:r>
            <w:r w:rsidRPr="002200A8">
              <w:rPr>
                <w:rFonts w:ascii="Arial"/>
                <w:i/>
                <w:w w:val="80"/>
                <w:sz w:val="16"/>
                <w:lang w:val="en-GB"/>
              </w:rPr>
              <w:t>participation</w:t>
            </w:r>
            <w:r w:rsidRPr="002200A8">
              <w:rPr>
                <w:rFonts w:ascii="Arial"/>
                <w:i/>
                <w:spacing w:val="5"/>
                <w:w w:val="80"/>
                <w:sz w:val="16"/>
                <w:lang w:val="en-GB"/>
              </w:rPr>
              <w:t xml:space="preserve"> </w:t>
            </w:r>
            <w:r w:rsidRPr="002200A8">
              <w:rPr>
                <w:rFonts w:ascii="Arial"/>
                <w:i/>
                <w:w w:val="80"/>
                <w:sz w:val="16"/>
                <w:lang w:val="en-GB"/>
              </w:rPr>
              <w:t>of</w:t>
            </w:r>
            <w:r w:rsidRPr="002200A8">
              <w:rPr>
                <w:rFonts w:ascii="Arial"/>
                <w:i/>
                <w:spacing w:val="5"/>
                <w:w w:val="80"/>
                <w:sz w:val="16"/>
                <w:lang w:val="en-GB"/>
              </w:rPr>
              <w:t xml:space="preserve"> </w:t>
            </w:r>
            <w:r w:rsidRPr="002200A8">
              <w:rPr>
                <w:rFonts w:ascii="Arial"/>
                <w:i/>
                <w:w w:val="80"/>
                <w:sz w:val="16"/>
                <w:lang w:val="en-GB"/>
              </w:rPr>
              <w:t>non-judge</w:t>
            </w:r>
            <w:r w:rsidRPr="002200A8">
              <w:rPr>
                <w:rFonts w:ascii="Arial"/>
                <w:i/>
                <w:spacing w:val="5"/>
                <w:w w:val="80"/>
                <w:sz w:val="16"/>
                <w:lang w:val="en-GB"/>
              </w:rPr>
              <w:t xml:space="preserve"> </w:t>
            </w:r>
            <w:r w:rsidRPr="002200A8">
              <w:rPr>
                <w:rFonts w:ascii="Arial"/>
                <w:i/>
                <w:w w:val="80"/>
                <w:sz w:val="16"/>
                <w:lang w:val="en-GB"/>
              </w:rPr>
              <w:t>and</w:t>
            </w:r>
            <w:r w:rsidRPr="002200A8">
              <w:rPr>
                <w:rFonts w:ascii="Arial"/>
                <w:i/>
                <w:spacing w:val="7"/>
                <w:w w:val="80"/>
                <w:sz w:val="16"/>
                <w:lang w:val="en-GB"/>
              </w:rPr>
              <w:t xml:space="preserve"> </w:t>
            </w:r>
            <w:r w:rsidRPr="002200A8">
              <w:rPr>
                <w:rFonts w:ascii="Arial"/>
                <w:i/>
                <w:w w:val="80"/>
                <w:sz w:val="16"/>
                <w:lang w:val="en-GB"/>
              </w:rPr>
              <w:t>non-prosecutor</w:t>
            </w:r>
            <w:r w:rsidRPr="002200A8">
              <w:rPr>
                <w:rFonts w:ascii="Arial"/>
                <w:i/>
                <w:spacing w:val="5"/>
                <w:w w:val="80"/>
                <w:sz w:val="16"/>
                <w:lang w:val="en-GB"/>
              </w:rPr>
              <w:t xml:space="preserve"> </w:t>
            </w:r>
            <w:r w:rsidRPr="002200A8">
              <w:rPr>
                <w:rFonts w:ascii="Arial"/>
                <w:i/>
                <w:w w:val="80"/>
                <w:sz w:val="16"/>
                <w:lang w:val="en-GB"/>
              </w:rPr>
              <w:t>members</w:t>
            </w:r>
            <w:r w:rsidRPr="002200A8">
              <w:rPr>
                <w:rFonts w:ascii="Arial"/>
                <w:i/>
                <w:spacing w:val="8"/>
                <w:w w:val="80"/>
                <w:sz w:val="16"/>
                <w:lang w:val="en-GB"/>
              </w:rPr>
              <w:t xml:space="preserve"> </w:t>
            </w:r>
            <w:r w:rsidRPr="002200A8">
              <w:rPr>
                <w:rFonts w:ascii="Arial"/>
                <w:i/>
                <w:w w:val="80"/>
                <w:sz w:val="16"/>
                <w:lang w:val="en-GB"/>
              </w:rPr>
              <w:t>and</w:t>
            </w:r>
            <w:r w:rsidRPr="002200A8">
              <w:rPr>
                <w:rFonts w:ascii="Arial"/>
                <w:i/>
                <w:spacing w:val="7"/>
                <w:w w:val="80"/>
                <w:sz w:val="16"/>
                <w:lang w:val="en-GB"/>
              </w:rPr>
              <w:t xml:space="preserve"> </w:t>
            </w:r>
            <w:r w:rsidRPr="002200A8">
              <w:rPr>
                <w:rFonts w:ascii="Arial"/>
                <w:i/>
                <w:w w:val="80"/>
                <w:sz w:val="16"/>
                <w:lang w:val="en-GB"/>
              </w:rPr>
              <w:t>with</w:t>
            </w:r>
            <w:r w:rsidRPr="002200A8">
              <w:rPr>
                <w:rFonts w:ascii="Arial"/>
                <w:i/>
                <w:spacing w:val="5"/>
                <w:w w:val="80"/>
                <w:sz w:val="16"/>
                <w:lang w:val="en-GB"/>
              </w:rPr>
              <w:t xml:space="preserve"> </w:t>
            </w:r>
            <w:r w:rsidRPr="002200A8">
              <w:rPr>
                <w:rFonts w:ascii="Arial"/>
                <w:i/>
                <w:w w:val="80"/>
                <w:sz w:val="16"/>
                <w:lang w:val="en-GB"/>
              </w:rPr>
              <w:t>due</w:t>
            </w:r>
            <w:r w:rsidRPr="002200A8">
              <w:rPr>
                <w:rFonts w:ascii="Arial"/>
                <w:i/>
                <w:spacing w:val="7"/>
                <w:w w:val="80"/>
                <w:sz w:val="16"/>
                <w:lang w:val="en-GB"/>
              </w:rPr>
              <w:t xml:space="preserve"> </w:t>
            </w:r>
            <w:r w:rsidRPr="002200A8">
              <w:rPr>
                <w:rFonts w:ascii="Arial"/>
                <w:i/>
                <w:w w:val="80"/>
                <w:sz w:val="16"/>
                <w:lang w:val="en-GB"/>
              </w:rPr>
              <w:t>regard</w:t>
            </w:r>
            <w:r w:rsidRPr="002200A8">
              <w:rPr>
                <w:rFonts w:ascii="Arial"/>
                <w:i/>
                <w:spacing w:val="8"/>
                <w:w w:val="80"/>
                <w:sz w:val="16"/>
                <w:lang w:val="en-GB"/>
              </w:rPr>
              <w:t xml:space="preserve"> </w:t>
            </w:r>
            <w:r w:rsidRPr="002200A8">
              <w:rPr>
                <w:rFonts w:ascii="Arial"/>
                <w:i/>
                <w:w w:val="80"/>
                <w:sz w:val="16"/>
                <w:lang w:val="en-GB"/>
              </w:rPr>
              <w:t>for</w:t>
            </w:r>
            <w:r w:rsidRPr="002200A8">
              <w:rPr>
                <w:rFonts w:ascii="Arial"/>
                <w:i/>
                <w:spacing w:val="5"/>
                <w:w w:val="80"/>
                <w:sz w:val="16"/>
                <w:lang w:val="en-GB"/>
              </w:rPr>
              <w:t xml:space="preserve"> </w:t>
            </w:r>
            <w:r w:rsidRPr="002200A8">
              <w:rPr>
                <w:rFonts w:ascii="Arial"/>
                <w:i/>
                <w:w w:val="80"/>
                <w:sz w:val="16"/>
                <w:lang w:val="en-GB"/>
              </w:rPr>
              <w:t>gender</w:t>
            </w:r>
            <w:r w:rsidRPr="002200A8">
              <w:rPr>
                <w:rFonts w:ascii="Arial"/>
                <w:i/>
                <w:spacing w:val="2"/>
                <w:w w:val="80"/>
                <w:sz w:val="16"/>
                <w:lang w:val="en-GB"/>
              </w:rPr>
              <w:t xml:space="preserve"> </w:t>
            </w:r>
            <w:r w:rsidRPr="002200A8">
              <w:rPr>
                <w:rFonts w:ascii="Arial"/>
                <w:i/>
                <w:w w:val="80"/>
                <w:sz w:val="16"/>
                <w:lang w:val="en-GB"/>
              </w:rPr>
              <w:t>and</w:t>
            </w:r>
            <w:r w:rsidRPr="002200A8">
              <w:rPr>
                <w:rFonts w:ascii="Arial"/>
                <w:i/>
                <w:spacing w:val="5"/>
                <w:w w:val="80"/>
                <w:sz w:val="16"/>
                <w:lang w:val="en-GB"/>
              </w:rPr>
              <w:t xml:space="preserve"> </w:t>
            </w:r>
            <w:r w:rsidRPr="002200A8">
              <w:rPr>
                <w:rFonts w:ascii="Arial"/>
                <w:i/>
                <w:w w:val="80"/>
                <w:sz w:val="16"/>
                <w:lang w:val="en-GB"/>
              </w:rPr>
              <w:t>ethnic</w:t>
            </w:r>
            <w:r w:rsidRPr="002200A8">
              <w:rPr>
                <w:rFonts w:ascii="Arial"/>
                <w:i/>
                <w:spacing w:val="8"/>
                <w:w w:val="80"/>
                <w:sz w:val="16"/>
                <w:lang w:val="en-GB"/>
              </w:rPr>
              <w:t xml:space="preserve"> </w:t>
            </w:r>
            <w:r w:rsidRPr="002200A8">
              <w:rPr>
                <w:rFonts w:ascii="Arial"/>
                <w:i/>
                <w:w w:val="80"/>
                <w:sz w:val="16"/>
                <w:lang w:val="en-GB"/>
              </w:rPr>
              <w:t>equality</w:t>
            </w:r>
          </w:p>
        </w:tc>
        <w:tc>
          <w:tcPr>
            <w:tcW w:w="2934" w:type="dxa"/>
            <w:tcBorders>
              <w:top w:val="single" w:sz="4" w:space="0" w:color="auto"/>
              <w:left w:val="single" w:sz="4" w:space="0" w:color="auto"/>
              <w:bottom w:val="single" w:sz="8" w:space="0" w:color="000000"/>
              <w:right w:val="single" w:sz="8" w:space="0" w:color="auto"/>
            </w:tcBorders>
            <w:shd w:val="clear" w:color="auto" w:fill="auto"/>
            <w:vAlign w:val="center"/>
          </w:tcPr>
          <w:p w14:paraId="3B8C7CA5" w14:textId="1E0F4A65" w:rsidR="001F5DAC" w:rsidRPr="002200A8" w:rsidRDefault="001F5DAC" w:rsidP="001F5DAC">
            <w:pPr>
              <w:spacing w:after="0" w:line="240" w:lineRule="auto"/>
              <w:jc w:val="both"/>
              <w:rPr>
                <w:rFonts w:ascii="Arial Narrow" w:eastAsia="Times New Roman" w:hAnsi="Arial Narrow" w:cs="Arial"/>
                <w:b/>
                <w:bCs/>
                <w:i/>
                <w:iCs/>
                <w:color w:val="000000"/>
                <w:sz w:val="16"/>
                <w:szCs w:val="16"/>
                <w:lang w:val="en-GB"/>
              </w:rPr>
            </w:pPr>
            <w:r w:rsidRPr="002200A8">
              <w:rPr>
                <w:rFonts w:ascii="Arial Narrow" w:eastAsia="Times New Roman" w:hAnsi="Arial Narrow" w:cs="Arial"/>
                <w:b/>
                <w:bCs/>
                <w:i/>
                <w:iCs/>
                <w:color w:val="000000"/>
                <w:sz w:val="16"/>
                <w:szCs w:val="16"/>
                <w:lang w:val="en-GB"/>
              </w:rPr>
              <w:t xml:space="preserve">50% </w:t>
            </w:r>
            <w:r w:rsidR="002200A8" w:rsidRPr="002200A8">
              <w:rPr>
                <w:rFonts w:ascii="Arial Narrow" w:eastAsia="Times New Roman" w:hAnsi="Arial Narrow" w:cs="Arial"/>
                <w:b/>
                <w:bCs/>
                <w:i/>
                <w:iCs/>
                <w:color w:val="000000"/>
                <w:sz w:val="16"/>
                <w:szCs w:val="16"/>
                <w:lang w:val="en-GB"/>
              </w:rPr>
              <w:t>fully implemented</w:t>
            </w:r>
          </w:p>
        </w:tc>
      </w:tr>
      <w:tr w:rsidR="001F5DAC" w:rsidRPr="002200A8" w14:paraId="47A7AD6F" w14:textId="77777777" w:rsidTr="00B64D5A">
        <w:trPr>
          <w:trHeight w:val="14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3EB9A7"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bookmarkStart w:id="2" w:name="RANGE!A32:F89"/>
            <w:r w:rsidRPr="002200A8">
              <w:rPr>
                <w:rFonts w:ascii="Arial Narrow" w:eastAsia="Times New Roman" w:hAnsi="Arial Narrow" w:cs="Arial"/>
                <w:sz w:val="16"/>
                <w:szCs w:val="16"/>
                <w:lang w:val="en-GB"/>
              </w:rPr>
              <w:t>1</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6F651B0D" w14:textId="32A0DB74"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Fill the KJC non-judicial member vacant seats</w:t>
            </w: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14CBA455" w14:textId="5586B7E9"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2022</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636C05DA" w14:textId="39EAAD45"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Assembly</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42296625" w14:textId="2E0245A2"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Non-judge member of the KJC appointed by the Assembly</w:t>
            </w:r>
          </w:p>
        </w:tc>
        <w:tc>
          <w:tcPr>
            <w:tcW w:w="6480" w:type="dxa"/>
            <w:gridSpan w:val="7"/>
            <w:tcBorders>
              <w:top w:val="single" w:sz="4" w:space="0" w:color="auto"/>
              <w:left w:val="nil"/>
              <w:bottom w:val="single" w:sz="4" w:space="0" w:color="auto"/>
              <w:right w:val="single" w:sz="8" w:space="0" w:color="auto"/>
            </w:tcBorders>
            <w:shd w:val="clear" w:color="000000" w:fill="FFC000"/>
            <w:vAlign w:val="center"/>
            <w:hideMark/>
          </w:tcPr>
          <w:p w14:paraId="49406D23" w14:textId="3EE14A38" w:rsidR="001F5DAC" w:rsidRPr="002200A8" w:rsidRDefault="001F5DAC" w:rsidP="001F5DAC">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Assembly of Kosovo during the year 2022 has elected a non-judicial member according to Article 8(1.3) of the Law on the KJC, while it remains to elect one more member </w:t>
            </w:r>
            <w:proofErr w:type="gramStart"/>
            <w:r w:rsidRPr="002200A8">
              <w:rPr>
                <w:rFonts w:ascii="Arial Narrow" w:eastAsia="Times New Roman" w:hAnsi="Arial Narrow" w:cs="Arial"/>
                <w:color w:val="000000"/>
                <w:sz w:val="16"/>
                <w:szCs w:val="16"/>
                <w:lang w:val="en-GB"/>
              </w:rPr>
              <w:t>by  the</w:t>
            </w:r>
            <w:proofErr w:type="gramEnd"/>
            <w:r w:rsidRPr="002200A8">
              <w:rPr>
                <w:rFonts w:ascii="Arial Narrow" w:eastAsia="Times New Roman" w:hAnsi="Arial Narrow" w:cs="Arial"/>
                <w:color w:val="000000"/>
                <w:sz w:val="16"/>
                <w:szCs w:val="16"/>
                <w:lang w:val="en-GB"/>
              </w:rPr>
              <w:t xml:space="preserve"> Assembly members,  who shall hold their seats reserved or guaranteed for representatives of other communities, according to Article 8(1.4) of the Law on the KJC. On 17.6.2022, the Commission has decided to re-announce the vacancy for the election of this member.</w:t>
            </w:r>
          </w:p>
        </w:tc>
      </w:tr>
      <w:tr w:rsidR="001F5DAC" w:rsidRPr="002200A8" w14:paraId="626AB97C" w14:textId="77777777" w:rsidTr="008128D8">
        <w:trPr>
          <w:trHeight w:val="98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6B54D60"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5" w:type="dxa"/>
            <w:tcBorders>
              <w:top w:val="nil"/>
              <w:left w:val="nil"/>
              <w:bottom w:val="single" w:sz="8" w:space="0" w:color="000000"/>
              <w:right w:val="single" w:sz="8" w:space="0" w:color="000000"/>
            </w:tcBorders>
            <w:shd w:val="clear" w:color="auto" w:fill="FFC000" w:themeFill="accent4"/>
            <w:vAlign w:val="center"/>
            <w:hideMark/>
          </w:tcPr>
          <w:p w14:paraId="74660B60" w14:textId="130BE524"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Amending of the law on the KPC to stipulate that the number of prosecutorial members in the KPC is reduced; </w:t>
            </w:r>
          </w:p>
        </w:tc>
        <w:tc>
          <w:tcPr>
            <w:tcW w:w="749" w:type="dxa"/>
            <w:tcBorders>
              <w:top w:val="nil"/>
              <w:left w:val="nil"/>
              <w:bottom w:val="single" w:sz="8" w:space="0" w:color="000000"/>
              <w:right w:val="single" w:sz="8" w:space="0" w:color="000000"/>
            </w:tcBorders>
            <w:shd w:val="clear" w:color="auto" w:fill="FFC000" w:themeFill="accent4"/>
            <w:vAlign w:val="center"/>
            <w:hideMark/>
          </w:tcPr>
          <w:p w14:paraId="09CF683A" w14:textId="36A70A0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2022</w:t>
            </w:r>
          </w:p>
        </w:tc>
        <w:tc>
          <w:tcPr>
            <w:tcW w:w="1555" w:type="dxa"/>
            <w:tcBorders>
              <w:top w:val="nil"/>
              <w:left w:val="nil"/>
              <w:bottom w:val="single" w:sz="8" w:space="0" w:color="000000"/>
              <w:right w:val="single" w:sz="8" w:space="0" w:color="000000"/>
            </w:tcBorders>
            <w:shd w:val="clear" w:color="auto" w:fill="FFC000" w:themeFill="accent4"/>
            <w:vAlign w:val="center"/>
            <w:hideMark/>
          </w:tcPr>
          <w:p w14:paraId="74DE2068" w14:textId="2F7918EC"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KPC</w:t>
            </w:r>
          </w:p>
        </w:tc>
        <w:tc>
          <w:tcPr>
            <w:tcW w:w="2821" w:type="dxa"/>
            <w:tcBorders>
              <w:top w:val="nil"/>
              <w:left w:val="nil"/>
              <w:bottom w:val="single" w:sz="8" w:space="0" w:color="000000"/>
              <w:right w:val="single" w:sz="8" w:space="0" w:color="000000"/>
            </w:tcBorders>
            <w:shd w:val="clear" w:color="auto" w:fill="FFC000" w:themeFill="accent4"/>
            <w:vAlign w:val="center"/>
            <w:hideMark/>
          </w:tcPr>
          <w:p w14:paraId="088E1D7C" w14:textId="38888CFB"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adopted</w:t>
            </w:r>
          </w:p>
        </w:tc>
        <w:tc>
          <w:tcPr>
            <w:tcW w:w="6480" w:type="dxa"/>
            <w:gridSpan w:val="7"/>
            <w:tcBorders>
              <w:top w:val="nil"/>
              <w:left w:val="nil"/>
              <w:bottom w:val="single" w:sz="4" w:space="0" w:color="auto"/>
              <w:right w:val="single" w:sz="8" w:space="0" w:color="auto"/>
            </w:tcBorders>
            <w:shd w:val="clear" w:color="auto" w:fill="FFC000" w:themeFill="accent4"/>
            <w:vAlign w:val="center"/>
          </w:tcPr>
          <w:p w14:paraId="21593E29" w14:textId="77777777" w:rsidR="00665B23" w:rsidRPr="002200A8" w:rsidRDefault="00665B23" w:rsidP="001F5DAC">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draft law with the amendments made has been approved by the government and is currently being considered and approved by the Assembly.</w:t>
            </w:r>
          </w:p>
          <w:p w14:paraId="4F0DE082" w14:textId="12ECCBF5" w:rsidR="001F5DAC" w:rsidRPr="002200A8" w:rsidRDefault="001F5DAC" w:rsidP="001F5DAC">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 (lin</w:t>
            </w:r>
            <w:r w:rsidR="00665B23" w:rsidRPr="002200A8">
              <w:rPr>
                <w:rFonts w:ascii="Arial Narrow" w:eastAsia="Times New Roman" w:hAnsi="Arial Narrow" w:cs="Calibri"/>
                <w:sz w:val="16"/>
                <w:szCs w:val="16"/>
                <w:lang w:val="en-GB"/>
              </w:rPr>
              <w:t>k</w:t>
            </w:r>
            <w:r w:rsidRPr="002200A8">
              <w:rPr>
                <w:rFonts w:ascii="Arial Narrow" w:eastAsia="Times New Roman" w:hAnsi="Arial Narrow" w:cs="Calibri"/>
                <w:sz w:val="16"/>
                <w:szCs w:val="16"/>
                <w:lang w:val="en-GB"/>
              </w:rPr>
              <w:t>:https://www.kuvendikosoves.org/shq/projektligjet/projektligji/?draftlaw=490)</w:t>
            </w:r>
          </w:p>
        </w:tc>
      </w:tr>
      <w:tr w:rsidR="001F5DAC" w:rsidRPr="002200A8" w14:paraId="453AF50B" w14:textId="77777777" w:rsidTr="003549AF">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335AB738"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5" w:type="dxa"/>
            <w:tcBorders>
              <w:top w:val="nil"/>
              <w:left w:val="nil"/>
              <w:bottom w:val="single" w:sz="8" w:space="0" w:color="000000"/>
              <w:right w:val="single" w:sz="8" w:space="0" w:color="000000"/>
            </w:tcBorders>
            <w:shd w:val="clear" w:color="000000" w:fill="92D050"/>
            <w:vAlign w:val="center"/>
            <w:hideMark/>
          </w:tcPr>
          <w:p w14:paraId="3A33ABC5" w14:textId="46704DC3"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Adoption by the Assembly of Kosovo of procedures for the selection and appointment of non-judge / non-prosecutor members of the KJC and KPC;</w:t>
            </w:r>
          </w:p>
        </w:tc>
        <w:tc>
          <w:tcPr>
            <w:tcW w:w="749" w:type="dxa"/>
            <w:tcBorders>
              <w:top w:val="nil"/>
              <w:left w:val="nil"/>
              <w:bottom w:val="single" w:sz="8" w:space="0" w:color="000000"/>
              <w:right w:val="single" w:sz="8" w:space="0" w:color="000000"/>
            </w:tcBorders>
            <w:shd w:val="clear" w:color="000000" w:fill="92D050"/>
            <w:vAlign w:val="center"/>
            <w:hideMark/>
          </w:tcPr>
          <w:p w14:paraId="6B5188E5" w14:textId="64DE4453"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000000" w:fill="92D050"/>
            <w:vAlign w:val="center"/>
            <w:hideMark/>
          </w:tcPr>
          <w:p w14:paraId="31FD9B59" w14:textId="3F67D779"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Assembly</w:t>
            </w:r>
          </w:p>
        </w:tc>
        <w:tc>
          <w:tcPr>
            <w:tcW w:w="2821" w:type="dxa"/>
            <w:tcBorders>
              <w:top w:val="nil"/>
              <w:left w:val="nil"/>
              <w:bottom w:val="single" w:sz="8" w:space="0" w:color="000000"/>
              <w:right w:val="single" w:sz="8" w:space="0" w:color="000000"/>
            </w:tcBorders>
            <w:shd w:val="clear" w:color="000000" w:fill="92D050"/>
            <w:vAlign w:val="center"/>
            <w:hideMark/>
          </w:tcPr>
          <w:p w14:paraId="693D7D5F" w14:textId="6B4A5243"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Procedure or sub-legal act adopted</w:t>
            </w:r>
          </w:p>
        </w:tc>
        <w:tc>
          <w:tcPr>
            <w:tcW w:w="6480" w:type="dxa"/>
            <w:gridSpan w:val="7"/>
            <w:tcBorders>
              <w:top w:val="nil"/>
              <w:left w:val="nil"/>
              <w:bottom w:val="single" w:sz="4" w:space="0" w:color="auto"/>
              <w:right w:val="single" w:sz="8" w:space="0" w:color="auto"/>
            </w:tcBorders>
            <w:shd w:val="clear" w:color="000000" w:fill="92D050"/>
            <w:vAlign w:val="center"/>
          </w:tcPr>
          <w:p w14:paraId="76FF8FC2" w14:textId="7CC5C930" w:rsidR="001F5DAC" w:rsidRPr="002200A8" w:rsidRDefault="001F5DAC" w:rsidP="001F5DAC">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Commission for Legislation has assessed this activity and found that the Law on the KJC, Regulation of the Assembly and the practice established in the Commission and the Assembly are sufficient for conducting the procedure for the election of non-judge and non-prosecutor members of the KJC and KPC.</w:t>
            </w:r>
          </w:p>
        </w:tc>
      </w:tr>
      <w:tr w:rsidR="001F5DAC" w:rsidRPr="002200A8" w14:paraId="4B895027" w14:textId="77777777" w:rsidTr="00773FAF">
        <w:trPr>
          <w:trHeight w:val="2455"/>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1D792AC"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5" w:type="dxa"/>
            <w:tcBorders>
              <w:top w:val="nil"/>
              <w:left w:val="nil"/>
              <w:bottom w:val="single" w:sz="4" w:space="0" w:color="auto"/>
              <w:right w:val="single" w:sz="8" w:space="0" w:color="000000"/>
            </w:tcBorders>
            <w:shd w:val="clear" w:color="auto" w:fill="92D050"/>
            <w:vAlign w:val="center"/>
            <w:hideMark/>
          </w:tcPr>
          <w:p w14:paraId="0859F197" w14:textId="77777777" w:rsidR="001F5DAC" w:rsidRPr="002200A8" w:rsidRDefault="001F5DAC" w:rsidP="001F5DAC">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Implementation of policy measures by the KJC and KPC to ensure gender and ethnic representation;</w:t>
            </w:r>
          </w:p>
          <w:p w14:paraId="462284A2" w14:textId="61FB7F92" w:rsidR="001F5DAC" w:rsidRPr="002200A8" w:rsidRDefault="001F5DAC" w:rsidP="001F5DAC">
            <w:pPr>
              <w:spacing w:after="0" w:line="240" w:lineRule="auto"/>
              <w:jc w:val="both"/>
              <w:rPr>
                <w:rFonts w:ascii="Arial Narrow" w:eastAsia="Times New Roman" w:hAnsi="Arial Narrow" w:cs="Arial"/>
                <w:sz w:val="16"/>
                <w:szCs w:val="16"/>
                <w:lang w:val="en-GB"/>
              </w:rPr>
            </w:pPr>
          </w:p>
        </w:tc>
        <w:tc>
          <w:tcPr>
            <w:tcW w:w="749" w:type="dxa"/>
            <w:tcBorders>
              <w:top w:val="nil"/>
              <w:left w:val="nil"/>
              <w:bottom w:val="single" w:sz="4" w:space="0" w:color="auto"/>
              <w:right w:val="single" w:sz="8" w:space="0" w:color="000000"/>
            </w:tcBorders>
            <w:shd w:val="clear" w:color="auto" w:fill="92D050"/>
            <w:vAlign w:val="center"/>
            <w:hideMark/>
          </w:tcPr>
          <w:p w14:paraId="354724E1" w14:textId="61393EF9"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8" w:space="0" w:color="000000"/>
            </w:tcBorders>
            <w:shd w:val="clear" w:color="auto" w:fill="92D050"/>
            <w:vAlign w:val="center"/>
            <w:hideMark/>
          </w:tcPr>
          <w:p w14:paraId="055E970C" w14:textId="4E91E83D"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Assembly</w:t>
            </w:r>
          </w:p>
        </w:tc>
        <w:tc>
          <w:tcPr>
            <w:tcW w:w="2821" w:type="dxa"/>
            <w:tcBorders>
              <w:top w:val="nil"/>
              <w:left w:val="nil"/>
              <w:bottom w:val="single" w:sz="4" w:space="0" w:color="auto"/>
              <w:right w:val="single" w:sz="8" w:space="0" w:color="000000"/>
            </w:tcBorders>
            <w:shd w:val="clear" w:color="auto" w:fill="92D050"/>
            <w:vAlign w:val="center"/>
            <w:hideMark/>
          </w:tcPr>
          <w:p w14:paraId="18D54988" w14:textId="383EAC88"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composition of the KJC and KPC has equal gender representation and proportional ethnic representation</w:t>
            </w:r>
          </w:p>
        </w:tc>
        <w:tc>
          <w:tcPr>
            <w:tcW w:w="6480" w:type="dxa"/>
            <w:gridSpan w:val="7"/>
            <w:tcBorders>
              <w:top w:val="nil"/>
              <w:left w:val="nil"/>
              <w:bottom w:val="single" w:sz="4" w:space="0" w:color="auto"/>
              <w:right w:val="single" w:sz="8" w:space="0" w:color="auto"/>
            </w:tcBorders>
            <w:shd w:val="clear" w:color="auto" w:fill="92D050"/>
            <w:vAlign w:val="center"/>
          </w:tcPr>
          <w:p w14:paraId="7E14CFA3" w14:textId="46F2A27D" w:rsidR="00665B23" w:rsidRPr="002200A8" w:rsidRDefault="00665B23" w:rsidP="001F5DAC">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current composition of the KJC adheres to gender and ethnic representation requirements, in accordance with the Law in force. There are 12 members of the KJC, of which 8 are men and 4 are women. From the judiciary, there are 7 judges in the composition of the KJC, as follows: Supreme Court 2 judges, 1 man and 1 woman; Court of Appeal 2 judges, 1 man and 1 woman; Basic Courts 3 judges, 2 men and 1 woman.</w:t>
            </w:r>
          </w:p>
          <w:p w14:paraId="01BB9BFB" w14:textId="07B0B514" w:rsidR="00665B23" w:rsidRPr="002200A8" w:rsidRDefault="00665B23" w:rsidP="00665B2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From the Assembly of Kosovo, there are 6 members in the KJC, as follows: According to Article 8 point (1.2) of the Law on the KJC, (Two male members, one a judge and the other is a non-judge); According to Article 8 point (1.3) of the Law on the KJC, (One female member); According to Article 8 point (1.4) of the Law on the KJC, (Two male members, one a judge and the other a non-judge)</w:t>
            </w:r>
          </w:p>
          <w:p w14:paraId="40728EB5" w14:textId="64196DAB" w:rsidR="00665B23" w:rsidRPr="002200A8" w:rsidRDefault="00665B23" w:rsidP="00665B2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Remaining to be elected: one member - judge from the members of the Assembly who hold the seats reserved or guaranteed for the representatives of the Serbian community in Kosovo according to Article 8 (1.2) of the Law on the KJC. Also, the Deputy Chairman of the KJC is a woman.</w:t>
            </w:r>
          </w:p>
          <w:p w14:paraId="72A7E9E3" w14:textId="5005E145" w:rsidR="00665B23" w:rsidRPr="002200A8" w:rsidRDefault="00665B23" w:rsidP="001F5DAC">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has fulfilled the gender quota. The current composition of the KPC has gender and ethnic representation, in accordance with the Law in force. Also, Regulation No. 06/2020 for the Election of Prosecutor Members of the Council</w:t>
            </w:r>
            <w:r w:rsidR="00B15137" w:rsidRPr="002200A8">
              <w:rPr>
                <w:rFonts w:ascii="Arial Narrow" w:hAnsi="Arial Narrow" w:cs="Calibri"/>
                <w:color w:val="000000"/>
                <w:sz w:val="16"/>
                <w:szCs w:val="16"/>
                <w:lang w:val="en-GB"/>
              </w:rPr>
              <w:t xml:space="preserve"> provides</w:t>
            </w:r>
            <w:r w:rsidRPr="002200A8">
              <w:rPr>
                <w:rFonts w:ascii="Arial Narrow" w:hAnsi="Arial Narrow" w:cs="Calibri"/>
                <w:color w:val="000000"/>
                <w:sz w:val="16"/>
                <w:szCs w:val="16"/>
                <w:lang w:val="en-GB"/>
              </w:rPr>
              <w:t xml:space="preserve"> that if there are applicants from the non-majority community or from the under-represented gender, the KP</w:t>
            </w:r>
            <w:r w:rsidR="00B15137" w:rsidRPr="002200A8">
              <w:rPr>
                <w:rFonts w:ascii="Arial Narrow" w:hAnsi="Arial Narrow" w:cs="Calibri"/>
                <w:color w:val="000000"/>
                <w:sz w:val="16"/>
                <w:szCs w:val="16"/>
                <w:lang w:val="en-GB"/>
              </w:rPr>
              <w:t>C</w:t>
            </w:r>
            <w:r w:rsidRPr="002200A8">
              <w:rPr>
                <w:rFonts w:ascii="Arial Narrow" w:hAnsi="Arial Narrow" w:cs="Calibri"/>
                <w:color w:val="000000"/>
                <w:sz w:val="16"/>
                <w:szCs w:val="16"/>
                <w:lang w:val="en-GB"/>
              </w:rPr>
              <w:t xml:space="preserve"> will commit to </w:t>
            </w:r>
            <w:r w:rsidR="00B15137" w:rsidRPr="002200A8">
              <w:rPr>
                <w:rFonts w:ascii="Arial Narrow" w:hAnsi="Arial Narrow" w:cs="Calibri"/>
                <w:color w:val="000000"/>
                <w:sz w:val="16"/>
                <w:szCs w:val="16"/>
                <w:lang w:val="en-GB"/>
              </w:rPr>
              <w:t xml:space="preserve">ensuring its </w:t>
            </w:r>
            <w:r w:rsidRPr="002200A8">
              <w:rPr>
                <w:rFonts w:ascii="Arial Narrow" w:hAnsi="Arial Narrow" w:cs="Calibri"/>
                <w:color w:val="000000"/>
                <w:sz w:val="16"/>
                <w:szCs w:val="16"/>
                <w:lang w:val="en-GB"/>
              </w:rPr>
              <w:t xml:space="preserve">composition </w:t>
            </w:r>
            <w:r w:rsidR="002C5339" w:rsidRPr="002200A8">
              <w:rPr>
                <w:rFonts w:ascii="Arial Narrow" w:hAnsi="Arial Narrow" w:cs="Calibri"/>
                <w:color w:val="000000"/>
                <w:sz w:val="16"/>
                <w:szCs w:val="16"/>
                <w:lang w:val="en-GB"/>
              </w:rPr>
              <w:t>includes at</w:t>
            </w:r>
            <w:r w:rsidRPr="002200A8">
              <w:rPr>
                <w:rFonts w:ascii="Arial Narrow" w:hAnsi="Arial Narrow" w:cs="Calibri"/>
                <w:color w:val="000000"/>
                <w:sz w:val="16"/>
                <w:szCs w:val="16"/>
                <w:lang w:val="en-GB"/>
              </w:rPr>
              <w:t xml:space="preserve"> least 1 member from the non-majority community and at least three members of the under-represented gender. Currently, </w:t>
            </w:r>
            <w:r w:rsidR="00B15137" w:rsidRPr="002200A8">
              <w:rPr>
                <w:rFonts w:ascii="Arial Narrow" w:hAnsi="Arial Narrow" w:cs="Calibri"/>
                <w:color w:val="000000"/>
                <w:sz w:val="16"/>
                <w:szCs w:val="16"/>
                <w:lang w:val="en-GB"/>
              </w:rPr>
              <w:t>out of</w:t>
            </w:r>
            <w:r w:rsidRPr="002200A8">
              <w:rPr>
                <w:rFonts w:ascii="Arial Narrow" w:hAnsi="Arial Narrow" w:cs="Calibri"/>
                <w:color w:val="000000"/>
                <w:sz w:val="16"/>
                <w:szCs w:val="16"/>
                <w:lang w:val="en-GB"/>
              </w:rPr>
              <w:t xml:space="preserve"> the 9 members of the KP</w:t>
            </w:r>
            <w:r w:rsidR="00B15137" w:rsidRPr="002200A8">
              <w:rPr>
                <w:rFonts w:ascii="Arial Narrow" w:hAnsi="Arial Narrow" w:cs="Calibri"/>
                <w:color w:val="000000"/>
                <w:sz w:val="16"/>
                <w:szCs w:val="16"/>
                <w:lang w:val="en-GB"/>
              </w:rPr>
              <w:t>C</w:t>
            </w:r>
            <w:r w:rsidRPr="002200A8">
              <w:rPr>
                <w:rFonts w:ascii="Arial Narrow" w:hAnsi="Arial Narrow" w:cs="Calibri"/>
                <w:color w:val="000000"/>
                <w:sz w:val="16"/>
                <w:szCs w:val="16"/>
                <w:lang w:val="en-GB"/>
              </w:rPr>
              <w:t>, 6 members are men and 3 members are women, while the member from the Serbian community who was elected by the KP</w:t>
            </w:r>
            <w:r w:rsidR="00B15137" w:rsidRPr="002200A8">
              <w:rPr>
                <w:rFonts w:ascii="Arial Narrow" w:hAnsi="Arial Narrow" w:cs="Calibri"/>
                <w:color w:val="000000"/>
                <w:sz w:val="16"/>
                <w:szCs w:val="16"/>
                <w:lang w:val="en-GB"/>
              </w:rPr>
              <w:t>C</w:t>
            </w:r>
            <w:r w:rsidRPr="002200A8">
              <w:rPr>
                <w:rFonts w:ascii="Arial Narrow" w:hAnsi="Arial Narrow" w:cs="Calibri"/>
                <w:color w:val="000000"/>
                <w:sz w:val="16"/>
                <w:szCs w:val="16"/>
                <w:lang w:val="en-GB"/>
              </w:rPr>
              <w:t xml:space="preserve"> is part of the group of resigned prosecutors.</w:t>
            </w:r>
          </w:p>
          <w:p w14:paraId="4972934A" w14:textId="493DCA08" w:rsidR="001F5DAC" w:rsidRPr="002200A8" w:rsidRDefault="001F5DAC" w:rsidP="001F5DAC">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p>
        </w:tc>
      </w:tr>
      <w:tr w:rsidR="001F5DAC" w:rsidRPr="002200A8" w14:paraId="032527A6" w14:textId="0DE69063" w:rsidTr="007268DD">
        <w:trPr>
          <w:trHeight w:val="389"/>
        </w:trPr>
        <w:tc>
          <w:tcPr>
            <w:tcW w:w="11440" w:type="dxa"/>
            <w:gridSpan w:val="9"/>
            <w:tcBorders>
              <w:top w:val="single" w:sz="4" w:space="0" w:color="auto"/>
              <w:left w:val="single" w:sz="8" w:space="0" w:color="000000"/>
              <w:bottom w:val="single" w:sz="8" w:space="0" w:color="000000"/>
              <w:right w:val="single" w:sz="4" w:space="0" w:color="auto"/>
            </w:tcBorders>
            <w:shd w:val="clear" w:color="auto" w:fill="auto"/>
            <w:vAlign w:val="center"/>
          </w:tcPr>
          <w:p w14:paraId="698DE207" w14:textId="0D0709B8" w:rsidR="001F5DAC" w:rsidRPr="002200A8" w:rsidRDefault="001F5DAC" w:rsidP="001F5DAC">
            <w:pPr>
              <w:spacing w:after="0" w:line="240" w:lineRule="auto"/>
              <w:jc w:val="both"/>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lastRenderedPageBreak/>
              <w:t xml:space="preserve">Policy measure: Advanced and objective performance appraisal system focusing on quality and skills of judges and prosecutors </w:t>
            </w:r>
          </w:p>
        </w:tc>
        <w:tc>
          <w:tcPr>
            <w:tcW w:w="3274" w:type="dxa"/>
            <w:gridSpan w:val="3"/>
            <w:tcBorders>
              <w:top w:val="single" w:sz="4" w:space="0" w:color="auto"/>
              <w:left w:val="single" w:sz="4" w:space="0" w:color="auto"/>
              <w:bottom w:val="single" w:sz="8" w:space="0" w:color="000000"/>
              <w:right w:val="single" w:sz="4" w:space="0" w:color="auto"/>
            </w:tcBorders>
            <w:shd w:val="clear" w:color="auto" w:fill="auto"/>
            <w:vAlign w:val="center"/>
          </w:tcPr>
          <w:p w14:paraId="613DE8B9" w14:textId="15855365" w:rsidR="001F5DAC" w:rsidRPr="002200A8" w:rsidRDefault="001F5DAC" w:rsidP="001F5DAC">
            <w:pPr>
              <w:spacing w:after="0" w:line="240" w:lineRule="auto"/>
              <w:jc w:val="both"/>
              <w:rPr>
                <w:rFonts w:ascii="Arial Narrow" w:eastAsia="Times New Roman" w:hAnsi="Arial Narrow" w:cs="Arial"/>
                <w:b/>
                <w:bCs/>
                <w:i/>
                <w:iCs/>
                <w:color w:val="000000"/>
                <w:sz w:val="16"/>
                <w:szCs w:val="16"/>
                <w:lang w:val="en-GB"/>
              </w:rPr>
            </w:pPr>
            <w:r w:rsidRPr="002200A8">
              <w:rPr>
                <w:rFonts w:ascii="Arial Narrow" w:eastAsia="Times New Roman" w:hAnsi="Arial Narrow" w:cs="Arial"/>
                <w:b/>
                <w:bCs/>
                <w:i/>
                <w:iCs/>
                <w:color w:val="000000"/>
                <w:sz w:val="16"/>
                <w:szCs w:val="16"/>
                <w:lang w:val="en-GB"/>
              </w:rPr>
              <w:t xml:space="preserve">100% </w:t>
            </w:r>
            <w:r w:rsidR="002200A8" w:rsidRPr="002200A8">
              <w:rPr>
                <w:rFonts w:ascii="Arial Narrow" w:eastAsia="Times New Roman" w:hAnsi="Arial Narrow" w:cs="Arial"/>
                <w:b/>
                <w:bCs/>
                <w:i/>
                <w:iCs/>
                <w:color w:val="000000"/>
                <w:sz w:val="16"/>
                <w:szCs w:val="16"/>
                <w:lang w:val="en-GB"/>
              </w:rPr>
              <w:t>fully implemented</w:t>
            </w:r>
          </w:p>
        </w:tc>
      </w:tr>
      <w:tr w:rsidR="001F5DAC" w:rsidRPr="002200A8" w14:paraId="4E973D59" w14:textId="77777777" w:rsidTr="00B82219">
        <w:trPr>
          <w:trHeight w:val="101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DD4D2F0"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5" w:type="dxa"/>
            <w:tcBorders>
              <w:top w:val="nil"/>
              <w:left w:val="nil"/>
              <w:bottom w:val="single" w:sz="4" w:space="0" w:color="auto"/>
              <w:right w:val="single" w:sz="8" w:space="0" w:color="000000"/>
            </w:tcBorders>
            <w:shd w:val="clear" w:color="auto" w:fill="0070C0"/>
            <w:vAlign w:val="center"/>
            <w:hideMark/>
          </w:tcPr>
          <w:p w14:paraId="18AD3B2C" w14:textId="1388ED96"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Amendment of regulations on the performance appraisal of judges to ensure that the quality criteria, indicators and procedures for the performance appraisal of judges are provided in detail by that act</w:t>
            </w:r>
          </w:p>
        </w:tc>
        <w:tc>
          <w:tcPr>
            <w:tcW w:w="749" w:type="dxa"/>
            <w:tcBorders>
              <w:top w:val="nil"/>
              <w:left w:val="nil"/>
              <w:bottom w:val="single" w:sz="4" w:space="0" w:color="auto"/>
              <w:right w:val="single" w:sz="8" w:space="0" w:color="000000"/>
            </w:tcBorders>
            <w:shd w:val="clear" w:color="auto" w:fill="0070C0"/>
            <w:vAlign w:val="center"/>
            <w:hideMark/>
          </w:tcPr>
          <w:p w14:paraId="48C3D5BC" w14:textId="6EAF9A72"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nil"/>
            </w:tcBorders>
            <w:shd w:val="clear" w:color="auto" w:fill="0070C0"/>
            <w:vAlign w:val="center"/>
            <w:hideMark/>
          </w:tcPr>
          <w:p w14:paraId="1BEB6378" w14:textId="5DDEF449"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single" w:sz="8" w:space="0" w:color="auto"/>
              <w:bottom w:val="single" w:sz="4" w:space="0" w:color="auto"/>
              <w:right w:val="single" w:sz="8" w:space="0" w:color="auto"/>
            </w:tcBorders>
            <w:shd w:val="clear" w:color="auto" w:fill="0070C0"/>
            <w:vAlign w:val="center"/>
            <w:hideMark/>
          </w:tcPr>
          <w:p w14:paraId="3053A1BA" w14:textId="57A711AB"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Regulations amended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37019B7" w14:textId="2FEFDA79" w:rsidR="001F5DAC" w:rsidRPr="002200A8" w:rsidRDefault="001F5DAC" w:rsidP="001F5DAC">
            <w:pPr>
              <w:jc w:val="both"/>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regulation on the performance evaluation of judges was adopted in 2021, including the criteria according to this activity</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3"/>
            </w:r>
            <w:r w:rsidRPr="002200A8">
              <w:rPr>
                <w:rFonts w:ascii="Arial Narrow" w:hAnsi="Arial Narrow" w:cs="Calibri"/>
                <w:color w:val="000000"/>
                <w:sz w:val="16"/>
                <w:szCs w:val="16"/>
                <w:lang w:val="en-GB"/>
              </w:rPr>
              <w:t xml:space="preserve"> </w:t>
            </w:r>
          </w:p>
        </w:tc>
      </w:tr>
      <w:tr w:rsidR="001F5DAC" w:rsidRPr="002200A8" w14:paraId="040AC7E5" w14:textId="77777777" w:rsidTr="00B82219">
        <w:trPr>
          <w:trHeight w:val="8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B195E32"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373F55FE" w14:textId="1CB69F7F"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Drafting the regulation for the evaluation of the performance of the Presidents of the Courts and the judges who hold leading positions</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13D2C319" w14:textId="2E9457C8"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1793570C" w14:textId="5290A9B3"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single" w:sz="4" w:space="0" w:color="auto"/>
              <w:left w:val="nil"/>
              <w:bottom w:val="nil"/>
              <w:right w:val="single" w:sz="8" w:space="0" w:color="000000"/>
            </w:tcBorders>
            <w:shd w:val="clear" w:color="auto" w:fill="0070C0"/>
            <w:vAlign w:val="center"/>
            <w:hideMark/>
          </w:tcPr>
          <w:p w14:paraId="0A7F2D59" w14:textId="137C2332"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Regulation adopted</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BFB5578" w14:textId="63CC22CD" w:rsidR="001F5DAC" w:rsidRPr="002200A8" w:rsidRDefault="001F5DAC" w:rsidP="001F5DAC">
            <w:pPr>
              <w:jc w:val="both"/>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Regulation on the performance evaluation of Court Presidents and Supervisory Judges was approved by the KJC on 27.12.2022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4"/>
            </w:r>
          </w:p>
        </w:tc>
      </w:tr>
      <w:tr w:rsidR="001F5DAC" w:rsidRPr="002200A8" w14:paraId="4CE1C898" w14:textId="77777777" w:rsidTr="00320646">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A353DD"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5" w:type="dxa"/>
            <w:tcBorders>
              <w:top w:val="nil"/>
              <w:left w:val="nil"/>
              <w:bottom w:val="single" w:sz="8" w:space="0" w:color="000000"/>
              <w:right w:val="single" w:sz="8" w:space="0" w:color="000000"/>
            </w:tcBorders>
            <w:shd w:val="clear" w:color="auto" w:fill="92D050"/>
            <w:vAlign w:val="center"/>
            <w:hideMark/>
          </w:tcPr>
          <w:p w14:paraId="10D51D8E" w14:textId="6C9714B2"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Conduct an analysis on the need for a functional Judicial Inspection Unit within the KPC</w:t>
            </w:r>
          </w:p>
        </w:tc>
        <w:tc>
          <w:tcPr>
            <w:tcW w:w="749" w:type="dxa"/>
            <w:tcBorders>
              <w:top w:val="nil"/>
              <w:left w:val="nil"/>
              <w:bottom w:val="single" w:sz="8" w:space="0" w:color="000000"/>
              <w:right w:val="single" w:sz="8" w:space="0" w:color="000000"/>
            </w:tcBorders>
            <w:shd w:val="clear" w:color="auto" w:fill="92D050"/>
            <w:vAlign w:val="center"/>
            <w:hideMark/>
          </w:tcPr>
          <w:p w14:paraId="5ADB8303" w14:textId="11072E7D"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nil"/>
            </w:tcBorders>
            <w:shd w:val="clear" w:color="auto" w:fill="92D050"/>
            <w:vAlign w:val="center"/>
            <w:hideMark/>
          </w:tcPr>
          <w:p w14:paraId="323DED4C" w14:textId="203E8AD8"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KPC</w:t>
            </w:r>
          </w:p>
        </w:tc>
        <w:tc>
          <w:tcPr>
            <w:tcW w:w="2821"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CC542F8" w14:textId="1961E34A"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Analysis finalized</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68E2E332" w14:textId="3463C4BA" w:rsidR="00B15137" w:rsidRPr="002200A8" w:rsidRDefault="00B15137" w:rsidP="00B15137">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MoJ: This issue is related to the "Joint Declaration of Commitment". This activity is expected to be moved to KPC after the revision of the RLS Action Plan.</w:t>
            </w:r>
          </w:p>
          <w:p w14:paraId="06A6ED14" w14:textId="6F9BE1C2" w:rsidR="00B15137" w:rsidRPr="002200A8" w:rsidRDefault="00B15137" w:rsidP="00B15137">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KPC: KPC has </w:t>
            </w:r>
            <w:r w:rsidR="002C5339" w:rsidRPr="002200A8">
              <w:rPr>
                <w:rFonts w:ascii="Arial Narrow" w:eastAsia="Times New Roman" w:hAnsi="Arial Narrow" w:cs="Arial"/>
                <w:color w:val="000000"/>
                <w:sz w:val="16"/>
                <w:szCs w:val="16"/>
                <w:lang w:val="en-GB"/>
              </w:rPr>
              <w:t>analysed</w:t>
            </w:r>
            <w:r w:rsidRPr="002200A8">
              <w:rPr>
                <w:rFonts w:ascii="Arial Narrow" w:eastAsia="Times New Roman" w:hAnsi="Arial Narrow" w:cs="Arial"/>
                <w:color w:val="000000"/>
                <w:sz w:val="16"/>
                <w:szCs w:val="16"/>
                <w:lang w:val="en-GB"/>
              </w:rPr>
              <w:t xml:space="preserve"> the need for the functioning of this Unit and has concluded that this function lies with Commission for the Administration of Prosecutions </w:t>
            </w:r>
          </w:p>
        </w:tc>
      </w:tr>
      <w:tr w:rsidR="001F5DAC" w:rsidRPr="002200A8" w14:paraId="52C32738" w14:textId="77777777" w:rsidTr="00320646">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CD94F21"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5" w:type="dxa"/>
            <w:tcBorders>
              <w:top w:val="nil"/>
              <w:left w:val="nil"/>
              <w:bottom w:val="single" w:sz="8" w:space="0" w:color="000000"/>
              <w:right w:val="single" w:sz="8" w:space="0" w:color="000000"/>
            </w:tcBorders>
            <w:shd w:val="clear" w:color="auto" w:fill="0070C0"/>
            <w:vAlign w:val="center"/>
            <w:hideMark/>
          </w:tcPr>
          <w:p w14:paraId="07BD6BA6" w14:textId="6A747FA1"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Adoption of the regulatory framework by the KJC to ensure that the functions of the Judicial Inspection Units (JIUs) are provided by law, while respecting judicial independence</w:t>
            </w:r>
          </w:p>
        </w:tc>
        <w:tc>
          <w:tcPr>
            <w:tcW w:w="749" w:type="dxa"/>
            <w:tcBorders>
              <w:top w:val="nil"/>
              <w:left w:val="nil"/>
              <w:bottom w:val="single" w:sz="8" w:space="0" w:color="000000"/>
              <w:right w:val="single" w:sz="8" w:space="0" w:color="000000"/>
            </w:tcBorders>
            <w:shd w:val="clear" w:color="auto" w:fill="0070C0"/>
            <w:vAlign w:val="center"/>
            <w:hideMark/>
          </w:tcPr>
          <w:p w14:paraId="08D77DCC" w14:textId="7777777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4E01C151" w14:textId="14FEE356"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346221D5" w14:textId="211BA6DA"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Regulatory framework in KJC adopted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33B8C750" w14:textId="52747B54" w:rsidR="001F5DAC" w:rsidRPr="002200A8" w:rsidRDefault="001F5DAC" w:rsidP="001F5DAC">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Regulation on the Organization and Operation of the JIU was adopted by the KJC on 27.12.2022.</w:t>
            </w:r>
            <w:r w:rsidRPr="002200A8">
              <w:rPr>
                <w:rStyle w:val="FootnoteReference"/>
                <w:rFonts w:ascii="Arial Narrow" w:eastAsia="Times New Roman" w:hAnsi="Arial Narrow" w:cs="Arial"/>
                <w:color w:val="000000"/>
                <w:sz w:val="16"/>
                <w:szCs w:val="16"/>
                <w:lang w:val="en-GB"/>
              </w:rPr>
              <w:footnoteReference w:id="15"/>
            </w:r>
          </w:p>
        </w:tc>
      </w:tr>
      <w:tr w:rsidR="001F5DAC" w:rsidRPr="002200A8" w14:paraId="1F4133E6" w14:textId="77777777" w:rsidTr="00F34232">
        <w:trPr>
          <w:trHeight w:val="925"/>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C48369"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5" w:type="dxa"/>
            <w:tcBorders>
              <w:top w:val="nil"/>
              <w:left w:val="nil"/>
              <w:bottom w:val="single" w:sz="8" w:space="0" w:color="000000"/>
              <w:right w:val="single" w:sz="8" w:space="0" w:color="000000"/>
            </w:tcBorders>
            <w:shd w:val="clear" w:color="auto" w:fill="0070C0"/>
            <w:vAlign w:val="center"/>
            <w:hideMark/>
          </w:tcPr>
          <w:p w14:paraId="44F2147B" w14:textId="22057DBD" w:rsidR="001F5DAC" w:rsidRPr="002200A8" w:rsidRDefault="001F5DAC"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Reviewing and amendment of the current templates used for performance appraisal of judges so that the templates fully reflect the quality criteria under the amended legislation</w:t>
            </w:r>
          </w:p>
        </w:tc>
        <w:tc>
          <w:tcPr>
            <w:tcW w:w="749" w:type="dxa"/>
            <w:tcBorders>
              <w:top w:val="nil"/>
              <w:left w:val="nil"/>
              <w:bottom w:val="single" w:sz="8" w:space="0" w:color="000000"/>
              <w:right w:val="single" w:sz="8" w:space="0" w:color="000000"/>
            </w:tcBorders>
            <w:shd w:val="clear" w:color="auto" w:fill="0070C0"/>
            <w:vAlign w:val="center"/>
            <w:hideMark/>
          </w:tcPr>
          <w:p w14:paraId="16089B83" w14:textId="7777777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6342A87C" w14:textId="69356A1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0F468A38" w14:textId="00FD8657" w:rsidR="001F5DAC" w:rsidRPr="002200A8" w:rsidRDefault="001F5DAC"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Templates amended in accordance with the amended legislation</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03152C6" w14:textId="7952E131" w:rsidR="001F5DAC" w:rsidRPr="002200A8" w:rsidRDefault="001F5DAC" w:rsidP="001F5DAC">
            <w:pPr>
              <w:jc w:val="both"/>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KJC has issued new templates for performance evaluation based on the 2021 Regulation on Performance Evaluation</w:t>
            </w:r>
            <w:r w:rsidRPr="002200A8">
              <w:rPr>
                <w:rFonts w:ascii="Arial Narrow" w:hAnsi="Arial Narrow" w:cs="Calibri"/>
                <w:color w:val="000000"/>
                <w:sz w:val="16"/>
                <w:szCs w:val="16"/>
                <w:lang w:val="en-GB"/>
              </w:rPr>
              <w:t xml:space="preserve">. </w:t>
            </w:r>
          </w:p>
        </w:tc>
      </w:tr>
      <w:tr w:rsidR="001F5DAC" w:rsidRPr="002200A8" w14:paraId="6EA23C2B" w14:textId="77777777" w:rsidTr="00F34232">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70BA59"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5" w:type="dxa"/>
            <w:tcBorders>
              <w:top w:val="nil"/>
              <w:left w:val="nil"/>
              <w:bottom w:val="single" w:sz="8" w:space="0" w:color="000000"/>
              <w:right w:val="single" w:sz="8" w:space="0" w:color="000000"/>
            </w:tcBorders>
            <w:shd w:val="clear" w:color="auto" w:fill="0070C0"/>
            <w:vAlign w:val="center"/>
            <w:hideMark/>
          </w:tcPr>
          <w:p w14:paraId="72B64D20" w14:textId="77777777" w:rsidR="001F5DAC" w:rsidRPr="002200A8" w:rsidRDefault="001F5DAC" w:rsidP="001F5DAC">
            <w:pPr>
              <w:rPr>
                <w:rFonts w:ascii="Arial Narrow" w:hAnsi="Arial Narrow" w:cs="Calibri"/>
                <w:sz w:val="16"/>
                <w:szCs w:val="16"/>
                <w:lang w:val="en-GB"/>
              </w:rPr>
            </w:pPr>
            <w:r w:rsidRPr="002200A8">
              <w:rPr>
                <w:rFonts w:ascii="Arial Narrow" w:hAnsi="Arial Narrow" w:cs="Calibri"/>
                <w:sz w:val="16"/>
                <w:szCs w:val="16"/>
                <w:lang w:val="en-GB"/>
              </w:rPr>
              <w:t xml:space="preserve">Drafting instruction manuals with detailed explanations by the KJC and KPC regarding the entire performance assessment process  </w:t>
            </w:r>
          </w:p>
          <w:p w14:paraId="36A9C039" w14:textId="162709F9" w:rsidR="001F5DAC" w:rsidRPr="002200A8" w:rsidRDefault="001F5DAC" w:rsidP="001F5DAC">
            <w:pPr>
              <w:spacing w:after="0" w:line="240" w:lineRule="auto"/>
              <w:jc w:val="both"/>
              <w:rPr>
                <w:rFonts w:ascii="Arial Narrow" w:eastAsia="Times New Roman" w:hAnsi="Arial Narrow" w:cs="Arial"/>
                <w:sz w:val="16"/>
                <w:szCs w:val="16"/>
                <w:lang w:val="en-GB"/>
              </w:rPr>
            </w:pPr>
          </w:p>
        </w:tc>
        <w:tc>
          <w:tcPr>
            <w:tcW w:w="749" w:type="dxa"/>
            <w:tcBorders>
              <w:top w:val="nil"/>
              <w:left w:val="nil"/>
              <w:bottom w:val="single" w:sz="8" w:space="0" w:color="000000"/>
              <w:right w:val="single" w:sz="8" w:space="0" w:color="000000"/>
            </w:tcBorders>
            <w:shd w:val="clear" w:color="auto" w:fill="0070C0"/>
            <w:vAlign w:val="center"/>
            <w:hideMark/>
          </w:tcPr>
          <w:p w14:paraId="29402705" w14:textId="2F846D8E"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6B99F343" w14:textId="77777777" w:rsidR="001F5DAC" w:rsidRPr="002200A8" w:rsidRDefault="001F5DAC" w:rsidP="001F5DAC">
            <w:pPr>
              <w:jc w:val="center"/>
              <w:rPr>
                <w:rFonts w:ascii="Arial Narrow" w:hAnsi="Arial Narrow" w:cs="Calibri"/>
                <w:sz w:val="16"/>
                <w:szCs w:val="16"/>
                <w:lang w:val="en-GB"/>
              </w:rPr>
            </w:pPr>
            <w:r w:rsidRPr="002200A8">
              <w:rPr>
                <w:rFonts w:ascii="Arial Narrow" w:hAnsi="Arial Narrow" w:cs="Calibri"/>
                <w:sz w:val="16"/>
                <w:szCs w:val="16"/>
                <w:lang w:val="en-GB"/>
              </w:rPr>
              <w:t>KJC, KPC</w:t>
            </w:r>
          </w:p>
          <w:p w14:paraId="1D25BC44" w14:textId="066BAB5E" w:rsidR="001F5DAC" w:rsidRPr="002200A8" w:rsidRDefault="001F5DAC" w:rsidP="001F5DAC">
            <w:pPr>
              <w:spacing w:after="0" w:line="240" w:lineRule="auto"/>
              <w:jc w:val="center"/>
              <w:rPr>
                <w:rFonts w:ascii="Arial Narrow" w:eastAsia="Times New Roman" w:hAnsi="Arial Narrow" w:cs="Arial"/>
                <w:sz w:val="16"/>
                <w:szCs w:val="16"/>
                <w:lang w:val="en-GB"/>
              </w:rPr>
            </w:pPr>
          </w:p>
        </w:tc>
        <w:tc>
          <w:tcPr>
            <w:tcW w:w="2821" w:type="dxa"/>
            <w:tcBorders>
              <w:top w:val="nil"/>
              <w:left w:val="nil"/>
              <w:bottom w:val="single" w:sz="8" w:space="0" w:color="000000"/>
              <w:right w:val="single" w:sz="8" w:space="0" w:color="000000"/>
            </w:tcBorders>
            <w:shd w:val="clear" w:color="auto" w:fill="0070C0"/>
            <w:vAlign w:val="center"/>
            <w:hideMark/>
          </w:tcPr>
          <w:p w14:paraId="4CD90EF9" w14:textId="77777777" w:rsidR="001F5DAC" w:rsidRPr="002200A8" w:rsidRDefault="001F5DAC" w:rsidP="001F5DAC">
            <w:pPr>
              <w:rPr>
                <w:rFonts w:ascii="Arial Narrow" w:hAnsi="Arial Narrow" w:cs="Calibri"/>
                <w:sz w:val="16"/>
                <w:szCs w:val="16"/>
                <w:lang w:val="en-GB"/>
              </w:rPr>
            </w:pPr>
            <w:r w:rsidRPr="002200A8">
              <w:rPr>
                <w:rFonts w:ascii="Arial Narrow" w:hAnsi="Arial Narrow" w:cs="Calibri"/>
                <w:sz w:val="16"/>
                <w:szCs w:val="16"/>
                <w:lang w:val="en-GB"/>
              </w:rPr>
              <w:t>Manuals approved</w:t>
            </w:r>
          </w:p>
          <w:p w14:paraId="4BB44130" w14:textId="0C164170" w:rsidR="001F5DAC" w:rsidRPr="002200A8" w:rsidRDefault="001F5DAC" w:rsidP="001F5DAC">
            <w:pPr>
              <w:spacing w:after="0" w:line="240" w:lineRule="auto"/>
              <w:rPr>
                <w:rFonts w:ascii="Arial Narrow" w:eastAsia="Times New Roman" w:hAnsi="Arial Narrow" w:cs="Arial"/>
                <w:sz w:val="16"/>
                <w:szCs w:val="16"/>
                <w:lang w:val="en-GB"/>
              </w:rPr>
            </w:pP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ACC7571" w14:textId="6726EDD8" w:rsidR="001F5DAC" w:rsidRPr="002200A8" w:rsidRDefault="001F5DAC" w:rsidP="001F5DAC">
            <w:pPr>
              <w:jc w:val="both"/>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KJC has issued the Instructions for the Performance Evaluation of Judges, which is based on the Regulation on the performance evaluation of 2021</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
            </w:r>
          </w:p>
          <w:p w14:paraId="5D35A906" w14:textId="152F5650" w:rsidR="001F5DAC" w:rsidRPr="002200A8" w:rsidRDefault="001F5DAC" w:rsidP="001F5DAC">
            <w:pPr>
              <w:jc w:val="both"/>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KPK has issued the Instructions for the implementation of the Regulation on Performance Evaluation of Prosecutors, in June 2021</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7"/>
            </w:r>
            <w:r w:rsidRPr="002200A8">
              <w:rPr>
                <w:rFonts w:ascii="Arial Narrow" w:hAnsi="Arial Narrow" w:cs="Calibri"/>
                <w:color w:val="000000"/>
                <w:sz w:val="16"/>
                <w:szCs w:val="16"/>
                <w:lang w:val="en-GB"/>
              </w:rPr>
              <w:t xml:space="preserve"> </w:t>
            </w:r>
          </w:p>
        </w:tc>
      </w:tr>
      <w:tr w:rsidR="00F2771E" w:rsidRPr="002200A8" w14:paraId="287BBDF7" w14:textId="77777777" w:rsidTr="00A66698">
        <w:trPr>
          <w:trHeight w:val="64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0EB3A86" w14:textId="77777777" w:rsidR="00F2771E" w:rsidRPr="002200A8" w:rsidRDefault="00F2771E" w:rsidP="00F2771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5" w:type="dxa"/>
            <w:tcBorders>
              <w:top w:val="nil"/>
              <w:left w:val="nil"/>
              <w:bottom w:val="single" w:sz="4" w:space="0" w:color="auto"/>
              <w:right w:val="single" w:sz="8" w:space="0" w:color="000000"/>
            </w:tcBorders>
            <w:shd w:val="clear" w:color="auto" w:fill="92D050"/>
            <w:vAlign w:val="center"/>
            <w:hideMark/>
          </w:tcPr>
          <w:p w14:paraId="3B311F17" w14:textId="39D7DA2D" w:rsidR="00F2771E" w:rsidRPr="002200A8" w:rsidRDefault="00F2771E" w:rsidP="00F2771E">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Performance appraisal committees shall regularly publish reports on the number of judges who have been evaluated, recommendations given, and delivered to the parties in due time</w:t>
            </w:r>
          </w:p>
        </w:tc>
        <w:tc>
          <w:tcPr>
            <w:tcW w:w="749" w:type="dxa"/>
            <w:tcBorders>
              <w:top w:val="nil"/>
              <w:left w:val="nil"/>
              <w:bottom w:val="single" w:sz="4" w:space="0" w:color="auto"/>
              <w:right w:val="single" w:sz="8" w:space="0" w:color="000000"/>
            </w:tcBorders>
            <w:shd w:val="clear" w:color="auto" w:fill="92D050"/>
            <w:vAlign w:val="center"/>
            <w:hideMark/>
          </w:tcPr>
          <w:p w14:paraId="29988A2E" w14:textId="77777777"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17FDE2E1" w14:textId="77777777"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66828B39" w14:textId="5BF9C4C0"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8" w:space="0" w:color="000000"/>
            </w:tcBorders>
            <w:shd w:val="clear" w:color="auto" w:fill="92D050"/>
            <w:vAlign w:val="center"/>
            <w:hideMark/>
          </w:tcPr>
          <w:p w14:paraId="3923E9B1" w14:textId="0D15C296"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4" w:space="0" w:color="auto"/>
              <w:right w:val="single" w:sz="8" w:space="0" w:color="000000"/>
            </w:tcBorders>
            <w:shd w:val="clear" w:color="auto" w:fill="92D050"/>
            <w:vAlign w:val="center"/>
            <w:hideMark/>
          </w:tcPr>
          <w:p w14:paraId="31C8F8ED" w14:textId="4272983A" w:rsidR="00F2771E" w:rsidRPr="002200A8" w:rsidRDefault="00F2771E" w:rsidP="00F2771E">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Committee reports are published and performance appraisals are delivered to the parties in due time;</w:t>
            </w:r>
          </w:p>
        </w:tc>
        <w:tc>
          <w:tcPr>
            <w:tcW w:w="6480" w:type="dxa"/>
            <w:gridSpan w:val="7"/>
            <w:tcBorders>
              <w:top w:val="nil"/>
              <w:left w:val="single" w:sz="4" w:space="0" w:color="auto"/>
              <w:bottom w:val="single" w:sz="4" w:space="0" w:color="auto"/>
              <w:right w:val="single" w:sz="4" w:space="0" w:color="auto"/>
            </w:tcBorders>
            <w:shd w:val="clear" w:color="auto" w:fill="92D050"/>
            <w:vAlign w:val="center"/>
            <w:hideMark/>
          </w:tcPr>
          <w:p w14:paraId="06027CD5" w14:textId="0FE16068" w:rsidR="00F2771E" w:rsidRPr="002200A8" w:rsidRDefault="00F2771E" w:rsidP="00F2771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annual report on the work of the Committee for performance evaluation of judges for the year 2023 has been published on the website of the KJC.</w:t>
            </w:r>
            <w:r w:rsidRPr="002200A8">
              <w:rPr>
                <w:rStyle w:val="FootnoteReference"/>
                <w:rFonts w:ascii="Arial Narrow" w:eastAsia="Times New Roman" w:hAnsi="Arial Narrow" w:cs="Arial"/>
                <w:color w:val="000000"/>
                <w:sz w:val="16"/>
                <w:szCs w:val="16"/>
                <w:lang w:val="en-GB"/>
              </w:rPr>
              <w:footnoteReference w:id="18"/>
            </w:r>
            <w:r w:rsidRPr="002200A8">
              <w:rPr>
                <w:rFonts w:ascii="Arial Narrow" w:eastAsia="Times New Roman" w:hAnsi="Arial Narrow" w:cs="Arial"/>
                <w:color w:val="000000"/>
                <w:sz w:val="16"/>
                <w:szCs w:val="16"/>
                <w:lang w:val="en-GB"/>
              </w:rPr>
              <w:t xml:space="preserve"> </w:t>
            </w:r>
          </w:p>
        </w:tc>
      </w:tr>
      <w:tr w:rsidR="00F2771E" w:rsidRPr="002200A8" w14:paraId="1AEC05C4" w14:textId="77777777" w:rsidTr="00117289">
        <w:trPr>
          <w:trHeight w:val="49"/>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E336441" w14:textId="77777777" w:rsidR="00F2771E" w:rsidRPr="002200A8" w:rsidRDefault="00F2771E" w:rsidP="00F2771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0499DBF2" w14:textId="6FE0A6A3" w:rsidR="00F2771E" w:rsidRPr="002200A8" w:rsidRDefault="00F2771E" w:rsidP="00F2771E">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Performance appraisal committees shall regularly publish reports on the number of prosecutors who have been evaluated, </w:t>
            </w:r>
            <w:r w:rsidRPr="002200A8">
              <w:rPr>
                <w:rFonts w:ascii="Arial Narrow" w:hAnsi="Arial Narrow" w:cs="Calibri"/>
                <w:color w:val="000000"/>
                <w:sz w:val="16"/>
                <w:szCs w:val="16"/>
                <w:lang w:val="en-GB"/>
              </w:rPr>
              <w:lastRenderedPageBreak/>
              <w:t xml:space="preserve">recommendations given, and delivered to the parties in due time </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1D978D96" w14:textId="0F7824C8"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2021-2023</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5A1F6F95" w14:textId="01731C01" w:rsidR="00F2771E" w:rsidRPr="002200A8" w:rsidRDefault="00F2771E" w:rsidP="00F2771E">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03089AE6" w14:textId="59A50014" w:rsidR="00F2771E" w:rsidRPr="002200A8" w:rsidRDefault="00F2771E" w:rsidP="00F2771E">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Committee reports are published and performance appraisals are delivered to the parties in due time;</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tcPr>
          <w:p w14:paraId="2387F4F6" w14:textId="5484C1C5" w:rsidR="00F2771E" w:rsidRPr="002200A8" w:rsidRDefault="00F2771E" w:rsidP="00F2771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report on the number of prosecutors evaluated in 2022 has been published on the web page of the prosecutorial system, and the parties have been timely notified about the evaluation.</w:t>
            </w:r>
            <w:r w:rsidRPr="002200A8">
              <w:rPr>
                <w:rStyle w:val="FootnoteReference"/>
                <w:rFonts w:ascii="Arial Narrow" w:eastAsia="Times New Roman" w:hAnsi="Arial Narrow" w:cs="Arial"/>
                <w:color w:val="000000"/>
                <w:sz w:val="16"/>
                <w:szCs w:val="16"/>
                <w:lang w:val="en-GB"/>
              </w:rPr>
              <w:footnoteReference w:id="19"/>
            </w:r>
            <w:r w:rsidRPr="002200A8">
              <w:rPr>
                <w:lang w:val="en-GB"/>
              </w:rPr>
              <w:t xml:space="preserve"> </w:t>
            </w:r>
            <w:r w:rsidRPr="002200A8">
              <w:rPr>
                <w:rFonts w:ascii="Arial Narrow" w:eastAsia="Times New Roman" w:hAnsi="Arial Narrow" w:cs="Arial"/>
                <w:color w:val="000000"/>
                <w:sz w:val="16"/>
                <w:szCs w:val="16"/>
                <w:lang w:val="en-GB"/>
              </w:rPr>
              <w:t xml:space="preserve">The KPC will draw up the annual report, which will reflect all processes of performance evaluating of prosecutors during the </w:t>
            </w:r>
            <w:r w:rsidRPr="002200A8">
              <w:rPr>
                <w:rFonts w:ascii="Arial Narrow" w:eastAsia="Times New Roman" w:hAnsi="Arial Narrow" w:cs="Arial"/>
                <w:color w:val="000000"/>
                <w:sz w:val="16"/>
                <w:szCs w:val="16"/>
                <w:lang w:val="en-GB"/>
              </w:rPr>
              <w:lastRenderedPageBreak/>
              <w:t>year 2023. In December 2023, the KPC approved the Commission's plan for performance evaluation, which includes the processes and the number of prosecutors that will be evaluated during the year 2024.</w:t>
            </w:r>
          </w:p>
          <w:p w14:paraId="08928556" w14:textId="77777777" w:rsidR="00F2771E" w:rsidRPr="002200A8" w:rsidRDefault="00F2771E" w:rsidP="00F2771E">
            <w:pPr>
              <w:spacing w:after="0" w:line="240" w:lineRule="auto"/>
              <w:rPr>
                <w:rFonts w:ascii="Arial Narrow" w:eastAsia="Times New Roman" w:hAnsi="Arial Narrow" w:cs="Arial"/>
                <w:color w:val="000000"/>
                <w:sz w:val="16"/>
                <w:szCs w:val="16"/>
                <w:lang w:val="en-GB"/>
              </w:rPr>
            </w:pPr>
          </w:p>
          <w:p w14:paraId="7C2B0F04" w14:textId="5DDEB72A" w:rsidR="00F2771E" w:rsidRPr="002200A8" w:rsidRDefault="00F2771E" w:rsidP="00F2771E">
            <w:pPr>
              <w:spacing w:after="0" w:line="240" w:lineRule="auto"/>
              <w:rPr>
                <w:rFonts w:ascii="Arial Narrow" w:eastAsia="Times New Roman" w:hAnsi="Arial Narrow" w:cs="Arial"/>
                <w:color w:val="000000"/>
                <w:sz w:val="16"/>
                <w:szCs w:val="16"/>
                <w:lang w:val="en-GB"/>
              </w:rPr>
            </w:pPr>
          </w:p>
        </w:tc>
      </w:tr>
      <w:tr w:rsidR="001F5DAC" w:rsidRPr="002200A8" w14:paraId="437559AE" w14:textId="77777777" w:rsidTr="008E28D2">
        <w:trPr>
          <w:trHeight w:val="85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BA5FD9A" w14:textId="77777777" w:rsidR="001F5DAC" w:rsidRPr="002200A8" w:rsidRDefault="001F5DAC" w:rsidP="001F5DA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13</w:t>
            </w:r>
          </w:p>
        </w:tc>
        <w:tc>
          <w:tcPr>
            <w:tcW w:w="2735" w:type="dxa"/>
            <w:tcBorders>
              <w:top w:val="nil"/>
              <w:left w:val="nil"/>
              <w:bottom w:val="single" w:sz="4" w:space="0" w:color="auto"/>
              <w:right w:val="single" w:sz="8" w:space="0" w:color="000000"/>
            </w:tcBorders>
            <w:shd w:val="clear" w:color="000000" w:fill="92D050"/>
            <w:vAlign w:val="center"/>
            <w:hideMark/>
          </w:tcPr>
          <w:p w14:paraId="59FEEF23" w14:textId="7C326114" w:rsidR="001F5DAC" w:rsidRPr="002200A8" w:rsidRDefault="00F2771E" w:rsidP="001F5DAC">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Annual assessment by the KJC of the legally required number of judges</w:t>
            </w:r>
            <w:r w:rsidRPr="002200A8">
              <w:rPr>
                <w:rFonts w:ascii="Arial Narrow" w:eastAsia="Times New Roman" w:hAnsi="Arial Narrow" w:cs="Arial"/>
                <w:sz w:val="16"/>
                <w:szCs w:val="16"/>
                <w:lang w:val="en-GB"/>
              </w:rPr>
              <w:t xml:space="preserve"> </w:t>
            </w:r>
            <w:r w:rsidR="001F5DAC" w:rsidRPr="002200A8">
              <w:rPr>
                <w:rFonts w:ascii="Arial Narrow" w:eastAsia="Times New Roman" w:hAnsi="Arial Narrow" w:cs="Arial"/>
                <w:sz w:val="16"/>
                <w:szCs w:val="16"/>
                <w:lang w:val="en-GB"/>
              </w:rPr>
              <w:t>(1/3)</w:t>
            </w:r>
          </w:p>
        </w:tc>
        <w:tc>
          <w:tcPr>
            <w:tcW w:w="749" w:type="dxa"/>
            <w:tcBorders>
              <w:top w:val="nil"/>
              <w:left w:val="nil"/>
              <w:bottom w:val="single" w:sz="4" w:space="0" w:color="auto"/>
              <w:right w:val="single" w:sz="8" w:space="0" w:color="000000"/>
            </w:tcBorders>
            <w:shd w:val="clear" w:color="000000" w:fill="92D050"/>
            <w:vAlign w:val="center"/>
            <w:hideMark/>
          </w:tcPr>
          <w:p w14:paraId="574D8502" w14:textId="7777777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65901C5A" w14:textId="77777777"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2428E4AA" w14:textId="53F47DEF" w:rsidR="001F5DAC" w:rsidRPr="002200A8" w:rsidRDefault="001F5DAC" w:rsidP="001F5DA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8" w:space="0" w:color="000000"/>
            </w:tcBorders>
            <w:shd w:val="clear" w:color="000000" w:fill="92D050"/>
            <w:vAlign w:val="center"/>
            <w:hideMark/>
          </w:tcPr>
          <w:p w14:paraId="4FD90428" w14:textId="6FD4A739" w:rsidR="001F5DAC" w:rsidRPr="002200A8" w:rsidRDefault="00F2771E" w:rsidP="001F5DA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nil"/>
              <w:bottom w:val="single" w:sz="4" w:space="0" w:color="auto"/>
              <w:right w:val="single" w:sz="8" w:space="0" w:color="000000"/>
            </w:tcBorders>
            <w:shd w:val="clear" w:color="000000" w:fill="92D050"/>
            <w:vAlign w:val="center"/>
            <w:hideMark/>
          </w:tcPr>
          <w:p w14:paraId="5381476D" w14:textId="46395052" w:rsidR="001F5DAC" w:rsidRPr="002200A8" w:rsidRDefault="00F2771E" w:rsidP="001F5DA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Regular annual assessment</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B0F2059" w14:textId="6E308949" w:rsidR="001F5DAC" w:rsidRPr="002200A8" w:rsidRDefault="001F5DAC" w:rsidP="001F5DAC">
            <w:pPr>
              <w:spacing w:after="0" w:line="240" w:lineRule="auto"/>
              <w:rPr>
                <w:rFonts w:ascii="Arial Narrow" w:eastAsia="Times New Roman" w:hAnsi="Arial Narrow" w:cs="Calibri"/>
                <w:sz w:val="16"/>
                <w:szCs w:val="16"/>
                <w:lang w:val="en-GB"/>
              </w:rPr>
            </w:pPr>
          </w:p>
          <w:p w14:paraId="219DF2B9" w14:textId="6A89022E" w:rsidR="001F5DAC" w:rsidRPr="002200A8" w:rsidRDefault="00EC1CE3" w:rsidP="001F5DAC">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KJC has completed this activity by evaluating 1/3 of the judges required by law</w:t>
            </w:r>
            <w:r w:rsidR="001F5DAC" w:rsidRPr="002200A8">
              <w:rPr>
                <w:rFonts w:ascii="Arial Narrow" w:eastAsia="Times New Roman" w:hAnsi="Arial Narrow" w:cs="Calibri"/>
                <w:sz w:val="16"/>
                <w:szCs w:val="16"/>
                <w:lang w:val="en-GB"/>
              </w:rPr>
              <w:t>.</w:t>
            </w:r>
            <w:r w:rsidR="001F5DAC" w:rsidRPr="002200A8">
              <w:rPr>
                <w:rStyle w:val="FootnoteReference"/>
                <w:rFonts w:ascii="Arial Narrow" w:eastAsia="Times New Roman" w:hAnsi="Arial Narrow" w:cs="Calibri"/>
                <w:sz w:val="16"/>
                <w:szCs w:val="16"/>
                <w:lang w:val="en-GB"/>
              </w:rPr>
              <w:footnoteReference w:id="20"/>
            </w:r>
          </w:p>
        </w:tc>
      </w:tr>
      <w:tr w:rsidR="00EC1CE3" w:rsidRPr="002200A8" w14:paraId="1F89B994" w14:textId="77777777" w:rsidTr="00117289">
        <w:trPr>
          <w:trHeight w:val="82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7FE4414"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5" w:type="dxa"/>
            <w:tcBorders>
              <w:top w:val="single" w:sz="4" w:space="0" w:color="auto"/>
              <w:left w:val="nil"/>
              <w:bottom w:val="single" w:sz="8" w:space="0" w:color="000000"/>
              <w:right w:val="single" w:sz="8" w:space="0" w:color="000000"/>
            </w:tcBorders>
            <w:shd w:val="clear" w:color="auto" w:fill="92D050"/>
            <w:vAlign w:val="center"/>
            <w:hideMark/>
          </w:tcPr>
          <w:p w14:paraId="40865AE7" w14:textId="4BC37362"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shall provide clear reasoning for any decision regarding the promotion of judges and prosecutors based on performance evaluation</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68367AAA"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3DFF594A"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D5A2D20" w14:textId="0D0CC572"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07822355" w14:textId="4704B102"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26922D5A" w14:textId="2CE91355"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Decisions on the promotion of judges  contain reasoning on the performance of the judge </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50E29562" w14:textId="5A43DF58" w:rsidR="00EC1CE3" w:rsidRPr="002200A8" w:rsidRDefault="00EC1CE3" w:rsidP="00EC1CE3">
            <w:pPr>
              <w:rPr>
                <w:rFonts w:ascii="Arial Narrow" w:hAnsi="Arial Narrow" w:cs="Calibri"/>
                <w:sz w:val="16"/>
                <w:szCs w:val="16"/>
                <w:lang w:val="en-GB"/>
              </w:rPr>
            </w:pPr>
            <w:r w:rsidRPr="002200A8">
              <w:rPr>
                <w:rFonts w:ascii="Arial Narrow" w:hAnsi="Arial Narrow" w:cs="Calibri"/>
                <w:sz w:val="16"/>
                <w:szCs w:val="16"/>
                <w:lang w:val="en-GB"/>
              </w:rPr>
              <w:t>KJC's decisions on the promotion provide clear reasoning based on performance evaluation. This issue is also addressed through the regulation on amending and supplementing the Regulation no. 04/2023 on amending and supplementing of Regulation no. 01/2014 on the procedure for promotion of judges.</w:t>
            </w:r>
            <w:r w:rsidRPr="002200A8">
              <w:rPr>
                <w:rStyle w:val="FootnoteReference"/>
                <w:rFonts w:ascii="Arial Narrow" w:hAnsi="Arial Narrow" w:cs="Calibri"/>
                <w:sz w:val="16"/>
                <w:szCs w:val="16"/>
                <w:lang w:val="en-GB"/>
              </w:rPr>
              <w:footnoteReference w:id="21"/>
            </w:r>
          </w:p>
        </w:tc>
      </w:tr>
      <w:tr w:rsidR="00EC1CE3" w:rsidRPr="002200A8" w14:paraId="6917C636" w14:textId="77777777" w:rsidTr="00060ABD">
        <w:trPr>
          <w:trHeight w:val="3067"/>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1A1289A"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5" w:type="dxa"/>
            <w:tcBorders>
              <w:top w:val="nil"/>
              <w:left w:val="nil"/>
              <w:bottom w:val="single" w:sz="8" w:space="0" w:color="000000"/>
              <w:right w:val="single" w:sz="8" w:space="0" w:color="000000"/>
            </w:tcBorders>
            <w:shd w:val="clear" w:color="000000" w:fill="92D050"/>
            <w:vAlign w:val="center"/>
            <w:hideMark/>
          </w:tcPr>
          <w:p w14:paraId="1E9F5A83" w14:textId="0EBDB226"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shall provide clear reasoning for any decision regarding the promotion of prosecutors based on performance evaluation</w:t>
            </w:r>
          </w:p>
        </w:tc>
        <w:tc>
          <w:tcPr>
            <w:tcW w:w="749" w:type="dxa"/>
            <w:tcBorders>
              <w:top w:val="nil"/>
              <w:left w:val="nil"/>
              <w:bottom w:val="single" w:sz="8" w:space="0" w:color="000000"/>
              <w:right w:val="single" w:sz="8" w:space="0" w:color="000000"/>
            </w:tcBorders>
            <w:shd w:val="clear" w:color="000000" w:fill="92D050"/>
            <w:vAlign w:val="center"/>
            <w:hideMark/>
          </w:tcPr>
          <w:p w14:paraId="1B9825C4"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5470B2E3"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626020C4" w14:textId="36ED9B6F"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CD5E7FE" w14:textId="7928A6C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8" w:space="0" w:color="000000"/>
              <w:right w:val="single" w:sz="8" w:space="0" w:color="000000"/>
            </w:tcBorders>
            <w:shd w:val="clear" w:color="000000" w:fill="92D050"/>
            <w:vAlign w:val="center"/>
            <w:hideMark/>
          </w:tcPr>
          <w:p w14:paraId="5531C2E7" w14:textId="51B460EC"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Decisions on the promotion of  prosecutors contain reasoning on the performance of prosecutor</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07EEE374" w14:textId="3408EA0C" w:rsidR="00EC1CE3" w:rsidRPr="002200A8" w:rsidRDefault="00B15137"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During the year 2023, the Reports of the Commission for Advancement and Transfer have been presented at the meetings of the Council and these reports contain every proposal for the advancement of prosecutors in a detailed and justified manner, including the evaluation of the performance of the candidates, and decisions are made based on these reports by the Council for advancement. Decisions on transfer and promotion are also published, but the remaining unresolved cases of those prosecutors who are promoted are also taken into account. Moreover, Article 12 paragraph 1.2 of the Regulation on the Transfer and Advancement of Prosecutors clearly defines as a general criterion for advancement the sufficient or higher performance assessment. Therefore, prosecutors who do not have this level of assessment do not meet this criterion. </w:t>
            </w:r>
            <w:r w:rsidR="003902FD" w:rsidRPr="002200A8">
              <w:rPr>
                <w:rFonts w:ascii="Arial Narrow" w:eastAsia="Times New Roman" w:hAnsi="Arial Narrow" w:cs="Arial"/>
                <w:color w:val="000000"/>
                <w:sz w:val="16"/>
                <w:szCs w:val="16"/>
                <w:lang w:val="en-GB"/>
              </w:rPr>
              <w:t>Therefore</w:t>
            </w:r>
            <w:r w:rsidRPr="002200A8">
              <w:rPr>
                <w:rFonts w:ascii="Arial Narrow" w:eastAsia="Times New Roman" w:hAnsi="Arial Narrow" w:cs="Arial"/>
                <w:color w:val="000000"/>
                <w:sz w:val="16"/>
                <w:szCs w:val="16"/>
                <w:lang w:val="en-GB"/>
              </w:rPr>
              <w:t>, performance evaluation is always taken into account during the review of the applications of candidates/prosecutors who have applied for advancement. Candidates are notified of the results and given a deadline for possible complain directly to the KPC. The commission's report contains detailed reasoning regarding the entire process, including the grade in the performance evaluation. However, these justifications and reports are not published since the data related to the evaluation of the performance of the prosecutors and the level at which they were evaluated are closed to the public.</w:t>
            </w:r>
            <w:r w:rsidR="00EC1CE3" w:rsidRPr="002200A8">
              <w:rPr>
                <w:rStyle w:val="FootnoteReference"/>
                <w:rFonts w:ascii="Arial Narrow" w:eastAsia="Times New Roman" w:hAnsi="Arial Narrow" w:cs="Arial"/>
                <w:color w:val="000000"/>
                <w:sz w:val="16"/>
                <w:szCs w:val="16"/>
                <w:lang w:val="en-GB"/>
              </w:rPr>
              <w:footnoteReference w:id="22"/>
            </w:r>
            <w:r w:rsidR="00EC1CE3" w:rsidRPr="002200A8">
              <w:rPr>
                <w:rFonts w:ascii="Arial Narrow" w:eastAsia="Times New Roman" w:hAnsi="Arial Narrow" w:cs="Arial"/>
                <w:color w:val="000000"/>
                <w:sz w:val="16"/>
                <w:szCs w:val="16"/>
                <w:lang w:val="en-GB"/>
              </w:rPr>
              <w:t xml:space="preserve"> </w:t>
            </w:r>
          </w:p>
          <w:p w14:paraId="710F0AA1" w14:textId="37C70C75" w:rsidR="00EC1CE3" w:rsidRPr="002200A8" w:rsidRDefault="00EC1CE3" w:rsidP="00EC1CE3">
            <w:pPr>
              <w:spacing w:after="0" w:line="240" w:lineRule="auto"/>
              <w:rPr>
                <w:rFonts w:ascii="Arial Narrow" w:eastAsia="Times New Roman" w:hAnsi="Arial Narrow" w:cs="Arial"/>
                <w:color w:val="000000"/>
                <w:sz w:val="16"/>
                <w:szCs w:val="16"/>
                <w:lang w:val="en-GB"/>
              </w:rPr>
            </w:pPr>
          </w:p>
        </w:tc>
      </w:tr>
      <w:tr w:rsidR="00EC1CE3" w:rsidRPr="002200A8" w14:paraId="3D821016" w14:textId="77777777" w:rsidTr="003549AF">
        <w:trPr>
          <w:trHeight w:val="655"/>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501BEC0B"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5" w:type="dxa"/>
            <w:tcBorders>
              <w:top w:val="nil"/>
              <w:left w:val="nil"/>
              <w:bottom w:val="single" w:sz="4" w:space="0" w:color="auto"/>
              <w:right w:val="single" w:sz="8" w:space="0" w:color="000000"/>
            </w:tcBorders>
            <w:shd w:val="clear" w:color="000000" w:fill="92D050"/>
            <w:vAlign w:val="center"/>
            <w:hideMark/>
          </w:tcPr>
          <w:p w14:paraId="5A3B4773" w14:textId="4DCA15E3"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Strengthening the mechanism for </w:t>
            </w:r>
            <w:r w:rsidR="002C5339" w:rsidRPr="002200A8">
              <w:rPr>
                <w:rFonts w:ascii="Arial Narrow" w:hAnsi="Arial Narrow" w:cs="Calibri"/>
                <w:color w:val="000000"/>
                <w:sz w:val="16"/>
                <w:szCs w:val="16"/>
                <w:lang w:val="en-GB"/>
              </w:rPr>
              <w:t>analysing</w:t>
            </w:r>
            <w:r w:rsidRPr="002200A8">
              <w:rPr>
                <w:rFonts w:ascii="Arial Narrow" w:hAnsi="Arial Narrow" w:cs="Calibri"/>
                <w:color w:val="000000"/>
                <w:sz w:val="16"/>
                <w:szCs w:val="16"/>
                <w:lang w:val="en-GB"/>
              </w:rPr>
              <w:t xml:space="preserve"> of performance evaluations to identify specific training needs of judges</w:t>
            </w:r>
          </w:p>
        </w:tc>
        <w:tc>
          <w:tcPr>
            <w:tcW w:w="749" w:type="dxa"/>
            <w:tcBorders>
              <w:top w:val="nil"/>
              <w:left w:val="nil"/>
              <w:bottom w:val="single" w:sz="4" w:space="0" w:color="auto"/>
              <w:right w:val="single" w:sz="8" w:space="0" w:color="000000"/>
            </w:tcBorders>
            <w:shd w:val="clear" w:color="000000" w:fill="92D050"/>
            <w:vAlign w:val="center"/>
            <w:hideMark/>
          </w:tcPr>
          <w:p w14:paraId="2F30DE5F" w14:textId="0D0A9B31"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8" w:space="0" w:color="000000"/>
            </w:tcBorders>
            <w:shd w:val="clear" w:color="000000" w:fill="92D050"/>
            <w:vAlign w:val="center"/>
            <w:hideMark/>
          </w:tcPr>
          <w:p w14:paraId="00CFA2F4" w14:textId="252E002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AJ</w:t>
            </w:r>
          </w:p>
        </w:tc>
        <w:tc>
          <w:tcPr>
            <w:tcW w:w="2821" w:type="dxa"/>
            <w:tcBorders>
              <w:top w:val="nil"/>
              <w:left w:val="nil"/>
              <w:bottom w:val="single" w:sz="4" w:space="0" w:color="auto"/>
              <w:right w:val="single" w:sz="8" w:space="0" w:color="000000"/>
            </w:tcBorders>
            <w:shd w:val="clear" w:color="000000" w:fill="92D050"/>
            <w:vAlign w:val="center"/>
            <w:hideMark/>
          </w:tcPr>
          <w:p w14:paraId="38AB2636" w14:textId="5A90745E"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Committee’s recommendations for performance evaluation for fully implemented training</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1D5B84C" w14:textId="0355FCF1" w:rsidR="00EC1CE3" w:rsidRPr="002200A8" w:rsidRDefault="00B15137"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has approved the action plan for the training of judges for the year 2024, where in cases where the Performance Evaluation Commission identifies specific training needs for judges, such training will be organized in accordance with this plan</w:t>
            </w:r>
            <w:r w:rsidR="00EC1CE3" w:rsidRPr="002200A8">
              <w:rPr>
                <w:rFonts w:ascii="Arial Narrow" w:hAnsi="Arial Narrow" w:cs="Calibri"/>
                <w:color w:val="000000"/>
                <w:sz w:val="16"/>
                <w:szCs w:val="16"/>
                <w:lang w:val="en-GB"/>
              </w:rPr>
              <w:t>.</w:t>
            </w:r>
            <w:r w:rsidR="00EC1CE3" w:rsidRPr="002200A8">
              <w:rPr>
                <w:rStyle w:val="FootnoteReference"/>
                <w:rFonts w:ascii="Arial Narrow" w:hAnsi="Arial Narrow" w:cs="Calibri"/>
                <w:color w:val="000000"/>
                <w:sz w:val="16"/>
                <w:szCs w:val="16"/>
                <w:lang w:val="en-GB"/>
              </w:rPr>
              <w:footnoteReference w:id="23"/>
            </w:r>
          </w:p>
          <w:p w14:paraId="18E5A89B" w14:textId="179330DD" w:rsidR="00EC1CE3" w:rsidRPr="002200A8" w:rsidRDefault="00EC1CE3" w:rsidP="00EC1CE3">
            <w:pPr>
              <w:rPr>
                <w:rFonts w:ascii="Arial Narrow" w:hAnsi="Arial Narrow" w:cs="Calibri"/>
                <w:color w:val="000000"/>
                <w:sz w:val="16"/>
                <w:szCs w:val="16"/>
                <w:lang w:val="en-GB"/>
              </w:rPr>
            </w:pPr>
          </w:p>
        </w:tc>
      </w:tr>
      <w:tr w:rsidR="00EC1CE3" w:rsidRPr="002200A8" w14:paraId="007075E8" w14:textId="77777777" w:rsidTr="003549AF">
        <w:trPr>
          <w:trHeight w:val="1052"/>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1AFE44C"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13D61C51" w14:textId="5FB4B1A8"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Strengthening the mechanism for analysing of performance evaluations to identify specific training needs of prosecutors</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180907B3" w14:textId="3A820040"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2D792150" w14:textId="2E7FEE84"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AJ</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1AFFD840" w14:textId="5216FAD1"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Commission's recommendations for performance evaluation for fully implemented training</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6417CF16" w14:textId="682BFFC6" w:rsidR="000D3D93" w:rsidRPr="002200A8" w:rsidRDefault="000D3D9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KPC drafts the training policy documen</w:t>
            </w:r>
            <w:r w:rsidR="002C5339">
              <w:rPr>
                <w:rFonts w:ascii="Arial Narrow" w:eastAsia="Times New Roman" w:hAnsi="Arial Narrow" w:cs="Arial"/>
                <w:color w:val="000000"/>
                <w:sz w:val="16"/>
                <w:szCs w:val="16"/>
                <w:lang w:val="en-GB"/>
              </w:rPr>
              <w:t>t</w:t>
            </w:r>
            <w:r w:rsidRPr="002200A8">
              <w:rPr>
                <w:rFonts w:ascii="Arial Narrow" w:eastAsia="Times New Roman" w:hAnsi="Arial Narrow" w:cs="Arial"/>
                <w:color w:val="000000"/>
                <w:sz w:val="16"/>
                <w:szCs w:val="16"/>
                <w:lang w:val="en-GB"/>
              </w:rPr>
              <w:t xml:space="preserve">, with input from the Performance Evaluation Commission and then this document is forwarded to the Academy of Justice. Whenever a decision is made wherein a prosecutor </w:t>
            </w:r>
            <w:r w:rsidR="002C5339" w:rsidRPr="002200A8">
              <w:rPr>
                <w:rFonts w:ascii="Arial Narrow" w:eastAsia="Times New Roman" w:hAnsi="Arial Narrow" w:cs="Arial"/>
                <w:color w:val="000000"/>
                <w:sz w:val="16"/>
                <w:szCs w:val="16"/>
                <w:lang w:val="en-GB"/>
              </w:rPr>
              <w:t>receives</w:t>
            </w:r>
            <w:r w:rsidRPr="002200A8">
              <w:rPr>
                <w:rFonts w:ascii="Arial Narrow" w:eastAsia="Times New Roman" w:hAnsi="Arial Narrow" w:cs="Arial"/>
                <w:color w:val="000000"/>
                <w:sz w:val="16"/>
                <w:szCs w:val="16"/>
                <w:lang w:val="en-GB"/>
              </w:rPr>
              <w:t xml:space="preserve"> an insufficient </w:t>
            </w:r>
            <w:r w:rsidR="002C5339" w:rsidRPr="002200A8">
              <w:rPr>
                <w:rFonts w:ascii="Arial Narrow" w:eastAsia="Times New Roman" w:hAnsi="Arial Narrow" w:cs="Arial"/>
                <w:color w:val="000000"/>
                <w:sz w:val="16"/>
                <w:szCs w:val="16"/>
                <w:lang w:val="en-GB"/>
              </w:rPr>
              <w:t>evaluation</w:t>
            </w:r>
            <w:r w:rsidRPr="002200A8">
              <w:rPr>
                <w:rFonts w:ascii="Arial Narrow" w:eastAsia="Times New Roman" w:hAnsi="Arial Narrow" w:cs="Arial"/>
                <w:color w:val="000000"/>
                <w:sz w:val="16"/>
                <w:szCs w:val="16"/>
                <w:lang w:val="en-GB"/>
              </w:rPr>
              <w:t>, they are sent for mandatory training at the Academy of Justice. These decisions specify the areas and modules in which the prosecutor must receive training. Regarding this issue, the KPC has signed a Memorandum of Understanding with the Academy of Justice, and protocols have been drawn up for the implementation of this Memorandum, which have also been put into effect in a case where we sent a prosecutor to mandatory training with the proposal of the Performance Evaluation Commission. .</w:t>
            </w:r>
          </w:p>
        </w:tc>
      </w:tr>
      <w:tr w:rsidR="00EC1CE3" w:rsidRPr="002200A8" w14:paraId="5D35AE3C" w14:textId="77777777" w:rsidTr="00773FAF">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756802DF"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18</w:t>
            </w:r>
          </w:p>
        </w:tc>
        <w:tc>
          <w:tcPr>
            <w:tcW w:w="2735" w:type="dxa"/>
            <w:tcBorders>
              <w:top w:val="nil"/>
              <w:left w:val="nil"/>
              <w:bottom w:val="single" w:sz="8" w:space="0" w:color="000000"/>
              <w:right w:val="single" w:sz="8" w:space="0" w:color="000000"/>
            </w:tcBorders>
            <w:shd w:val="clear" w:color="auto" w:fill="92D050"/>
            <w:vAlign w:val="center"/>
            <w:hideMark/>
          </w:tcPr>
          <w:p w14:paraId="32430AB1" w14:textId="3916C9D0"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Design training programs for members of performance evaluation committees based on the needs</w:t>
            </w:r>
          </w:p>
        </w:tc>
        <w:tc>
          <w:tcPr>
            <w:tcW w:w="749" w:type="dxa"/>
            <w:tcBorders>
              <w:top w:val="nil"/>
              <w:left w:val="nil"/>
              <w:bottom w:val="single" w:sz="8" w:space="0" w:color="000000"/>
              <w:right w:val="single" w:sz="8" w:space="0" w:color="000000"/>
            </w:tcBorders>
            <w:shd w:val="clear" w:color="auto" w:fill="92D050"/>
            <w:vAlign w:val="center"/>
            <w:hideMark/>
          </w:tcPr>
          <w:p w14:paraId="50FDFA0C" w14:textId="1EEA458D"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92D050"/>
            <w:vAlign w:val="center"/>
            <w:hideMark/>
          </w:tcPr>
          <w:p w14:paraId="3A6E7EB8" w14:textId="31F5F3C3"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1" w:type="dxa"/>
            <w:tcBorders>
              <w:top w:val="nil"/>
              <w:left w:val="nil"/>
              <w:bottom w:val="single" w:sz="8" w:space="0" w:color="000000"/>
              <w:right w:val="single" w:sz="8" w:space="0" w:color="000000"/>
            </w:tcBorders>
            <w:shd w:val="clear" w:color="auto" w:fill="92D050"/>
            <w:vAlign w:val="center"/>
            <w:hideMark/>
          </w:tcPr>
          <w:p w14:paraId="3C0022F3" w14:textId="50094323"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Adopted Program</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6C499067" w14:textId="4FDD5C44" w:rsidR="000D3D93" w:rsidRPr="002200A8" w:rsidRDefault="000D3D9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approved program has been fulfilled in its entirety even beyond planning. Since there were also additional trainings as a result of the new requirements for the new additions of the Criminal Procedure Code, in the field of domestic violence, for the investigation and recovery of assets, etc. which were mainly supported by donors and which were approved by the competent authority of AoJ.</w:t>
            </w:r>
          </w:p>
        </w:tc>
      </w:tr>
      <w:tr w:rsidR="00EC1CE3" w:rsidRPr="002200A8" w14:paraId="3AA982F7" w14:textId="77777777" w:rsidTr="00773FAF">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F6A2682"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5" w:type="dxa"/>
            <w:tcBorders>
              <w:top w:val="nil"/>
              <w:left w:val="nil"/>
              <w:bottom w:val="single" w:sz="8" w:space="0" w:color="000000"/>
              <w:right w:val="single" w:sz="8" w:space="0" w:color="000000"/>
            </w:tcBorders>
            <w:shd w:val="clear" w:color="auto" w:fill="92D050"/>
            <w:vAlign w:val="center"/>
            <w:hideMark/>
          </w:tcPr>
          <w:p w14:paraId="56544CF3" w14:textId="545F7682"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Organizing of training programs for members of performance evaluation committees</w:t>
            </w:r>
          </w:p>
        </w:tc>
        <w:tc>
          <w:tcPr>
            <w:tcW w:w="749" w:type="dxa"/>
            <w:tcBorders>
              <w:top w:val="nil"/>
              <w:left w:val="nil"/>
              <w:bottom w:val="single" w:sz="8" w:space="0" w:color="000000"/>
              <w:right w:val="single" w:sz="8" w:space="0" w:color="000000"/>
            </w:tcBorders>
            <w:shd w:val="clear" w:color="auto" w:fill="92D050"/>
            <w:vAlign w:val="center"/>
            <w:hideMark/>
          </w:tcPr>
          <w:p w14:paraId="7B18ECB3" w14:textId="06C875FB"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8" w:space="0" w:color="000000"/>
              <w:right w:val="single" w:sz="8" w:space="0" w:color="000000"/>
            </w:tcBorders>
            <w:shd w:val="clear" w:color="auto" w:fill="92D050"/>
            <w:vAlign w:val="center"/>
            <w:hideMark/>
          </w:tcPr>
          <w:p w14:paraId="063D9AD9" w14:textId="0EFB6A20"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1" w:type="dxa"/>
            <w:tcBorders>
              <w:top w:val="nil"/>
              <w:left w:val="nil"/>
              <w:bottom w:val="single" w:sz="8" w:space="0" w:color="000000"/>
              <w:right w:val="single" w:sz="8" w:space="0" w:color="000000"/>
            </w:tcBorders>
            <w:shd w:val="clear" w:color="auto" w:fill="92D050"/>
            <w:vAlign w:val="center"/>
            <w:hideMark/>
          </w:tcPr>
          <w:p w14:paraId="046A2837" w14:textId="7FC0162F" w:rsidR="00EC1CE3" w:rsidRPr="002200A8" w:rsidRDefault="00EC1CE3" w:rsidP="00EC1CE3">
            <w:pPr>
              <w:spacing w:after="0" w:line="240" w:lineRule="auto"/>
              <w:rPr>
                <w:rFonts w:ascii="Arial Narrow" w:eastAsia="Times New Roman" w:hAnsi="Arial Narrow" w:cs="Arial"/>
                <w:color w:val="70AD47" w:themeColor="accent6"/>
                <w:sz w:val="16"/>
                <w:szCs w:val="16"/>
                <w:lang w:val="en-GB"/>
              </w:rPr>
            </w:pPr>
            <w:r w:rsidRPr="002200A8">
              <w:rPr>
                <w:rFonts w:ascii="Arial Narrow" w:eastAsia="Times New Roman" w:hAnsi="Arial Narrow" w:cs="Arial"/>
                <w:sz w:val="16"/>
                <w:szCs w:val="16"/>
                <w:lang w:val="en-GB"/>
              </w:rPr>
              <w:t>Trainings held for committee members</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77956DFD" w14:textId="0F6EB2C3" w:rsidR="000D3D93" w:rsidRPr="002200A8" w:rsidRDefault="000D3D9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cooperation with the Chemonics Initiative for the Rule of Law in the Western Balkans (WBROLI), funded by the United Kingdom, a two-day training session was held on December 18 and 19, separately, for the members of the KJC and KPC Commissions who have the mandate for evaluating the performance of judges and prosecutors. During these trainings, important aspects of the work of these commissions were addressed, including measurement indicators and practical problems in implementing the regulations for the evaluation of judges and prosecutors. In addition to the members of the Performance Evaluation Commissions, this training was attended by the Chairman of the KJC and the KPK, the President of the Supreme Court, Acting Chief State Prosecutor, Presidents of Courts and Chief Prosecutors, Judges from the Supreme Court, Senior Judicial Inspectors, statistics </w:t>
            </w:r>
            <w:r w:rsidR="006C658E" w:rsidRPr="002200A8">
              <w:rPr>
                <w:rFonts w:ascii="Arial Narrow" w:eastAsia="Times New Roman" w:hAnsi="Arial Narrow" w:cs="Arial"/>
                <w:color w:val="000000"/>
                <w:sz w:val="16"/>
                <w:szCs w:val="16"/>
                <w:lang w:val="en-GB"/>
              </w:rPr>
              <w:t>officers</w:t>
            </w:r>
            <w:r w:rsidRPr="002200A8">
              <w:rPr>
                <w:rFonts w:ascii="Arial Narrow" w:eastAsia="Times New Roman" w:hAnsi="Arial Narrow" w:cs="Arial"/>
                <w:color w:val="000000"/>
                <w:sz w:val="16"/>
                <w:szCs w:val="16"/>
                <w:lang w:val="en-GB"/>
              </w:rPr>
              <w:t xml:space="preserve">, members of permanent Commissions in </w:t>
            </w:r>
            <w:r w:rsidR="006C658E" w:rsidRPr="002200A8">
              <w:rPr>
                <w:rFonts w:ascii="Arial Narrow" w:eastAsia="Times New Roman" w:hAnsi="Arial Narrow" w:cs="Arial"/>
                <w:color w:val="000000"/>
                <w:sz w:val="16"/>
                <w:szCs w:val="16"/>
                <w:lang w:val="en-GB"/>
              </w:rPr>
              <w:t>the KPC</w:t>
            </w:r>
            <w:r w:rsidRPr="002200A8">
              <w:rPr>
                <w:rFonts w:ascii="Arial Narrow" w:eastAsia="Times New Roman" w:hAnsi="Arial Narrow" w:cs="Arial"/>
                <w:color w:val="000000"/>
                <w:sz w:val="16"/>
                <w:szCs w:val="16"/>
                <w:lang w:val="en-GB"/>
              </w:rPr>
              <w:t xml:space="preserve">, </w:t>
            </w:r>
            <w:r w:rsidR="006C658E" w:rsidRPr="002200A8">
              <w:rPr>
                <w:rFonts w:ascii="Arial Narrow" w:eastAsia="Times New Roman" w:hAnsi="Arial Narrow" w:cs="Arial"/>
                <w:color w:val="000000"/>
                <w:sz w:val="16"/>
                <w:szCs w:val="16"/>
                <w:lang w:val="en-GB"/>
              </w:rPr>
              <w:t>Heads</w:t>
            </w:r>
            <w:r w:rsidRPr="002200A8">
              <w:rPr>
                <w:rFonts w:ascii="Arial Narrow" w:eastAsia="Times New Roman" w:hAnsi="Arial Narrow" w:cs="Arial"/>
                <w:color w:val="000000"/>
                <w:sz w:val="16"/>
                <w:szCs w:val="16"/>
                <w:lang w:val="en-GB"/>
              </w:rPr>
              <w:t xml:space="preserve"> of Training and IT Departments, as well as legal officers.</w:t>
            </w:r>
          </w:p>
        </w:tc>
      </w:tr>
      <w:tr w:rsidR="001F5DAC" w:rsidRPr="002200A8" w14:paraId="0E9CE71B" w14:textId="675E80B5" w:rsidTr="00BB6632">
        <w:trPr>
          <w:trHeight w:val="389"/>
        </w:trPr>
        <w:tc>
          <w:tcPr>
            <w:tcW w:w="11300" w:type="dxa"/>
            <w:gridSpan w:val="6"/>
            <w:tcBorders>
              <w:top w:val="nil"/>
              <w:left w:val="single" w:sz="8" w:space="0" w:color="000000"/>
              <w:bottom w:val="single" w:sz="8" w:space="0" w:color="000000"/>
              <w:right w:val="single" w:sz="4" w:space="0" w:color="auto"/>
            </w:tcBorders>
            <w:shd w:val="clear" w:color="auto" w:fill="auto"/>
            <w:vAlign w:val="center"/>
          </w:tcPr>
          <w:p w14:paraId="1F68B2B7" w14:textId="083DEB61" w:rsidR="001F5DAC" w:rsidRPr="002200A8" w:rsidRDefault="00EC1CE3" w:rsidP="001F5DAC">
            <w:pPr>
              <w:spacing w:after="0" w:line="240" w:lineRule="auto"/>
              <w:jc w:val="both"/>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t>Policy measure: High quality reporting to improve accountability</w:t>
            </w:r>
          </w:p>
        </w:tc>
        <w:tc>
          <w:tcPr>
            <w:tcW w:w="3414" w:type="dxa"/>
            <w:gridSpan w:val="6"/>
            <w:tcBorders>
              <w:top w:val="nil"/>
              <w:left w:val="single" w:sz="4" w:space="0" w:color="auto"/>
              <w:bottom w:val="single" w:sz="8" w:space="0" w:color="000000"/>
              <w:right w:val="single" w:sz="4" w:space="0" w:color="auto"/>
            </w:tcBorders>
            <w:shd w:val="clear" w:color="auto" w:fill="auto"/>
            <w:vAlign w:val="center"/>
          </w:tcPr>
          <w:p w14:paraId="2F7C8CED" w14:textId="20759C19" w:rsidR="001F5DAC" w:rsidRPr="002200A8" w:rsidRDefault="001F5DAC" w:rsidP="001F5DAC">
            <w:pPr>
              <w:spacing w:after="0" w:line="240" w:lineRule="auto"/>
              <w:jc w:val="both"/>
              <w:rPr>
                <w:rFonts w:ascii="Arial Narrow" w:eastAsia="Times New Roman" w:hAnsi="Arial Narrow" w:cs="Arial"/>
                <w:i/>
                <w:iCs/>
                <w:color w:val="000000"/>
                <w:sz w:val="16"/>
                <w:szCs w:val="16"/>
                <w:lang w:val="en-GB"/>
              </w:rPr>
            </w:pPr>
            <w:r w:rsidRPr="002200A8">
              <w:rPr>
                <w:rFonts w:ascii="Arial Narrow" w:eastAsia="Times New Roman" w:hAnsi="Arial Narrow" w:cs="Arial"/>
                <w:i/>
                <w:iCs/>
                <w:color w:val="000000"/>
                <w:sz w:val="16"/>
                <w:szCs w:val="16"/>
                <w:lang w:val="en-GB"/>
              </w:rPr>
              <w:t xml:space="preserve">86% </w:t>
            </w:r>
            <w:r w:rsidR="002200A8" w:rsidRPr="002200A8">
              <w:rPr>
                <w:rFonts w:ascii="Arial Narrow" w:eastAsia="Times New Roman" w:hAnsi="Arial Narrow" w:cs="Arial"/>
                <w:i/>
                <w:iCs/>
                <w:color w:val="000000"/>
                <w:sz w:val="16"/>
                <w:szCs w:val="16"/>
                <w:lang w:val="en-GB"/>
              </w:rPr>
              <w:t>fully implemented</w:t>
            </w:r>
          </w:p>
        </w:tc>
      </w:tr>
      <w:tr w:rsidR="00EC1CE3" w:rsidRPr="002200A8" w14:paraId="11C34819" w14:textId="77777777" w:rsidTr="00B957AE">
        <w:trPr>
          <w:trHeight w:val="49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12018B"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5" w:type="dxa"/>
            <w:tcBorders>
              <w:top w:val="nil"/>
              <w:left w:val="nil"/>
              <w:bottom w:val="single" w:sz="8" w:space="0" w:color="000000"/>
              <w:right w:val="single" w:sz="8" w:space="0" w:color="000000"/>
            </w:tcBorders>
            <w:shd w:val="clear" w:color="auto" w:fill="0070C0"/>
            <w:vAlign w:val="center"/>
            <w:hideMark/>
          </w:tcPr>
          <w:p w14:paraId="11D1F3BC" w14:textId="0E99AA86" w:rsidR="00EC1CE3" w:rsidRPr="002200A8" w:rsidRDefault="00EC1CE3" w:rsidP="00EC1CE3">
            <w:pPr>
              <w:spacing w:after="0" w:line="240" w:lineRule="auto"/>
              <w:jc w:val="both"/>
              <w:rPr>
                <w:rFonts w:ascii="Arial Narrow" w:eastAsia="Times New Roman" w:hAnsi="Arial Narrow" w:cs="Arial"/>
                <w:color w:val="000000" w:themeColor="text1"/>
                <w:sz w:val="16"/>
                <w:szCs w:val="16"/>
                <w:lang w:val="en-GB"/>
              </w:rPr>
            </w:pPr>
            <w:r w:rsidRPr="002200A8">
              <w:rPr>
                <w:rFonts w:ascii="Arial Narrow" w:eastAsia="Times New Roman" w:hAnsi="Arial Narrow" w:cs="Arial"/>
                <w:sz w:val="16"/>
                <w:szCs w:val="16"/>
                <w:lang w:val="en-GB"/>
              </w:rPr>
              <w:t>Setting guidelines and templates for reporting of court presidents</w:t>
            </w:r>
          </w:p>
        </w:tc>
        <w:tc>
          <w:tcPr>
            <w:tcW w:w="749" w:type="dxa"/>
            <w:tcBorders>
              <w:top w:val="nil"/>
              <w:left w:val="nil"/>
              <w:bottom w:val="single" w:sz="8" w:space="0" w:color="000000"/>
              <w:right w:val="single" w:sz="8" w:space="0" w:color="000000"/>
            </w:tcBorders>
            <w:shd w:val="clear" w:color="auto" w:fill="0070C0"/>
            <w:vAlign w:val="center"/>
            <w:hideMark/>
          </w:tcPr>
          <w:p w14:paraId="3E803CA7" w14:textId="163DCAE4" w:rsidR="00EC1CE3" w:rsidRPr="002200A8" w:rsidRDefault="00EC1CE3" w:rsidP="00EC1CE3">
            <w:pPr>
              <w:spacing w:after="0" w:line="240" w:lineRule="auto"/>
              <w:jc w:val="center"/>
              <w:rPr>
                <w:rFonts w:ascii="Arial Narrow" w:eastAsia="Times New Roman" w:hAnsi="Arial Narrow" w:cs="Arial"/>
                <w:color w:val="000000" w:themeColor="text1"/>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0070C0"/>
            <w:vAlign w:val="center"/>
            <w:hideMark/>
          </w:tcPr>
          <w:p w14:paraId="58A3A5D6" w14:textId="3CA16C06" w:rsidR="00EC1CE3" w:rsidRPr="002200A8" w:rsidRDefault="00EC1CE3" w:rsidP="00EC1CE3">
            <w:pPr>
              <w:spacing w:after="0" w:line="240" w:lineRule="auto"/>
              <w:jc w:val="center"/>
              <w:rPr>
                <w:rFonts w:ascii="Arial Narrow" w:eastAsia="Times New Roman" w:hAnsi="Arial Narrow" w:cs="Arial"/>
                <w:color w:val="000000" w:themeColor="text1"/>
                <w:sz w:val="16"/>
                <w:szCs w:val="16"/>
                <w:lang w:val="en-GB"/>
              </w:rPr>
            </w:pPr>
            <w:r w:rsidRPr="002200A8">
              <w:rPr>
                <w:rFonts w:ascii="Arial Narrow" w:eastAsia="Times New Roman" w:hAnsi="Arial Narrow" w:cs="Arial"/>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191DF469" w14:textId="5373AF98" w:rsidR="00EC1CE3" w:rsidRPr="002200A8" w:rsidRDefault="00EC1CE3" w:rsidP="00EC1CE3">
            <w:pPr>
              <w:spacing w:after="0" w:line="240" w:lineRule="auto"/>
              <w:rPr>
                <w:rFonts w:ascii="Arial Narrow" w:eastAsia="Times New Roman" w:hAnsi="Arial Narrow" w:cs="Arial"/>
                <w:color w:val="000000" w:themeColor="text1"/>
                <w:sz w:val="16"/>
                <w:szCs w:val="16"/>
                <w:lang w:val="en-GB"/>
              </w:rPr>
            </w:pPr>
            <w:r w:rsidRPr="002200A8">
              <w:rPr>
                <w:rFonts w:ascii="Arial Narrow" w:eastAsia="Times New Roman" w:hAnsi="Arial Narrow" w:cs="Arial"/>
                <w:sz w:val="16"/>
                <w:szCs w:val="16"/>
                <w:lang w:val="en-GB"/>
              </w:rPr>
              <w:t>Reporting to the Council is done in accordance with the guidelines and templates</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D3628AD" w14:textId="761FD101" w:rsidR="00EC1CE3" w:rsidRPr="002200A8" w:rsidRDefault="00EC1CE3" w:rsidP="00EC1CE3">
            <w:pPr>
              <w:rPr>
                <w:rFonts w:ascii="Arial Narrow" w:hAnsi="Arial Narrow" w:cs="Calibri"/>
                <w:color w:val="000000" w:themeColor="text1"/>
                <w:sz w:val="16"/>
                <w:szCs w:val="16"/>
                <w:lang w:val="en-GB"/>
              </w:rPr>
            </w:pPr>
            <w:r w:rsidRPr="002200A8">
              <w:rPr>
                <w:rFonts w:ascii="Arial Narrow" w:eastAsia="Times New Roman" w:hAnsi="Arial Narrow" w:cs="Arial"/>
                <w:color w:val="000000"/>
                <w:sz w:val="16"/>
                <w:szCs w:val="16"/>
                <w:lang w:val="en-GB"/>
              </w:rPr>
              <w:t>The reporting of the presidents during 2021 and in continuity is being carried out according to the guidelines and templates for reporting. The reporting of the presidents is transmitted online. Apart from the templates, the presidents also respond directly to additional questions asked by the Council members.</w:t>
            </w:r>
          </w:p>
        </w:tc>
      </w:tr>
      <w:tr w:rsidR="00EC1CE3" w:rsidRPr="002200A8" w14:paraId="4EDA809C" w14:textId="77777777" w:rsidTr="00F34232">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B192FE"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5" w:type="dxa"/>
            <w:tcBorders>
              <w:top w:val="nil"/>
              <w:left w:val="nil"/>
              <w:bottom w:val="single" w:sz="8" w:space="0" w:color="000000"/>
              <w:right w:val="single" w:sz="8" w:space="0" w:color="000000"/>
            </w:tcBorders>
            <w:shd w:val="clear" w:color="auto" w:fill="0070C0"/>
            <w:vAlign w:val="center"/>
            <w:hideMark/>
          </w:tcPr>
          <w:p w14:paraId="3660DEAF" w14:textId="459DFEA2"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Setting guidelines and templates for reporting of chief prosecutors</w:t>
            </w:r>
          </w:p>
        </w:tc>
        <w:tc>
          <w:tcPr>
            <w:tcW w:w="749" w:type="dxa"/>
            <w:tcBorders>
              <w:top w:val="nil"/>
              <w:left w:val="nil"/>
              <w:bottom w:val="single" w:sz="8" w:space="0" w:color="000000"/>
              <w:right w:val="single" w:sz="8" w:space="0" w:color="000000"/>
            </w:tcBorders>
            <w:shd w:val="clear" w:color="auto" w:fill="0070C0"/>
            <w:vAlign w:val="center"/>
            <w:hideMark/>
          </w:tcPr>
          <w:p w14:paraId="3D4BB332" w14:textId="48DCB2A5"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0070C0"/>
            <w:vAlign w:val="center"/>
            <w:hideMark/>
          </w:tcPr>
          <w:p w14:paraId="1C2653EB" w14:textId="014BD131"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w:t>
            </w:r>
          </w:p>
        </w:tc>
        <w:tc>
          <w:tcPr>
            <w:tcW w:w="2821" w:type="dxa"/>
            <w:tcBorders>
              <w:top w:val="nil"/>
              <w:left w:val="nil"/>
              <w:bottom w:val="single" w:sz="8" w:space="0" w:color="000000"/>
              <w:right w:val="single" w:sz="8" w:space="0" w:color="000000"/>
            </w:tcBorders>
            <w:shd w:val="clear" w:color="auto" w:fill="0070C0"/>
            <w:vAlign w:val="center"/>
            <w:hideMark/>
          </w:tcPr>
          <w:p w14:paraId="056E0E2E" w14:textId="55B36609"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Guidelines and templates for better reporting have been drafted, approved and provided to prosecutors</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A22A9D7" w14:textId="3BBB9DCC" w:rsidR="00EC1CE3" w:rsidRPr="002200A8" w:rsidRDefault="00EC1CE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new unified forms have been created as a reporting mechanism of the chief prosecutors, which were put into operation during the reporting of the chief prosecutors during 2021 and which continue to be used.</w:t>
            </w:r>
          </w:p>
        </w:tc>
      </w:tr>
      <w:tr w:rsidR="00EC1CE3" w:rsidRPr="002200A8" w14:paraId="4A76C056" w14:textId="77777777" w:rsidTr="003549AF">
        <w:trPr>
          <w:trHeight w:val="88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F84C2E7"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5" w:type="dxa"/>
            <w:tcBorders>
              <w:top w:val="nil"/>
              <w:left w:val="nil"/>
              <w:bottom w:val="single" w:sz="4" w:space="0" w:color="auto"/>
              <w:right w:val="single" w:sz="8" w:space="0" w:color="000000"/>
            </w:tcBorders>
            <w:shd w:val="clear" w:color="auto" w:fill="92D050"/>
            <w:hideMark/>
          </w:tcPr>
          <w:p w14:paraId="1335F6C8" w14:textId="7DED1296"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Publication of detailed reports on the recruitment process, which contain detailed information on the entire recruitment process and its progress, in accordance with the law</w:t>
            </w:r>
          </w:p>
        </w:tc>
        <w:tc>
          <w:tcPr>
            <w:tcW w:w="749" w:type="dxa"/>
            <w:tcBorders>
              <w:top w:val="nil"/>
              <w:left w:val="nil"/>
              <w:bottom w:val="single" w:sz="4" w:space="0" w:color="auto"/>
              <w:right w:val="single" w:sz="8" w:space="0" w:color="000000"/>
            </w:tcBorders>
            <w:shd w:val="clear" w:color="auto" w:fill="92D050"/>
            <w:vAlign w:val="center"/>
            <w:hideMark/>
          </w:tcPr>
          <w:p w14:paraId="1849087C" w14:textId="0FF2A2A3"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8" w:space="0" w:color="000000"/>
            </w:tcBorders>
            <w:shd w:val="clear" w:color="auto" w:fill="92D050"/>
            <w:vAlign w:val="center"/>
            <w:hideMark/>
          </w:tcPr>
          <w:p w14:paraId="44D74EDE" w14:textId="7FDE05B4"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w:t>
            </w:r>
          </w:p>
        </w:tc>
        <w:tc>
          <w:tcPr>
            <w:tcW w:w="2821" w:type="dxa"/>
            <w:tcBorders>
              <w:top w:val="nil"/>
              <w:left w:val="nil"/>
              <w:bottom w:val="single" w:sz="4" w:space="0" w:color="auto"/>
              <w:right w:val="single" w:sz="8" w:space="0" w:color="000000"/>
            </w:tcBorders>
            <w:shd w:val="clear" w:color="auto" w:fill="92D050"/>
            <w:vAlign w:val="center"/>
            <w:hideMark/>
          </w:tcPr>
          <w:p w14:paraId="12F981FA" w14:textId="6E6EBFE5"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Regular court reports are submitted on time; The public has access to information on recruitment processes, including job vacancies, applicant lists and recruitment results</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8FC19CF" w14:textId="2D84FE7B" w:rsidR="006C658E" w:rsidRPr="002200A8" w:rsidRDefault="006C658E" w:rsidP="00EC1CE3">
            <w:pPr>
              <w:rPr>
                <w:rFonts w:ascii="Arial Narrow" w:hAnsi="Arial Narrow" w:cs="Calibri"/>
                <w:color w:val="000000"/>
                <w:sz w:val="16"/>
                <w:szCs w:val="16"/>
                <w:highlight w:val="yellow"/>
                <w:lang w:val="en-GB"/>
              </w:rPr>
            </w:pPr>
            <w:r w:rsidRPr="002200A8">
              <w:rPr>
                <w:rFonts w:ascii="Arial Narrow" w:hAnsi="Arial Narrow" w:cs="Calibri"/>
                <w:color w:val="000000"/>
                <w:sz w:val="16"/>
                <w:szCs w:val="16"/>
                <w:lang w:val="en-GB"/>
              </w:rPr>
              <w:t>The KJC has announced a vacancy for 47 positions for judges at the level of the Basic Courts and the Commercial Court - first instance chambers, of which five (5) positions of judges are reserved for the Serbian community. The vacancy and other procedures are published on the KJC website. Link below. KJC has published all the detailed reports on the recruitment process.</w:t>
            </w:r>
            <w:r w:rsidRPr="002200A8">
              <w:rPr>
                <w:rStyle w:val="FootnoteReference"/>
                <w:rFonts w:ascii="Arial Narrow" w:hAnsi="Arial Narrow" w:cs="Calibri"/>
                <w:color w:val="000000"/>
                <w:sz w:val="16"/>
                <w:szCs w:val="16"/>
                <w:lang w:val="en-GB"/>
              </w:rPr>
              <w:t xml:space="preserve"> </w:t>
            </w:r>
            <w:r w:rsidRPr="002200A8">
              <w:rPr>
                <w:rStyle w:val="FootnoteReference"/>
                <w:rFonts w:ascii="Arial Narrow" w:hAnsi="Arial Narrow" w:cs="Calibri"/>
                <w:color w:val="000000"/>
                <w:sz w:val="16"/>
                <w:szCs w:val="16"/>
                <w:lang w:val="en-GB"/>
              </w:rPr>
              <w:footnoteReference w:id="24"/>
            </w:r>
          </w:p>
        </w:tc>
      </w:tr>
      <w:tr w:rsidR="00EC1CE3" w:rsidRPr="002200A8" w14:paraId="68079D2C" w14:textId="77777777" w:rsidTr="00542871">
        <w:trPr>
          <w:trHeight w:val="80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8BD8E8A"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5" w:type="dxa"/>
            <w:tcBorders>
              <w:top w:val="single" w:sz="4" w:space="0" w:color="auto"/>
              <w:left w:val="nil"/>
              <w:bottom w:val="single" w:sz="8" w:space="0" w:color="000000"/>
              <w:right w:val="single" w:sz="8" w:space="0" w:color="000000"/>
            </w:tcBorders>
            <w:shd w:val="clear" w:color="auto" w:fill="92D050"/>
            <w:hideMark/>
          </w:tcPr>
          <w:p w14:paraId="2B12222B" w14:textId="3B92BAE2"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Publication of detailed reports on the recruitment process, which contain detailed information on the entire recruitment process and its progress, in accordance with the law</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71B5A3E2"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605D1441" w14:textId="31089C64"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6DDEE4E4" w14:textId="42F9537A"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regular reports of the prosecutions were submitted on time; The public has access to information on recruitment processes, including job vacancies, applicant lists and recruitment results</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1AFFF285" w14:textId="4988930B" w:rsidR="00EC1CE3" w:rsidRPr="002200A8" w:rsidRDefault="006C658E"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the reporting period, there were no new recruitment processes.</w:t>
            </w:r>
          </w:p>
        </w:tc>
      </w:tr>
      <w:tr w:rsidR="00EC1CE3" w:rsidRPr="002200A8" w14:paraId="13AD7880" w14:textId="77777777" w:rsidTr="00076EEB">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7259E6B"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5" w:type="dxa"/>
            <w:tcBorders>
              <w:top w:val="nil"/>
              <w:left w:val="nil"/>
              <w:bottom w:val="single" w:sz="8" w:space="0" w:color="000000"/>
              <w:right w:val="single" w:sz="8" w:space="0" w:color="000000"/>
            </w:tcBorders>
            <w:shd w:val="clear" w:color="auto" w:fill="92D050"/>
            <w:hideMark/>
          </w:tcPr>
          <w:p w14:paraId="493B24E5" w14:textId="63FE1E2F"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Preparation and publication of quarterly reports by all court presidents and annual reports of the KJC which also contain information on disciplinary proceedings against judges</w:t>
            </w:r>
          </w:p>
        </w:tc>
        <w:tc>
          <w:tcPr>
            <w:tcW w:w="749" w:type="dxa"/>
            <w:tcBorders>
              <w:top w:val="nil"/>
              <w:left w:val="nil"/>
              <w:bottom w:val="single" w:sz="8" w:space="0" w:color="000000"/>
              <w:right w:val="single" w:sz="8" w:space="0" w:color="000000"/>
            </w:tcBorders>
            <w:shd w:val="clear" w:color="auto" w:fill="92D050"/>
            <w:vAlign w:val="center"/>
            <w:hideMark/>
          </w:tcPr>
          <w:p w14:paraId="7D033D9A" w14:textId="231299D4"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92D050"/>
            <w:vAlign w:val="center"/>
            <w:hideMark/>
          </w:tcPr>
          <w:p w14:paraId="005F4A0A" w14:textId="030D6543"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Courts Presidents , KJC</w:t>
            </w:r>
          </w:p>
        </w:tc>
        <w:tc>
          <w:tcPr>
            <w:tcW w:w="2821" w:type="dxa"/>
            <w:tcBorders>
              <w:top w:val="nil"/>
              <w:left w:val="nil"/>
              <w:bottom w:val="single" w:sz="8" w:space="0" w:color="000000"/>
              <w:right w:val="single" w:sz="8" w:space="0" w:color="000000"/>
            </w:tcBorders>
            <w:shd w:val="clear" w:color="auto" w:fill="92D050"/>
            <w:vAlign w:val="center"/>
            <w:hideMark/>
          </w:tcPr>
          <w:p w14:paraId="62A8164E" w14:textId="688EB3AC"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Quarterly court reports are submitted on time and are public; The annual reports contain concise but clear information about the disciplinary procedures that have been conducted against judges</w:t>
            </w:r>
          </w:p>
        </w:tc>
        <w:tc>
          <w:tcPr>
            <w:tcW w:w="6480" w:type="dxa"/>
            <w:gridSpan w:val="7"/>
            <w:tcBorders>
              <w:top w:val="nil"/>
              <w:left w:val="nil"/>
              <w:bottom w:val="single" w:sz="4" w:space="0" w:color="auto"/>
              <w:right w:val="single" w:sz="8" w:space="0" w:color="auto"/>
            </w:tcBorders>
            <w:shd w:val="clear" w:color="auto" w:fill="92D050"/>
            <w:vAlign w:val="center"/>
          </w:tcPr>
          <w:p w14:paraId="7EC1BE04" w14:textId="312323D9" w:rsidR="006C658E" w:rsidRPr="002200A8" w:rsidRDefault="006C658E"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courts have submitted and reported to the Counc</w:t>
            </w:r>
            <w:r w:rsidR="00E872DC" w:rsidRPr="002200A8">
              <w:rPr>
                <w:rFonts w:ascii="Arial Narrow" w:hAnsi="Arial Narrow" w:cs="Calibri"/>
                <w:color w:val="000000"/>
                <w:sz w:val="16"/>
                <w:szCs w:val="16"/>
                <w:lang w:val="en-GB"/>
              </w:rPr>
              <w:t>il regarding their work reports</w:t>
            </w:r>
            <w:r w:rsidRPr="002200A8">
              <w:rPr>
                <w:rFonts w:ascii="Arial Narrow" w:hAnsi="Arial Narrow" w:cs="Calibri"/>
                <w:color w:val="000000"/>
                <w:sz w:val="16"/>
                <w:szCs w:val="16"/>
                <w:lang w:val="en-GB"/>
              </w:rPr>
              <w:t xml:space="preserve"> in a timely manner. These reports are publicly accessible and can be found in the work report in the publications section of each court.</w:t>
            </w:r>
          </w:p>
          <w:p w14:paraId="73C92CB0" w14:textId="481F1583"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1.</w:t>
            </w:r>
            <w:r w:rsidR="006C658E" w:rsidRPr="002200A8">
              <w:rPr>
                <w:rFonts w:ascii="Arial Narrow" w:hAnsi="Arial Narrow" w:cs="Calibri"/>
                <w:color w:val="000000"/>
                <w:sz w:val="16"/>
                <w:szCs w:val="16"/>
                <w:lang w:val="en-GB"/>
              </w:rPr>
              <w:t>Supreme Court</w:t>
            </w:r>
            <w:r w:rsidRPr="002200A8">
              <w:rPr>
                <w:rFonts w:ascii="Arial Narrow" w:hAnsi="Arial Narrow" w:cs="Calibri"/>
                <w:color w:val="000000"/>
                <w:sz w:val="16"/>
                <w:szCs w:val="16"/>
                <w:lang w:val="en-GB"/>
              </w:rPr>
              <w:t>: https://supreme.gjyqesori-rks.org/publikimet/raporti-i-punes/</w:t>
            </w:r>
          </w:p>
          <w:p w14:paraId="07C43FF8" w14:textId="04CF64C7"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2.</w:t>
            </w:r>
            <w:r w:rsidR="006C658E" w:rsidRPr="002200A8">
              <w:rPr>
                <w:rFonts w:ascii="Arial Narrow" w:hAnsi="Arial Narrow" w:cs="Calibri"/>
                <w:color w:val="000000"/>
                <w:sz w:val="16"/>
                <w:szCs w:val="16"/>
                <w:lang w:val="en-GB"/>
              </w:rPr>
              <w:t>Court of Appeals</w:t>
            </w:r>
            <w:r w:rsidRPr="002200A8">
              <w:rPr>
                <w:rFonts w:ascii="Arial Narrow" w:hAnsi="Arial Narrow" w:cs="Calibri"/>
                <w:color w:val="000000"/>
                <w:sz w:val="16"/>
                <w:szCs w:val="16"/>
                <w:lang w:val="en-GB"/>
              </w:rPr>
              <w:t>: https://apeli.gjyqesori-rks.org/publikimet/raporti-i-punes/</w:t>
            </w:r>
          </w:p>
          <w:p w14:paraId="0ED6D374" w14:textId="61592244"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3.</w:t>
            </w:r>
            <w:r w:rsidR="006C658E" w:rsidRPr="002200A8">
              <w:rPr>
                <w:rFonts w:ascii="Arial Narrow" w:hAnsi="Arial Narrow" w:cs="Calibri"/>
                <w:color w:val="000000"/>
                <w:sz w:val="16"/>
                <w:szCs w:val="16"/>
                <w:lang w:val="en-GB"/>
              </w:rPr>
              <w:t>Commercial Court</w:t>
            </w:r>
            <w:r w:rsidRPr="002200A8">
              <w:rPr>
                <w:rFonts w:ascii="Arial Narrow" w:hAnsi="Arial Narrow" w:cs="Calibri"/>
                <w:color w:val="000000"/>
                <w:sz w:val="16"/>
                <w:szCs w:val="16"/>
                <w:lang w:val="en-GB"/>
              </w:rPr>
              <w:t>: https://komerciale.gjyqesori-rks.org/raporti-i-punes/</w:t>
            </w:r>
          </w:p>
          <w:p w14:paraId="627AD21E" w14:textId="6343E7B1"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4.</w:t>
            </w:r>
            <w:r w:rsidR="006C658E" w:rsidRPr="002200A8">
              <w:rPr>
                <w:rFonts w:ascii="Arial Narrow" w:hAnsi="Arial Narrow" w:cs="Calibri"/>
                <w:color w:val="000000"/>
                <w:sz w:val="16"/>
                <w:szCs w:val="16"/>
                <w:lang w:val="en-GB"/>
              </w:rPr>
              <w:t>Basic Court in Prishtina</w:t>
            </w:r>
            <w:r w:rsidRPr="002200A8">
              <w:rPr>
                <w:rFonts w:ascii="Arial Narrow" w:hAnsi="Arial Narrow" w:cs="Calibri"/>
                <w:color w:val="000000"/>
                <w:sz w:val="16"/>
                <w:szCs w:val="16"/>
                <w:lang w:val="en-GB"/>
              </w:rPr>
              <w:t>: https://prishtine.gjyqesori-rks.org/publikimet/raporti-i-punes/</w:t>
            </w:r>
          </w:p>
          <w:p w14:paraId="1CDBC5F5" w14:textId="3BAF0571"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5.</w:t>
            </w:r>
            <w:r w:rsidR="006C658E" w:rsidRPr="002200A8">
              <w:rPr>
                <w:rFonts w:ascii="Arial Narrow" w:hAnsi="Arial Narrow" w:cs="Calibri"/>
                <w:color w:val="000000"/>
                <w:sz w:val="16"/>
                <w:szCs w:val="16"/>
                <w:lang w:val="en-GB"/>
              </w:rPr>
              <w:t xml:space="preserve"> Basic Court in </w:t>
            </w:r>
            <w:r w:rsidRPr="002200A8">
              <w:rPr>
                <w:rFonts w:ascii="Arial Narrow" w:hAnsi="Arial Narrow" w:cs="Calibri"/>
                <w:color w:val="000000"/>
                <w:sz w:val="16"/>
                <w:szCs w:val="16"/>
                <w:lang w:val="en-GB"/>
              </w:rPr>
              <w:t>Mitrovic</w:t>
            </w:r>
            <w:r w:rsidR="006C658E" w:rsidRPr="002200A8">
              <w:rPr>
                <w:rFonts w:ascii="Arial Narrow" w:hAnsi="Arial Narrow" w:cs="Calibri"/>
                <w:color w:val="000000"/>
                <w:sz w:val="16"/>
                <w:szCs w:val="16"/>
                <w:lang w:val="en-GB"/>
              </w:rPr>
              <w:t>a</w:t>
            </w:r>
            <w:r w:rsidRPr="002200A8">
              <w:rPr>
                <w:rFonts w:ascii="Arial Narrow" w:hAnsi="Arial Narrow" w:cs="Calibri"/>
                <w:color w:val="000000"/>
                <w:sz w:val="16"/>
                <w:szCs w:val="16"/>
                <w:lang w:val="en-GB"/>
              </w:rPr>
              <w:t>: https://mitrovice.gjyqesori-rks.org/publikimet/raporti-i-punes/</w:t>
            </w:r>
          </w:p>
          <w:p w14:paraId="3646018D" w14:textId="58E74F52"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6.</w:t>
            </w:r>
            <w:r w:rsidR="006C658E" w:rsidRPr="002200A8">
              <w:rPr>
                <w:rFonts w:ascii="Arial Narrow" w:hAnsi="Arial Narrow" w:cs="Calibri"/>
                <w:color w:val="000000"/>
                <w:sz w:val="16"/>
                <w:szCs w:val="16"/>
                <w:lang w:val="en-GB"/>
              </w:rPr>
              <w:t xml:space="preserve"> Basic Court in </w:t>
            </w:r>
            <w:r w:rsidRPr="002200A8">
              <w:rPr>
                <w:rFonts w:ascii="Arial Narrow" w:hAnsi="Arial Narrow" w:cs="Calibri"/>
                <w:color w:val="000000"/>
                <w:sz w:val="16"/>
                <w:szCs w:val="16"/>
                <w:lang w:val="en-GB"/>
              </w:rPr>
              <w:t>Pej</w:t>
            </w:r>
            <w:r w:rsidR="006C658E" w:rsidRPr="002200A8">
              <w:rPr>
                <w:rFonts w:ascii="Arial Narrow" w:hAnsi="Arial Narrow" w:cs="Calibri"/>
                <w:color w:val="000000"/>
                <w:sz w:val="16"/>
                <w:szCs w:val="16"/>
                <w:lang w:val="en-GB"/>
              </w:rPr>
              <w:t>a</w:t>
            </w:r>
            <w:r w:rsidRPr="002200A8">
              <w:rPr>
                <w:rFonts w:ascii="Arial Narrow" w:hAnsi="Arial Narrow" w:cs="Calibri"/>
                <w:color w:val="000000"/>
                <w:sz w:val="16"/>
                <w:szCs w:val="16"/>
                <w:lang w:val="en-GB"/>
              </w:rPr>
              <w:t>: https://peje.gjyqesori-rks.org/publikimet/raporti-i-punes/</w:t>
            </w:r>
          </w:p>
          <w:p w14:paraId="36B644E2" w14:textId="6C5ED559"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lastRenderedPageBreak/>
              <w:t>7.</w:t>
            </w:r>
            <w:r w:rsidR="006C658E" w:rsidRPr="002200A8">
              <w:rPr>
                <w:rFonts w:ascii="Arial Narrow" w:hAnsi="Arial Narrow" w:cs="Calibri"/>
                <w:color w:val="000000"/>
                <w:sz w:val="16"/>
                <w:szCs w:val="16"/>
                <w:lang w:val="en-GB"/>
              </w:rPr>
              <w:t xml:space="preserve"> Basic Court in in</w:t>
            </w:r>
            <w:r w:rsidRPr="002200A8">
              <w:rPr>
                <w:rFonts w:ascii="Arial Narrow" w:hAnsi="Arial Narrow" w:cs="Calibri"/>
                <w:color w:val="000000"/>
                <w:sz w:val="16"/>
                <w:szCs w:val="16"/>
                <w:lang w:val="en-GB"/>
              </w:rPr>
              <w:t xml:space="preserve"> Prizren: https://prizren.gjyqesori-rks.org/publikimet/raporti-i-punes/</w:t>
            </w:r>
          </w:p>
          <w:p w14:paraId="097D5098" w14:textId="47004612"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8.</w:t>
            </w:r>
            <w:r w:rsidR="006C658E" w:rsidRPr="002200A8">
              <w:rPr>
                <w:rFonts w:ascii="Arial Narrow" w:hAnsi="Arial Narrow" w:cs="Calibri"/>
                <w:color w:val="000000"/>
                <w:sz w:val="16"/>
                <w:szCs w:val="16"/>
                <w:lang w:val="en-GB"/>
              </w:rPr>
              <w:t xml:space="preserve"> Basic Court in </w:t>
            </w:r>
            <w:r w:rsidRPr="002200A8">
              <w:rPr>
                <w:rFonts w:ascii="Arial Narrow" w:hAnsi="Arial Narrow" w:cs="Calibri"/>
                <w:color w:val="000000"/>
                <w:sz w:val="16"/>
                <w:szCs w:val="16"/>
                <w:lang w:val="en-GB"/>
              </w:rPr>
              <w:t>Ferizaj: https://ferizaj.gjyqesori-rks.org/publikimet/raporti-i-punes/?cYear=2023</w:t>
            </w:r>
          </w:p>
          <w:p w14:paraId="27899D6E" w14:textId="4F6AC840"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9.</w:t>
            </w:r>
            <w:r w:rsidR="006C658E" w:rsidRPr="002200A8">
              <w:rPr>
                <w:rFonts w:ascii="Arial Narrow" w:hAnsi="Arial Narrow" w:cs="Calibri"/>
                <w:color w:val="000000"/>
                <w:sz w:val="16"/>
                <w:szCs w:val="16"/>
                <w:lang w:val="en-GB"/>
              </w:rPr>
              <w:t xml:space="preserve"> Basic Court in</w:t>
            </w:r>
            <w:r w:rsidRPr="002200A8">
              <w:rPr>
                <w:rFonts w:ascii="Arial Narrow" w:hAnsi="Arial Narrow" w:cs="Calibri"/>
                <w:color w:val="000000"/>
                <w:sz w:val="16"/>
                <w:szCs w:val="16"/>
                <w:lang w:val="en-GB"/>
              </w:rPr>
              <w:t xml:space="preserve"> </w:t>
            </w:r>
            <w:proofErr w:type="gramStart"/>
            <w:r w:rsidRPr="002200A8">
              <w:rPr>
                <w:rFonts w:ascii="Arial Narrow" w:hAnsi="Arial Narrow" w:cs="Calibri"/>
                <w:color w:val="000000"/>
                <w:sz w:val="16"/>
                <w:szCs w:val="16"/>
                <w:lang w:val="en-GB"/>
              </w:rPr>
              <w:t>Gjilan :</w:t>
            </w:r>
            <w:proofErr w:type="gramEnd"/>
            <w:r w:rsidRPr="002200A8">
              <w:rPr>
                <w:rFonts w:ascii="Arial Narrow" w:hAnsi="Arial Narrow" w:cs="Calibri"/>
                <w:color w:val="000000"/>
                <w:sz w:val="16"/>
                <w:szCs w:val="16"/>
                <w:lang w:val="en-GB"/>
              </w:rPr>
              <w:t xml:space="preserve"> https://gjilan.gjyqesori-rks.org/publikimet/raporti-i-punes/</w:t>
            </w:r>
          </w:p>
          <w:p w14:paraId="65694001" w14:textId="270A284F" w:rsidR="00EC1CE3" w:rsidRPr="002200A8" w:rsidRDefault="00EC1CE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10:</w:t>
            </w:r>
            <w:r w:rsidR="006C658E" w:rsidRPr="002200A8">
              <w:rPr>
                <w:rFonts w:ascii="Arial Narrow" w:hAnsi="Arial Narrow" w:cs="Calibri"/>
                <w:color w:val="000000"/>
                <w:sz w:val="16"/>
                <w:szCs w:val="16"/>
                <w:lang w:val="en-GB"/>
              </w:rPr>
              <w:t xml:space="preserve"> Basic Court in</w:t>
            </w:r>
            <w:r w:rsidRPr="002200A8">
              <w:rPr>
                <w:rFonts w:ascii="Arial Narrow" w:hAnsi="Arial Narrow" w:cs="Calibri"/>
                <w:color w:val="000000"/>
                <w:sz w:val="16"/>
                <w:szCs w:val="16"/>
                <w:lang w:val="en-GB"/>
              </w:rPr>
              <w:t xml:space="preserve"> Gjakove: https://gjakove.gjyqesori-rks.org/publikimet/raporti-i-punes/</w:t>
            </w:r>
          </w:p>
          <w:p w14:paraId="656CA2C6" w14:textId="22440605" w:rsidR="00EC1CE3" w:rsidRPr="002200A8" w:rsidRDefault="006C658E"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KJC publishes anonymized decisions on disciplinary cases of judges and quarterly statistics on disciplinary complaints against judges at the level of Kosovo</w:t>
            </w:r>
            <w:r w:rsidRPr="002200A8">
              <w:rPr>
                <w:rStyle w:val="FootnoteReference"/>
                <w:rFonts w:ascii="Arial Narrow" w:hAnsi="Arial Narrow" w:cs="Calibri"/>
                <w:color w:val="000000"/>
                <w:sz w:val="16"/>
                <w:szCs w:val="16"/>
                <w:vertAlign w:val="baseline"/>
                <w:lang w:val="en-GB"/>
              </w:rPr>
              <w:t xml:space="preserve"> </w:t>
            </w:r>
            <w:r w:rsidR="00EC1CE3" w:rsidRPr="002200A8">
              <w:rPr>
                <w:rStyle w:val="FootnoteReference"/>
                <w:rFonts w:ascii="Arial Narrow" w:hAnsi="Arial Narrow" w:cs="Calibri"/>
                <w:color w:val="000000"/>
                <w:sz w:val="16"/>
                <w:szCs w:val="16"/>
                <w:lang w:val="en-GB"/>
              </w:rPr>
              <w:footnoteReference w:id="25"/>
            </w:r>
          </w:p>
        </w:tc>
      </w:tr>
      <w:tr w:rsidR="00EC1CE3" w:rsidRPr="002200A8" w14:paraId="2207AB37" w14:textId="77777777" w:rsidTr="003549AF">
        <w:trPr>
          <w:trHeight w:val="17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6F91"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25</w:t>
            </w:r>
          </w:p>
        </w:tc>
        <w:tc>
          <w:tcPr>
            <w:tcW w:w="2735" w:type="dxa"/>
            <w:tcBorders>
              <w:top w:val="nil"/>
              <w:left w:val="nil"/>
              <w:bottom w:val="single" w:sz="8" w:space="0" w:color="000000"/>
              <w:right w:val="single" w:sz="8" w:space="0" w:color="000000"/>
            </w:tcBorders>
            <w:shd w:val="clear" w:color="auto" w:fill="92D050"/>
            <w:hideMark/>
          </w:tcPr>
          <w:p w14:paraId="3C68AF78" w14:textId="78FE370C"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Preparation and publication of quarterly reports by all chief prosecutors and annual reports of the  KPC, which also contain information on disciplinary proceedings against prosecutors</w:t>
            </w:r>
          </w:p>
        </w:tc>
        <w:tc>
          <w:tcPr>
            <w:tcW w:w="749" w:type="dxa"/>
            <w:tcBorders>
              <w:top w:val="nil"/>
              <w:left w:val="nil"/>
              <w:bottom w:val="single" w:sz="8" w:space="0" w:color="000000"/>
              <w:right w:val="single" w:sz="8" w:space="0" w:color="000000"/>
            </w:tcBorders>
            <w:shd w:val="clear" w:color="auto" w:fill="92D050"/>
            <w:vAlign w:val="center"/>
            <w:hideMark/>
          </w:tcPr>
          <w:p w14:paraId="1720655D" w14:textId="31D5A380"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92D050"/>
            <w:vAlign w:val="center"/>
            <w:hideMark/>
          </w:tcPr>
          <w:p w14:paraId="50DD6CC3" w14:textId="2AF2E175"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Chief Prosecutors, KPC</w:t>
            </w:r>
          </w:p>
        </w:tc>
        <w:tc>
          <w:tcPr>
            <w:tcW w:w="2821" w:type="dxa"/>
            <w:tcBorders>
              <w:top w:val="nil"/>
              <w:left w:val="nil"/>
              <w:bottom w:val="single" w:sz="8" w:space="0" w:color="000000"/>
              <w:right w:val="single" w:sz="8" w:space="0" w:color="000000"/>
            </w:tcBorders>
            <w:shd w:val="clear" w:color="auto" w:fill="92D050"/>
            <w:vAlign w:val="center"/>
            <w:hideMark/>
          </w:tcPr>
          <w:p w14:paraId="59A255B9" w14:textId="680A0598"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quarterly reports of the prosecutor's offices are submitted on time and are public; The annual reports contain summarized but clear information about the disciplinary procedures that have been conducted against the prosecutors</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447C5BEA" w14:textId="470A7495" w:rsidR="00EC1CE3" w:rsidRPr="002200A8" w:rsidRDefault="00EC1CE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Chief Prosecutors report on a 3-monthly basis to the KPC through the harmonized reporting mechanism of the Chief Prosecutors in open meetings of the Council. </w:t>
            </w:r>
          </w:p>
          <w:p w14:paraId="1B0A9A64" w14:textId="77777777" w:rsidR="006C658E" w:rsidRPr="002200A8" w:rsidRDefault="006C658E" w:rsidP="006C658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reports of the chief prosecutors also contain data on the disciplinary cases that the chief prosecutors handle during the reporting period.</w:t>
            </w:r>
          </w:p>
          <w:p w14:paraId="00D1C0AE" w14:textId="144980AA" w:rsidR="006C658E" w:rsidRPr="002200A8" w:rsidRDefault="006C658E" w:rsidP="006C658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All the </w:t>
            </w:r>
            <w:r w:rsidR="00825FD0" w:rsidRPr="002200A8">
              <w:rPr>
                <w:rFonts w:ascii="Arial Narrow" w:eastAsia="Times New Roman" w:hAnsi="Arial Narrow" w:cs="Arial"/>
                <w:color w:val="000000"/>
                <w:sz w:val="16"/>
                <w:szCs w:val="16"/>
                <w:lang w:val="en-GB"/>
              </w:rPr>
              <w:t>quarterly</w:t>
            </w:r>
            <w:r w:rsidRPr="002200A8">
              <w:rPr>
                <w:rFonts w:ascii="Arial Narrow" w:eastAsia="Times New Roman" w:hAnsi="Arial Narrow" w:cs="Arial"/>
                <w:color w:val="000000"/>
                <w:sz w:val="16"/>
                <w:szCs w:val="16"/>
                <w:lang w:val="en-GB"/>
              </w:rPr>
              <w:t xml:space="preserve"> reports of the chief prosecutor's reporting mechanism have been published on the web portal.</w:t>
            </w:r>
            <w:r w:rsidRPr="002200A8">
              <w:rPr>
                <w:rStyle w:val="FootnoteReference"/>
                <w:rFonts w:ascii="Arial Narrow" w:eastAsia="Times New Roman" w:hAnsi="Arial Narrow" w:cs="Arial"/>
                <w:color w:val="000000"/>
                <w:sz w:val="16"/>
                <w:szCs w:val="16"/>
                <w:lang w:val="en-GB"/>
              </w:rPr>
              <w:t xml:space="preserve"> </w:t>
            </w:r>
            <w:r w:rsidRPr="002200A8">
              <w:rPr>
                <w:rStyle w:val="FootnoteReference"/>
                <w:rFonts w:ascii="Arial Narrow" w:eastAsia="Times New Roman" w:hAnsi="Arial Narrow" w:cs="Arial"/>
                <w:color w:val="000000"/>
                <w:sz w:val="16"/>
                <w:szCs w:val="16"/>
                <w:lang w:val="en-GB"/>
              </w:rPr>
              <w:footnoteReference w:id="26"/>
            </w:r>
          </w:p>
          <w:p w14:paraId="7410DA59" w14:textId="65DB227C" w:rsidR="006C658E" w:rsidRPr="002200A8" w:rsidRDefault="003902FD" w:rsidP="006C658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addition</w:t>
            </w:r>
            <w:r w:rsidR="006C658E" w:rsidRPr="002200A8">
              <w:rPr>
                <w:rFonts w:ascii="Arial Narrow" w:eastAsia="Times New Roman" w:hAnsi="Arial Narrow" w:cs="Arial"/>
                <w:color w:val="000000"/>
                <w:sz w:val="16"/>
                <w:szCs w:val="16"/>
                <w:lang w:val="en-GB"/>
              </w:rPr>
              <w:t>, at the end of the year, the chief prosecutors report for the whole year, which are included in the annual report of the State Prosecutor and the Prosecutorial Council, which are made public and accessible on the web portal of the prosecutorial system. Likewise, the KPC on an annual basis draws up and publishes the KPC's annual work report, which is also accessible on the web portal, and includes disciplinary procedures against prosecutors.</w:t>
            </w:r>
          </w:p>
          <w:p w14:paraId="26622F11" w14:textId="77777777" w:rsidR="00EC1CE3" w:rsidRPr="002200A8" w:rsidRDefault="00EC1CE3" w:rsidP="00EC1CE3">
            <w:pPr>
              <w:spacing w:after="0" w:line="240" w:lineRule="auto"/>
              <w:rPr>
                <w:rFonts w:ascii="Arial Narrow" w:eastAsia="Times New Roman" w:hAnsi="Arial Narrow" w:cs="Arial"/>
                <w:color w:val="000000"/>
                <w:sz w:val="16"/>
                <w:szCs w:val="16"/>
                <w:lang w:val="en-GB"/>
              </w:rPr>
            </w:pPr>
          </w:p>
          <w:p w14:paraId="43BF6EBA" w14:textId="78727C0A" w:rsidR="00EC1CE3" w:rsidRPr="002200A8" w:rsidRDefault="00EC1CE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Moreover, regarding the disciplinary procedures against prosecutors, the KPC has a separate section on the webpage dedicated only to the publication of data regarding these procedures.</w:t>
            </w:r>
            <w:r w:rsidRPr="002200A8">
              <w:rPr>
                <w:rStyle w:val="FootnoteReference"/>
                <w:rFonts w:ascii="Arial Narrow" w:eastAsia="Times New Roman" w:hAnsi="Arial Narrow" w:cs="Arial"/>
                <w:color w:val="000000"/>
                <w:sz w:val="16"/>
                <w:szCs w:val="16"/>
                <w:lang w:val="en-GB"/>
              </w:rPr>
              <w:footnoteReference w:id="27"/>
            </w:r>
          </w:p>
        </w:tc>
      </w:tr>
      <w:tr w:rsidR="00EC1CE3" w:rsidRPr="002200A8" w14:paraId="1DC52454" w14:textId="77777777" w:rsidTr="003549AF">
        <w:trPr>
          <w:trHeight w:val="655"/>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B402810"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5" w:type="dxa"/>
            <w:tcBorders>
              <w:top w:val="nil"/>
              <w:left w:val="nil"/>
              <w:bottom w:val="single" w:sz="8" w:space="0" w:color="000000"/>
              <w:right w:val="single" w:sz="8" w:space="0" w:color="000000"/>
            </w:tcBorders>
            <w:shd w:val="clear" w:color="000000" w:fill="FF0000"/>
            <w:vAlign w:val="center"/>
            <w:hideMark/>
          </w:tcPr>
          <w:p w14:paraId="074DA171" w14:textId="2E205657"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Regular discussion of annual reports by the KJC and KPC in the Assembly of Kosovo</w:t>
            </w:r>
          </w:p>
        </w:tc>
        <w:tc>
          <w:tcPr>
            <w:tcW w:w="749" w:type="dxa"/>
            <w:tcBorders>
              <w:top w:val="nil"/>
              <w:left w:val="nil"/>
              <w:bottom w:val="single" w:sz="8" w:space="0" w:color="000000"/>
              <w:right w:val="single" w:sz="8" w:space="0" w:color="000000"/>
            </w:tcBorders>
            <w:shd w:val="clear" w:color="000000" w:fill="FF0000"/>
            <w:vAlign w:val="center"/>
            <w:hideMark/>
          </w:tcPr>
          <w:p w14:paraId="2E277DD9"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5CFFAD3E"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4837254C" w14:textId="3C13C1D4"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8" w:space="0" w:color="000000"/>
              <w:right w:val="single" w:sz="8" w:space="0" w:color="000000"/>
            </w:tcBorders>
            <w:shd w:val="clear" w:color="000000" w:fill="FF0000"/>
            <w:vAlign w:val="center"/>
            <w:hideMark/>
          </w:tcPr>
          <w:p w14:paraId="069EA5C3" w14:textId="24F7DAE1"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Assembly</w:t>
            </w:r>
          </w:p>
        </w:tc>
        <w:tc>
          <w:tcPr>
            <w:tcW w:w="2821" w:type="dxa"/>
            <w:tcBorders>
              <w:top w:val="nil"/>
              <w:left w:val="nil"/>
              <w:bottom w:val="single" w:sz="8" w:space="0" w:color="000000"/>
              <w:right w:val="single" w:sz="8" w:space="0" w:color="000000"/>
            </w:tcBorders>
            <w:shd w:val="clear" w:color="000000" w:fill="FF0000"/>
            <w:vAlign w:val="center"/>
            <w:hideMark/>
          </w:tcPr>
          <w:p w14:paraId="0F49D274" w14:textId="0BD26571"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and KPC reports discussed in the Assembly</w:t>
            </w:r>
          </w:p>
        </w:tc>
        <w:tc>
          <w:tcPr>
            <w:tcW w:w="6480" w:type="dxa"/>
            <w:gridSpan w:val="7"/>
            <w:tcBorders>
              <w:top w:val="nil"/>
              <w:left w:val="single" w:sz="4" w:space="0" w:color="auto"/>
              <w:bottom w:val="single" w:sz="4" w:space="0" w:color="auto"/>
              <w:right w:val="single" w:sz="4" w:space="0" w:color="auto"/>
            </w:tcBorders>
            <w:shd w:val="clear" w:color="000000" w:fill="FF0000"/>
            <w:vAlign w:val="center"/>
          </w:tcPr>
          <w:p w14:paraId="1E1B70DA" w14:textId="3BD7A518" w:rsidR="00EC1CE3" w:rsidRPr="002200A8" w:rsidRDefault="00EC1CE3" w:rsidP="00EC1CE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reports of KJC and KPC have not been discussed.</w:t>
            </w:r>
          </w:p>
        </w:tc>
      </w:tr>
      <w:tr w:rsidR="001F5DAC" w:rsidRPr="002200A8" w14:paraId="4E018D26" w14:textId="6987FF22" w:rsidTr="00F96146">
        <w:trPr>
          <w:trHeight w:val="389"/>
        </w:trPr>
        <w:tc>
          <w:tcPr>
            <w:tcW w:w="11330" w:type="dxa"/>
            <w:gridSpan w:val="7"/>
            <w:tcBorders>
              <w:top w:val="nil"/>
              <w:left w:val="single" w:sz="8" w:space="0" w:color="000000"/>
              <w:bottom w:val="single" w:sz="4" w:space="0" w:color="auto"/>
              <w:right w:val="single" w:sz="4" w:space="0" w:color="auto"/>
            </w:tcBorders>
            <w:shd w:val="clear" w:color="auto" w:fill="auto"/>
            <w:vAlign w:val="center"/>
          </w:tcPr>
          <w:p w14:paraId="27539ED8" w14:textId="14E5CD3C" w:rsidR="001F5DAC" w:rsidRPr="002200A8" w:rsidRDefault="00EC1CE3" w:rsidP="001F5DAC">
            <w:pPr>
              <w:spacing w:after="0" w:line="240" w:lineRule="auto"/>
              <w:jc w:val="both"/>
              <w:rPr>
                <w:rFonts w:ascii="Arial Narrow" w:eastAsia="Times New Roman" w:hAnsi="Arial Narrow" w:cs="Calibri"/>
                <w:i/>
                <w:iCs/>
                <w:sz w:val="16"/>
                <w:szCs w:val="16"/>
                <w:lang w:val="en-GB"/>
              </w:rPr>
            </w:pPr>
            <w:r w:rsidRPr="002200A8">
              <w:rPr>
                <w:rFonts w:ascii="Arial Narrow" w:eastAsia="Times New Roman" w:hAnsi="Arial Narrow" w:cs="Arial"/>
                <w:i/>
                <w:iCs/>
                <w:sz w:val="16"/>
                <w:szCs w:val="16"/>
                <w:lang w:val="en-GB"/>
              </w:rPr>
              <w:t>Policy measure: Effective exercise of judicial and prosecutorial mandate to ensure accountability</w:t>
            </w:r>
          </w:p>
        </w:tc>
        <w:tc>
          <w:tcPr>
            <w:tcW w:w="3384" w:type="dxa"/>
            <w:gridSpan w:val="5"/>
            <w:tcBorders>
              <w:top w:val="nil"/>
              <w:left w:val="single" w:sz="4" w:space="0" w:color="auto"/>
              <w:bottom w:val="single" w:sz="4" w:space="0" w:color="auto"/>
              <w:right w:val="single" w:sz="4" w:space="0" w:color="auto"/>
            </w:tcBorders>
            <w:shd w:val="clear" w:color="auto" w:fill="auto"/>
            <w:vAlign w:val="center"/>
          </w:tcPr>
          <w:p w14:paraId="2153AF6B" w14:textId="615617BF" w:rsidR="001F5DAC" w:rsidRPr="002200A8" w:rsidRDefault="001F5DAC" w:rsidP="001F5DAC">
            <w:pPr>
              <w:spacing w:after="0" w:line="240" w:lineRule="auto"/>
              <w:jc w:val="both"/>
              <w:rPr>
                <w:rFonts w:ascii="Arial Narrow" w:eastAsia="Times New Roman" w:hAnsi="Arial Narrow" w:cs="Calibri"/>
                <w:i/>
                <w:iCs/>
                <w:sz w:val="16"/>
                <w:szCs w:val="16"/>
                <w:lang w:val="en-GB"/>
              </w:rPr>
            </w:pPr>
            <w:r w:rsidRPr="002200A8">
              <w:rPr>
                <w:rFonts w:ascii="Arial Narrow" w:eastAsia="Times New Roman" w:hAnsi="Arial Narrow" w:cs="Calibri"/>
                <w:i/>
                <w:iCs/>
                <w:sz w:val="16"/>
                <w:szCs w:val="16"/>
                <w:lang w:val="en-GB"/>
              </w:rPr>
              <w:t xml:space="preserve">70% </w:t>
            </w:r>
            <w:r w:rsidR="002200A8" w:rsidRPr="002200A8">
              <w:rPr>
                <w:rFonts w:ascii="Arial Narrow" w:eastAsia="Times New Roman" w:hAnsi="Arial Narrow" w:cs="Arial"/>
                <w:i/>
                <w:iCs/>
                <w:color w:val="000000"/>
                <w:sz w:val="16"/>
                <w:szCs w:val="16"/>
                <w:lang w:val="en-GB"/>
              </w:rPr>
              <w:t>fully implemented</w:t>
            </w:r>
          </w:p>
        </w:tc>
      </w:tr>
      <w:tr w:rsidR="00EC1CE3" w:rsidRPr="002200A8" w14:paraId="3C9FFC7F" w14:textId="77777777" w:rsidTr="00F34232">
        <w:trPr>
          <w:trHeight w:val="64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F0F68C8"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7D339852" w14:textId="1397A946"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Drafting of the Code of Criminal Procedure and accompanying legislation to allow legal remedies against the prosecutor's decision to terminate the criminal prosecution</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3F676F8F" w14:textId="57ED506A"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7E2F9ED5" w14:textId="25B3C58F"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03ED4213" w14:textId="5697FEE7"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Adopted Code</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00C8D92" w14:textId="5100EF39" w:rsidR="00EC1CE3" w:rsidRPr="002200A8" w:rsidRDefault="00EC1CE3" w:rsidP="003902FD">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Criminal Procedure Code was adopted by the Assembly on 14.07.2022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28"/>
            </w:r>
            <w:r w:rsidRPr="002200A8">
              <w:rPr>
                <w:rFonts w:ascii="Arial Narrow" w:hAnsi="Arial Narrow" w:cs="Calibri"/>
                <w:color w:val="000000"/>
                <w:sz w:val="16"/>
                <w:szCs w:val="16"/>
                <w:lang w:val="en-GB"/>
              </w:rPr>
              <w:t xml:space="preserve"> </w:t>
            </w:r>
            <w:r w:rsidRPr="002200A8">
              <w:rPr>
                <w:rFonts w:ascii="Arial Narrow" w:eastAsia="Times New Roman" w:hAnsi="Arial Narrow" w:cs="Calibri"/>
                <w:sz w:val="16"/>
                <w:szCs w:val="16"/>
                <w:lang w:val="en-GB"/>
              </w:rPr>
              <w:t>Article 156(8) explicitly provides the right of the injured party or the victim to file a complaint against the ruling on termination of the investigation at the Appellate Prosecution Office, through the Basic Prosecution Office</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p>
        </w:tc>
      </w:tr>
      <w:tr w:rsidR="00EC1CE3" w:rsidRPr="002200A8" w14:paraId="60DF2BE4" w14:textId="77777777" w:rsidTr="000F7BBF">
        <w:trPr>
          <w:trHeight w:val="85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0A66189"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5" w:type="dxa"/>
            <w:tcBorders>
              <w:top w:val="nil"/>
              <w:left w:val="nil"/>
              <w:bottom w:val="single" w:sz="8" w:space="0" w:color="000000"/>
              <w:right w:val="single" w:sz="8" w:space="0" w:color="000000"/>
            </w:tcBorders>
            <w:shd w:val="clear" w:color="FFFFFF" w:fill="FFC000"/>
            <w:vAlign w:val="center"/>
            <w:hideMark/>
          </w:tcPr>
          <w:p w14:paraId="69F8B6F5" w14:textId="555E96E1"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Adoption of mandatory instructions by the KJC in the premises where hearings take place, to ensure that court hearings are held in the courtroom instead of judges' offices, especially those of </w:t>
            </w:r>
            <w:r w:rsidR="00825FD0" w:rsidRPr="002200A8">
              <w:rPr>
                <w:rFonts w:ascii="Arial Narrow" w:eastAsia="Times New Roman" w:hAnsi="Arial Narrow" w:cs="Arial"/>
                <w:sz w:val="16"/>
                <w:szCs w:val="16"/>
                <w:lang w:val="en-GB"/>
              </w:rPr>
              <w:t>high-profile</w:t>
            </w:r>
            <w:r w:rsidRPr="002200A8">
              <w:rPr>
                <w:rFonts w:ascii="Arial Narrow" w:eastAsia="Times New Roman" w:hAnsi="Arial Narrow" w:cs="Arial"/>
                <w:sz w:val="16"/>
                <w:szCs w:val="16"/>
                <w:lang w:val="en-GB"/>
              </w:rPr>
              <w:t xml:space="preserve"> cases</w:t>
            </w:r>
          </w:p>
        </w:tc>
        <w:tc>
          <w:tcPr>
            <w:tcW w:w="749" w:type="dxa"/>
            <w:tcBorders>
              <w:top w:val="nil"/>
              <w:left w:val="nil"/>
              <w:bottom w:val="single" w:sz="8" w:space="0" w:color="000000"/>
              <w:right w:val="single" w:sz="8" w:space="0" w:color="000000"/>
            </w:tcBorders>
            <w:shd w:val="clear" w:color="FFFFFF" w:fill="FFC000"/>
            <w:vAlign w:val="center"/>
            <w:hideMark/>
          </w:tcPr>
          <w:p w14:paraId="058FCE51"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FFFFFF" w:fill="FFC000"/>
            <w:vAlign w:val="center"/>
            <w:hideMark/>
          </w:tcPr>
          <w:p w14:paraId="78EAAFD2" w14:textId="7AF1BC22"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Court Presidents, Judges</w:t>
            </w:r>
          </w:p>
        </w:tc>
        <w:tc>
          <w:tcPr>
            <w:tcW w:w="2821" w:type="dxa"/>
            <w:tcBorders>
              <w:top w:val="nil"/>
              <w:left w:val="nil"/>
              <w:bottom w:val="single" w:sz="8" w:space="0" w:color="000000"/>
              <w:right w:val="single" w:sz="8" w:space="0" w:color="000000"/>
            </w:tcBorders>
            <w:shd w:val="clear" w:color="FFFFFF" w:fill="FFC000"/>
            <w:vAlign w:val="center"/>
            <w:hideMark/>
          </w:tcPr>
          <w:p w14:paraId="5E68068B" w14:textId="63A3EFEB"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Court hearings are held in court rooms</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57CFFB0E" w14:textId="3F36D7A5" w:rsidR="00EC1CE3" w:rsidRPr="002200A8" w:rsidRDefault="00F05613" w:rsidP="00EC1C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In all high-profile cases, hearings are held in courtrooms. This fact is also proved through the reports of the organizations that cover and monitor the trials in this field.</w:t>
            </w:r>
            <w:r w:rsidR="00EC1CE3" w:rsidRPr="002200A8">
              <w:rPr>
                <w:rStyle w:val="FootnoteReference"/>
                <w:rFonts w:ascii="Arial Narrow" w:hAnsi="Arial Narrow" w:cs="Calibri"/>
                <w:color w:val="000000"/>
                <w:sz w:val="16"/>
                <w:szCs w:val="16"/>
                <w:lang w:val="en-GB"/>
              </w:rPr>
              <w:footnoteReference w:id="29"/>
            </w:r>
          </w:p>
        </w:tc>
      </w:tr>
      <w:tr w:rsidR="00EC1CE3" w:rsidRPr="002200A8" w14:paraId="1F9C9E5C" w14:textId="77777777" w:rsidTr="000F7BBF">
        <w:trPr>
          <w:trHeight w:val="14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CA3A191" w14:textId="77777777" w:rsidR="00EC1CE3" w:rsidRPr="002200A8" w:rsidRDefault="00EC1CE3" w:rsidP="00EC1C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29</w:t>
            </w:r>
          </w:p>
        </w:tc>
        <w:tc>
          <w:tcPr>
            <w:tcW w:w="2735" w:type="dxa"/>
            <w:tcBorders>
              <w:top w:val="nil"/>
              <w:left w:val="nil"/>
              <w:bottom w:val="single" w:sz="8" w:space="0" w:color="000000"/>
              <w:right w:val="single" w:sz="8" w:space="0" w:color="000000"/>
            </w:tcBorders>
            <w:shd w:val="clear" w:color="000000" w:fill="FFC000"/>
            <w:vAlign w:val="center"/>
            <w:hideMark/>
          </w:tcPr>
          <w:p w14:paraId="5C7A2C6A" w14:textId="2FAFE097" w:rsidR="00EC1CE3" w:rsidRPr="002200A8" w:rsidRDefault="00EC1CE3" w:rsidP="00EC1CE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Amendment of the Regulation on Internal Organization of Courts to ensure its harmonization with the new Regulation on Promotion, regarding the conditions that must be met by the judge before promotion/transfer in order to avoid the need to resume the case after promotion/transfer</w:t>
            </w:r>
          </w:p>
        </w:tc>
        <w:tc>
          <w:tcPr>
            <w:tcW w:w="749" w:type="dxa"/>
            <w:tcBorders>
              <w:top w:val="nil"/>
              <w:left w:val="nil"/>
              <w:bottom w:val="single" w:sz="8" w:space="0" w:color="000000"/>
              <w:right w:val="single" w:sz="8" w:space="0" w:color="000000"/>
            </w:tcBorders>
            <w:shd w:val="clear" w:color="000000" w:fill="FFC000"/>
            <w:vAlign w:val="center"/>
            <w:hideMark/>
          </w:tcPr>
          <w:p w14:paraId="5606B859" w14:textId="77777777"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000000" w:fill="FFC000"/>
            <w:vAlign w:val="center"/>
            <w:hideMark/>
          </w:tcPr>
          <w:p w14:paraId="5ADB0001" w14:textId="45A25948" w:rsidR="00EC1CE3" w:rsidRPr="002200A8" w:rsidRDefault="00EC1CE3" w:rsidP="00EC1C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w:t>
            </w:r>
          </w:p>
        </w:tc>
        <w:tc>
          <w:tcPr>
            <w:tcW w:w="2821" w:type="dxa"/>
            <w:tcBorders>
              <w:top w:val="nil"/>
              <w:left w:val="nil"/>
              <w:bottom w:val="single" w:sz="8" w:space="0" w:color="000000"/>
              <w:right w:val="single" w:sz="8" w:space="0" w:color="000000"/>
            </w:tcBorders>
            <w:shd w:val="clear" w:color="000000" w:fill="FFC000"/>
            <w:vAlign w:val="center"/>
            <w:hideMark/>
          </w:tcPr>
          <w:p w14:paraId="1E9BFFC1" w14:textId="66AC0356" w:rsidR="00EC1CE3" w:rsidRPr="002200A8" w:rsidRDefault="00EC1CE3" w:rsidP="00EC1C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Adopted Regulation</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6BA786DD" w14:textId="53B04ADD" w:rsidR="00EC1CE3" w:rsidRPr="002200A8" w:rsidRDefault="00EC1CE3" w:rsidP="00EC1CE3">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KJC has approved the Guidelines on automatic distribution of cases, which also includes the issue of distribution of cases after the promotion of judges</w:t>
            </w:r>
            <w:r w:rsidRPr="002200A8">
              <w:rPr>
                <w:rFonts w:ascii="Arial Narrow" w:hAnsi="Arial Narrow" w:cs="Calibri"/>
                <w:color w:val="000000"/>
                <w:sz w:val="16"/>
                <w:szCs w:val="16"/>
                <w:lang w:val="en-GB"/>
              </w:rPr>
              <w:t xml:space="preserve">. The issue of distribution of cases after the promotion of judges is also included here. KJC has approved Regulation No. 04/2023 on amending and </w:t>
            </w:r>
            <w:r w:rsidR="00825FD0" w:rsidRPr="002200A8">
              <w:rPr>
                <w:rFonts w:ascii="Arial Narrow" w:hAnsi="Arial Narrow" w:cs="Calibri"/>
                <w:color w:val="000000"/>
                <w:sz w:val="16"/>
                <w:szCs w:val="16"/>
                <w:lang w:val="en-GB"/>
              </w:rPr>
              <w:t>supplementing</w:t>
            </w:r>
            <w:r w:rsidRPr="002200A8">
              <w:rPr>
                <w:rFonts w:ascii="Arial Narrow" w:hAnsi="Arial Narrow" w:cs="Calibri"/>
                <w:color w:val="000000"/>
                <w:sz w:val="16"/>
                <w:szCs w:val="16"/>
                <w:lang w:val="en-GB"/>
              </w:rPr>
              <w:t xml:space="preserve"> the Regulation No. 01/2014 on procedure for promotion of Judges, KJC always takes into account the workload of judges during interviews.</w:t>
            </w:r>
          </w:p>
          <w:p w14:paraId="61AF5D56" w14:textId="6BCC1C72" w:rsidR="00EC1CE3" w:rsidRPr="002200A8" w:rsidRDefault="00EC1CE3" w:rsidP="00EC1CE3">
            <w:pPr>
              <w:rPr>
                <w:rFonts w:ascii="Arial Narrow" w:hAnsi="Arial Narrow" w:cs="Calibri"/>
                <w:color w:val="000000"/>
                <w:sz w:val="16"/>
                <w:szCs w:val="16"/>
                <w:lang w:val="en-GB"/>
              </w:rPr>
            </w:pPr>
          </w:p>
        </w:tc>
      </w:tr>
      <w:tr w:rsidR="00F05613" w:rsidRPr="002200A8" w14:paraId="267E8337" w14:textId="77777777" w:rsidTr="00451394">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673FB66"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5" w:type="dxa"/>
            <w:tcBorders>
              <w:top w:val="nil"/>
              <w:left w:val="nil"/>
              <w:bottom w:val="single" w:sz="8" w:space="0" w:color="000000"/>
              <w:right w:val="single" w:sz="8" w:space="0" w:color="000000"/>
            </w:tcBorders>
            <w:shd w:val="clear" w:color="000000" w:fill="92D050"/>
            <w:vAlign w:val="center"/>
            <w:hideMark/>
          </w:tcPr>
          <w:p w14:paraId="3A8058F0" w14:textId="329B8BBC"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KJC ensures the implementation of legal criteria for the transfer and promotion of judges and reports on them, in order to improve the practices of promotion of judges through transfers  </w:t>
            </w:r>
          </w:p>
        </w:tc>
        <w:tc>
          <w:tcPr>
            <w:tcW w:w="749" w:type="dxa"/>
            <w:tcBorders>
              <w:top w:val="nil"/>
              <w:left w:val="nil"/>
              <w:bottom w:val="single" w:sz="8" w:space="0" w:color="000000"/>
              <w:right w:val="single" w:sz="8" w:space="0" w:color="000000"/>
            </w:tcBorders>
            <w:shd w:val="clear" w:color="000000" w:fill="92D050"/>
            <w:vAlign w:val="center"/>
            <w:hideMark/>
          </w:tcPr>
          <w:p w14:paraId="7976274D"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46ECE968"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68E0C3B4" w14:textId="44CEA71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1C0CC66" w14:textId="0BFF7094"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w:t>
            </w:r>
          </w:p>
        </w:tc>
        <w:tc>
          <w:tcPr>
            <w:tcW w:w="2821" w:type="dxa"/>
            <w:tcBorders>
              <w:top w:val="nil"/>
              <w:left w:val="nil"/>
              <w:bottom w:val="single" w:sz="8" w:space="0" w:color="000000"/>
              <w:right w:val="single" w:sz="8" w:space="0" w:color="000000"/>
            </w:tcBorders>
            <w:shd w:val="clear" w:color="000000" w:fill="92D050"/>
            <w:vAlign w:val="center"/>
            <w:hideMark/>
          </w:tcPr>
          <w:p w14:paraId="2C6E3022" w14:textId="2005A5D2"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legal criteria for the transfer and </w:t>
            </w:r>
            <w:r w:rsidR="0072704D" w:rsidRPr="002200A8">
              <w:rPr>
                <w:rFonts w:ascii="Arial Narrow" w:eastAsia="Times New Roman" w:hAnsi="Arial Narrow" w:cs="Arial"/>
                <w:sz w:val="16"/>
                <w:szCs w:val="16"/>
                <w:lang w:val="en-GB"/>
              </w:rPr>
              <w:t>promotion</w:t>
            </w:r>
            <w:r w:rsidRPr="002200A8">
              <w:rPr>
                <w:rFonts w:ascii="Arial Narrow" w:eastAsia="Times New Roman" w:hAnsi="Arial Narrow" w:cs="Arial"/>
                <w:sz w:val="16"/>
                <w:szCs w:val="16"/>
                <w:lang w:val="en-GB"/>
              </w:rPr>
              <w:t xml:space="preserve"> of judges are fully respected</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1A396258" w14:textId="6D0E0779" w:rsidR="00F05613" w:rsidRPr="002200A8" w:rsidRDefault="00796379" w:rsidP="003902F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KJC has implemented the criteria for the transfer and </w:t>
            </w:r>
            <w:r w:rsidR="0072704D" w:rsidRPr="002200A8">
              <w:rPr>
                <w:rFonts w:ascii="Arial Narrow" w:hAnsi="Arial Narrow" w:cs="Calibri"/>
                <w:color w:val="000000"/>
                <w:sz w:val="16"/>
                <w:szCs w:val="16"/>
                <w:lang w:val="en-GB"/>
              </w:rPr>
              <w:t>promotion</w:t>
            </w:r>
            <w:r w:rsidRPr="002200A8">
              <w:rPr>
                <w:rFonts w:ascii="Arial Narrow" w:hAnsi="Arial Narrow" w:cs="Calibri"/>
                <w:color w:val="000000"/>
                <w:sz w:val="16"/>
                <w:szCs w:val="16"/>
                <w:lang w:val="en-GB"/>
              </w:rPr>
              <w:t xml:space="preserve"> of judges, which have been addressed through the current regulations. During this </w:t>
            </w:r>
            <w:r w:rsidR="003902FD" w:rsidRPr="002200A8">
              <w:rPr>
                <w:rFonts w:ascii="Arial Narrow" w:hAnsi="Arial Narrow" w:cs="Calibri"/>
                <w:color w:val="000000"/>
                <w:sz w:val="16"/>
                <w:szCs w:val="16"/>
                <w:lang w:val="en-GB"/>
              </w:rPr>
              <w:t>period</w:t>
            </w:r>
            <w:r w:rsidRPr="002200A8">
              <w:rPr>
                <w:rFonts w:ascii="Arial Narrow" w:hAnsi="Arial Narrow" w:cs="Calibri"/>
                <w:color w:val="000000"/>
                <w:sz w:val="16"/>
                <w:szCs w:val="16"/>
                <w:lang w:val="en-GB"/>
              </w:rPr>
              <w:t>, the KJC, based on the criteria defined by the regulation</w:t>
            </w:r>
            <w:r w:rsidR="0072704D" w:rsidRPr="002200A8">
              <w:rPr>
                <w:rFonts w:ascii="Arial Narrow" w:hAnsi="Arial Narrow" w:cs="Calibri"/>
                <w:color w:val="000000"/>
                <w:sz w:val="16"/>
                <w:szCs w:val="16"/>
                <w:lang w:val="en-GB"/>
              </w:rPr>
              <w:t xml:space="preserve"> on transfer</w:t>
            </w:r>
            <w:r w:rsidRPr="002200A8">
              <w:rPr>
                <w:rFonts w:ascii="Arial Narrow" w:hAnsi="Arial Narrow" w:cs="Calibri"/>
                <w:color w:val="000000"/>
                <w:sz w:val="16"/>
                <w:szCs w:val="16"/>
                <w:lang w:val="en-GB"/>
              </w:rPr>
              <w:t xml:space="preserve">, transferred 3 judges, while the request for transfer was rejected for 11 judges. During this period, the KJC, according to the announced internal </w:t>
            </w:r>
            <w:r w:rsidR="0072704D" w:rsidRPr="002200A8">
              <w:rPr>
                <w:rFonts w:ascii="Arial Narrow" w:hAnsi="Arial Narrow" w:cs="Calibri"/>
                <w:color w:val="000000"/>
                <w:sz w:val="16"/>
                <w:szCs w:val="16"/>
                <w:lang w:val="en-GB"/>
              </w:rPr>
              <w:t>vacancy</w:t>
            </w:r>
            <w:r w:rsidRPr="002200A8">
              <w:rPr>
                <w:rFonts w:ascii="Arial Narrow" w:hAnsi="Arial Narrow" w:cs="Calibri"/>
                <w:color w:val="000000"/>
                <w:sz w:val="16"/>
                <w:szCs w:val="16"/>
                <w:lang w:val="en-GB"/>
              </w:rPr>
              <w:t xml:space="preserve">, proposed to the president of the Republic of Kosovo the president of the Supreme Court of Kosovo, </w:t>
            </w:r>
            <w:r w:rsidR="0072704D" w:rsidRPr="002200A8">
              <w:rPr>
                <w:rFonts w:ascii="Arial Narrow" w:hAnsi="Arial Narrow" w:cs="Calibri"/>
                <w:color w:val="000000"/>
                <w:sz w:val="16"/>
                <w:szCs w:val="16"/>
                <w:lang w:val="en-GB"/>
              </w:rPr>
              <w:t>promoted</w:t>
            </w:r>
            <w:r w:rsidRPr="002200A8">
              <w:rPr>
                <w:rFonts w:ascii="Arial Narrow" w:hAnsi="Arial Narrow" w:cs="Calibri"/>
                <w:color w:val="000000"/>
                <w:sz w:val="16"/>
                <w:szCs w:val="16"/>
                <w:lang w:val="en-GB"/>
              </w:rPr>
              <w:t xml:space="preserve"> three judges to the Court of Appeal, three judges to the Special Chamber of the Supreme Court, three judges to the Special Department and two supervisory judges, one in the Basic Court branch in the </w:t>
            </w:r>
            <w:r w:rsidR="0072704D" w:rsidRPr="002200A8">
              <w:rPr>
                <w:rFonts w:ascii="Arial Narrow" w:hAnsi="Arial Narrow" w:cs="Calibri"/>
                <w:color w:val="000000"/>
                <w:sz w:val="16"/>
                <w:szCs w:val="16"/>
                <w:lang w:val="en-GB"/>
              </w:rPr>
              <w:t xml:space="preserve">Fushe Kosove, </w:t>
            </w:r>
            <w:r w:rsidRPr="002200A8">
              <w:rPr>
                <w:rFonts w:ascii="Arial Narrow" w:hAnsi="Arial Narrow" w:cs="Calibri"/>
                <w:color w:val="000000"/>
                <w:sz w:val="16"/>
                <w:szCs w:val="16"/>
                <w:lang w:val="en-GB"/>
              </w:rPr>
              <w:t xml:space="preserve">and one in the </w:t>
            </w:r>
            <w:r w:rsidR="00825FD0" w:rsidRPr="002200A8">
              <w:rPr>
                <w:rFonts w:ascii="Arial Narrow" w:hAnsi="Arial Narrow" w:cs="Calibri"/>
                <w:color w:val="000000"/>
                <w:sz w:val="16"/>
                <w:szCs w:val="16"/>
                <w:lang w:val="en-GB"/>
              </w:rPr>
              <w:t>Gra</w:t>
            </w:r>
            <w:r w:rsidR="003902FD">
              <w:rPr>
                <w:rFonts w:ascii="Arial Narrow" w:hAnsi="Arial Narrow" w:cs="Calibri"/>
                <w:color w:val="000000"/>
                <w:sz w:val="16"/>
                <w:szCs w:val="16"/>
                <w:lang w:val="en-GB"/>
              </w:rPr>
              <w:t>c</w:t>
            </w:r>
            <w:r w:rsidR="00825FD0" w:rsidRPr="002200A8">
              <w:rPr>
                <w:rFonts w:ascii="Arial Narrow" w:hAnsi="Arial Narrow" w:cs="Calibri"/>
                <w:color w:val="000000"/>
                <w:sz w:val="16"/>
                <w:szCs w:val="16"/>
                <w:lang w:val="en-GB"/>
              </w:rPr>
              <w:t>anica</w:t>
            </w:r>
            <w:r w:rsidRPr="002200A8">
              <w:rPr>
                <w:rFonts w:ascii="Arial Narrow" w:hAnsi="Arial Narrow" w:cs="Calibri"/>
                <w:color w:val="000000"/>
                <w:sz w:val="16"/>
                <w:szCs w:val="16"/>
                <w:lang w:val="en-GB"/>
              </w:rPr>
              <w:t xml:space="preserve"> branch.</w:t>
            </w:r>
            <w:r w:rsidR="00F05613" w:rsidRPr="002200A8">
              <w:rPr>
                <w:rStyle w:val="FootnoteReference"/>
                <w:rFonts w:ascii="Arial Narrow" w:hAnsi="Arial Narrow" w:cs="Calibri"/>
                <w:color w:val="000000"/>
                <w:sz w:val="16"/>
                <w:szCs w:val="16"/>
                <w:lang w:val="en-GB"/>
              </w:rPr>
              <w:footnoteReference w:id="30"/>
            </w:r>
          </w:p>
        </w:tc>
      </w:tr>
      <w:tr w:rsidR="00F05613" w:rsidRPr="002200A8" w14:paraId="1D09F90B" w14:textId="77777777" w:rsidTr="000F7BBF">
        <w:trPr>
          <w:trHeight w:val="1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E7CA620"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31</w:t>
            </w:r>
          </w:p>
        </w:tc>
        <w:tc>
          <w:tcPr>
            <w:tcW w:w="2735" w:type="dxa"/>
            <w:tcBorders>
              <w:top w:val="nil"/>
              <w:left w:val="nil"/>
              <w:bottom w:val="single" w:sz="8" w:space="0" w:color="000000"/>
              <w:right w:val="single" w:sz="8" w:space="0" w:color="000000"/>
            </w:tcBorders>
            <w:shd w:val="clear" w:color="000000" w:fill="92D050"/>
            <w:vAlign w:val="center"/>
            <w:hideMark/>
          </w:tcPr>
          <w:p w14:paraId="6EFE0EF6" w14:textId="428B6381"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KPC closely monitors the implementation of legal criteria for the transfer and promotion of prosecutors and reports on them, in order to improve the practices of promoting prosecutors through transfers.   </w:t>
            </w:r>
          </w:p>
        </w:tc>
        <w:tc>
          <w:tcPr>
            <w:tcW w:w="749" w:type="dxa"/>
            <w:tcBorders>
              <w:top w:val="nil"/>
              <w:left w:val="nil"/>
              <w:bottom w:val="single" w:sz="8" w:space="0" w:color="000000"/>
              <w:right w:val="single" w:sz="8" w:space="0" w:color="000000"/>
            </w:tcBorders>
            <w:shd w:val="clear" w:color="000000" w:fill="92D050"/>
            <w:vAlign w:val="center"/>
            <w:hideMark/>
          </w:tcPr>
          <w:p w14:paraId="2390DE71" w14:textId="406F54F6"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8" w:space="0" w:color="000000"/>
              <w:right w:val="single" w:sz="8" w:space="0" w:color="000000"/>
            </w:tcBorders>
            <w:shd w:val="clear" w:color="000000" w:fill="92D050"/>
            <w:vAlign w:val="center"/>
            <w:hideMark/>
          </w:tcPr>
          <w:p w14:paraId="07B25E42" w14:textId="4E7F572C"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1" w:type="dxa"/>
            <w:tcBorders>
              <w:top w:val="nil"/>
              <w:left w:val="nil"/>
              <w:bottom w:val="single" w:sz="8" w:space="0" w:color="000000"/>
              <w:right w:val="single" w:sz="8" w:space="0" w:color="000000"/>
            </w:tcBorders>
            <w:shd w:val="clear" w:color="000000" w:fill="92D050"/>
            <w:vAlign w:val="center"/>
            <w:hideMark/>
          </w:tcPr>
          <w:p w14:paraId="60D6CF35" w14:textId="61CB913D"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legal criteria for the transfer and promotion of  prosecutors are fully respected</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5AE5E18" w14:textId="19717F66"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Based on Regulation No. 02/2021 on the Transfer and Promotion of State Prosecutors, the KPC respects and applies the criteria and procedures for the transfer and promotion of state prosecutors, in every case. This Regulation, which entered into force in 2021, represents the strengthening of the processes of advancement and promotion of prosecutors. In addition, the KPC has also approved the Guidelines on implementation of the Regulation on the Transfer and Promotion of State Prosecutors.</w:t>
            </w:r>
            <w:r w:rsidRPr="002200A8">
              <w:rPr>
                <w:rStyle w:val="FootnoteReference"/>
                <w:rFonts w:ascii="Arial Narrow" w:eastAsia="Times New Roman" w:hAnsi="Arial Narrow" w:cs="Arial"/>
                <w:color w:val="000000"/>
                <w:sz w:val="16"/>
                <w:szCs w:val="16"/>
                <w:lang w:val="en-GB"/>
              </w:rPr>
              <w:footnoteReference w:id="31"/>
            </w:r>
          </w:p>
          <w:p w14:paraId="2BD81E2A" w14:textId="32516BAA"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KPK is also part of the working groups in the framework of the joint declaration for the reform in justice, where the special objective is the transfer and advancement of </w:t>
            </w:r>
            <w:r w:rsidR="00825FD0" w:rsidRPr="002200A8">
              <w:rPr>
                <w:rFonts w:ascii="Arial Narrow" w:eastAsia="Times New Roman" w:hAnsi="Arial Narrow" w:cs="Arial"/>
                <w:color w:val="000000"/>
                <w:sz w:val="16"/>
                <w:szCs w:val="16"/>
                <w:lang w:val="en-GB"/>
              </w:rPr>
              <w:t>prosecutors.</w:t>
            </w:r>
          </w:p>
        </w:tc>
      </w:tr>
      <w:tr w:rsidR="00F05613" w:rsidRPr="002200A8" w14:paraId="0F49B627" w14:textId="77777777" w:rsidTr="00451394">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2A3CEEC"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5" w:type="dxa"/>
            <w:tcBorders>
              <w:top w:val="nil"/>
              <w:left w:val="nil"/>
              <w:bottom w:val="single" w:sz="8" w:space="0" w:color="000000"/>
              <w:right w:val="single" w:sz="8" w:space="0" w:color="000000"/>
            </w:tcBorders>
            <w:shd w:val="clear" w:color="000000" w:fill="92D050"/>
            <w:vAlign w:val="center"/>
            <w:hideMark/>
          </w:tcPr>
          <w:p w14:paraId="014608DB" w14:textId="5E654ADB"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KJC closely monitors the external engagements of judges as well as compensation to ensure the implementation of the legal criterion that the income of judges from external engagements does not exceed 25% of their basic salaries</w:t>
            </w:r>
          </w:p>
        </w:tc>
        <w:tc>
          <w:tcPr>
            <w:tcW w:w="749" w:type="dxa"/>
            <w:tcBorders>
              <w:top w:val="nil"/>
              <w:left w:val="nil"/>
              <w:bottom w:val="single" w:sz="8" w:space="0" w:color="000000"/>
              <w:right w:val="single" w:sz="8" w:space="0" w:color="000000"/>
            </w:tcBorders>
            <w:shd w:val="clear" w:color="000000" w:fill="92D050"/>
            <w:vAlign w:val="center"/>
            <w:hideMark/>
          </w:tcPr>
          <w:p w14:paraId="76CE7A38" w14:textId="6029B21A"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8" w:space="0" w:color="000000"/>
              <w:right w:val="single" w:sz="8" w:space="0" w:color="000000"/>
            </w:tcBorders>
            <w:shd w:val="clear" w:color="000000" w:fill="92D050"/>
            <w:vAlign w:val="center"/>
            <w:hideMark/>
          </w:tcPr>
          <w:p w14:paraId="6A33AD2E" w14:textId="0409E30F"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 Court Presidents</w:t>
            </w:r>
          </w:p>
        </w:tc>
        <w:tc>
          <w:tcPr>
            <w:tcW w:w="2821" w:type="dxa"/>
            <w:tcBorders>
              <w:top w:val="nil"/>
              <w:left w:val="nil"/>
              <w:bottom w:val="single" w:sz="8" w:space="0" w:color="000000"/>
              <w:right w:val="single" w:sz="8" w:space="0" w:color="000000"/>
            </w:tcBorders>
            <w:shd w:val="clear" w:color="000000" w:fill="92D050"/>
            <w:vAlign w:val="center"/>
            <w:hideMark/>
          </w:tcPr>
          <w:p w14:paraId="5B87A63C" w14:textId="7A4F5883"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Annual monitoring reports by the KJC do not contain violations of this legal criterion </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E01348B" w14:textId="11675605" w:rsidR="00F05613" w:rsidRPr="002200A8" w:rsidRDefault="00F05613" w:rsidP="00F05613">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KJC regularly monitors the external engagement of judges and currently evidences that there are 5 judges with external engagements, which do not exceed 25% of their basic salaries. This issue is also reflected in the asset declarations made by these judges.</w:t>
            </w:r>
          </w:p>
        </w:tc>
      </w:tr>
      <w:tr w:rsidR="00F05613" w:rsidRPr="002200A8" w14:paraId="65C7AA0F" w14:textId="77777777" w:rsidTr="00451394">
        <w:trPr>
          <w:trHeight w:val="1033"/>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19DDC12D"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5" w:type="dxa"/>
            <w:tcBorders>
              <w:top w:val="nil"/>
              <w:left w:val="nil"/>
              <w:bottom w:val="single" w:sz="4" w:space="0" w:color="auto"/>
              <w:right w:val="single" w:sz="8" w:space="0" w:color="000000"/>
            </w:tcBorders>
            <w:shd w:val="clear" w:color="000000" w:fill="92D050"/>
            <w:vAlign w:val="center"/>
            <w:hideMark/>
          </w:tcPr>
          <w:p w14:paraId="6B488801" w14:textId="167368D4"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closely monitors the external engagements of prosecutors as well as compensation to ensure the implementation of the legal criterion that the income of  prosecutors from external engagements does not exceed 25% of their basic salaries</w:t>
            </w:r>
          </w:p>
        </w:tc>
        <w:tc>
          <w:tcPr>
            <w:tcW w:w="749" w:type="dxa"/>
            <w:tcBorders>
              <w:top w:val="nil"/>
              <w:left w:val="nil"/>
              <w:bottom w:val="single" w:sz="4" w:space="0" w:color="auto"/>
              <w:right w:val="single" w:sz="8" w:space="0" w:color="000000"/>
            </w:tcBorders>
            <w:shd w:val="clear" w:color="000000" w:fill="92D050"/>
            <w:vAlign w:val="center"/>
            <w:hideMark/>
          </w:tcPr>
          <w:p w14:paraId="58967217" w14:textId="027E7C4D"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8" w:space="0" w:color="000000"/>
            </w:tcBorders>
            <w:shd w:val="clear" w:color="000000" w:fill="92D050"/>
            <w:vAlign w:val="center"/>
            <w:hideMark/>
          </w:tcPr>
          <w:p w14:paraId="1EA3D392" w14:textId="6574025B"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 Chief Prosecutors</w:t>
            </w:r>
          </w:p>
        </w:tc>
        <w:tc>
          <w:tcPr>
            <w:tcW w:w="2821" w:type="dxa"/>
            <w:tcBorders>
              <w:top w:val="nil"/>
              <w:left w:val="nil"/>
              <w:bottom w:val="single" w:sz="4" w:space="0" w:color="auto"/>
              <w:right w:val="single" w:sz="8" w:space="0" w:color="000000"/>
            </w:tcBorders>
            <w:shd w:val="clear" w:color="000000" w:fill="92D050"/>
            <w:vAlign w:val="center"/>
            <w:hideMark/>
          </w:tcPr>
          <w:p w14:paraId="0DF83B25" w14:textId="32607234"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Annual monitoring reports by the KJC do not contain violations of this legal criterion</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52B345F1" w14:textId="78E3DC04"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all cases, the KPC applies the legal criteria under the Law on the State Prosecutor, which prohibits the income of prosecutors from external engagements to exceed 25% of their basic salary. This can also be verified by the property declaration of the prosecutors. </w:t>
            </w:r>
          </w:p>
          <w:p w14:paraId="5B9438B6" w14:textId="1A429549" w:rsidR="0072704D" w:rsidRPr="002200A8" w:rsidRDefault="0072704D" w:rsidP="007270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prosecutor with the approval of the Chief Prosecutor of the prosecution and the Chief Prosecutors of the prosecution offices, with the approval of the Council, participate in activities that are in accordance with the Code of Ethics and the professional conduct of prosecutors, only outside of working </w:t>
            </w:r>
            <w:r w:rsidR="00825FD0" w:rsidRPr="002200A8">
              <w:rPr>
                <w:rFonts w:ascii="Arial Narrow" w:eastAsia="Times New Roman" w:hAnsi="Arial Narrow" w:cs="Arial"/>
                <w:color w:val="000000"/>
                <w:sz w:val="16"/>
                <w:szCs w:val="16"/>
                <w:lang w:val="en-GB"/>
              </w:rPr>
              <w:t>hours.</w:t>
            </w:r>
          </w:p>
          <w:p w14:paraId="587C7326" w14:textId="55212C7E" w:rsidR="0072704D" w:rsidRPr="002200A8" w:rsidRDefault="0072704D" w:rsidP="007270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During the year 2023, around 22 prosecutors have been engaged in professional activities, including lecturing at the Academy of Justice.</w:t>
            </w:r>
          </w:p>
          <w:p w14:paraId="0701A947" w14:textId="74B4B177" w:rsidR="00F05613" w:rsidRPr="002200A8" w:rsidRDefault="00F05613" w:rsidP="00F05613">
            <w:pPr>
              <w:spacing w:after="0" w:line="240" w:lineRule="auto"/>
              <w:rPr>
                <w:rFonts w:ascii="Arial Narrow" w:eastAsia="Times New Roman" w:hAnsi="Arial Narrow" w:cs="Arial"/>
                <w:color w:val="000000"/>
                <w:sz w:val="16"/>
                <w:szCs w:val="16"/>
                <w:lang w:val="en-GB"/>
              </w:rPr>
            </w:pPr>
          </w:p>
        </w:tc>
      </w:tr>
      <w:tr w:rsidR="00F05613" w:rsidRPr="002200A8" w14:paraId="460DA59F" w14:textId="77777777" w:rsidTr="001E6473">
        <w:trPr>
          <w:trHeight w:val="64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7D3F42A"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5" w:type="dxa"/>
            <w:tcBorders>
              <w:top w:val="single" w:sz="4" w:space="0" w:color="auto"/>
              <w:left w:val="nil"/>
              <w:bottom w:val="single" w:sz="8" w:space="0" w:color="000000"/>
              <w:right w:val="single" w:sz="8" w:space="0" w:color="000000"/>
            </w:tcBorders>
            <w:shd w:val="clear" w:color="auto" w:fill="FFC000"/>
            <w:vAlign w:val="center"/>
            <w:hideMark/>
          </w:tcPr>
          <w:p w14:paraId="594ACC9E" w14:textId="2ACE18E8"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and KPC conduct regular assessments of the effects of the normative framework governing the KJC, KPC, courts, prosecutors' offices on the real and perceived independence of these bodies from any undue influence</w:t>
            </w:r>
          </w:p>
        </w:tc>
        <w:tc>
          <w:tcPr>
            <w:tcW w:w="749" w:type="dxa"/>
            <w:tcBorders>
              <w:top w:val="single" w:sz="4" w:space="0" w:color="auto"/>
              <w:left w:val="nil"/>
              <w:bottom w:val="single" w:sz="8" w:space="0" w:color="000000"/>
              <w:right w:val="single" w:sz="8" w:space="0" w:color="000000"/>
            </w:tcBorders>
            <w:shd w:val="clear" w:color="auto" w:fill="FFC000"/>
            <w:vAlign w:val="center"/>
            <w:hideMark/>
          </w:tcPr>
          <w:p w14:paraId="2598AFAD"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8" w:space="0" w:color="000000"/>
              <w:right w:val="single" w:sz="8" w:space="0" w:color="000000"/>
            </w:tcBorders>
            <w:shd w:val="clear" w:color="auto" w:fill="FFC000"/>
            <w:vAlign w:val="center"/>
            <w:hideMark/>
          </w:tcPr>
          <w:p w14:paraId="6D98575D" w14:textId="23F00553"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w:t>
            </w:r>
          </w:p>
        </w:tc>
        <w:tc>
          <w:tcPr>
            <w:tcW w:w="2821" w:type="dxa"/>
            <w:tcBorders>
              <w:top w:val="single" w:sz="4" w:space="0" w:color="auto"/>
              <w:left w:val="nil"/>
              <w:bottom w:val="single" w:sz="8" w:space="0" w:color="000000"/>
              <w:right w:val="single" w:sz="8" w:space="0" w:color="000000"/>
            </w:tcBorders>
            <w:shd w:val="clear" w:color="auto" w:fill="FFC000"/>
            <w:vAlign w:val="center"/>
            <w:hideMark/>
          </w:tcPr>
          <w:p w14:paraId="085C6A9F" w14:textId="582FAD09"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Assessments are conducted on an annual basis</w:t>
            </w:r>
          </w:p>
        </w:tc>
        <w:tc>
          <w:tcPr>
            <w:tcW w:w="6480"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5C731586" w14:textId="18E689E7" w:rsidR="00F05613" w:rsidRPr="002200A8" w:rsidRDefault="00F05613" w:rsidP="00F05613">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With the purpose of harmonizing and updating the sublegal acts and adaptation to the eventual new legal and structural changes, the KPC through its own mechanisms, has planned to analyse the implementation of the sublegal acts in force. As a result, the Committee for Normative Issues has drafted a questionnaire with questions related to the sublegal acts in force and conducted visits to all prosecution offices of the Republic of Kosovo where it received answers from the Chief Prosecutors regarding this issue. As a result of these visits, the Committee has drafted a report with findings and recommendations.</w:t>
            </w:r>
          </w:p>
        </w:tc>
      </w:tr>
      <w:tr w:rsidR="00F05613" w:rsidRPr="002200A8" w14:paraId="56E742A1" w14:textId="77777777" w:rsidTr="000F7BBF">
        <w:trPr>
          <w:trHeight w:val="14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97ACD7"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35</w:t>
            </w:r>
          </w:p>
        </w:tc>
        <w:tc>
          <w:tcPr>
            <w:tcW w:w="2735" w:type="dxa"/>
            <w:tcBorders>
              <w:top w:val="nil"/>
              <w:left w:val="nil"/>
              <w:bottom w:val="single" w:sz="8" w:space="0" w:color="000000"/>
              <w:right w:val="single" w:sz="8" w:space="0" w:color="000000"/>
            </w:tcBorders>
            <w:shd w:val="clear" w:color="000000" w:fill="92D050"/>
            <w:vAlign w:val="center"/>
            <w:hideMark/>
          </w:tcPr>
          <w:p w14:paraId="19CE730C" w14:textId="24B9D9D6"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KJC conducts a systematic and independent review of the working practices of courts at different levels to identify the types of risks that affect accountability, taking into account different contexts in which courts operate and the variations of potential challenges due to the level of courts  and their location</w:t>
            </w:r>
          </w:p>
        </w:tc>
        <w:tc>
          <w:tcPr>
            <w:tcW w:w="749" w:type="dxa"/>
            <w:tcBorders>
              <w:top w:val="nil"/>
              <w:left w:val="nil"/>
              <w:bottom w:val="single" w:sz="8" w:space="0" w:color="000000"/>
              <w:right w:val="single" w:sz="8" w:space="0" w:color="000000"/>
            </w:tcBorders>
            <w:shd w:val="clear" w:color="000000" w:fill="92D050"/>
            <w:vAlign w:val="center"/>
            <w:hideMark/>
          </w:tcPr>
          <w:p w14:paraId="20205D04"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49D2B23" w14:textId="13AA0FF2"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8" w:space="0" w:color="000000"/>
              <w:right w:val="single" w:sz="8" w:space="0" w:color="000000"/>
            </w:tcBorders>
            <w:shd w:val="clear" w:color="000000" w:fill="92D050"/>
            <w:vAlign w:val="center"/>
            <w:hideMark/>
          </w:tcPr>
          <w:p w14:paraId="6C8C9888" w14:textId="6F75EC81"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Systematic reviews are conducted</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68C489CC" w14:textId="6DAD592E" w:rsidR="0072704D" w:rsidRPr="002200A8" w:rsidRDefault="0072704D" w:rsidP="00F0561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KCJ, based on the legislation in force and in accordance with the Work Plan, through the Unit for Judicial Inspection continuously conducts audit processes addressing the important issues. During this period, this Unit has carried out Inspections with the following topics: Inspection, "Cobra" cases "Basic Court in Prizren, the Report was completed on 25.01.2023;</w:t>
            </w:r>
            <w:r w:rsidRPr="002200A8">
              <w:rPr>
                <w:rStyle w:val="FootnoteReference"/>
                <w:rFonts w:ascii="Arial Narrow" w:hAnsi="Arial Narrow" w:cs="Calibri"/>
                <w:color w:val="000000"/>
                <w:sz w:val="16"/>
                <w:szCs w:val="16"/>
                <w:lang w:val="en-GB"/>
              </w:rPr>
              <w:footnoteReference w:id="32"/>
            </w:r>
            <w:r w:rsidRPr="002200A8">
              <w:rPr>
                <w:rFonts w:ascii="Arial Narrow" w:hAnsi="Arial Narrow" w:cs="Calibri"/>
                <w:color w:val="000000"/>
                <w:sz w:val="16"/>
                <w:szCs w:val="16"/>
                <w:lang w:val="en-GB"/>
              </w:rPr>
              <w:t xml:space="preserve">; Inspection, "Review of the time factor in sending/receiving court cases according to subject matter and territorial jurisdiction", the report was completed on 17.03.2023; Inspection, "Reasons for expiration of prison sentences, criminal fines and </w:t>
            </w:r>
            <w:r w:rsidR="00825FD0" w:rsidRPr="002200A8">
              <w:rPr>
                <w:rFonts w:ascii="Arial Narrow" w:hAnsi="Arial Narrow" w:cs="Calibri"/>
                <w:color w:val="000000"/>
                <w:sz w:val="16"/>
                <w:szCs w:val="16"/>
                <w:lang w:val="en-GB"/>
              </w:rPr>
              <w:t>misdemeanour</w:t>
            </w:r>
            <w:r w:rsidRPr="002200A8">
              <w:rPr>
                <w:rFonts w:ascii="Arial Narrow" w:hAnsi="Arial Narrow" w:cs="Calibri"/>
                <w:color w:val="000000"/>
                <w:sz w:val="16"/>
                <w:szCs w:val="16"/>
                <w:lang w:val="en-GB"/>
              </w:rPr>
              <w:t xml:space="preserve"> fines due to the statute of limitation", the report was completed on 02.05.2023; Inspection - "Delay</w:t>
            </w:r>
            <w:r w:rsidR="00E95E23" w:rsidRPr="002200A8">
              <w:rPr>
                <w:rFonts w:ascii="Arial Narrow" w:hAnsi="Arial Narrow" w:cs="Calibri"/>
                <w:color w:val="000000"/>
                <w:sz w:val="16"/>
                <w:szCs w:val="16"/>
                <w:lang w:val="en-GB"/>
              </w:rPr>
              <w:t>s</w:t>
            </w:r>
            <w:r w:rsidRPr="002200A8">
              <w:rPr>
                <w:rFonts w:ascii="Arial Narrow" w:hAnsi="Arial Narrow" w:cs="Calibri"/>
                <w:color w:val="000000"/>
                <w:sz w:val="16"/>
                <w:szCs w:val="16"/>
                <w:lang w:val="en-GB"/>
              </w:rPr>
              <w:t xml:space="preserve"> </w:t>
            </w:r>
            <w:r w:rsidR="00E95E23" w:rsidRPr="002200A8">
              <w:rPr>
                <w:rFonts w:ascii="Arial Narrow" w:hAnsi="Arial Narrow" w:cs="Calibri"/>
                <w:color w:val="000000"/>
                <w:sz w:val="16"/>
                <w:szCs w:val="16"/>
                <w:lang w:val="en-GB"/>
              </w:rPr>
              <w:t>in</w:t>
            </w:r>
            <w:r w:rsidRPr="002200A8">
              <w:rPr>
                <w:rFonts w:ascii="Arial Narrow" w:hAnsi="Arial Narrow" w:cs="Calibri"/>
                <w:color w:val="000000"/>
                <w:sz w:val="16"/>
                <w:szCs w:val="16"/>
                <w:lang w:val="en-GB"/>
              </w:rPr>
              <w:t xml:space="preserve"> justice for solving the crime against teenagers; Inspection / Inspection report "A. P. (Italian)".</w:t>
            </w:r>
          </w:p>
        </w:tc>
      </w:tr>
      <w:tr w:rsidR="00F05613" w:rsidRPr="002200A8" w14:paraId="49A14E27" w14:textId="77777777" w:rsidTr="00B64D5A">
        <w:trPr>
          <w:trHeight w:val="12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0D6F"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5" w:type="dxa"/>
            <w:tcBorders>
              <w:top w:val="nil"/>
              <w:left w:val="nil"/>
              <w:bottom w:val="single" w:sz="8" w:space="0" w:color="000000"/>
              <w:right w:val="single" w:sz="8" w:space="0" w:color="000000"/>
            </w:tcBorders>
            <w:shd w:val="clear" w:color="000000" w:fill="92D050"/>
            <w:vAlign w:val="center"/>
            <w:hideMark/>
          </w:tcPr>
          <w:p w14:paraId="2DB400DD" w14:textId="76294141"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KPC conducts a systematic and independent review of the working practices of prosecutors 'offices at different levels to identify the types of risks that affect accountability, taking into account different contexts in which prosecutors' offices operate and the variations of potential challenges due to the level of prosecutors and their location</w:t>
            </w:r>
          </w:p>
        </w:tc>
        <w:tc>
          <w:tcPr>
            <w:tcW w:w="749" w:type="dxa"/>
            <w:tcBorders>
              <w:top w:val="nil"/>
              <w:left w:val="nil"/>
              <w:bottom w:val="single" w:sz="8" w:space="0" w:color="000000"/>
              <w:right w:val="single" w:sz="8" w:space="0" w:color="000000"/>
            </w:tcBorders>
            <w:shd w:val="clear" w:color="000000" w:fill="92D050"/>
            <w:vAlign w:val="center"/>
            <w:hideMark/>
          </w:tcPr>
          <w:p w14:paraId="6D91F833" w14:textId="0A6851EC"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3EBA0AC" w14:textId="3FB9AD4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8" w:space="0" w:color="000000"/>
              <w:right w:val="single" w:sz="8" w:space="0" w:color="000000"/>
            </w:tcBorders>
            <w:shd w:val="clear" w:color="000000" w:fill="92D050"/>
            <w:vAlign w:val="center"/>
            <w:hideMark/>
          </w:tcPr>
          <w:p w14:paraId="517FA426" w14:textId="1E3947FC"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Systematic reviews are conducted</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hideMark/>
          </w:tcPr>
          <w:p w14:paraId="7502346A" w14:textId="0307E85F" w:rsidR="00E95E23" w:rsidRPr="002200A8" w:rsidRDefault="00E95E23" w:rsidP="00E95E2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Committee for the administration of prosecutions is responsible for the systematic review of the work practices of all prosecutions. During 2023, the Committee held monthly meetings, conducted visits at the prosecutor's office and organized 2 workshops with the support of the EUKOJUST project. At the beginning of 2023, the Committee organized a 2-day workshop for the drafting of the Commission's 2022 annual report and the 2023 work plan. These 2 documents have been drafted in cooperation with the relevant units of the Secretariat and prosecutor's offices in order to reflect the needs of the prosecutorial system.</w:t>
            </w:r>
          </w:p>
          <w:p w14:paraId="70A1B0C1" w14:textId="4397BBC2" w:rsidR="00E95E23" w:rsidRPr="002200A8" w:rsidRDefault="00E95E23" w:rsidP="00E95E2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On March 14, 2023, the Committee established the working group for monitoring the implementation of the Case Management Information System (CMIS) in the prosecutor's offices of the Republic of Kosovo, and appointed the officials </w:t>
            </w:r>
            <w:r w:rsidR="00825FD0" w:rsidRPr="002200A8">
              <w:rPr>
                <w:rFonts w:ascii="Arial Narrow" w:eastAsia="Times New Roman" w:hAnsi="Arial Narrow" w:cs="Arial"/>
                <w:color w:val="000000"/>
                <w:sz w:val="16"/>
                <w:szCs w:val="16"/>
                <w:lang w:val="en-GB"/>
              </w:rPr>
              <w:t>responsible</w:t>
            </w:r>
            <w:r w:rsidRPr="002200A8">
              <w:rPr>
                <w:rFonts w:ascii="Arial Narrow" w:eastAsia="Times New Roman" w:hAnsi="Arial Narrow" w:cs="Arial"/>
                <w:color w:val="000000"/>
                <w:sz w:val="16"/>
                <w:szCs w:val="16"/>
                <w:lang w:val="en-GB"/>
              </w:rPr>
              <w:t xml:space="preserve"> for supervision in the prosecutor's office by region. This working group held online meetings with all administrators and made visits to the Prosecutor's Office of Appeal, BP Prishtina, Mitrovica and Prizren. Based on these, reports have been prepared for each prosecutor's office that contain information regarding the comparison of the manual report with the CMIS report. The problems or challenges that have been identified by the respective supervisors of the prosecutions within this working group have been sent to each administrator.</w:t>
            </w:r>
          </w:p>
          <w:p w14:paraId="0606CBD6" w14:textId="33456E45" w:rsidR="00E95E23" w:rsidRPr="002200A8" w:rsidRDefault="00E95E23" w:rsidP="00E95E2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July 2023, a workshop was held to deal with these reports for CMIS, prosecution infrastructure, security and human resources.</w:t>
            </w:r>
          </w:p>
          <w:p w14:paraId="28C93274" w14:textId="755E338A" w:rsidR="00E95E23" w:rsidRPr="002200A8" w:rsidRDefault="00E95E23" w:rsidP="00E95E2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During the month of September 2023, the Committee held a meeting with the Directorate of the Regional Police in Pristina with the purpose of advancing the use of CMIS. Also, a joint meeting was held with the Court Administration Committee. The purpose of this meeting was the detailed discussion of the challenges emerging during the work process of prosecutors and judges in </w:t>
            </w:r>
            <w:r w:rsidR="00C40050" w:rsidRPr="002200A8">
              <w:rPr>
                <w:rFonts w:ascii="Arial Narrow" w:eastAsia="Times New Roman" w:hAnsi="Arial Narrow" w:cs="Arial"/>
                <w:color w:val="000000"/>
                <w:sz w:val="16"/>
                <w:szCs w:val="16"/>
                <w:lang w:val="en-GB"/>
              </w:rPr>
              <w:t>CMIS,</w:t>
            </w:r>
            <w:r w:rsidRPr="002200A8">
              <w:rPr>
                <w:rFonts w:ascii="Arial Narrow" w:eastAsia="Times New Roman" w:hAnsi="Arial Narrow" w:cs="Arial"/>
                <w:color w:val="000000"/>
                <w:sz w:val="16"/>
                <w:szCs w:val="16"/>
                <w:lang w:val="en-GB"/>
              </w:rPr>
              <w:t xml:space="preserve"> and the intensification of the joint commitment of these two </w:t>
            </w:r>
            <w:r w:rsidR="00C40050" w:rsidRPr="002200A8">
              <w:rPr>
                <w:rFonts w:ascii="Arial Narrow" w:eastAsia="Times New Roman" w:hAnsi="Arial Narrow" w:cs="Arial"/>
                <w:color w:val="000000"/>
                <w:sz w:val="16"/>
                <w:szCs w:val="16"/>
                <w:lang w:val="en-GB"/>
              </w:rPr>
              <w:t>committees</w:t>
            </w:r>
            <w:r w:rsidRPr="002200A8">
              <w:rPr>
                <w:rFonts w:ascii="Arial Narrow" w:eastAsia="Times New Roman" w:hAnsi="Arial Narrow" w:cs="Arial"/>
                <w:color w:val="000000"/>
                <w:sz w:val="16"/>
                <w:szCs w:val="16"/>
                <w:lang w:val="en-GB"/>
              </w:rPr>
              <w:t xml:space="preserve"> to facilitate the work activity in this major project of the justice system in Republic of Kosovo. With the </w:t>
            </w:r>
            <w:r w:rsidR="00C40050" w:rsidRPr="002200A8">
              <w:rPr>
                <w:rFonts w:ascii="Arial Narrow" w:eastAsia="Times New Roman" w:hAnsi="Arial Narrow" w:cs="Arial"/>
                <w:color w:val="000000"/>
                <w:sz w:val="16"/>
                <w:szCs w:val="16"/>
                <w:lang w:val="en-GB"/>
              </w:rPr>
              <w:t xml:space="preserve">Committee </w:t>
            </w:r>
            <w:r w:rsidRPr="002200A8">
              <w:rPr>
                <w:rFonts w:ascii="Arial Narrow" w:eastAsia="Times New Roman" w:hAnsi="Arial Narrow" w:cs="Arial"/>
                <w:color w:val="000000"/>
                <w:sz w:val="16"/>
                <w:szCs w:val="16"/>
                <w:lang w:val="en-GB"/>
              </w:rPr>
              <w:t>proposal, the KP</w:t>
            </w:r>
            <w:r w:rsidR="00C40050" w:rsidRPr="002200A8">
              <w:rPr>
                <w:rFonts w:ascii="Arial Narrow" w:eastAsia="Times New Roman" w:hAnsi="Arial Narrow" w:cs="Arial"/>
                <w:color w:val="000000"/>
                <w:sz w:val="16"/>
                <w:szCs w:val="16"/>
                <w:lang w:val="en-GB"/>
              </w:rPr>
              <w:t xml:space="preserve">C </w:t>
            </w:r>
            <w:r w:rsidRPr="002200A8">
              <w:rPr>
                <w:rFonts w:ascii="Arial Narrow" w:eastAsia="Times New Roman" w:hAnsi="Arial Narrow" w:cs="Arial"/>
                <w:color w:val="000000"/>
                <w:sz w:val="16"/>
                <w:szCs w:val="16"/>
                <w:lang w:val="en-GB"/>
              </w:rPr>
              <w:t xml:space="preserve">has established the </w:t>
            </w:r>
            <w:r w:rsidR="00C40050" w:rsidRPr="002200A8">
              <w:rPr>
                <w:rFonts w:ascii="Arial Narrow" w:eastAsia="Times New Roman" w:hAnsi="Arial Narrow" w:cs="Arial"/>
                <w:color w:val="000000"/>
                <w:sz w:val="16"/>
                <w:szCs w:val="16"/>
                <w:lang w:val="en-GB"/>
              </w:rPr>
              <w:t>CMIS</w:t>
            </w:r>
            <w:r w:rsidRPr="002200A8">
              <w:rPr>
                <w:rFonts w:ascii="Arial Narrow" w:eastAsia="Times New Roman" w:hAnsi="Arial Narrow" w:cs="Arial"/>
                <w:color w:val="000000"/>
                <w:sz w:val="16"/>
                <w:szCs w:val="16"/>
                <w:lang w:val="en-GB"/>
              </w:rPr>
              <w:t xml:space="preserve"> user group, which consists of prosecutors from all levels of the prosecutorial system</w:t>
            </w:r>
            <w:r w:rsidR="00C40050" w:rsidRPr="002200A8">
              <w:rPr>
                <w:rFonts w:ascii="Arial Narrow" w:eastAsia="Times New Roman" w:hAnsi="Arial Narrow" w:cs="Arial"/>
                <w:color w:val="000000"/>
                <w:sz w:val="16"/>
                <w:szCs w:val="16"/>
                <w:lang w:val="en-GB"/>
              </w:rPr>
              <w:t>,</w:t>
            </w:r>
            <w:r w:rsidRPr="002200A8">
              <w:rPr>
                <w:rFonts w:ascii="Arial Narrow" w:eastAsia="Times New Roman" w:hAnsi="Arial Narrow" w:cs="Arial"/>
                <w:color w:val="000000"/>
                <w:sz w:val="16"/>
                <w:szCs w:val="16"/>
                <w:lang w:val="en-GB"/>
              </w:rPr>
              <w:t xml:space="preserve"> in KP</w:t>
            </w:r>
            <w:r w:rsidR="00C40050" w:rsidRPr="002200A8">
              <w:rPr>
                <w:rFonts w:ascii="Arial Narrow" w:eastAsia="Times New Roman" w:hAnsi="Arial Narrow" w:cs="Arial"/>
                <w:color w:val="000000"/>
                <w:sz w:val="16"/>
                <w:szCs w:val="16"/>
                <w:lang w:val="en-GB"/>
              </w:rPr>
              <w:t>C</w:t>
            </w:r>
            <w:r w:rsidRPr="002200A8">
              <w:rPr>
                <w:rFonts w:ascii="Arial Narrow" w:eastAsia="Times New Roman" w:hAnsi="Arial Narrow" w:cs="Arial"/>
                <w:color w:val="000000"/>
                <w:sz w:val="16"/>
                <w:szCs w:val="16"/>
                <w:lang w:val="en-GB"/>
              </w:rPr>
              <w:t xml:space="preserve">, </w:t>
            </w:r>
            <w:r w:rsidR="00C40050" w:rsidRPr="002200A8">
              <w:rPr>
                <w:rFonts w:ascii="Arial Narrow" w:eastAsia="Times New Roman" w:hAnsi="Arial Narrow" w:cs="Arial"/>
                <w:color w:val="000000"/>
                <w:sz w:val="16"/>
                <w:szCs w:val="16"/>
                <w:lang w:val="en-GB"/>
              </w:rPr>
              <w:t>and</w:t>
            </w:r>
            <w:r w:rsidRPr="002200A8">
              <w:rPr>
                <w:rFonts w:ascii="Arial Narrow" w:eastAsia="Times New Roman" w:hAnsi="Arial Narrow" w:cs="Arial"/>
                <w:color w:val="000000"/>
                <w:sz w:val="16"/>
                <w:szCs w:val="16"/>
                <w:lang w:val="en-GB"/>
              </w:rPr>
              <w:t xml:space="preserve"> its activities are specifically included in the annual report of the Council.</w:t>
            </w:r>
          </w:p>
        </w:tc>
      </w:tr>
      <w:tr w:rsidR="00C40050" w:rsidRPr="002200A8" w14:paraId="7790FA59" w14:textId="00843D3A" w:rsidTr="00F96146">
        <w:trPr>
          <w:trHeight w:val="389"/>
        </w:trPr>
        <w:tc>
          <w:tcPr>
            <w:tcW w:w="11450" w:type="dxa"/>
            <w:gridSpan w:val="10"/>
            <w:tcBorders>
              <w:top w:val="nil"/>
              <w:left w:val="single" w:sz="8" w:space="0" w:color="000000"/>
              <w:bottom w:val="single" w:sz="8" w:space="0" w:color="000000"/>
              <w:right w:val="single" w:sz="4" w:space="0" w:color="auto"/>
            </w:tcBorders>
            <w:shd w:val="clear" w:color="auto" w:fill="auto"/>
            <w:vAlign w:val="center"/>
          </w:tcPr>
          <w:p w14:paraId="3A44AC41" w14:textId="57492372" w:rsidR="00C40050" w:rsidRPr="002200A8" w:rsidRDefault="00C40050" w:rsidP="00C40050">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 xml:space="preserve">Policy measure: Sustainable disciplinary platform for ensuring accountability </w:t>
            </w:r>
          </w:p>
        </w:tc>
        <w:tc>
          <w:tcPr>
            <w:tcW w:w="3264" w:type="dxa"/>
            <w:gridSpan w:val="2"/>
            <w:tcBorders>
              <w:top w:val="nil"/>
              <w:left w:val="single" w:sz="4" w:space="0" w:color="auto"/>
              <w:bottom w:val="single" w:sz="8" w:space="0" w:color="000000"/>
              <w:right w:val="single" w:sz="4" w:space="0" w:color="auto"/>
            </w:tcBorders>
            <w:shd w:val="clear" w:color="auto" w:fill="auto"/>
            <w:vAlign w:val="center"/>
          </w:tcPr>
          <w:p w14:paraId="6C2D792A" w14:textId="2128A3D5" w:rsidR="00C40050" w:rsidRPr="002200A8" w:rsidRDefault="00C40050" w:rsidP="00C40050">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67% </w:t>
            </w:r>
            <w:r w:rsidR="002200A8" w:rsidRPr="002200A8">
              <w:rPr>
                <w:rFonts w:ascii="Arial Narrow" w:eastAsia="Times New Roman" w:hAnsi="Arial Narrow" w:cs="Arial"/>
                <w:i/>
                <w:iCs/>
                <w:color w:val="000000"/>
                <w:sz w:val="16"/>
                <w:szCs w:val="16"/>
                <w:lang w:val="en-GB"/>
              </w:rPr>
              <w:t>fully implemented</w:t>
            </w:r>
          </w:p>
        </w:tc>
      </w:tr>
      <w:tr w:rsidR="00F05613" w:rsidRPr="002200A8" w14:paraId="25AD3273" w14:textId="77777777" w:rsidTr="00F34232">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C4008FB"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5" w:type="dxa"/>
            <w:tcBorders>
              <w:top w:val="nil"/>
              <w:left w:val="nil"/>
              <w:bottom w:val="single" w:sz="8" w:space="0" w:color="000000"/>
              <w:right w:val="single" w:sz="8" w:space="0" w:color="000000"/>
            </w:tcBorders>
            <w:shd w:val="clear" w:color="auto" w:fill="0070C0"/>
            <w:vAlign w:val="center"/>
            <w:hideMark/>
          </w:tcPr>
          <w:p w14:paraId="4FA564B7" w14:textId="7C66CC07"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KJC shall establish a tracking mechanism that records complaints about breaches of disciplinary rules, actions taken and progress throughout the investigation phase</w:t>
            </w:r>
          </w:p>
        </w:tc>
        <w:tc>
          <w:tcPr>
            <w:tcW w:w="749" w:type="dxa"/>
            <w:tcBorders>
              <w:top w:val="nil"/>
              <w:left w:val="nil"/>
              <w:bottom w:val="single" w:sz="8" w:space="0" w:color="000000"/>
              <w:right w:val="single" w:sz="8" w:space="0" w:color="000000"/>
            </w:tcBorders>
            <w:shd w:val="clear" w:color="auto" w:fill="0070C0"/>
            <w:vAlign w:val="center"/>
            <w:hideMark/>
          </w:tcPr>
          <w:p w14:paraId="1715B107" w14:textId="47197EB1"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36350647" w14:textId="79171453"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2B3E9621" w14:textId="3F17E40E"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This mechanism has been established and is operational</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B123CA4" w14:textId="68CF9FD0" w:rsidR="00F05613" w:rsidRPr="002200A8" w:rsidRDefault="00F05613" w:rsidP="00F05613">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electronic tracking mechanism for registering complaints for disciplinary breaches has been established and the relevant official in the KJC is entering the data of the procedure where all disciplinary investigations and sanctions against a judge are recorded. Due to confidentiality, only the above-mentioned relevant official has access to this data and register.</w:t>
            </w:r>
          </w:p>
        </w:tc>
      </w:tr>
      <w:tr w:rsidR="00F05613" w:rsidRPr="002200A8" w14:paraId="33EE2D6C" w14:textId="77777777" w:rsidTr="00F34232">
        <w:trPr>
          <w:trHeight w:val="718"/>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0753B93"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38</w:t>
            </w:r>
          </w:p>
        </w:tc>
        <w:tc>
          <w:tcPr>
            <w:tcW w:w="2735" w:type="dxa"/>
            <w:tcBorders>
              <w:top w:val="nil"/>
              <w:left w:val="nil"/>
              <w:bottom w:val="single" w:sz="4" w:space="0" w:color="auto"/>
              <w:right w:val="single" w:sz="8" w:space="0" w:color="000000"/>
            </w:tcBorders>
            <w:shd w:val="clear" w:color="auto" w:fill="0070C0"/>
            <w:vAlign w:val="center"/>
            <w:hideMark/>
          </w:tcPr>
          <w:p w14:paraId="2C7B290E" w14:textId="1E9DD9F1"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Trainings on the new Law on Disciplinary Responsibility of Judges and Prosecutors</w:t>
            </w:r>
          </w:p>
        </w:tc>
        <w:tc>
          <w:tcPr>
            <w:tcW w:w="749" w:type="dxa"/>
            <w:tcBorders>
              <w:top w:val="nil"/>
              <w:left w:val="nil"/>
              <w:bottom w:val="single" w:sz="4" w:space="0" w:color="auto"/>
              <w:right w:val="single" w:sz="8" w:space="0" w:color="000000"/>
            </w:tcBorders>
            <w:shd w:val="clear" w:color="auto" w:fill="0070C0"/>
            <w:vAlign w:val="center"/>
            <w:hideMark/>
          </w:tcPr>
          <w:p w14:paraId="0BE2CFD6" w14:textId="371EF341"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8" w:space="0" w:color="000000"/>
            </w:tcBorders>
            <w:shd w:val="clear" w:color="auto" w:fill="0070C0"/>
            <w:vAlign w:val="center"/>
            <w:hideMark/>
          </w:tcPr>
          <w:p w14:paraId="174C0A3E" w14:textId="3BE968DF"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KPC</w:t>
            </w:r>
          </w:p>
        </w:tc>
        <w:tc>
          <w:tcPr>
            <w:tcW w:w="2821" w:type="dxa"/>
            <w:tcBorders>
              <w:top w:val="nil"/>
              <w:left w:val="nil"/>
              <w:bottom w:val="single" w:sz="4" w:space="0" w:color="auto"/>
              <w:right w:val="single" w:sz="8" w:space="0" w:color="000000"/>
            </w:tcBorders>
            <w:shd w:val="clear" w:color="auto" w:fill="0070C0"/>
            <w:vAlign w:val="center"/>
            <w:hideMark/>
          </w:tcPr>
          <w:p w14:paraId="5B319EE9" w14:textId="4CA33E6D"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Trainings delivered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9AA438D" w14:textId="5AD35B2B"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Academy of Justice, during 2021, has conducted three trainings</w:t>
            </w:r>
            <w:r w:rsidRPr="002200A8">
              <w:rPr>
                <w:rStyle w:val="FootnoteReference"/>
                <w:rFonts w:ascii="Arial Narrow" w:eastAsia="Times New Roman" w:hAnsi="Arial Narrow" w:cs="Arial"/>
                <w:color w:val="000000"/>
                <w:sz w:val="16"/>
                <w:szCs w:val="16"/>
                <w:lang w:val="en-GB"/>
              </w:rPr>
              <w:footnoteReference w:id="33"/>
            </w:r>
            <w:r w:rsidRPr="002200A8">
              <w:rPr>
                <w:rFonts w:ascii="Arial Narrow" w:eastAsia="Times New Roman" w:hAnsi="Arial Narrow" w:cs="Arial"/>
                <w:color w:val="000000"/>
                <w:sz w:val="16"/>
                <w:szCs w:val="16"/>
                <w:lang w:val="en-GB"/>
              </w:rPr>
              <w:t xml:space="preserve"> on professional ethics and the Law on disciplinary responsibility for judges and prosecutors. 75 prosecutors participated. Beneficiaries of these trainings were prosecutors from the Office of the Chief State Prosecutor, SPRK, Appellate and the Basic level.</w:t>
            </w:r>
          </w:p>
        </w:tc>
      </w:tr>
      <w:tr w:rsidR="00F05613" w:rsidRPr="002200A8" w14:paraId="622AD986" w14:textId="77777777" w:rsidTr="00D351D9">
        <w:trPr>
          <w:trHeight w:val="10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35160B9"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39</w:t>
            </w:r>
          </w:p>
        </w:tc>
        <w:tc>
          <w:tcPr>
            <w:tcW w:w="2735" w:type="dxa"/>
            <w:tcBorders>
              <w:top w:val="single" w:sz="4" w:space="0" w:color="auto"/>
              <w:left w:val="nil"/>
              <w:bottom w:val="single" w:sz="4" w:space="0" w:color="auto"/>
              <w:right w:val="single" w:sz="8" w:space="0" w:color="000000"/>
            </w:tcBorders>
            <w:shd w:val="clear" w:color="auto" w:fill="FFC000"/>
            <w:vAlign w:val="center"/>
            <w:hideMark/>
          </w:tcPr>
          <w:p w14:paraId="73F886E6" w14:textId="69C2E9D8"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KJC shall conduct media and information campaigns to raise public awareness of the new legal system of disciplinary responsibility of judges </w:t>
            </w:r>
          </w:p>
        </w:tc>
        <w:tc>
          <w:tcPr>
            <w:tcW w:w="749" w:type="dxa"/>
            <w:tcBorders>
              <w:top w:val="single" w:sz="4" w:space="0" w:color="auto"/>
              <w:left w:val="nil"/>
              <w:bottom w:val="single" w:sz="4" w:space="0" w:color="auto"/>
              <w:right w:val="single" w:sz="8" w:space="0" w:color="000000"/>
            </w:tcBorders>
            <w:shd w:val="clear" w:color="auto" w:fill="FFC000"/>
            <w:vAlign w:val="center"/>
            <w:hideMark/>
          </w:tcPr>
          <w:p w14:paraId="205C22C3"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2021- 2023</w:t>
            </w:r>
          </w:p>
        </w:tc>
        <w:tc>
          <w:tcPr>
            <w:tcW w:w="1555" w:type="dxa"/>
            <w:tcBorders>
              <w:top w:val="single" w:sz="4" w:space="0" w:color="auto"/>
              <w:left w:val="nil"/>
              <w:bottom w:val="single" w:sz="4" w:space="0" w:color="auto"/>
              <w:right w:val="single" w:sz="8" w:space="0" w:color="000000"/>
            </w:tcBorders>
            <w:shd w:val="clear" w:color="auto" w:fill="FFC000"/>
            <w:vAlign w:val="center"/>
            <w:hideMark/>
          </w:tcPr>
          <w:p w14:paraId="09AE5A66" w14:textId="236E21BA"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w:t>
            </w:r>
          </w:p>
        </w:tc>
        <w:tc>
          <w:tcPr>
            <w:tcW w:w="2821" w:type="dxa"/>
            <w:tcBorders>
              <w:top w:val="single" w:sz="4" w:space="0" w:color="auto"/>
              <w:left w:val="nil"/>
              <w:bottom w:val="single" w:sz="4" w:space="0" w:color="auto"/>
              <w:right w:val="single" w:sz="8" w:space="0" w:color="000000"/>
            </w:tcBorders>
            <w:shd w:val="clear" w:color="auto" w:fill="FFC000"/>
            <w:vAlign w:val="center"/>
            <w:hideMark/>
          </w:tcPr>
          <w:p w14:paraId="60B9DF96" w14:textId="77777777"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Media campaigns implemented, information materials placed in complaint boxes in court buildings and prosecutor's offices premises</w:t>
            </w:r>
          </w:p>
          <w:p w14:paraId="55C37800" w14:textId="77777777" w:rsidR="00F05613" w:rsidRPr="002200A8" w:rsidRDefault="00F05613" w:rsidP="00F05613">
            <w:pPr>
              <w:spacing w:after="0" w:line="240" w:lineRule="auto"/>
              <w:rPr>
                <w:rFonts w:ascii="Arial Narrow" w:eastAsia="Times New Roman" w:hAnsi="Arial Narrow" w:cs="Arial"/>
                <w:sz w:val="16"/>
                <w:szCs w:val="16"/>
                <w:lang w:val="en-GB"/>
              </w:rPr>
            </w:pPr>
          </w:p>
          <w:p w14:paraId="00CEC071" w14:textId="46DF712A"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Information in ordinary language is posted on the relevant websites"</w:t>
            </w:r>
          </w:p>
        </w:tc>
        <w:tc>
          <w:tcPr>
            <w:tcW w:w="6480" w:type="dxa"/>
            <w:gridSpan w:val="7"/>
            <w:tcBorders>
              <w:top w:val="single" w:sz="4" w:space="0" w:color="auto"/>
              <w:left w:val="nil"/>
              <w:bottom w:val="single" w:sz="4" w:space="0" w:color="auto"/>
              <w:right w:val="single" w:sz="8" w:space="0" w:color="auto"/>
            </w:tcBorders>
            <w:shd w:val="clear" w:color="auto" w:fill="FFC000" w:themeFill="accent4"/>
            <w:vAlign w:val="center"/>
            <w:hideMark/>
          </w:tcPr>
          <w:p w14:paraId="16B96A2C" w14:textId="5EC56CD5" w:rsidR="00F05613" w:rsidRPr="002200A8" w:rsidRDefault="00C40050" w:rsidP="00C4005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With the purpose of raising the awareness of citizens, KJC with the support of the Project for Justice-USAID, has distributed informative posters to all courts and branches with information about disciplinary proceedings against judges. These posters outline the concrete steps for filing a disciplinary complaint against a judge and the legal basis why citizens can file this complaint. The posters are mainly placed at the entrance of the court buildings, considering that it is a part accessible by citizens. Additionally, through the link on the KJC website, citizens can Access the complaint form and the legislation in force.</w:t>
            </w:r>
            <w:r w:rsidR="00F05613" w:rsidRPr="002200A8">
              <w:rPr>
                <w:rStyle w:val="FootnoteReference"/>
                <w:rFonts w:ascii="Arial Narrow" w:eastAsia="Times New Roman" w:hAnsi="Arial Narrow" w:cs="Arial"/>
                <w:color w:val="000000"/>
                <w:sz w:val="16"/>
                <w:szCs w:val="16"/>
                <w:lang w:val="en-GB"/>
              </w:rPr>
              <w:footnoteReference w:id="34"/>
            </w:r>
          </w:p>
        </w:tc>
      </w:tr>
      <w:tr w:rsidR="00F05613" w:rsidRPr="002200A8" w14:paraId="6726DC11" w14:textId="77777777" w:rsidTr="00E452A7">
        <w:trPr>
          <w:trHeight w:val="106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0E7D039"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5" w:type="dxa"/>
            <w:tcBorders>
              <w:top w:val="single" w:sz="4" w:space="0" w:color="auto"/>
              <w:left w:val="nil"/>
              <w:bottom w:val="single" w:sz="8" w:space="0" w:color="000000"/>
              <w:right w:val="single" w:sz="8" w:space="0" w:color="000000"/>
            </w:tcBorders>
            <w:shd w:val="clear" w:color="auto" w:fill="FF0000"/>
            <w:vAlign w:val="center"/>
            <w:hideMark/>
          </w:tcPr>
          <w:p w14:paraId="782BD11A" w14:textId="0E149BD9"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shall conduct media and information campaigns to raise public awareness of the new legal system of disciplinary responsibility of judges and prosecutors</w:t>
            </w:r>
          </w:p>
        </w:tc>
        <w:tc>
          <w:tcPr>
            <w:tcW w:w="749" w:type="dxa"/>
            <w:tcBorders>
              <w:top w:val="single" w:sz="4" w:space="0" w:color="auto"/>
              <w:left w:val="nil"/>
              <w:bottom w:val="single" w:sz="8" w:space="0" w:color="000000"/>
              <w:right w:val="single" w:sz="8" w:space="0" w:color="000000"/>
            </w:tcBorders>
            <w:shd w:val="clear" w:color="auto" w:fill="FF0000"/>
            <w:vAlign w:val="center"/>
            <w:hideMark/>
          </w:tcPr>
          <w:p w14:paraId="4401CDB4" w14:textId="1BDCE314" w:rsidR="00F05613" w:rsidRPr="002200A8" w:rsidRDefault="00F05613" w:rsidP="00F05613">
            <w:pPr>
              <w:spacing w:after="0" w:line="240" w:lineRule="auto"/>
              <w:jc w:val="center"/>
              <w:rPr>
                <w:rFonts w:ascii="Arial Narrow" w:eastAsia="Times New Roman" w:hAnsi="Arial Narrow" w:cs="Arial"/>
                <w:color w:val="70AD47" w:themeColor="accent6"/>
                <w:sz w:val="16"/>
                <w:szCs w:val="16"/>
                <w:lang w:val="en-GB"/>
              </w:rPr>
            </w:pPr>
            <w:r w:rsidRPr="002200A8">
              <w:rPr>
                <w:rFonts w:ascii="Arial Narrow" w:eastAsia="Times New Roman" w:hAnsi="Arial Narrow" w:cs="Arial"/>
                <w:sz w:val="16"/>
                <w:szCs w:val="16"/>
                <w:lang w:val="en-GB"/>
              </w:rPr>
              <w:t>2021- 2023</w:t>
            </w:r>
          </w:p>
        </w:tc>
        <w:tc>
          <w:tcPr>
            <w:tcW w:w="1555" w:type="dxa"/>
            <w:tcBorders>
              <w:top w:val="single" w:sz="4" w:space="0" w:color="auto"/>
              <w:left w:val="nil"/>
              <w:bottom w:val="single" w:sz="8" w:space="0" w:color="000000"/>
              <w:right w:val="single" w:sz="8" w:space="0" w:color="000000"/>
            </w:tcBorders>
            <w:shd w:val="clear" w:color="auto" w:fill="FF0000"/>
            <w:vAlign w:val="center"/>
            <w:hideMark/>
          </w:tcPr>
          <w:p w14:paraId="143D4497" w14:textId="17E911B2"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1" w:type="dxa"/>
            <w:tcBorders>
              <w:top w:val="single" w:sz="4" w:space="0" w:color="auto"/>
              <w:left w:val="nil"/>
              <w:bottom w:val="single" w:sz="8" w:space="0" w:color="000000"/>
              <w:right w:val="single" w:sz="8" w:space="0" w:color="000000"/>
            </w:tcBorders>
            <w:shd w:val="clear" w:color="auto" w:fill="FF0000"/>
            <w:vAlign w:val="center"/>
            <w:hideMark/>
          </w:tcPr>
          <w:p w14:paraId="0D7D124D" w14:textId="578D2B5A"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Media campaigns implemented, information materials placed in complaint boxes in court buildings and prosecutor's offices premises</w:t>
            </w:r>
            <w:r w:rsidRPr="002200A8">
              <w:rPr>
                <w:rFonts w:ascii="Arial Narrow" w:hAnsi="Arial Narrow" w:cs="Calibri"/>
                <w:sz w:val="16"/>
                <w:szCs w:val="16"/>
                <w:lang w:val="en-GB"/>
              </w:rPr>
              <w:br/>
            </w:r>
            <w:r w:rsidRPr="002200A8">
              <w:rPr>
                <w:rFonts w:ascii="Arial Narrow" w:hAnsi="Arial Narrow" w:cs="Calibri"/>
                <w:sz w:val="16"/>
                <w:szCs w:val="16"/>
                <w:lang w:val="en-GB"/>
              </w:rPr>
              <w:br/>
              <w:t>Information in ordinary language is posted on the relevant websites</w:t>
            </w:r>
          </w:p>
        </w:tc>
        <w:tc>
          <w:tcPr>
            <w:tcW w:w="6480" w:type="dxa"/>
            <w:gridSpan w:val="7"/>
            <w:tcBorders>
              <w:top w:val="single" w:sz="4" w:space="0" w:color="auto"/>
              <w:left w:val="single" w:sz="4" w:space="0" w:color="auto"/>
              <w:bottom w:val="single" w:sz="4" w:space="0" w:color="auto"/>
              <w:right w:val="single" w:sz="4" w:space="0" w:color="auto"/>
            </w:tcBorders>
            <w:shd w:val="clear" w:color="auto" w:fill="FF0000"/>
            <w:vAlign w:val="center"/>
          </w:tcPr>
          <w:p w14:paraId="70FCF8A5" w14:textId="77777777" w:rsidR="00C40050" w:rsidRPr="002200A8" w:rsidRDefault="00C40050" w:rsidP="00C4005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were no campaigns during the reporting period</w:t>
            </w:r>
          </w:p>
          <w:p w14:paraId="33DBC914" w14:textId="77777777" w:rsidR="00C40050" w:rsidRPr="002200A8" w:rsidRDefault="00C40050" w:rsidP="00C40050">
            <w:pPr>
              <w:spacing w:after="0" w:line="240" w:lineRule="auto"/>
              <w:rPr>
                <w:rFonts w:ascii="Arial Narrow" w:eastAsia="Times New Roman" w:hAnsi="Arial Narrow" w:cs="Arial"/>
                <w:color w:val="000000"/>
                <w:sz w:val="16"/>
                <w:szCs w:val="16"/>
                <w:lang w:val="en-GB"/>
              </w:rPr>
            </w:pPr>
          </w:p>
          <w:p w14:paraId="6C73068B" w14:textId="6A8A858E" w:rsidR="00F05613" w:rsidRPr="002200A8" w:rsidRDefault="00C40050" w:rsidP="00C4005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the </w:t>
            </w:r>
            <w:r w:rsidR="00825FD0" w:rsidRPr="002200A8">
              <w:rPr>
                <w:rFonts w:ascii="Arial Narrow" w:eastAsia="Times New Roman" w:hAnsi="Arial Narrow" w:cs="Arial"/>
                <w:color w:val="000000"/>
                <w:sz w:val="16"/>
                <w:szCs w:val="16"/>
                <w:lang w:val="en-GB"/>
              </w:rPr>
              <w:t>web portal</w:t>
            </w:r>
            <w:r w:rsidRPr="002200A8">
              <w:rPr>
                <w:rFonts w:ascii="Arial Narrow" w:eastAsia="Times New Roman" w:hAnsi="Arial Narrow" w:cs="Arial"/>
                <w:color w:val="000000"/>
                <w:sz w:val="16"/>
                <w:szCs w:val="16"/>
                <w:lang w:val="en-GB"/>
              </w:rPr>
              <w:t xml:space="preserve"> of the prosecutorial system, we have published the law on the disciplinary liability of prosecutors and judges, as well as the corresponding regulation, which clearly defines the procedures for submitting complaints against prosecutors.</w:t>
            </w:r>
            <w:r w:rsidR="00F05613" w:rsidRPr="002200A8">
              <w:rPr>
                <w:rStyle w:val="FootnoteReference"/>
                <w:rFonts w:ascii="Arial Narrow" w:eastAsia="Times New Roman" w:hAnsi="Arial Narrow" w:cs="Arial"/>
                <w:color w:val="000000"/>
                <w:sz w:val="16"/>
                <w:szCs w:val="16"/>
                <w:lang w:val="en-GB"/>
              </w:rPr>
              <w:footnoteReference w:id="35"/>
            </w:r>
          </w:p>
          <w:p w14:paraId="1233C55B" w14:textId="77B1C16D" w:rsidR="00F05613" w:rsidRPr="002200A8" w:rsidRDefault="00F05613" w:rsidP="00F05613">
            <w:pPr>
              <w:spacing w:after="0" w:line="240" w:lineRule="auto"/>
              <w:rPr>
                <w:rFonts w:ascii="Arial Narrow" w:eastAsia="Times New Roman" w:hAnsi="Arial Narrow" w:cs="Arial"/>
                <w:color w:val="000000"/>
                <w:sz w:val="16"/>
                <w:szCs w:val="16"/>
                <w:lang w:val="en-GB"/>
              </w:rPr>
            </w:pPr>
          </w:p>
        </w:tc>
      </w:tr>
      <w:tr w:rsidR="00F05613" w:rsidRPr="002200A8" w14:paraId="2AB61969" w14:textId="77777777" w:rsidTr="00630805">
        <w:trPr>
          <w:trHeight w:val="76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D5783A"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5" w:type="dxa"/>
            <w:tcBorders>
              <w:top w:val="nil"/>
              <w:left w:val="nil"/>
              <w:bottom w:val="single" w:sz="8" w:space="0" w:color="000000"/>
              <w:right w:val="single" w:sz="8" w:space="0" w:color="000000"/>
            </w:tcBorders>
            <w:shd w:val="clear" w:color="auto" w:fill="0070C0"/>
            <w:vAlign w:val="center"/>
            <w:hideMark/>
          </w:tcPr>
          <w:p w14:paraId="1072332C" w14:textId="7C7E5162"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shall assess the effectiveness of the new system of accountability of judges after a 3-year implementation period, and shall propose corrective measures to relevant authorities, as appropriate</w:t>
            </w:r>
          </w:p>
        </w:tc>
        <w:tc>
          <w:tcPr>
            <w:tcW w:w="749" w:type="dxa"/>
            <w:tcBorders>
              <w:top w:val="nil"/>
              <w:left w:val="nil"/>
              <w:bottom w:val="single" w:sz="8" w:space="0" w:color="000000"/>
              <w:right w:val="single" w:sz="8" w:space="0" w:color="000000"/>
            </w:tcBorders>
            <w:shd w:val="clear" w:color="auto" w:fill="0070C0"/>
            <w:vAlign w:val="center"/>
            <w:hideMark/>
          </w:tcPr>
          <w:p w14:paraId="0821DA42" w14:textId="7EC1CCEE"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15BEBD18" w14:textId="00B5F20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5168EE27" w14:textId="68176A40"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 completed; corrective measures proposed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41851CFE" w14:textId="6D05D48E" w:rsidR="00F05613" w:rsidRPr="002200A8" w:rsidRDefault="00F05613" w:rsidP="00F0561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activity has been completed and clarifications were also provided in the 1-year evaluation report.</w:t>
            </w:r>
          </w:p>
        </w:tc>
      </w:tr>
      <w:tr w:rsidR="00F05613" w:rsidRPr="002200A8" w14:paraId="25EA6938" w14:textId="77777777" w:rsidTr="00630805">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6F9A285"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42</w:t>
            </w:r>
          </w:p>
        </w:tc>
        <w:tc>
          <w:tcPr>
            <w:tcW w:w="2735" w:type="dxa"/>
            <w:tcBorders>
              <w:top w:val="nil"/>
              <w:left w:val="nil"/>
              <w:bottom w:val="single" w:sz="8" w:space="0" w:color="000000"/>
              <w:right w:val="single" w:sz="8" w:space="0" w:color="000000"/>
            </w:tcBorders>
            <w:shd w:val="clear" w:color="auto" w:fill="0070C0"/>
            <w:vAlign w:val="center"/>
            <w:hideMark/>
          </w:tcPr>
          <w:p w14:paraId="51DC85D5" w14:textId="78E0BD56"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shall assess the effectiveness of the new system of accountability of  prosecutors after a 3-year implementation period, and shall propose corrective measures to relevant authorities, as appropriate</w:t>
            </w:r>
          </w:p>
        </w:tc>
        <w:tc>
          <w:tcPr>
            <w:tcW w:w="749" w:type="dxa"/>
            <w:tcBorders>
              <w:top w:val="nil"/>
              <w:left w:val="nil"/>
              <w:bottom w:val="single" w:sz="8" w:space="0" w:color="000000"/>
              <w:right w:val="single" w:sz="8" w:space="0" w:color="000000"/>
            </w:tcBorders>
            <w:shd w:val="clear" w:color="auto" w:fill="0070C0"/>
            <w:vAlign w:val="center"/>
            <w:hideMark/>
          </w:tcPr>
          <w:p w14:paraId="14071B17" w14:textId="23937363"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0070C0"/>
            <w:vAlign w:val="center"/>
            <w:hideMark/>
          </w:tcPr>
          <w:p w14:paraId="6FA70B9B" w14:textId="227FAC75"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8" w:space="0" w:color="000000"/>
              <w:right w:val="single" w:sz="8" w:space="0" w:color="000000"/>
            </w:tcBorders>
            <w:shd w:val="clear" w:color="auto" w:fill="0070C0"/>
            <w:vAlign w:val="center"/>
            <w:hideMark/>
          </w:tcPr>
          <w:p w14:paraId="767539BC" w14:textId="20B66C80"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 completed; corrective measures proposed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5B6FF5B6" w14:textId="2F0BDBE7"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KPC is part of the working group led by the Ministry of Justice, for the amendment and completion of this Law, where it provides its assessments of the disciplinary system.</w:t>
            </w:r>
          </w:p>
          <w:p w14:paraId="71321FC1" w14:textId="77777777" w:rsidR="00F05613" w:rsidRPr="002200A8" w:rsidRDefault="00F05613" w:rsidP="00F05613">
            <w:pPr>
              <w:spacing w:after="0" w:line="240" w:lineRule="auto"/>
              <w:rPr>
                <w:rFonts w:ascii="Arial Narrow" w:eastAsia="Times New Roman" w:hAnsi="Arial Narrow" w:cs="Arial"/>
                <w:color w:val="000000"/>
                <w:sz w:val="16"/>
                <w:szCs w:val="16"/>
                <w:lang w:val="en-GB"/>
              </w:rPr>
            </w:pPr>
          </w:p>
          <w:p w14:paraId="0A34C807" w14:textId="1CA2D711" w:rsidR="00F05613" w:rsidRPr="002200A8" w:rsidRDefault="00F05613"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Likewise, the KPC is part of the working groups for justice reform in the framework of the joint declaration, where one of the main groups is the one for disciplinary procedures.</w:t>
            </w:r>
          </w:p>
        </w:tc>
      </w:tr>
      <w:tr w:rsidR="00F05613" w:rsidRPr="002200A8" w14:paraId="2B3515A9" w14:textId="58620812" w:rsidTr="00241545">
        <w:trPr>
          <w:trHeight w:val="389"/>
        </w:trPr>
        <w:tc>
          <w:tcPr>
            <w:tcW w:w="11440" w:type="dxa"/>
            <w:gridSpan w:val="9"/>
            <w:tcBorders>
              <w:top w:val="nil"/>
              <w:left w:val="single" w:sz="8" w:space="0" w:color="000000"/>
              <w:bottom w:val="single" w:sz="8" w:space="0" w:color="000000"/>
              <w:right w:val="single" w:sz="4" w:space="0" w:color="auto"/>
            </w:tcBorders>
            <w:shd w:val="clear" w:color="auto" w:fill="auto"/>
            <w:vAlign w:val="center"/>
          </w:tcPr>
          <w:p w14:paraId="35A8E3BA" w14:textId="101AA031" w:rsidR="00F05613" w:rsidRPr="009B51A1" w:rsidRDefault="00F05613" w:rsidP="00F05613">
            <w:pPr>
              <w:spacing w:after="0" w:line="240" w:lineRule="auto"/>
              <w:jc w:val="both"/>
              <w:rPr>
                <w:rFonts w:ascii="Arial Narrow" w:eastAsia="Times New Roman" w:hAnsi="Arial Narrow" w:cs="Arial"/>
                <w:color w:val="000000"/>
                <w:sz w:val="16"/>
                <w:szCs w:val="16"/>
                <w:lang w:val="en-GB"/>
              </w:rPr>
            </w:pPr>
            <w:r w:rsidRPr="009B51A1">
              <w:rPr>
                <w:rFonts w:ascii="Arial Narrow" w:eastAsia="Times New Roman" w:hAnsi="Arial Narrow" w:cs="Arial"/>
                <w:i/>
                <w:iCs/>
                <w:sz w:val="16"/>
                <w:szCs w:val="16"/>
                <w:lang w:val="en-GB"/>
              </w:rPr>
              <w:t>Policy measure: Efficient public information mechanisms that provide quick and accurate access to information</w:t>
            </w:r>
          </w:p>
        </w:tc>
        <w:tc>
          <w:tcPr>
            <w:tcW w:w="3274" w:type="dxa"/>
            <w:gridSpan w:val="3"/>
            <w:tcBorders>
              <w:top w:val="nil"/>
              <w:left w:val="single" w:sz="4" w:space="0" w:color="auto"/>
              <w:bottom w:val="single" w:sz="8" w:space="0" w:color="000000"/>
              <w:right w:val="single" w:sz="4" w:space="0" w:color="auto"/>
            </w:tcBorders>
            <w:shd w:val="clear" w:color="auto" w:fill="auto"/>
            <w:vAlign w:val="center"/>
          </w:tcPr>
          <w:p w14:paraId="43DC8144" w14:textId="04BAB4CA" w:rsidR="00F05613" w:rsidRPr="009B51A1" w:rsidRDefault="00F05613" w:rsidP="00F05613">
            <w:pPr>
              <w:spacing w:after="0" w:line="240" w:lineRule="auto"/>
              <w:jc w:val="both"/>
              <w:rPr>
                <w:rFonts w:ascii="Arial Narrow" w:eastAsia="Times New Roman" w:hAnsi="Arial Narrow" w:cs="Arial"/>
                <w:color w:val="000000"/>
                <w:sz w:val="16"/>
                <w:szCs w:val="16"/>
                <w:lang w:val="en-GB"/>
              </w:rPr>
            </w:pPr>
            <w:r w:rsidRPr="009B51A1">
              <w:rPr>
                <w:rFonts w:ascii="Arial Narrow" w:eastAsia="Times New Roman" w:hAnsi="Arial Narrow" w:cs="Arial"/>
                <w:color w:val="000000"/>
                <w:sz w:val="16"/>
                <w:szCs w:val="16"/>
                <w:lang w:val="en-GB"/>
              </w:rPr>
              <w:t xml:space="preserve">27% </w:t>
            </w:r>
            <w:r w:rsidR="002200A8" w:rsidRPr="009B51A1">
              <w:rPr>
                <w:rFonts w:ascii="Arial Narrow" w:eastAsia="Times New Roman" w:hAnsi="Arial Narrow" w:cs="Arial"/>
                <w:i/>
                <w:iCs/>
                <w:color w:val="000000"/>
                <w:sz w:val="16"/>
                <w:szCs w:val="16"/>
                <w:lang w:val="en-GB"/>
              </w:rPr>
              <w:t>fully implemented</w:t>
            </w:r>
          </w:p>
        </w:tc>
      </w:tr>
      <w:tr w:rsidR="00F05613" w:rsidRPr="002200A8" w14:paraId="4CBF0F96" w14:textId="77777777" w:rsidTr="00451394">
        <w:trPr>
          <w:trHeight w:val="157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D3576C"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43</w:t>
            </w:r>
          </w:p>
        </w:tc>
        <w:tc>
          <w:tcPr>
            <w:tcW w:w="2735" w:type="dxa"/>
            <w:tcBorders>
              <w:top w:val="nil"/>
              <w:left w:val="nil"/>
              <w:bottom w:val="single" w:sz="8" w:space="0" w:color="000000"/>
              <w:right w:val="single" w:sz="8" w:space="0" w:color="000000"/>
            </w:tcBorders>
            <w:shd w:val="clear" w:color="FFFFFF" w:fill="FFC000"/>
            <w:vAlign w:val="center"/>
            <w:hideMark/>
          </w:tcPr>
          <w:p w14:paraId="42CD880D" w14:textId="7B12B58F"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shall adopt guidelines and procedures for handling claims regarding access to public documents, including court decisions and indictments</w:t>
            </w:r>
          </w:p>
        </w:tc>
        <w:tc>
          <w:tcPr>
            <w:tcW w:w="749" w:type="dxa"/>
            <w:tcBorders>
              <w:top w:val="nil"/>
              <w:left w:val="nil"/>
              <w:bottom w:val="single" w:sz="8" w:space="0" w:color="000000"/>
              <w:right w:val="single" w:sz="8" w:space="0" w:color="000000"/>
            </w:tcBorders>
            <w:shd w:val="clear" w:color="FFFFFF" w:fill="FFC000"/>
            <w:vAlign w:val="center"/>
            <w:hideMark/>
          </w:tcPr>
          <w:p w14:paraId="61E92EF1" w14:textId="0E3148D1"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49BAB3AF" w14:textId="41FF3699"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8" w:space="0" w:color="000000"/>
              <w:right w:val="single" w:sz="8" w:space="0" w:color="000000"/>
            </w:tcBorders>
            <w:shd w:val="clear" w:color="FFFFFF" w:fill="FFC000"/>
            <w:vAlign w:val="center"/>
            <w:hideMark/>
          </w:tcPr>
          <w:p w14:paraId="1A8C1C24" w14:textId="4D670C16"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Procedures for public access to court decisions, indictments, and other documents are clear and publicly available</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0C204335" w14:textId="6D8C56C0" w:rsidR="00F05613" w:rsidRPr="002200A8" w:rsidRDefault="00C40050" w:rsidP="00F05613">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KJC has adopted the </w:t>
            </w:r>
            <w:r w:rsidRPr="002200A8">
              <w:rPr>
                <w:rFonts w:ascii="Arial Narrow" w:eastAsia="Times New Roman" w:hAnsi="Arial Narrow" w:cs="Arial"/>
                <w:color w:val="000000"/>
                <w:sz w:val="16"/>
                <w:szCs w:val="16"/>
                <w:lang w:val="en-GB"/>
              </w:rPr>
              <w:t>Regulation on Access to Public Documents</w:t>
            </w:r>
            <w:r w:rsidRPr="002200A8">
              <w:rPr>
                <w:rFonts w:ascii="Arial Narrow" w:hAnsi="Arial Narrow" w:cs="Calibri"/>
                <w:color w:val="000000"/>
                <w:sz w:val="16"/>
                <w:szCs w:val="16"/>
                <w:lang w:val="en-GB"/>
              </w:rPr>
              <w:t>, resolving all dilemmas regarding access to public documents. The KJC has addressed all the issues related to this activity in the regulation.</w:t>
            </w:r>
            <w:r w:rsidR="00F05613" w:rsidRPr="002200A8">
              <w:rPr>
                <w:rStyle w:val="FootnoteReference"/>
                <w:rFonts w:ascii="Arial Narrow" w:hAnsi="Arial Narrow" w:cs="Calibri"/>
                <w:color w:val="000000"/>
                <w:sz w:val="16"/>
                <w:szCs w:val="16"/>
                <w:lang w:val="en-GB"/>
              </w:rPr>
              <w:footnoteReference w:id="36"/>
            </w:r>
            <w:r w:rsidR="00F05613" w:rsidRPr="002200A8">
              <w:rPr>
                <w:rFonts w:ascii="Arial Narrow" w:hAnsi="Arial Narrow" w:cs="Calibri"/>
                <w:color w:val="000000"/>
                <w:sz w:val="16"/>
                <w:szCs w:val="16"/>
                <w:lang w:val="en-GB"/>
              </w:rPr>
              <w:t xml:space="preserve"> </w:t>
            </w:r>
            <w:r w:rsidRPr="002200A8">
              <w:rPr>
                <w:rFonts w:ascii="Arial Narrow" w:hAnsi="Arial Narrow" w:cs="Calibri"/>
                <w:color w:val="000000"/>
                <w:sz w:val="16"/>
                <w:szCs w:val="16"/>
                <w:lang w:val="en-GB"/>
              </w:rPr>
              <w:t>It has also appointed the competent officials who deal with this issue.</w:t>
            </w:r>
          </w:p>
        </w:tc>
      </w:tr>
      <w:tr w:rsidR="00F05613" w:rsidRPr="002200A8" w14:paraId="1903895F" w14:textId="77777777" w:rsidTr="00516066">
        <w:trPr>
          <w:trHeight w:val="1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C5C455"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44</w:t>
            </w:r>
          </w:p>
        </w:tc>
        <w:tc>
          <w:tcPr>
            <w:tcW w:w="2735" w:type="dxa"/>
            <w:tcBorders>
              <w:top w:val="nil"/>
              <w:left w:val="nil"/>
              <w:bottom w:val="single" w:sz="8" w:space="0" w:color="000000"/>
              <w:right w:val="single" w:sz="8" w:space="0" w:color="000000"/>
            </w:tcBorders>
            <w:shd w:val="clear" w:color="FFFFFF" w:fill="FFC000"/>
            <w:vAlign w:val="center"/>
            <w:hideMark/>
          </w:tcPr>
          <w:p w14:paraId="3609DEBA" w14:textId="514ACFA8"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shall adopt guidelines and procedures for handling claims regarding access to public documents</w:t>
            </w:r>
          </w:p>
        </w:tc>
        <w:tc>
          <w:tcPr>
            <w:tcW w:w="749" w:type="dxa"/>
            <w:tcBorders>
              <w:top w:val="nil"/>
              <w:left w:val="nil"/>
              <w:bottom w:val="single" w:sz="8" w:space="0" w:color="000000"/>
              <w:right w:val="single" w:sz="8" w:space="0" w:color="000000"/>
            </w:tcBorders>
            <w:shd w:val="clear" w:color="FFFFFF" w:fill="FFC000"/>
            <w:vAlign w:val="center"/>
            <w:hideMark/>
          </w:tcPr>
          <w:p w14:paraId="33B243FD" w14:textId="1FD32AC2"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58E70026" w14:textId="692CE1FC"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8" w:space="0" w:color="000000"/>
              <w:right w:val="single" w:sz="8" w:space="0" w:color="000000"/>
            </w:tcBorders>
            <w:shd w:val="clear" w:color="FFFFFF" w:fill="FFC000"/>
            <w:vAlign w:val="center"/>
            <w:hideMark/>
          </w:tcPr>
          <w:p w14:paraId="30FD9755" w14:textId="1AE90E4C"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Procedures for public access to relevant documents and other documents are clear and publicly available</w:t>
            </w:r>
          </w:p>
        </w:tc>
        <w:tc>
          <w:tcPr>
            <w:tcW w:w="6480" w:type="dxa"/>
            <w:gridSpan w:val="7"/>
            <w:tcBorders>
              <w:top w:val="nil"/>
              <w:left w:val="single" w:sz="4" w:space="0" w:color="auto"/>
              <w:bottom w:val="single" w:sz="4" w:space="0" w:color="auto"/>
              <w:right w:val="single" w:sz="4" w:space="0" w:color="auto"/>
            </w:tcBorders>
            <w:shd w:val="clear" w:color="auto" w:fill="FFC000"/>
            <w:vAlign w:val="center"/>
          </w:tcPr>
          <w:p w14:paraId="0A52C9B5" w14:textId="58C84DE7" w:rsidR="00F05613" w:rsidRPr="002200A8" w:rsidRDefault="00C40050"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KPC has adopted the Regulation on Access to Public Documents, which will facilitate the procedural aspect of access to public documents of the prosecutorial system. This Regulation was adopted on 22.12.2023.</w:t>
            </w:r>
            <w:r w:rsidRPr="002200A8">
              <w:rPr>
                <w:rStyle w:val="FootnoteReference"/>
                <w:rFonts w:ascii="Arial Narrow" w:eastAsia="Times New Roman" w:hAnsi="Arial Narrow" w:cs="Arial"/>
                <w:color w:val="000000"/>
                <w:sz w:val="16"/>
                <w:szCs w:val="16"/>
                <w:vertAlign w:val="baseline"/>
                <w:lang w:val="en-GB"/>
              </w:rPr>
              <w:t xml:space="preserve"> </w:t>
            </w:r>
            <w:r w:rsidR="00F05613" w:rsidRPr="002200A8">
              <w:rPr>
                <w:rStyle w:val="FootnoteReference"/>
                <w:rFonts w:ascii="Arial Narrow" w:eastAsia="Times New Roman" w:hAnsi="Arial Narrow" w:cs="Arial"/>
                <w:color w:val="000000"/>
                <w:sz w:val="16"/>
                <w:szCs w:val="16"/>
                <w:lang w:val="en-GB"/>
              </w:rPr>
              <w:footnoteReference w:id="37"/>
            </w:r>
          </w:p>
          <w:p w14:paraId="2510EC2A" w14:textId="77777777" w:rsidR="00F05613" w:rsidRPr="002200A8" w:rsidRDefault="00F05613" w:rsidP="00F05613">
            <w:pPr>
              <w:spacing w:after="0" w:line="240" w:lineRule="auto"/>
              <w:rPr>
                <w:rFonts w:ascii="Arial Narrow" w:eastAsia="Times New Roman" w:hAnsi="Arial Narrow" w:cs="Arial"/>
                <w:color w:val="000000"/>
                <w:sz w:val="16"/>
                <w:szCs w:val="16"/>
                <w:lang w:val="en-GB"/>
              </w:rPr>
            </w:pPr>
          </w:p>
          <w:p w14:paraId="2113784F" w14:textId="6FBDD1B2" w:rsidR="00F05613" w:rsidRPr="002200A8" w:rsidRDefault="008122B5"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KPC is in the process of preparing and drafting annexes for the implementation of Regulation No. 06.2023 on Access to Public Documents, which include: the decision to allow access to public documents, </w:t>
            </w:r>
            <w:r w:rsidRPr="002200A8">
              <w:rPr>
                <w:rFonts w:ascii="Arial Narrow" w:eastAsia="Times New Roman" w:hAnsi="Arial Narrow" w:cs="Arial"/>
                <w:color w:val="000000"/>
                <w:sz w:val="16"/>
                <w:szCs w:val="16"/>
                <w:lang w:val="en-GB"/>
              </w:rPr>
              <w:lastRenderedPageBreak/>
              <w:t xml:space="preserve">the decision to partially allow access to public documents, the decision to refuse access to public documents and the request forms for access to public documents in all institutions of the prosecutorial system. The KPC has published the request from for access to public documents </w:t>
            </w:r>
            <w:r w:rsidRPr="002200A8">
              <w:rPr>
                <w:rStyle w:val="FootnoteReference"/>
                <w:rFonts w:ascii="Arial Narrow" w:eastAsia="Times New Roman" w:hAnsi="Arial Narrow" w:cs="Arial"/>
                <w:color w:val="000000"/>
                <w:sz w:val="16"/>
                <w:szCs w:val="16"/>
                <w:lang w:val="en-GB"/>
              </w:rPr>
              <w:footnoteReference w:id="38"/>
            </w:r>
            <w:r w:rsidRPr="002200A8">
              <w:rPr>
                <w:rFonts w:ascii="Arial Narrow" w:eastAsia="Times New Roman" w:hAnsi="Arial Narrow" w:cs="Arial"/>
                <w:color w:val="000000"/>
                <w:sz w:val="16"/>
                <w:szCs w:val="16"/>
                <w:lang w:val="en-GB"/>
              </w:rPr>
              <w:t xml:space="preserve"> on the web portal, as well as the name of the person responsible within the prosecutorial system for access to public documents who can be addressed with the requests that the parties may have.</w:t>
            </w:r>
          </w:p>
          <w:p w14:paraId="60229DC3" w14:textId="77777777" w:rsidR="008122B5" w:rsidRPr="002200A8" w:rsidRDefault="008122B5" w:rsidP="00F05613">
            <w:pPr>
              <w:spacing w:after="0" w:line="240" w:lineRule="auto"/>
              <w:rPr>
                <w:rFonts w:ascii="Arial Narrow" w:eastAsia="Times New Roman" w:hAnsi="Arial Narrow" w:cs="Arial"/>
                <w:color w:val="000000"/>
                <w:sz w:val="16"/>
                <w:szCs w:val="16"/>
                <w:lang w:val="en-GB"/>
              </w:rPr>
            </w:pPr>
          </w:p>
          <w:p w14:paraId="5BFF006A" w14:textId="119D9532" w:rsidR="008122B5" w:rsidRPr="002200A8" w:rsidRDefault="008122B5" w:rsidP="008122B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Access to the Indictment is regulated by Article 237 of the new Code of Criminal Procedure.</w:t>
            </w:r>
            <w:r w:rsidRPr="002200A8">
              <w:rPr>
                <w:rStyle w:val="FootnoteReference"/>
                <w:rFonts w:ascii="Arial Narrow" w:eastAsia="Times New Roman" w:hAnsi="Arial Narrow" w:cs="Arial"/>
                <w:color w:val="000000"/>
                <w:sz w:val="16"/>
                <w:szCs w:val="16"/>
                <w:lang w:val="en-GB"/>
              </w:rPr>
              <w:t xml:space="preserve"> </w:t>
            </w:r>
            <w:r w:rsidRPr="002200A8">
              <w:rPr>
                <w:rStyle w:val="FootnoteReference"/>
                <w:rFonts w:ascii="Arial Narrow" w:eastAsia="Times New Roman" w:hAnsi="Arial Narrow" w:cs="Arial"/>
                <w:color w:val="000000"/>
                <w:sz w:val="16"/>
                <w:szCs w:val="16"/>
                <w:lang w:val="en-GB"/>
              </w:rPr>
              <w:footnoteReference w:id="39"/>
            </w:r>
          </w:p>
          <w:p w14:paraId="0BA37671" w14:textId="7C09EE2F" w:rsidR="008122B5" w:rsidRPr="002200A8" w:rsidRDefault="008122B5" w:rsidP="008122B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Moreover, based on the decisions of the Information and Privacy Agency, the KPC has provided access to the rulings on the dismissal of criminal charges and the rulings on the termination of investigations.</w:t>
            </w:r>
          </w:p>
        </w:tc>
      </w:tr>
      <w:tr w:rsidR="00F05613" w:rsidRPr="002200A8" w14:paraId="7E3B768D" w14:textId="77777777" w:rsidTr="008E28D2">
        <w:trPr>
          <w:trHeight w:val="43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37B9BD75" w14:textId="77777777" w:rsidR="00F05613" w:rsidRPr="002200A8" w:rsidRDefault="00F05613" w:rsidP="00F0561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45</w:t>
            </w:r>
          </w:p>
        </w:tc>
        <w:tc>
          <w:tcPr>
            <w:tcW w:w="2735" w:type="dxa"/>
            <w:tcBorders>
              <w:top w:val="nil"/>
              <w:left w:val="nil"/>
              <w:bottom w:val="single" w:sz="4" w:space="0" w:color="auto"/>
              <w:right w:val="single" w:sz="8" w:space="0" w:color="000000"/>
            </w:tcBorders>
            <w:shd w:val="clear" w:color="FFFFFF" w:fill="FFC000"/>
            <w:vAlign w:val="center"/>
            <w:hideMark/>
          </w:tcPr>
          <w:p w14:paraId="6BA5F0F7" w14:textId="55D28BA4" w:rsidR="00F05613" w:rsidRPr="002200A8" w:rsidRDefault="00F05613" w:rsidP="00F05613">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Drafting of instructions for procedures for handling requests regarding access to public documents</w:t>
            </w:r>
          </w:p>
        </w:tc>
        <w:tc>
          <w:tcPr>
            <w:tcW w:w="749" w:type="dxa"/>
            <w:tcBorders>
              <w:top w:val="nil"/>
              <w:left w:val="nil"/>
              <w:bottom w:val="single" w:sz="4" w:space="0" w:color="auto"/>
              <w:right w:val="single" w:sz="8" w:space="0" w:color="000000"/>
            </w:tcBorders>
            <w:shd w:val="clear" w:color="FFFFFF" w:fill="FFC000"/>
            <w:vAlign w:val="center"/>
            <w:hideMark/>
          </w:tcPr>
          <w:p w14:paraId="581A2E2A" w14:textId="77777777"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8" w:space="0" w:color="000000"/>
            </w:tcBorders>
            <w:shd w:val="clear" w:color="FFFFFF" w:fill="FFC000"/>
            <w:vAlign w:val="center"/>
            <w:hideMark/>
          </w:tcPr>
          <w:p w14:paraId="7F69D39A" w14:textId="52E7E182" w:rsidR="00F05613" w:rsidRPr="002200A8" w:rsidRDefault="00F05613" w:rsidP="00F0561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4" w:space="0" w:color="auto"/>
              <w:right w:val="single" w:sz="8" w:space="0" w:color="000000"/>
            </w:tcBorders>
            <w:shd w:val="clear" w:color="FFFFFF" w:fill="FFC000"/>
            <w:vAlign w:val="center"/>
            <w:hideMark/>
          </w:tcPr>
          <w:p w14:paraId="19E7ACB0" w14:textId="6CE62D55" w:rsidR="00F05613" w:rsidRPr="002200A8" w:rsidRDefault="00F05613" w:rsidP="00F0561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Procedures for public access to relevant documents and other documents are clear and publicly available</w:t>
            </w:r>
          </w:p>
        </w:tc>
        <w:tc>
          <w:tcPr>
            <w:tcW w:w="6480" w:type="dxa"/>
            <w:gridSpan w:val="7"/>
            <w:tcBorders>
              <w:top w:val="nil"/>
              <w:left w:val="nil"/>
              <w:bottom w:val="single" w:sz="4" w:space="0" w:color="auto"/>
              <w:right w:val="single" w:sz="8" w:space="0" w:color="auto"/>
            </w:tcBorders>
            <w:shd w:val="clear" w:color="000000" w:fill="FFC000"/>
            <w:vAlign w:val="center"/>
          </w:tcPr>
          <w:p w14:paraId="1AF2DBD4" w14:textId="050D8163" w:rsidR="00F05613" w:rsidRPr="002200A8" w:rsidRDefault="008122B5"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KPC has adopted the Regulation on Access to Public Documents, which will facilitate the procedural aspect of access to public documents of the prosecutorial system. This Regulation was adopted on 22.12.2023</w:t>
            </w:r>
            <w:r w:rsidR="00F05613" w:rsidRPr="002200A8">
              <w:rPr>
                <w:rFonts w:ascii="Arial Narrow" w:eastAsia="Times New Roman" w:hAnsi="Arial Narrow" w:cs="Arial"/>
                <w:color w:val="000000"/>
                <w:sz w:val="16"/>
                <w:szCs w:val="16"/>
                <w:lang w:val="en-GB"/>
              </w:rPr>
              <w:t xml:space="preserve">. </w:t>
            </w:r>
            <w:r w:rsidR="00F05613" w:rsidRPr="002200A8">
              <w:rPr>
                <w:rStyle w:val="FootnoteReference"/>
                <w:rFonts w:ascii="Arial Narrow" w:eastAsia="Times New Roman" w:hAnsi="Arial Narrow" w:cs="Arial"/>
                <w:color w:val="000000"/>
                <w:sz w:val="16"/>
                <w:szCs w:val="16"/>
                <w:lang w:val="en-GB"/>
              </w:rPr>
              <w:footnoteReference w:id="40"/>
            </w:r>
          </w:p>
          <w:p w14:paraId="71E81F51" w14:textId="77777777" w:rsidR="00F05613" w:rsidRPr="002200A8" w:rsidRDefault="00F05613" w:rsidP="00F05613">
            <w:pPr>
              <w:spacing w:after="0" w:line="240" w:lineRule="auto"/>
              <w:rPr>
                <w:rFonts w:ascii="Arial Narrow" w:eastAsia="Times New Roman" w:hAnsi="Arial Narrow" w:cs="Arial"/>
                <w:color w:val="000000"/>
                <w:sz w:val="16"/>
                <w:szCs w:val="16"/>
                <w:lang w:val="en-GB"/>
              </w:rPr>
            </w:pPr>
          </w:p>
          <w:p w14:paraId="6AA7A7BE" w14:textId="77777777" w:rsidR="008122B5" w:rsidRPr="002200A8" w:rsidRDefault="008122B5" w:rsidP="008122B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KPC is in the process of preparing and drafting annexes for the implementation of Regulation No. 06.2023 on Access to Public Documents, which include: the decision to allow access to public documents, the decision to partially allow access to public documents, the decision to refuse access to public documents and the request forms for access to public documents in all institutions of the prosecutorial system. The KPC has published the request from for access to public documents </w:t>
            </w:r>
            <w:r w:rsidR="00F05613" w:rsidRPr="002200A8">
              <w:rPr>
                <w:rStyle w:val="FootnoteReference"/>
                <w:rFonts w:ascii="Arial Narrow" w:eastAsia="Times New Roman" w:hAnsi="Arial Narrow" w:cs="Arial"/>
                <w:color w:val="000000"/>
                <w:sz w:val="16"/>
                <w:szCs w:val="16"/>
                <w:lang w:val="en-GB"/>
              </w:rPr>
              <w:footnoteReference w:id="41"/>
            </w:r>
            <w:r w:rsidR="00F05613" w:rsidRPr="002200A8">
              <w:rPr>
                <w:rFonts w:ascii="Arial Narrow" w:eastAsia="Times New Roman" w:hAnsi="Arial Narrow" w:cs="Arial"/>
                <w:color w:val="000000"/>
                <w:sz w:val="16"/>
                <w:szCs w:val="16"/>
                <w:lang w:val="en-GB"/>
              </w:rPr>
              <w:t xml:space="preserve"> </w:t>
            </w:r>
            <w:r w:rsidRPr="002200A8">
              <w:rPr>
                <w:rFonts w:ascii="Arial Narrow" w:eastAsia="Times New Roman" w:hAnsi="Arial Narrow" w:cs="Arial"/>
                <w:color w:val="000000"/>
                <w:sz w:val="16"/>
                <w:szCs w:val="16"/>
                <w:lang w:val="en-GB"/>
              </w:rPr>
              <w:t>on the web portal, as well as the name of the person responsible within the prosecutorial system for access to public documents who can be addressed with the requests that the parties may have.</w:t>
            </w:r>
          </w:p>
          <w:p w14:paraId="1B03FE09" w14:textId="4A2438E6" w:rsidR="00F05613" w:rsidRPr="002200A8" w:rsidRDefault="00F05613" w:rsidP="00F05613">
            <w:pPr>
              <w:spacing w:after="0" w:line="240" w:lineRule="auto"/>
              <w:rPr>
                <w:rFonts w:ascii="Arial Narrow" w:eastAsia="Times New Roman" w:hAnsi="Arial Narrow" w:cs="Arial"/>
                <w:color w:val="000000"/>
                <w:sz w:val="16"/>
                <w:szCs w:val="16"/>
                <w:lang w:val="en-GB"/>
              </w:rPr>
            </w:pPr>
          </w:p>
          <w:p w14:paraId="0335719F" w14:textId="5F344E54" w:rsidR="00F05613" w:rsidRPr="002200A8" w:rsidRDefault="008122B5"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Access to the Indictment is regulated by Article 237 of the new Code of Criminal Procedure</w:t>
            </w:r>
            <w:r w:rsidR="00F05613" w:rsidRPr="002200A8">
              <w:rPr>
                <w:rFonts w:ascii="Arial Narrow" w:eastAsia="Times New Roman" w:hAnsi="Arial Narrow" w:cs="Arial"/>
                <w:color w:val="000000"/>
                <w:sz w:val="16"/>
                <w:szCs w:val="16"/>
                <w:lang w:val="en-GB"/>
              </w:rPr>
              <w:t>.</w:t>
            </w:r>
            <w:r w:rsidR="00F05613" w:rsidRPr="002200A8">
              <w:rPr>
                <w:rStyle w:val="FootnoteReference"/>
                <w:rFonts w:ascii="Arial Narrow" w:eastAsia="Times New Roman" w:hAnsi="Arial Narrow" w:cs="Arial"/>
                <w:color w:val="000000"/>
                <w:sz w:val="16"/>
                <w:szCs w:val="16"/>
                <w:lang w:val="en-GB"/>
              </w:rPr>
              <w:footnoteReference w:id="42"/>
            </w:r>
            <w:r w:rsidR="00F05613" w:rsidRPr="002200A8">
              <w:rPr>
                <w:rFonts w:ascii="Arial Narrow" w:eastAsia="Times New Roman" w:hAnsi="Arial Narrow" w:cs="Arial"/>
                <w:color w:val="000000"/>
                <w:sz w:val="16"/>
                <w:szCs w:val="16"/>
                <w:lang w:val="en-GB"/>
              </w:rPr>
              <w:t xml:space="preserve"> </w:t>
            </w:r>
          </w:p>
          <w:p w14:paraId="67D8AB96" w14:textId="33C2F332" w:rsidR="00F05613" w:rsidRPr="002200A8" w:rsidRDefault="008122B5" w:rsidP="00F056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Moreover, based on the decisions of the Information and Privacy Agency, the KPC has provided access to the rulings on the dismissal of criminal charges and the rulings on the termination of investigations.</w:t>
            </w:r>
          </w:p>
        </w:tc>
      </w:tr>
      <w:tr w:rsidR="00311EE8" w:rsidRPr="002200A8" w14:paraId="38F02CFB" w14:textId="77777777" w:rsidTr="007F510F">
        <w:trPr>
          <w:trHeight w:val="1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A3FEFFD"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46</w:t>
            </w:r>
          </w:p>
        </w:tc>
        <w:tc>
          <w:tcPr>
            <w:tcW w:w="2735" w:type="dxa"/>
            <w:tcBorders>
              <w:top w:val="single" w:sz="4" w:space="0" w:color="auto"/>
              <w:left w:val="nil"/>
              <w:bottom w:val="single" w:sz="4" w:space="0" w:color="auto"/>
              <w:right w:val="single" w:sz="8" w:space="0" w:color="000000"/>
            </w:tcBorders>
            <w:shd w:val="clear" w:color="auto" w:fill="0070C0"/>
            <w:vAlign w:val="center"/>
            <w:hideMark/>
          </w:tcPr>
          <w:p w14:paraId="11E6A4FD" w14:textId="2E9CC178"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KJC shall assess their internal capacities to handle applications for access to public documents in accordance with relevant legislation on access to public documents and data protection </w:t>
            </w:r>
          </w:p>
        </w:tc>
        <w:tc>
          <w:tcPr>
            <w:tcW w:w="749" w:type="dxa"/>
            <w:tcBorders>
              <w:top w:val="single" w:sz="4" w:space="0" w:color="auto"/>
              <w:left w:val="nil"/>
              <w:bottom w:val="single" w:sz="4" w:space="0" w:color="auto"/>
              <w:right w:val="single" w:sz="8" w:space="0" w:color="000000"/>
            </w:tcBorders>
            <w:shd w:val="clear" w:color="auto" w:fill="0070C0"/>
            <w:vAlign w:val="center"/>
            <w:hideMark/>
          </w:tcPr>
          <w:p w14:paraId="58543CD9" w14:textId="572F8FA8"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8" w:space="0" w:color="000000"/>
            </w:tcBorders>
            <w:shd w:val="clear" w:color="auto" w:fill="0070C0"/>
            <w:vAlign w:val="center"/>
            <w:hideMark/>
          </w:tcPr>
          <w:p w14:paraId="32AF40DA" w14:textId="602B61E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single" w:sz="4" w:space="0" w:color="auto"/>
              <w:left w:val="nil"/>
              <w:bottom w:val="single" w:sz="4" w:space="0" w:color="auto"/>
              <w:right w:val="single" w:sz="8" w:space="0" w:color="000000"/>
            </w:tcBorders>
            <w:shd w:val="clear" w:color="auto" w:fill="0070C0"/>
            <w:vAlign w:val="center"/>
            <w:hideMark/>
          </w:tcPr>
          <w:p w14:paraId="0857B3E1" w14:textId="73D18DB1"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Assessments are made and recommendations are given for measures needed to increase the capacity</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279C798F" w14:textId="53FA67E2" w:rsidR="00311EE8" w:rsidRPr="002200A8" w:rsidRDefault="00311EE8" w:rsidP="00311EE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has assessed the internal capacity by selecting the heads of the information offices in the KJC and the courts of Kosovo, who, by the decision of the KJC, have simultaneously been appointed officials responsible for access to public documents, and it has also appointed the officials responsible for reviewing requests for protection of personal data.</w:t>
            </w:r>
          </w:p>
        </w:tc>
      </w:tr>
      <w:tr w:rsidR="00311EE8" w:rsidRPr="002200A8" w14:paraId="734A7BB8" w14:textId="77777777" w:rsidTr="00F34232">
        <w:trPr>
          <w:trHeight w:val="8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FA5E57"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5002228B" w14:textId="4B97C733"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KPC shall assess their internal capacities to handle applications for access to public documents in accordance with relevant legislation on access to public documents and data protection </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7CF420E8" w14:textId="608FE7B4"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3C9F727F" w14:textId="4A4F84A1"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4BF842AF" w14:textId="7F2D6B2C"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Assessments are made and recommendations are given for measures needed to increase the capacity</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0E231788" w14:textId="4F83B6A5"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KPC has conducted an analysis and estimates that it has the necessary capacities to provide access to public documents. In addition, KPC has appointed the person responsible for access to public documents.</w:t>
            </w:r>
          </w:p>
        </w:tc>
      </w:tr>
      <w:tr w:rsidR="00311EE8" w:rsidRPr="002200A8" w14:paraId="3E3ED2CC" w14:textId="77777777" w:rsidTr="007F510F">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792E58"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48</w:t>
            </w:r>
          </w:p>
        </w:tc>
        <w:tc>
          <w:tcPr>
            <w:tcW w:w="2735" w:type="dxa"/>
            <w:tcBorders>
              <w:top w:val="nil"/>
              <w:left w:val="nil"/>
              <w:bottom w:val="single" w:sz="8" w:space="0" w:color="000000"/>
              <w:right w:val="single" w:sz="8" w:space="0" w:color="000000"/>
            </w:tcBorders>
            <w:shd w:val="clear" w:color="auto" w:fill="92D050"/>
            <w:vAlign w:val="center"/>
            <w:hideMark/>
          </w:tcPr>
          <w:p w14:paraId="42F39A0B" w14:textId="37B32F92"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shall take the measures recommended from the assessment to increase the capacity to expedite the process of anonymizing court decisions, in order to be published online</w:t>
            </w:r>
          </w:p>
        </w:tc>
        <w:tc>
          <w:tcPr>
            <w:tcW w:w="749" w:type="dxa"/>
            <w:tcBorders>
              <w:top w:val="nil"/>
              <w:left w:val="nil"/>
              <w:bottom w:val="single" w:sz="8" w:space="0" w:color="000000"/>
              <w:right w:val="single" w:sz="8" w:space="0" w:color="000000"/>
            </w:tcBorders>
            <w:shd w:val="clear" w:color="auto" w:fill="92D050"/>
            <w:vAlign w:val="center"/>
            <w:hideMark/>
          </w:tcPr>
          <w:p w14:paraId="16697B0E" w14:textId="350FFF4F"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8" w:space="0" w:color="000000"/>
              <w:right w:val="single" w:sz="8" w:space="0" w:color="000000"/>
            </w:tcBorders>
            <w:shd w:val="clear" w:color="auto" w:fill="92D050"/>
            <w:vAlign w:val="center"/>
            <w:hideMark/>
          </w:tcPr>
          <w:p w14:paraId="67A28081" w14:textId="53AD4D9A"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8" w:space="0" w:color="000000"/>
              <w:right w:val="single" w:sz="8" w:space="0" w:color="000000"/>
            </w:tcBorders>
            <w:shd w:val="clear" w:color="auto" w:fill="92D050"/>
            <w:vAlign w:val="center"/>
            <w:hideMark/>
          </w:tcPr>
          <w:p w14:paraId="6028CC72" w14:textId="658CB077"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Capacity increased, the number of decisions published on court websites has increased</w:t>
            </w:r>
          </w:p>
        </w:tc>
        <w:tc>
          <w:tcPr>
            <w:tcW w:w="6480" w:type="dxa"/>
            <w:gridSpan w:val="7"/>
            <w:tcBorders>
              <w:top w:val="nil"/>
              <w:left w:val="nil"/>
              <w:bottom w:val="single" w:sz="4" w:space="0" w:color="auto"/>
              <w:right w:val="single" w:sz="8" w:space="0" w:color="auto"/>
            </w:tcBorders>
            <w:shd w:val="clear" w:color="auto" w:fill="92D050"/>
            <w:vAlign w:val="center"/>
            <w:hideMark/>
          </w:tcPr>
          <w:p w14:paraId="18382DB9" w14:textId="120782EA" w:rsidR="008122B5" w:rsidRPr="002200A8" w:rsidRDefault="008122B5"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Courts have increased their capacity in order to increase the anonymization and publication of judgments, where the total number has reached 142,359 published judgments. The number of judgments published during the year 2023 is 40502 decisions, while during the period of 2022 35130 decisions. During the year 2023, 5372 more decisions were published comparing to year 2022.</w:t>
            </w:r>
          </w:p>
        </w:tc>
      </w:tr>
      <w:tr w:rsidR="00311EE8" w:rsidRPr="002200A8" w14:paraId="5EDB6F16" w14:textId="77777777" w:rsidTr="008E28D2">
        <w:trPr>
          <w:trHeight w:val="781"/>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29A59E"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49</w:t>
            </w:r>
          </w:p>
        </w:tc>
        <w:tc>
          <w:tcPr>
            <w:tcW w:w="2735" w:type="dxa"/>
            <w:tcBorders>
              <w:top w:val="nil"/>
              <w:left w:val="nil"/>
              <w:bottom w:val="single" w:sz="4" w:space="0" w:color="auto"/>
              <w:right w:val="single" w:sz="8" w:space="0" w:color="000000"/>
            </w:tcBorders>
            <w:shd w:val="clear" w:color="auto" w:fill="92D050"/>
            <w:vAlign w:val="center"/>
            <w:hideMark/>
          </w:tcPr>
          <w:p w14:paraId="57C35924" w14:textId="61A18336"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KJC continues to update the website with essential information for the public, in both official languages </w:t>
            </w:r>
            <w:r w:rsidRPr="002200A8">
              <w:rPr>
                <w:rFonts w:ascii="Arial" w:eastAsia="Times New Roman" w:hAnsi="Arial" w:cs="Arial"/>
                <w:sz w:val="16"/>
                <w:szCs w:val="16"/>
                <w:lang w:val="en-GB"/>
              </w:rPr>
              <w:t>​​</w:t>
            </w:r>
            <w:r w:rsidRPr="002200A8">
              <w:rPr>
                <w:rFonts w:ascii="Arial Narrow" w:eastAsia="Times New Roman" w:hAnsi="Arial Narrow" w:cs="Arial"/>
                <w:sz w:val="16"/>
                <w:szCs w:val="16"/>
                <w:lang w:val="en-GB"/>
              </w:rPr>
              <w:t>including: court decisions published immediately upon receipt; access to analytical and comprehensive reports with information on the processes of appointments, promotions, assessments, disciplinary proceedings, relevant information on the work and activities of the KJC and action plans, the results of regular consultations between the KJC/KPC and courts/prosecution offices on follow-up activities of issues identified through various assessment mechanisms</w:t>
            </w:r>
          </w:p>
        </w:tc>
        <w:tc>
          <w:tcPr>
            <w:tcW w:w="749" w:type="dxa"/>
            <w:tcBorders>
              <w:top w:val="nil"/>
              <w:left w:val="nil"/>
              <w:bottom w:val="single" w:sz="4" w:space="0" w:color="auto"/>
              <w:right w:val="single" w:sz="8" w:space="0" w:color="000000"/>
            </w:tcBorders>
            <w:shd w:val="clear" w:color="auto" w:fill="92D050"/>
            <w:vAlign w:val="center"/>
            <w:hideMark/>
          </w:tcPr>
          <w:p w14:paraId="7C3FA380" w14:textId="350028E3"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8" w:space="0" w:color="000000"/>
            </w:tcBorders>
            <w:shd w:val="clear" w:color="auto" w:fill="92D050"/>
            <w:vAlign w:val="center"/>
            <w:hideMark/>
          </w:tcPr>
          <w:p w14:paraId="30705525" w14:textId="7F4817B5"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nil"/>
              <w:left w:val="nil"/>
              <w:bottom w:val="single" w:sz="4" w:space="0" w:color="auto"/>
              <w:right w:val="single" w:sz="8" w:space="0" w:color="000000"/>
            </w:tcBorders>
            <w:shd w:val="clear" w:color="auto" w:fill="92D050"/>
            <w:vAlign w:val="center"/>
            <w:hideMark/>
          </w:tcPr>
          <w:p w14:paraId="607F38CB" w14:textId="3EC2FD06"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Functional websites contain such information in both official languages </w:t>
            </w:r>
            <w:r w:rsidRPr="002200A8">
              <w:rPr>
                <w:rFonts w:ascii="Arial" w:hAnsi="Arial" w:cs="Arial"/>
                <w:sz w:val="16"/>
                <w:szCs w:val="16"/>
                <w:lang w:val="en-GB"/>
              </w:rPr>
              <w:t>​​</w:t>
            </w:r>
            <w:r w:rsidRPr="002200A8">
              <w:rPr>
                <w:rFonts w:ascii="Arial Narrow" w:hAnsi="Arial Narrow" w:cs="Calibri"/>
                <w:sz w:val="16"/>
                <w:szCs w:val="16"/>
                <w:lang w:val="en-GB"/>
              </w:rPr>
              <w:t xml:space="preserve">and are easy for the public to use. </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BB2A11C" w14:textId="52E38463" w:rsidR="00311EE8" w:rsidRPr="002200A8" w:rsidRDefault="00311EE8" w:rsidP="00311EE8">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Arial"/>
                <w:color w:val="000000"/>
                <w:sz w:val="16"/>
                <w:szCs w:val="16"/>
                <w:lang w:val="en-GB"/>
              </w:rPr>
              <w:t xml:space="preserve">The KJC is continuously updating the data on its website where, among other things, it also regularly publishes the court decisions. The decisions of the Council are being published in both official languages and continuous efforts are being made to publish all the data. </w:t>
            </w:r>
            <w:r w:rsidRPr="002200A8">
              <w:rPr>
                <w:rFonts w:ascii="Arial Narrow" w:hAnsi="Arial Narrow" w:cs="Calibri"/>
                <w:color w:val="000000"/>
                <w:sz w:val="16"/>
                <w:szCs w:val="16"/>
                <w:lang w:val="en-GB"/>
              </w:rPr>
              <w:t>The KJC has established information offices for the courts, recruiting the heads of these offices.</w:t>
            </w:r>
          </w:p>
        </w:tc>
      </w:tr>
      <w:tr w:rsidR="00311EE8" w:rsidRPr="002200A8" w14:paraId="6A8AA055" w14:textId="77777777" w:rsidTr="008E28D2">
        <w:trPr>
          <w:trHeight w:val="3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417683"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50</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216C3910" w14:textId="591C4E59"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KPC continues to update the website containing essential information for the public, in both official languages </w:t>
            </w:r>
            <w:r w:rsidRPr="002200A8">
              <w:rPr>
                <w:rFonts w:ascii="Arial" w:eastAsia="Times New Roman" w:hAnsi="Arial" w:cs="Arial"/>
                <w:sz w:val="16"/>
                <w:szCs w:val="16"/>
                <w:lang w:val="en-GB"/>
              </w:rPr>
              <w:t>​​</w:t>
            </w:r>
            <w:r w:rsidRPr="002200A8">
              <w:rPr>
                <w:rFonts w:ascii="Arial Narrow" w:eastAsia="Times New Roman" w:hAnsi="Arial Narrow" w:cs="Arial"/>
                <w:sz w:val="16"/>
                <w:szCs w:val="16"/>
                <w:lang w:val="en-GB"/>
              </w:rPr>
              <w:t>including: prosecutors' decisions are published immediately upon receipt; access to analytical and comprehensive reports with information on appointment processes, promotions, assessments, disciplinary proceedings, relevant information regarding the work and activities of the KPC and action plans, including the results of regular consultations between the KJC/KPC and courts/prosecutors for follow-up activities of issues identified through various assessment mechanisms</w:t>
            </w: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4FD5DA80" w14:textId="7777777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5A2C4979" w14:textId="7777777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KPK</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700B9327" w14:textId="405118CA"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Functional websites contain such information in both official languages </w:t>
            </w:r>
            <w:r w:rsidRPr="002200A8">
              <w:rPr>
                <w:rFonts w:ascii="Arial" w:hAnsi="Arial" w:cs="Arial"/>
                <w:sz w:val="16"/>
                <w:szCs w:val="16"/>
                <w:lang w:val="en-GB"/>
              </w:rPr>
              <w:t>​​</w:t>
            </w:r>
            <w:r w:rsidRPr="002200A8">
              <w:rPr>
                <w:rFonts w:ascii="Arial Narrow" w:hAnsi="Arial Narrow" w:cs="Calibri"/>
                <w:sz w:val="16"/>
                <w:szCs w:val="16"/>
                <w:lang w:val="en-GB"/>
              </w:rPr>
              <w:t xml:space="preserve">and are easy for the public to use. </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FFC000"/>
            <w:vAlign w:val="center"/>
          </w:tcPr>
          <w:p w14:paraId="38F4D93A" w14:textId="4259511D" w:rsidR="008122B5" w:rsidRPr="002200A8" w:rsidRDefault="008122B5" w:rsidP="00311EE8">
            <w:pPr>
              <w:spacing w:after="0" w:line="240" w:lineRule="auto"/>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KPC, with support of the UNDP, has worked intensively to develop the new web portal, which is expected to be launched in the first half of 2024.</w:t>
            </w:r>
          </w:p>
          <w:p w14:paraId="1E2397BB" w14:textId="77777777" w:rsidR="00311EE8" w:rsidRPr="002200A8" w:rsidRDefault="00311EE8" w:rsidP="00311EE8">
            <w:pPr>
              <w:spacing w:after="0" w:line="240" w:lineRule="auto"/>
              <w:rPr>
                <w:rFonts w:ascii="Arial Narrow" w:hAnsi="Arial Narrow" w:cs="Calibri"/>
                <w:color w:val="000000"/>
                <w:sz w:val="16"/>
                <w:szCs w:val="16"/>
                <w:lang w:val="en-GB"/>
              </w:rPr>
            </w:pPr>
          </w:p>
          <w:p w14:paraId="6D68BE1D" w14:textId="0D0D1155" w:rsidR="008122B5" w:rsidRPr="002200A8" w:rsidRDefault="008122B5" w:rsidP="00311EE8">
            <w:pPr>
              <w:spacing w:after="0" w:line="240" w:lineRule="auto"/>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Until the new web-portal is fully </w:t>
            </w:r>
            <w:r w:rsidR="008C077A" w:rsidRPr="002200A8">
              <w:rPr>
                <w:rFonts w:ascii="Arial Narrow" w:hAnsi="Arial Narrow" w:cs="Calibri"/>
                <w:color w:val="000000"/>
                <w:sz w:val="16"/>
                <w:szCs w:val="16"/>
                <w:lang w:val="en-GB"/>
              </w:rPr>
              <w:t>operational</w:t>
            </w:r>
            <w:r w:rsidRPr="002200A8">
              <w:rPr>
                <w:rFonts w:ascii="Arial Narrow" w:hAnsi="Arial Narrow" w:cs="Calibri"/>
                <w:color w:val="000000"/>
                <w:sz w:val="16"/>
                <w:szCs w:val="16"/>
                <w:lang w:val="en-GB"/>
              </w:rPr>
              <w:t xml:space="preserve">, all processes </w:t>
            </w:r>
            <w:r w:rsidR="008C077A" w:rsidRPr="002200A8">
              <w:rPr>
                <w:rFonts w:ascii="Arial Narrow" w:hAnsi="Arial Narrow" w:cs="Calibri"/>
                <w:color w:val="000000"/>
                <w:sz w:val="16"/>
                <w:szCs w:val="16"/>
                <w:lang w:val="en-GB"/>
              </w:rPr>
              <w:t>related to</w:t>
            </w:r>
            <w:r w:rsidRPr="002200A8">
              <w:rPr>
                <w:rFonts w:ascii="Arial Narrow" w:hAnsi="Arial Narrow" w:cs="Calibri"/>
                <w:color w:val="000000"/>
                <w:sz w:val="16"/>
                <w:szCs w:val="16"/>
                <w:lang w:val="en-GB"/>
              </w:rPr>
              <w:t xml:space="preserve"> performance evaluation, discipline, recruitment, transfer and promotion of prosecutors, the decisions of the KPC and the SP, annual reports, work plans and other analytical reports, KPC monthly bulletins Albanian, Serbian and English language </w:t>
            </w:r>
            <w:r w:rsidR="008C077A" w:rsidRPr="002200A8">
              <w:rPr>
                <w:rFonts w:ascii="Arial Narrow" w:hAnsi="Arial Narrow" w:cs="Calibri"/>
                <w:color w:val="000000"/>
                <w:sz w:val="16"/>
                <w:szCs w:val="16"/>
                <w:lang w:val="en-GB"/>
              </w:rPr>
              <w:t>are</w:t>
            </w:r>
            <w:r w:rsidRPr="002200A8">
              <w:rPr>
                <w:rFonts w:ascii="Arial Narrow" w:hAnsi="Arial Narrow" w:cs="Calibri"/>
                <w:color w:val="000000"/>
                <w:sz w:val="16"/>
                <w:szCs w:val="16"/>
                <w:lang w:val="en-GB"/>
              </w:rPr>
              <w:t xml:space="preserve"> published on the current web-portal during this period.</w:t>
            </w:r>
            <w:r w:rsidRPr="002200A8">
              <w:rPr>
                <w:rStyle w:val="FootnoteReference"/>
                <w:rFonts w:ascii="Arial Narrow" w:hAnsi="Arial Narrow" w:cs="Calibri"/>
                <w:color w:val="000000"/>
                <w:sz w:val="16"/>
                <w:szCs w:val="16"/>
                <w:lang w:val="en-GB"/>
              </w:rPr>
              <w:t xml:space="preserve"> </w:t>
            </w:r>
            <w:r w:rsidRPr="002200A8">
              <w:rPr>
                <w:rStyle w:val="FootnoteReference"/>
                <w:rFonts w:ascii="Arial Narrow" w:hAnsi="Arial Narrow" w:cs="Calibri"/>
                <w:color w:val="000000"/>
                <w:sz w:val="16"/>
                <w:szCs w:val="16"/>
                <w:lang w:val="en-GB"/>
              </w:rPr>
              <w:footnoteReference w:id="43"/>
            </w:r>
            <w:r w:rsidRPr="002200A8">
              <w:rPr>
                <w:rFonts w:ascii="Arial Narrow" w:hAnsi="Arial Narrow" w:cs="Calibri"/>
                <w:color w:val="000000"/>
                <w:sz w:val="16"/>
                <w:szCs w:val="16"/>
                <w:lang w:val="en-GB"/>
              </w:rPr>
              <w:t xml:space="preserve"> Consultative meetings with other institutions are always published through </w:t>
            </w:r>
            <w:r w:rsidR="008C077A" w:rsidRPr="002200A8">
              <w:rPr>
                <w:rFonts w:ascii="Arial Narrow" w:hAnsi="Arial Narrow" w:cs="Calibri"/>
                <w:color w:val="000000"/>
                <w:sz w:val="16"/>
                <w:szCs w:val="16"/>
                <w:lang w:val="en-GB"/>
              </w:rPr>
              <w:t>press releases</w:t>
            </w:r>
            <w:r w:rsidRPr="002200A8">
              <w:rPr>
                <w:rFonts w:ascii="Arial Narrow" w:hAnsi="Arial Narrow" w:cs="Calibri"/>
                <w:color w:val="000000"/>
                <w:sz w:val="16"/>
                <w:szCs w:val="16"/>
                <w:lang w:val="en-GB"/>
              </w:rPr>
              <w:t xml:space="preserve">, decisions taken or memoranda. Also, the web-portal is updated </w:t>
            </w:r>
            <w:r w:rsidR="008C077A" w:rsidRPr="002200A8">
              <w:rPr>
                <w:rFonts w:ascii="Arial Narrow" w:hAnsi="Arial Narrow" w:cs="Calibri"/>
                <w:color w:val="000000"/>
                <w:sz w:val="16"/>
                <w:szCs w:val="16"/>
                <w:lang w:val="en-GB"/>
              </w:rPr>
              <w:t xml:space="preserve">on a daily basis </w:t>
            </w:r>
            <w:r w:rsidRPr="002200A8">
              <w:rPr>
                <w:rFonts w:ascii="Arial Narrow" w:hAnsi="Arial Narrow" w:cs="Calibri"/>
                <w:color w:val="000000"/>
                <w:sz w:val="16"/>
                <w:szCs w:val="16"/>
                <w:lang w:val="en-GB"/>
              </w:rPr>
              <w:t xml:space="preserve">with new information that serves to increase transparency and inform citizens. </w:t>
            </w:r>
            <w:r w:rsidR="008C077A" w:rsidRPr="002200A8">
              <w:rPr>
                <w:rFonts w:ascii="Arial Narrow" w:hAnsi="Arial Narrow" w:cs="Calibri"/>
                <w:color w:val="000000"/>
                <w:sz w:val="16"/>
                <w:szCs w:val="16"/>
                <w:lang w:val="en-GB"/>
              </w:rPr>
              <w:t>Moreover</w:t>
            </w:r>
            <w:r w:rsidRPr="002200A8">
              <w:rPr>
                <w:rFonts w:ascii="Arial Narrow" w:hAnsi="Arial Narrow" w:cs="Calibri"/>
                <w:color w:val="000000"/>
                <w:sz w:val="16"/>
                <w:szCs w:val="16"/>
                <w:lang w:val="en-GB"/>
              </w:rPr>
              <w:t xml:space="preserve">, the 24-hour report of the </w:t>
            </w:r>
            <w:r w:rsidR="008C077A" w:rsidRPr="002200A8">
              <w:rPr>
                <w:rFonts w:ascii="Arial Narrow" w:hAnsi="Arial Narrow" w:cs="Calibri"/>
                <w:color w:val="000000"/>
                <w:sz w:val="16"/>
                <w:szCs w:val="16"/>
                <w:lang w:val="en-GB"/>
              </w:rPr>
              <w:t>SP</w:t>
            </w:r>
            <w:r w:rsidRPr="002200A8">
              <w:rPr>
                <w:rFonts w:ascii="Arial Narrow" w:hAnsi="Arial Narrow" w:cs="Calibri"/>
                <w:color w:val="000000"/>
                <w:sz w:val="16"/>
                <w:szCs w:val="16"/>
                <w:lang w:val="en-GB"/>
              </w:rPr>
              <w:t xml:space="preserve"> is published</w:t>
            </w:r>
            <w:r w:rsidR="008C077A" w:rsidRPr="002200A8">
              <w:rPr>
                <w:rFonts w:ascii="Arial Narrow" w:hAnsi="Arial Narrow" w:cs="Calibri"/>
                <w:color w:val="000000"/>
                <w:sz w:val="16"/>
                <w:szCs w:val="16"/>
                <w:lang w:val="en-GB"/>
              </w:rPr>
              <w:t xml:space="preserve"> daily</w:t>
            </w:r>
            <w:r w:rsidRPr="002200A8">
              <w:rPr>
                <w:rFonts w:ascii="Arial Narrow" w:hAnsi="Arial Narrow" w:cs="Calibri"/>
                <w:color w:val="000000"/>
                <w:sz w:val="16"/>
                <w:szCs w:val="16"/>
                <w:lang w:val="en-GB"/>
              </w:rPr>
              <w:t xml:space="preserve">, </w:t>
            </w:r>
            <w:r w:rsidR="008C077A" w:rsidRPr="002200A8">
              <w:rPr>
                <w:rFonts w:ascii="Arial Narrow" w:hAnsi="Arial Narrow" w:cs="Calibri"/>
                <w:color w:val="000000"/>
                <w:sz w:val="16"/>
                <w:szCs w:val="16"/>
                <w:lang w:val="en-GB"/>
              </w:rPr>
              <w:t>providing insights into</w:t>
            </w:r>
            <w:r w:rsidRPr="002200A8">
              <w:rPr>
                <w:rFonts w:ascii="Arial Narrow" w:hAnsi="Arial Narrow" w:cs="Calibri"/>
                <w:color w:val="000000"/>
                <w:sz w:val="16"/>
                <w:szCs w:val="16"/>
                <w:lang w:val="en-GB"/>
              </w:rPr>
              <w:t xml:space="preserve"> decisions of the prosecutor's offices within 24 hours </w:t>
            </w:r>
            <w:r w:rsidR="008C077A" w:rsidRPr="002200A8">
              <w:rPr>
                <w:rFonts w:ascii="Arial Narrow" w:hAnsi="Arial Narrow" w:cs="Calibri"/>
                <w:color w:val="000000"/>
                <w:sz w:val="16"/>
                <w:szCs w:val="16"/>
                <w:lang w:val="en-GB"/>
              </w:rPr>
              <w:t xml:space="preserve">related to filed </w:t>
            </w:r>
            <w:r w:rsidRPr="002200A8">
              <w:rPr>
                <w:rFonts w:ascii="Arial Narrow" w:hAnsi="Arial Narrow" w:cs="Calibri"/>
                <w:color w:val="000000"/>
                <w:sz w:val="16"/>
                <w:szCs w:val="16"/>
                <w:lang w:val="en-GB"/>
              </w:rPr>
              <w:t xml:space="preserve">indictments, </w:t>
            </w:r>
            <w:r w:rsidR="008C077A" w:rsidRPr="002200A8">
              <w:rPr>
                <w:rFonts w:ascii="Arial Narrow" w:hAnsi="Arial Narrow" w:cs="Calibri"/>
                <w:color w:val="000000"/>
                <w:sz w:val="16"/>
                <w:szCs w:val="16"/>
                <w:lang w:val="en-GB"/>
              </w:rPr>
              <w:t>received</w:t>
            </w:r>
            <w:r w:rsidRPr="002200A8">
              <w:rPr>
                <w:rFonts w:ascii="Arial Narrow" w:hAnsi="Arial Narrow" w:cs="Calibri"/>
                <w:color w:val="000000"/>
                <w:sz w:val="16"/>
                <w:szCs w:val="16"/>
                <w:lang w:val="en-GB"/>
              </w:rPr>
              <w:t xml:space="preserve"> criminal charges, detentions, etc. All drafts of </w:t>
            </w:r>
            <w:r w:rsidR="008C077A" w:rsidRPr="002200A8">
              <w:rPr>
                <w:rFonts w:ascii="Arial Narrow" w:hAnsi="Arial Narrow" w:cs="Calibri"/>
                <w:color w:val="000000"/>
                <w:sz w:val="16"/>
                <w:szCs w:val="16"/>
                <w:lang w:val="en-GB"/>
              </w:rPr>
              <w:t>sub-legal acts</w:t>
            </w:r>
            <w:r w:rsidRPr="002200A8">
              <w:rPr>
                <w:rFonts w:ascii="Arial Narrow" w:hAnsi="Arial Narrow" w:cs="Calibri"/>
                <w:color w:val="000000"/>
                <w:sz w:val="16"/>
                <w:szCs w:val="16"/>
                <w:lang w:val="en-GB"/>
              </w:rPr>
              <w:t xml:space="preserve"> are published for public consultation before they are </w:t>
            </w:r>
            <w:r w:rsidR="008C077A" w:rsidRPr="002200A8">
              <w:rPr>
                <w:rFonts w:ascii="Arial Narrow" w:hAnsi="Arial Narrow" w:cs="Calibri"/>
                <w:color w:val="000000"/>
                <w:sz w:val="16"/>
                <w:szCs w:val="16"/>
                <w:lang w:val="en-GB"/>
              </w:rPr>
              <w:t xml:space="preserve">put to vote in </w:t>
            </w:r>
            <w:r w:rsidRPr="002200A8">
              <w:rPr>
                <w:rFonts w:ascii="Arial Narrow" w:hAnsi="Arial Narrow" w:cs="Calibri"/>
                <w:color w:val="000000"/>
                <w:sz w:val="16"/>
                <w:szCs w:val="16"/>
                <w:lang w:val="en-GB"/>
              </w:rPr>
              <w:t xml:space="preserve">the </w:t>
            </w:r>
            <w:r w:rsidR="008C077A" w:rsidRPr="002200A8">
              <w:rPr>
                <w:rFonts w:ascii="Arial Narrow" w:hAnsi="Arial Narrow" w:cs="Calibri"/>
                <w:color w:val="000000"/>
                <w:sz w:val="16"/>
                <w:szCs w:val="16"/>
                <w:lang w:val="en-GB"/>
              </w:rPr>
              <w:t>KPC</w:t>
            </w:r>
            <w:r w:rsidRPr="002200A8">
              <w:rPr>
                <w:rFonts w:ascii="Arial Narrow" w:hAnsi="Arial Narrow" w:cs="Calibri"/>
                <w:color w:val="000000"/>
                <w:sz w:val="16"/>
                <w:szCs w:val="16"/>
                <w:lang w:val="en-GB"/>
              </w:rPr>
              <w:t>.</w:t>
            </w:r>
          </w:p>
          <w:p w14:paraId="1E31CD2A" w14:textId="77777777" w:rsidR="00311EE8" w:rsidRPr="002200A8" w:rsidRDefault="00311EE8" w:rsidP="00311EE8">
            <w:pPr>
              <w:spacing w:after="0" w:line="240" w:lineRule="auto"/>
              <w:rPr>
                <w:rFonts w:ascii="Arial Narrow" w:hAnsi="Arial Narrow" w:cs="Calibri"/>
                <w:color w:val="000000"/>
                <w:sz w:val="16"/>
                <w:szCs w:val="16"/>
                <w:lang w:val="en-GB"/>
              </w:rPr>
            </w:pPr>
          </w:p>
          <w:p w14:paraId="4ECFBD11" w14:textId="4C67396C" w:rsidR="008C077A" w:rsidRPr="002200A8" w:rsidRDefault="008C077A" w:rsidP="00311EE8">
            <w:pPr>
              <w:spacing w:after="0" w:line="240" w:lineRule="auto"/>
              <w:rPr>
                <w:rFonts w:ascii="Arial Narrow" w:hAnsi="Arial Narrow" w:cs="Calibri"/>
                <w:color w:val="000000"/>
                <w:sz w:val="16"/>
                <w:szCs w:val="16"/>
                <w:lang w:val="en-GB"/>
              </w:rPr>
            </w:pPr>
            <w:r w:rsidRPr="002200A8">
              <w:rPr>
                <w:rFonts w:ascii="Arial Narrow" w:hAnsi="Arial Narrow" w:cs="Calibri"/>
                <w:color w:val="000000"/>
                <w:sz w:val="16"/>
                <w:szCs w:val="16"/>
                <w:lang w:val="en-GB"/>
              </w:rPr>
              <w:t>On September 4, 2023, the Facebook social network and the YouTube channel for the prosecutorial system were launched, funded by the American Embassy in Pristina, carrying out the live broadcasts of the Council's meetings for the public.</w:t>
            </w:r>
          </w:p>
          <w:p w14:paraId="1369B746" w14:textId="3C354157" w:rsidR="00311EE8" w:rsidRPr="002200A8" w:rsidRDefault="00311EE8" w:rsidP="00311EE8">
            <w:pPr>
              <w:spacing w:after="0" w:line="240" w:lineRule="auto"/>
              <w:rPr>
                <w:rFonts w:ascii="Arial Narrow" w:eastAsia="Times New Roman" w:hAnsi="Arial Narrow" w:cs="Arial"/>
                <w:color w:val="000000"/>
                <w:sz w:val="16"/>
                <w:szCs w:val="16"/>
                <w:lang w:val="en-GB"/>
              </w:rPr>
            </w:pPr>
          </w:p>
          <w:p w14:paraId="31FF9FDD" w14:textId="78153A4A" w:rsidR="008C077A" w:rsidRPr="002200A8" w:rsidRDefault="008C077A"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Consultative meetings with other institutions are always published through press releases, decisions taken or memoranda.</w:t>
            </w:r>
          </w:p>
          <w:p w14:paraId="385EA35E"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p>
          <w:p w14:paraId="0719241A" w14:textId="22511EB5" w:rsidR="00311EE8" w:rsidRPr="002200A8" w:rsidRDefault="008C077A"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All drafts of sub-legal acts are published for public consultation before they are put to vote in the KPC.</w:t>
            </w:r>
            <w:r w:rsidR="00311EE8" w:rsidRPr="002200A8">
              <w:rPr>
                <w:rStyle w:val="FootnoteReference"/>
                <w:rFonts w:ascii="Arial Narrow" w:eastAsia="Times New Roman" w:hAnsi="Arial Narrow" w:cs="Arial"/>
                <w:color w:val="000000"/>
                <w:sz w:val="16"/>
                <w:szCs w:val="16"/>
                <w:lang w:val="en-GB"/>
              </w:rPr>
              <w:footnoteReference w:id="44"/>
            </w:r>
          </w:p>
        </w:tc>
      </w:tr>
      <w:tr w:rsidR="00311EE8" w:rsidRPr="002200A8" w14:paraId="6263B5AF" w14:textId="77777777" w:rsidTr="00630805">
        <w:trPr>
          <w:trHeight w:val="70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335C122"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51</w:t>
            </w:r>
          </w:p>
        </w:tc>
        <w:tc>
          <w:tcPr>
            <w:tcW w:w="2735" w:type="dxa"/>
            <w:tcBorders>
              <w:top w:val="nil"/>
              <w:left w:val="nil"/>
              <w:bottom w:val="single" w:sz="8" w:space="0" w:color="000000"/>
              <w:right w:val="single" w:sz="8" w:space="0" w:color="000000"/>
            </w:tcBorders>
            <w:shd w:val="clear" w:color="auto" w:fill="0070C0"/>
            <w:vAlign w:val="center"/>
            <w:hideMark/>
          </w:tcPr>
          <w:p w14:paraId="203F108B" w14:textId="43C584D7"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shall ensure live broadcasting of their regular meetings</w:t>
            </w:r>
          </w:p>
        </w:tc>
        <w:tc>
          <w:tcPr>
            <w:tcW w:w="749" w:type="dxa"/>
            <w:tcBorders>
              <w:top w:val="nil"/>
              <w:left w:val="nil"/>
              <w:bottom w:val="single" w:sz="8" w:space="0" w:color="000000"/>
              <w:right w:val="single" w:sz="8" w:space="0" w:color="000000"/>
            </w:tcBorders>
            <w:shd w:val="clear" w:color="auto" w:fill="0070C0"/>
            <w:vAlign w:val="center"/>
            <w:hideMark/>
          </w:tcPr>
          <w:p w14:paraId="2E6A5A25" w14:textId="320BCAA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0070C0"/>
            <w:vAlign w:val="center"/>
            <w:hideMark/>
          </w:tcPr>
          <w:p w14:paraId="41111961" w14:textId="4B4A1520"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1" w:type="dxa"/>
            <w:tcBorders>
              <w:top w:val="nil"/>
              <w:left w:val="nil"/>
              <w:bottom w:val="single" w:sz="8" w:space="0" w:color="000000"/>
              <w:right w:val="single" w:sz="8" w:space="0" w:color="000000"/>
            </w:tcBorders>
            <w:shd w:val="clear" w:color="auto" w:fill="0070C0"/>
            <w:vAlign w:val="center"/>
            <w:hideMark/>
          </w:tcPr>
          <w:p w14:paraId="48077335" w14:textId="0791A1D7"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Meetings are broadcast live on the KJC  website</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0DB9158" w14:textId="32B87C82" w:rsidR="00311EE8" w:rsidRPr="002200A8" w:rsidRDefault="00311EE8" w:rsidP="00311EE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KJC </w:t>
            </w:r>
            <w:proofErr w:type="gramStart"/>
            <w:r w:rsidRPr="002200A8">
              <w:rPr>
                <w:rFonts w:ascii="Arial Narrow" w:hAnsi="Arial Narrow" w:cs="Calibri"/>
                <w:color w:val="000000"/>
                <w:sz w:val="16"/>
                <w:szCs w:val="16"/>
                <w:lang w:val="en-GB"/>
              </w:rPr>
              <w:t xml:space="preserve">by  </w:t>
            </w:r>
            <w:r w:rsidR="00825FD0" w:rsidRPr="002200A8">
              <w:rPr>
                <w:rFonts w:ascii="Arial Narrow" w:hAnsi="Arial Narrow" w:cs="Calibri"/>
                <w:color w:val="000000"/>
                <w:sz w:val="16"/>
                <w:szCs w:val="16"/>
                <w:lang w:val="en-GB"/>
              </w:rPr>
              <w:t>its</w:t>
            </w:r>
            <w:proofErr w:type="gramEnd"/>
            <w:r w:rsidR="00825FD0" w:rsidRPr="002200A8">
              <w:rPr>
                <w:rFonts w:ascii="Arial Narrow" w:hAnsi="Arial Narrow" w:cs="Calibri"/>
                <w:color w:val="000000"/>
                <w:sz w:val="16"/>
                <w:szCs w:val="16"/>
                <w:lang w:val="en-GB"/>
              </w:rPr>
              <w:t xml:space="preserve"> decision</w:t>
            </w:r>
            <w:r w:rsidRPr="002200A8">
              <w:rPr>
                <w:rFonts w:ascii="Arial Narrow" w:hAnsi="Arial Narrow" w:cs="Calibri"/>
                <w:color w:val="000000"/>
                <w:sz w:val="16"/>
                <w:szCs w:val="16"/>
                <w:lang w:val="en-GB"/>
              </w:rPr>
              <w:t xml:space="preserve"> has foreseen the live broadcast of its meetings. Likewise, the meetings of the Assembly of the presidents of the courts are broadcast live. This activity is being implemented regularly.</w:t>
            </w:r>
          </w:p>
        </w:tc>
      </w:tr>
      <w:tr w:rsidR="00311EE8" w:rsidRPr="002200A8" w14:paraId="5A1CEB8A" w14:textId="77777777" w:rsidTr="000F7BBF">
        <w:trPr>
          <w:trHeight w:val="41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63DD6D0"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52</w:t>
            </w:r>
          </w:p>
        </w:tc>
        <w:tc>
          <w:tcPr>
            <w:tcW w:w="2735" w:type="dxa"/>
            <w:tcBorders>
              <w:top w:val="nil"/>
              <w:left w:val="nil"/>
              <w:bottom w:val="single" w:sz="4" w:space="0" w:color="auto"/>
              <w:right w:val="single" w:sz="8" w:space="0" w:color="000000"/>
            </w:tcBorders>
            <w:shd w:val="clear" w:color="FFFFFF" w:fill="FFC000"/>
            <w:vAlign w:val="center"/>
            <w:hideMark/>
          </w:tcPr>
          <w:p w14:paraId="2D66B40B" w14:textId="40AA195D"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shall ensure live broadcasting of their regular meetings</w:t>
            </w:r>
          </w:p>
        </w:tc>
        <w:tc>
          <w:tcPr>
            <w:tcW w:w="749" w:type="dxa"/>
            <w:tcBorders>
              <w:top w:val="nil"/>
              <w:left w:val="nil"/>
              <w:bottom w:val="single" w:sz="4" w:space="0" w:color="auto"/>
              <w:right w:val="single" w:sz="8" w:space="0" w:color="000000"/>
            </w:tcBorders>
            <w:shd w:val="clear" w:color="FFFFFF" w:fill="FFC000"/>
            <w:vAlign w:val="center"/>
            <w:hideMark/>
          </w:tcPr>
          <w:p w14:paraId="5815D29A" w14:textId="70144225"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8" w:space="0" w:color="000000"/>
            </w:tcBorders>
            <w:shd w:val="clear" w:color="FFFFFF" w:fill="FFC000"/>
            <w:vAlign w:val="center"/>
            <w:hideMark/>
          </w:tcPr>
          <w:p w14:paraId="583D3828" w14:textId="64177D68"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4" w:space="0" w:color="auto"/>
              <w:right w:val="single" w:sz="8" w:space="0" w:color="000000"/>
            </w:tcBorders>
            <w:shd w:val="clear" w:color="FFFFFF" w:fill="FFC000"/>
            <w:vAlign w:val="center"/>
            <w:hideMark/>
          </w:tcPr>
          <w:p w14:paraId="3FA04B0C" w14:textId="62C90297"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Meetings are broadcast live on the KJC  website</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382F1644"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activity is foreseen in the Strategic Plan of the Prosecution System 2022-2024.</w:t>
            </w:r>
          </w:p>
          <w:p w14:paraId="11D786A1" w14:textId="5B4A888D"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order to carry out this activity, KPC is waiting for the functionalization of the new webpage. On the official Facebook page, KPC is broadcasting its meetings.</w:t>
            </w:r>
            <w:r w:rsidRPr="002200A8">
              <w:rPr>
                <w:rStyle w:val="FootnoteReference"/>
                <w:rFonts w:ascii="Arial Narrow" w:eastAsia="Times New Roman" w:hAnsi="Arial Narrow" w:cs="Arial"/>
                <w:color w:val="000000"/>
                <w:sz w:val="16"/>
                <w:szCs w:val="16"/>
                <w:lang w:val="en-GB"/>
              </w:rPr>
              <w:footnoteReference w:id="45"/>
            </w:r>
          </w:p>
          <w:p w14:paraId="036BD026" w14:textId="2A772FC2"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Likewise, the meetings of the KPC are public and it is possible to follow them through the ZOOM platform, where the link is sent to all the media, civil society and other persons who express interest, in addition to international partners.</w:t>
            </w:r>
          </w:p>
        </w:tc>
      </w:tr>
      <w:tr w:rsidR="00311EE8" w:rsidRPr="002200A8" w14:paraId="3C0BB44F" w14:textId="77777777" w:rsidTr="00630805">
        <w:trPr>
          <w:trHeight w:val="85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284EDA4"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53</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609D849E" w14:textId="4B7D3B97"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Improving the database published in the current court portal to enable readable data in the OCR system, which allows generation of information based on keywords and identifiable criteria</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15F58BA6" w14:textId="7777777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07FB2883" w14:textId="0D933E8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494DEED3" w14:textId="7BD22132"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portal is equipped with information for court hearings, and search engine with the mentioned features</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DCFE832" w14:textId="55F7FE5A" w:rsidR="008C077A" w:rsidRPr="002200A8" w:rsidRDefault="008C077A" w:rsidP="00311EE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has continuously upgraded the current judicial portal by making it accessible and easy to generate information based on key words and identifiable criteria. This was done thanks to the officials of the ICT Department at KJC. Also, the Information Office at the KJC has made sure to improve online users' access to promotional materials, how to use the search methods on the portal (videos, posters, brochures, etc.) &amp; increase the use of online services by implemented awareness campaigns for services that can be accessed remotely (vi</w:t>
            </w:r>
            <w:r w:rsidR="00C14274">
              <w:rPr>
                <w:rFonts w:ascii="Arial Narrow" w:hAnsi="Arial Narrow" w:cs="Calibri"/>
                <w:color w:val="000000"/>
                <w:sz w:val="16"/>
                <w:szCs w:val="16"/>
                <w:lang w:val="en-GB"/>
              </w:rPr>
              <w:t>deos, posters, brochures, etc.)</w:t>
            </w:r>
          </w:p>
        </w:tc>
      </w:tr>
      <w:tr w:rsidR="00311EE8" w:rsidRPr="002200A8" w14:paraId="7FCF22F1" w14:textId="77777777" w:rsidTr="000F7BBF">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81114FD"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54</w:t>
            </w:r>
          </w:p>
        </w:tc>
        <w:tc>
          <w:tcPr>
            <w:tcW w:w="2735" w:type="dxa"/>
            <w:tcBorders>
              <w:top w:val="nil"/>
              <w:left w:val="nil"/>
              <w:bottom w:val="single" w:sz="8" w:space="0" w:color="000000"/>
              <w:right w:val="single" w:sz="8" w:space="0" w:color="000000"/>
            </w:tcBorders>
            <w:shd w:val="clear" w:color="FFFFFF" w:fill="92D050"/>
            <w:vAlign w:val="center"/>
            <w:hideMark/>
          </w:tcPr>
          <w:p w14:paraId="325F0308" w14:textId="170DB2D3"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State Prosecutor provides timely access to interested parties regarding decisions to discontinue high-profile prosecutions of high-profile cases, in accordance with applicable law</w:t>
            </w:r>
          </w:p>
        </w:tc>
        <w:tc>
          <w:tcPr>
            <w:tcW w:w="749" w:type="dxa"/>
            <w:tcBorders>
              <w:top w:val="nil"/>
              <w:left w:val="nil"/>
              <w:bottom w:val="single" w:sz="8" w:space="0" w:color="000000"/>
              <w:right w:val="single" w:sz="8" w:space="0" w:color="000000"/>
            </w:tcBorders>
            <w:shd w:val="clear" w:color="FFFFFF" w:fill="92D050"/>
            <w:vAlign w:val="center"/>
            <w:hideMark/>
          </w:tcPr>
          <w:p w14:paraId="02040A93" w14:textId="120C74F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8" w:space="0" w:color="000000"/>
              <w:right w:val="single" w:sz="8" w:space="0" w:color="000000"/>
            </w:tcBorders>
            <w:shd w:val="clear" w:color="FFFFFF" w:fill="92D050"/>
            <w:vAlign w:val="center"/>
            <w:hideMark/>
          </w:tcPr>
          <w:p w14:paraId="70165382" w14:textId="48FB17EE"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State Prosecutors' Office</w:t>
            </w:r>
          </w:p>
        </w:tc>
        <w:tc>
          <w:tcPr>
            <w:tcW w:w="2821" w:type="dxa"/>
            <w:tcBorders>
              <w:top w:val="nil"/>
              <w:left w:val="nil"/>
              <w:bottom w:val="single" w:sz="8" w:space="0" w:color="000000"/>
              <w:right w:val="single" w:sz="8" w:space="0" w:color="000000"/>
            </w:tcBorders>
            <w:shd w:val="clear" w:color="000000" w:fill="92D050"/>
            <w:vAlign w:val="center"/>
            <w:hideMark/>
          </w:tcPr>
          <w:p w14:paraId="238EA595" w14:textId="6087D153"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Decisions on suspension of criminal prosecution are sent to interested parties in a timely manner</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272F935" w14:textId="019AA29A"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any </w:t>
            </w:r>
            <w:r w:rsidR="00C07B87" w:rsidRPr="002200A8">
              <w:rPr>
                <w:rFonts w:ascii="Arial Narrow" w:eastAsia="Times New Roman" w:hAnsi="Arial Narrow" w:cs="Arial"/>
                <w:color w:val="000000"/>
                <w:sz w:val="16"/>
                <w:szCs w:val="16"/>
                <w:lang w:val="en-GB"/>
              </w:rPr>
              <w:t>case,</w:t>
            </w:r>
            <w:r w:rsidRPr="002200A8">
              <w:rPr>
                <w:rFonts w:ascii="Arial Narrow" w:eastAsia="Times New Roman" w:hAnsi="Arial Narrow" w:cs="Arial"/>
                <w:color w:val="000000"/>
                <w:sz w:val="16"/>
                <w:szCs w:val="16"/>
                <w:lang w:val="en-GB"/>
              </w:rPr>
              <w:t xml:space="preserve"> when the criminal prosecution is suspended, the parties are notified of the Prosecutor's Decision.</w:t>
            </w:r>
          </w:p>
        </w:tc>
      </w:tr>
      <w:tr w:rsidR="00311EE8" w:rsidRPr="002200A8" w14:paraId="684C5731" w14:textId="77777777" w:rsidTr="000F7BBF">
        <w:trPr>
          <w:trHeight w:val="10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87C7CB3"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55</w:t>
            </w:r>
          </w:p>
        </w:tc>
        <w:tc>
          <w:tcPr>
            <w:tcW w:w="2735" w:type="dxa"/>
            <w:tcBorders>
              <w:top w:val="nil"/>
              <w:left w:val="nil"/>
              <w:bottom w:val="single" w:sz="8" w:space="0" w:color="000000"/>
              <w:right w:val="single" w:sz="8" w:space="0" w:color="000000"/>
            </w:tcBorders>
            <w:shd w:val="clear" w:color="FFFFFF" w:fill="92D050"/>
            <w:vAlign w:val="center"/>
            <w:hideMark/>
          </w:tcPr>
          <w:p w14:paraId="6AC8B052" w14:textId="721FA9E3"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and MoJ shall establish a coordination and cooperation mechanism with civil society organizations, the KCA and the academy, to debate on practices, issues, measures to approve and implement;</w:t>
            </w:r>
          </w:p>
        </w:tc>
        <w:tc>
          <w:tcPr>
            <w:tcW w:w="749" w:type="dxa"/>
            <w:tcBorders>
              <w:top w:val="nil"/>
              <w:left w:val="nil"/>
              <w:bottom w:val="single" w:sz="8" w:space="0" w:color="000000"/>
              <w:right w:val="single" w:sz="8" w:space="0" w:color="000000"/>
            </w:tcBorders>
            <w:shd w:val="clear" w:color="000000" w:fill="92D050"/>
            <w:vAlign w:val="center"/>
            <w:hideMark/>
          </w:tcPr>
          <w:p w14:paraId="30213D11" w14:textId="0725FA4A"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8" w:space="0" w:color="000000"/>
              <w:right w:val="single" w:sz="8" w:space="0" w:color="000000"/>
            </w:tcBorders>
            <w:shd w:val="clear" w:color="FFFFFF" w:fill="92D050"/>
            <w:vAlign w:val="center"/>
            <w:hideMark/>
          </w:tcPr>
          <w:p w14:paraId="063071A6" w14:textId="267A6E78"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MoJ, CSO, AoJ, KBA</w:t>
            </w:r>
          </w:p>
        </w:tc>
        <w:tc>
          <w:tcPr>
            <w:tcW w:w="2821" w:type="dxa"/>
            <w:tcBorders>
              <w:top w:val="nil"/>
              <w:left w:val="nil"/>
              <w:bottom w:val="single" w:sz="8" w:space="0" w:color="000000"/>
              <w:right w:val="single" w:sz="8" w:space="0" w:color="000000"/>
            </w:tcBorders>
            <w:shd w:val="clear" w:color="FFFFFF" w:fill="92D050"/>
            <w:vAlign w:val="center"/>
            <w:hideMark/>
          </w:tcPr>
          <w:p w14:paraId="0B8490D3" w14:textId="2F294DD7"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Regular six-month meetings are held with the civil society organizations, chambers and academia </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5C4DF1C" w14:textId="3ED39EF9" w:rsidR="00A6046A" w:rsidRPr="002200A8" w:rsidRDefault="00A6046A" w:rsidP="00311EE8">
            <w:pPr>
              <w:rPr>
                <w:rFonts w:ascii="Arial Narrow" w:hAnsi="Arial Narrow" w:cs="Calibri"/>
                <w:sz w:val="16"/>
                <w:szCs w:val="16"/>
                <w:lang w:val="en-GB"/>
              </w:rPr>
            </w:pPr>
            <w:r w:rsidRPr="002200A8">
              <w:rPr>
                <w:rFonts w:ascii="Arial Narrow" w:hAnsi="Arial Narrow" w:cs="Calibri"/>
                <w:sz w:val="16"/>
                <w:szCs w:val="16"/>
                <w:lang w:val="en-GB"/>
              </w:rPr>
              <w:t>The inter-institutional coordinating body of the Strategy for the Rule of Law and the Steering Committee of the Strategy serve to discuss with civil society, KBA and Academy on various rule of law related issues that derive from this Strategy, and beyond.</w:t>
            </w:r>
          </w:p>
          <w:p w14:paraId="77B4A5DF" w14:textId="6343A54F" w:rsidR="00A6046A" w:rsidRPr="002200A8" w:rsidRDefault="00A6046A" w:rsidP="00311EE8">
            <w:pPr>
              <w:rPr>
                <w:rFonts w:ascii="Arial Narrow" w:hAnsi="Arial Narrow" w:cs="Calibri"/>
                <w:sz w:val="16"/>
                <w:szCs w:val="16"/>
                <w:lang w:val="en-GB"/>
              </w:rPr>
            </w:pPr>
            <w:r w:rsidRPr="002200A8">
              <w:rPr>
                <w:rFonts w:ascii="Arial Narrow" w:hAnsi="Arial Narrow" w:cs="Calibri"/>
                <w:sz w:val="16"/>
                <w:szCs w:val="16"/>
                <w:lang w:val="en-GB"/>
              </w:rPr>
              <w:t>Furthermore, within the framework of the Joint declaration for Justice Reform and the Action Plan, the coordinating group and the working groups were established based on the objectives outlined in the plan, represents a fairly consolidated mechanism for inter-institutional cooperation.</w:t>
            </w:r>
          </w:p>
        </w:tc>
      </w:tr>
      <w:tr w:rsidR="00311EE8" w:rsidRPr="002200A8" w14:paraId="3E0E7512" w14:textId="77777777" w:rsidTr="004F0CA5">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3B9E451"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56</w:t>
            </w:r>
          </w:p>
        </w:tc>
        <w:tc>
          <w:tcPr>
            <w:tcW w:w="2735" w:type="dxa"/>
            <w:tcBorders>
              <w:top w:val="nil"/>
              <w:left w:val="nil"/>
              <w:bottom w:val="single" w:sz="8" w:space="0" w:color="000000"/>
              <w:right w:val="single" w:sz="8" w:space="0" w:color="000000"/>
            </w:tcBorders>
            <w:shd w:val="clear" w:color="auto" w:fill="FF0000"/>
            <w:vAlign w:val="center"/>
            <w:hideMark/>
          </w:tcPr>
          <w:p w14:paraId="1D78D863" w14:textId="1DA20066"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and MoJ shall collaborate to regularly explore the development of public perception of the justice system, through surveys with the public, businesses and other professionals</w:t>
            </w:r>
          </w:p>
        </w:tc>
        <w:tc>
          <w:tcPr>
            <w:tcW w:w="749" w:type="dxa"/>
            <w:tcBorders>
              <w:top w:val="nil"/>
              <w:left w:val="nil"/>
              <w:bottom w:val="single" w:sz="8" w:space="0" w:color="000000"/>
              <w:right w:val="single" w:sz="8" w:space="0" w:color="000000"/>
            </w:tcBorders>
            <w:shd w:val="clear" w:color="auto" w:fill="FF0000"/>
            <w:vAlign w:val="center"/>
            <w:hideMark/>
          </w:tcPr>
          <w:p w14:paraId="40120317" w14:textId="7E694B16"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8" w:space="0" w:color="000000"/>
              <w:right w:val="single" w:sz="8" w:space="0" w:color="000000"/>
            </w:tcBorders>
            <w:shd w:val="clear" w:color="auto" w:fill="FF0000"/>
            <w:vAlign w:val="center"/>
            <w:hideMark/>
          </w:tcPr>
          <w:p w14:paraId="0E0D5AE1" w14:textId="4C335BD8"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MoJ</w:t>
            </w:r>
          </w:p>
        </w:tc>
        <w:tc>
          <w:tcPr>
            <w:tcW w:w="2821" w:type="dxa"/>
            <w:tcBorders>
              <w:top w:val="nil"/>
              <w:left w:val="nil"/>
              <w:bottom w:val="single" w:sz="8" w:space="0" w:color="000000"/>
              <w:right w:val="single" w:sz="8" w:space="0" w:color="000000"/>
            </w:tcBorders>
            <w:shd w:val="clear" w:color="auto" w:fill="FF0000"/>
            <w:vAlign w:val="center"/>
            <w:hideMark/>
          </w:tcPr>
          <w:p w14:paraId="31643531" w14:textId="53D61931"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Regular public surveys with the public, businesses and other professionals are conducted and findings are published</w:t>
            </w:r>
          </w:p>
        </w:tc>
        <w:tc>
          <w:tcPr>
            <w:tcW w:w="6480" w:type="dxa"/>
            <w:gridSpan w:val="7"/>
            <w:tcBorders>
              <w:top w:val="nil"/>
              <w:left w:val="nil"/>
              <w:bottom w:val="single" w:sz="4" w:space="0" w:color="auto"/>
              <w:right w:val="single" w:sz="8" w:space="0" w:color="auto"/>
            </w:tcBorders>
            <w:shd w:val="clear" w:color="auto" w:fill="FF0000"/>
            <w:vAlign w:val="center"/>
            <w:hideMark/>
          </w:tcPr>
          <w:p w14:paraId="6C596F44" w14:textId="77C9BA82"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was no development.</w:t>
            </w:r>
          </w:p>
        </w:tc>
      </w:tr>
      <w:tr w:rsidR="00311EE8" w:rsidRPr="002200A8" w14:paraId="7816E904" w14:textId="77777777" w:rsidTr="00DE2EAF">
        <w:trPr>
          <w:trHeight w:val="229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BAE06A2"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57</w:t>
            </w:r>
          </w:p>
        </w:tc>
        <w:tc>
          <w:tcPr>
            <w:tcW w:w="2735" w:type="dxa"/>
            <w:tcBorders>
              <w:top w:val="nil"/>
              <w:left w:val="nil"/>
              <w:bottom w:val="single" w:sz="8" w:space="0" w:color="000000"/>
              <w:right w:val="single" w:sz="8" w:space="0" w:color="000000"/>
            </w:tcBorders>
            <w:shd w:val="clear" w:color="auto" w:fill="FF0000"/>
            <w:vAlign w:val="center"/>
            <w:hideMark/>
          </w:tcPr>
          <w:p w14:paraId="6E415F8C" w14:textId="271BF444" w:rsidR="00311EE8" w:rsidRPr="002200A8" w:rsidRDefault="00311EE8" w:rsidP="00311EE8">
            <w:pPr>
              <w:spacing w:after="0" w:line="240" w:lineRule="auto"/>
              <w:jc w:val="both"/>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shall draft and approve guidelines for  prosecutors' offices and the individual presence of prosecutors on social media platforms, to provide guidance on how prosecutors' offices may be present on social media platforms (type of information that can be shared publicly) and the publicly acceptable online conduct of prosecutors</w:t>
            </w:r>
          </w:p>
        </w:tc>
        <w:tc>
          <w:tcPr>
            <w:tcW w:w="749" w:type="dxa"/>
            <w:tcBorders>
              <w:top w:val="nil"/>
              <w:left w:val="nil"/>
              <w:bottom w:val="single" w:sz="8" w:space="0" w:color="000000"/>
              <w:right w:val="single" w:sz="8" w:space="0" w:color="000000"/>
            </w:tcBorders>
            <w:shd w:val="clear" w:color="auto" w:fill="FF0000"/>
            <w:vAlign w:val="center"/>
            <w:hideMark/>
          </w:tcPr>
          <w:p w14:paraId="5CFB70DF" w14:textId="40E7E99E"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8" w:space="0" w:color="000000"/>
              <w:right w:val="single" w:sz="8" w:space="0" w:color="000000"/>
            </w:tcBorders>
            <w:shd w:val="clear" w:color="auto" w:fill="FF0000"/>
            <w:vAlign w:val="center"/>
            <w:hideMark/>
          </w:tcPr>
          <w:p w14:paraId="35261452" w14:textId="687166F7"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1" w:type="dxa"/>
            <w:tcBorders>
              <w:top w:val="nil"/>
              <w:left w:val="nil"/>
              <w:bottom w:val="single" w:sz="8" w:space="0" w:color="000000"/>
              <w:right w:val="single" w:sz="8" w:space="0" w:color="000000"/>
            </w:tcBorders>
            <w:shd w:val="clear" w:color="auto" w:fill="FF0000"/>
            <w:vAlign w:val="center"/>
            <w:hideMark/>
          </w:tcPr>
          <w:p w14:paraId="10E66A8E" w14:textId="3BF111D3"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Guidelines approved</w:t>
            </w:r>
          </w:p>
        </w:tc>
        <w:tc>
          <w:tcPr>
            <w:tcW w:w="6480" w:type="dxa"/>
            <w:gridSpan w:val="7"/>
            <w:tcBorders>
              <w:top w:val="nil"/>
              <w:left w:val="single" w:sz="4" w:space="0" w:color="auto"/>
              <w:bottom w:val="single" w:sz="4" w:space="0" w:color="auto"/>
              <w:right w:val="single" w:sz="4" w:space="0" w:color="auto"/>
            </w:tcBorders>
            <w:shd w:val="clear" w:color="auto" w:fill="FF0000"/>
            <w:vAlign w:val="center"/>
            <w:hideMark/>
          </w:tcPr>
          <w:p w14:paraId="00056669" w14:textId="6C552E1D"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activity is foreseen in the Strategic Plan of the Prosecution System 2022-2024. This activity was presented in the coordination meeting with development partners (November 2022) where support was requested from donors for its implementation. This activity is planned with the 'EUKOJUST' project. During the reporting period, no activity was undertaken.</w:t>
            </w:r>
          </w:p>
          <w:p w14:paraId="7292781D" w14:textId="2A190146"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w:t>
            </w:r>
          </w:p>
        </w:tc>
      </w:tr>
      <w:tr w:rsidR="00311EE8" w:rsidRPr="002200A8" w14:paraId="228F94AA" w14:textId="49924BE2" w:rsidTr="00241545">
        <w:trPr>
          <w:trHeight w:val="389"/>
        </w:trPr>
        <w:tc>
          <w:tcPr>
            <w:tcW w:w="11370" w:type="dxa"/>
            <w:gridSpan w:val="8"/>
            <w:tcBorders>
              <w:top w:val="nil"/>
              <w:left w:val="single" w:sz="8" w:space="0" w:color="000000"/>
              <w:bottom w:val="single" w:sz="8" w:space="0" w:color="000000"/>
              <w:right w:val="single" w:sz="4" w:space="0" w:color="auto"/>
            </w:tcBorders>
            <w:shd w:val="clear" w:color="auto" w:fill="auto"/>
            <w:vAlign w:val="center"/>
          </w:tcPr>
          <w:p w14:paraId="6D16E657" w14:textId="4523D44C" w:rsidR="00311EE8" w:rsidRPr="002200A8" w:rsidRDefault="00311EE8" w:rsidP="00311EE8">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 xml:space="preserve">Policy measure: Consistent implementation of the Code of Ethics </w:t>
            </w:r>
          </w:p>
        </w:tc>
        <w:tc>
          <w:tcPr>
            <w:tcW w:w="3344" w:type="dxa"/>
            <w:gridSpan w:val="4"/>
            <w:tcBorders>
              <w:top w:val="nil"/>
              <w:left w:val="single" w:sz="4" w:space="0" w:color="auto"/>
              <w:bottom w:val="single" w:sz="8" w:space="0" w:color="000000"/>
              <w:right w:val="single" w:sz="4" w:space="0" w:color="auto"/>
            </w:tcBorders>
            <w:shd w:val="clear" w:color="auto" w:fill="auto"/>
            <w:vAlign w:val="center"/>
          </w:tcPr>
          <w:p w14:paraId="0C75FD2A" w14:textId="38E239B0" w:rsidR="00311EE8" w:rsidRPr="002200A8" w:rsidRDefault="00311EE8" w:rsidP="00311EE8">
            <w:pPr>
              <w:spacing w:after="0" w:line="240" w:lineRule="auto"/>
              <w:jc w:val="both"/>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r>
      <w:tr w:rsidR="00311EE8" w:rsidRPr="002200A8" w14:paraId="074C9025" w14:textId="77777777" w:rsidTr="00DE2EAF">
        <w:trPr>
          <w:trHeight w:val="2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1F641A8"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58</w:t>
            </w:r>
          </w:p>
        </w:tc>
        <w:tc>
          <w:tcPr>
            <w:tcW w:w="2735" w:type="dxa"/>
            <w:tcBorders>
              <w:top w:val="nil"/>
              <w:left w:val="nil"/>
              <w:bottom w:val="single" w:sz="8" w:space="0" w:color="000000"/>
              <w:right w:val="single" w:sz="8" w:space="0" w:color="000000"/>
            </w:tcBorders>
            <w:shd w:val="clear" w:color="auto" w:fill="0070C0"/>
            <w:vAlign w:val="center"/>
            <w:hideMark/>
          </w:tcPr>
          <w:p w14:paraId="6B069F91" w14:textId="77777777" w:rsidR="00311EE8" w:rsidRPr="002200A8" w:rsidRDefault="00311EE8" w:rsidP="00311EE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Academy of Justice shall update the ethics training programs for judges and prosecutors and shall provide these trainings regularly, focusing on joint training</w:t>
            </w:r>
          </w:p>
          <w:p w14:paraId="7F417F9A" w14:textId="642E9B3F" w:rsidR="00311EE8" w:rsidRPr="002200A8" w:rsidRDefault="00311EE8" w:rsidP="00311EE8">
            <w:pPr>
              <w:spacing w:after="0" w:line="240" w:lineRule="auto"/>
              <w:jc w:val="both"/>
              <w:rPr>
                <w:rFonts w:ascii="Arial Narrow" w:eastAsia="Times New Roman" w:hAnsi="Arial Narrow" w:cs="Arial"/>
                <w:sz w:val="16"/>
                <w:szCs w:val="16"/>
                <w:lang w:val="en-GB"/>
              </w:rPr>
            </w:pPr>
          </w:p>
        </w:tc>
        <w:tc>
          <w:tcPr>
            <w:tcW w:w="749" w:type="dxa"/>
            <w:tcBorders>
              <w:top w:val="nil"/>
              <w:left w:val="nil"/>
              <w:bottom w:val="single" w:sz="8" w:space="0" w:color="000000"/>
              <w:right w:val="single" w:sz="8" w:space="0" w:color="000000"/>
            </w:tcBorders>
            <w:shd w:val="clear" w:color="auto" w:fill="0070C0"/>
            <w:vAlign w:val="center"/>
            <w:hideMark/>
          </w:tcPr>
          <w:p w14:paraId="0EC93248" w14:textId="2ABBD563"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8" w:space="0" w:color="000000"/>
              <w:right w:val="single" w:sz="8" w:space="0" w:color="000000"/>
            </w:tcBorders>
            <w:shd w:val="clear" w:color="auto" w:fill="0070C0"/>
            <w:vAlign w:val="center"/>
            <w:hideMark/>
          </w:tcPr>
          <w:p w14:paraId="579AA708" w14:textId="31D62434"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1" w:type="dxa"/>
            <w:tcBorders>
              <w:top w:val="nil"/>
              <w:left w:val="nil"/>
              <w:bottom w:val="single" w:sz="8" w:space="0" w:color="000000"/>
              <w:right w:val="single" w:sz="8" w:space="0" w:color="000000"/>
            </w:tcBorders>
            <w:shd w:val="clear" w:color="auto" w:fill="0070C0"/>
            <w:vAlign w:val="center"/>
            <w:hideMark/>
          </w:tcPr>
          <w:p w14:paraId="6306C48E" w14:textId="15A01EAA"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Programs updated</w:t>
            </w:r>
          </w:p>
        </w:tc>
        <w:tc>
          <w:tcPr>
            <w:tcW w:w="6480" w:type="dxa"/>
            <w:gridSpan w:val="7"/>
            <w:tcBorders>
              <w:top w:val="nil"/>
              <w:left w:val="single" w:sz="4" w:space="0" w:color="auto"/>
              <w:bottom w:val="single" w:sz="4" w:space="0" w:color="auto"/>
              <w:right w:val="single" w:sz="4" w:space="0" w:color="auto"/>
            </w:tcBorders>
            <w:shd w:val="clear" w:color="auto" w:fill="0070C0"/>
            <w:vAlign w:val="center"/>
            <w:hideMark/>
          </w:tcPr>
          <w:p w14:paraId="2C22E4E2"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addition to the training for prosecutors, during </w:t>
            </w:r>
            <w:proofErr w:type="gramStart"/>
            <w:r w:rsidRPr="002200A8">
              <w:rPr>
                <w:rFonts w:ascii="Arial Narrow" w:eastAsia="Times New Roman" w:hAnsi="Arial Narrow" w:cs="Arial"/>
                <w:color w:val="000000"/>
                <w:sz w:val="16"/>
                <w:szCs w:val="16"/>
                <w:lang w:val="en-GB"/>
              </w:rPr>
              <w:t>2021  the</w:t>
            </w:r>
            <w:proofErr w:type="gramEnd"/>
            <w:r w:rsidRPr="002200A8">
              <w:rPr>
                <w:rFonts w:ascii="Arial Narrow" w:eastAsia="Times New Roman" w:hAnsi="Arial Narrow" w:cs="Arial"/>
                <w:color w:val="000000"/>
                <w:sz w:val="16"/>
                <w:szCs w:val="16"/>
                <w:lang w:val="en-GB"/>
              </w:rPr>
              <w:t xml:space="preserve"> Academy of Justice has carried out a training on the topic of 'Integrity and ethical behaviour' where 15 participants took part: professional associates, legal officers, administrative assistants, clerks, legal secretaries and administrative assistants.</w:t>
            </w:r>
          </w:p>
          <w:p w14:paraId="2496659D"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p>
          <w:p w14:paraId="199C8371"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During the year 2022, another training was carried out on that topic, where 17 participants took part: professional associates, legal officer, assistant administrator, referents, finance officers and archive officers.</w:t>
            </w:r>
          </w:p>
          <w:p w14:paraId="1ED5B13C" w14:textId="77777777" w:rsidR="00311EE8" w:rsidRPr="002200A8" w:rsidRDefault="00311EE8" w:rsidP="00311EE8">
            <w:pPr>
              <w:spacing w:after="0" w:line="240" w:lineRule="auto"/>
              <w:rPr>
                <w:rFonts w:ascii="Arial Narrow" w:eastAsia="Times New Roman" w:hAnsi="Arial Narrow" w:cs="Arial"/>
                <w:color w:val="000000"/>
                <w:sz w:val="16"/>
                <w:szCs w:val="16"/>
                <w:lang w:val="en-GB"/>
              </w:rPr>
            </w:pPr>
          </w:p>
          <w:p w14:paraId="15AF75F2" w14:textId="692FD612"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For the period 2021-2022, there were no trainings for judges on Judicial Ethics. These trainings have already been attended by all the judges, therefore the KJC has assessed that they are not necessary to be an integral part of the training program for 2021</w:t>
            </w:r>
          </w:p>
        </w:tc>
      </w:tr>
    </w:tbl>
    <w:p w14:paraId="11F388DF" w14:textId="28562B9C" w:rsidR="000074DF" w:rsidRPr="002200A8" w:rsidRDefault="000074DF" w:rsidP="000074DF">
      <w:pPr>
        <w:tabs>
          <w:tab w:val="left" w:pos="8088"/>
        </w:tabs>
        <w:rPr>
          <w:rFonts w:asciiTheme="minorHAnsi" w:hAnsiTheme="minorHAnsi"/>
          <w:sz w:val="22"/>
          <w:lang w:val="en-GB"/>
        </w:rPr>
      </w:pPr>
      <w:r w:rsidRPr="002200A8">
        <w:rPr>
          <w:rFonts w:asciiTheme="minorHAnsi" w:hAnsiTheme="minorHAnsi"/>
          <w:sz w:val="22"/>
          <w:lang w:val="en-GB"/>
        </w:rPr>
        <w:tab/>
      </w:r>
    </w:p>
    <w:p w14:paraId="4530E3AC" w14:textId="00B7DAEB" w:rsidR="00CB7BA4" w:rsidRPr="002200A8" w:rsidRDefault="000074DF" w:rsidP="000074DF">
      <w:pPr>
        <w:tabs>
          <w:tab w:val="left" w:pos="8088"/>
        </w:tabs>
        <w:rPr>
          <w:rFonts w:asciiTheme="minorHAnsi" w:hAnsiTheme="minorHAnsi"/>
          <w:sz w:val="22"/>
          <w:lang w:val="en-GB"/>
        </w:rPr>
        <w:sectPr w:rsidR="00CB7BA4" w:rsidRPr="002200A8" w:rsidSect="00720453">
          <w:pgSz w:w="15840" w:h="12240" w:orient="landscape"/>
          <w:pgMar w:top="720" w:right="720" w:bottom="720" w:left="720" w:header="720" w:footer="720" w:gutter="0"/>
          <w:cols w:space="720"/>
          <w:docGrid w:linePitch="360"/>
        </w:sectPr>
      </w:pPr>
      <w:r w:rsidRPr="002200A8">
        <w:rPr>
          <w:rFonts w:asciiTheme="minorHAnsi" w:hAnsiTheme="minorHAnsi"/>
          <w:sz w:val="22"/>
          <w:lang w:val="en-GB"/>
        </w:rPr>
        <w:lastRenderedPageBreak/>
        <w:tab/>
      </w:r>
    </w:p>
    <w:bookmarkEnd w:id="2"/>
    <w:p w14:paraId="3E56BDD6" w14:textId="7F6481BB" w:rsidR="00573B23" w:rsidRPr="002200A8" w:rsidRDefault="00573B23" w:rsidP="007D7FD2">
      <w:pPr>
        <w:rPr>
          <w:lang w:val="en-GB"/>
        </w:rPr>
      </w:pPr>
    </w:p>
    <w:p w14:paraId="064814BC" w14:textId="77777777" w:rsidR="00311EE8" w:rsidRPr="002200A8" w:rsidRDefault="00311EE8" w:rsidP="00311EE8">
      <w:pPr>
        <w:rPr>
          <w:b/>
          <w:lang w:val="en-GB"/>
        </w:rPr>
      </w:pPr>
      <w:r w:rsidRPr="002200A8">
        <w:rPr>
          <w:b/>
          <w:lang w:val="en-GB"/>
        </w:rPr>
        <w:t>Chapter 1.2 - Increasing the efficiency of the judicial and prosecutorial system</w:t>
      </w:r>
    </w:p>
    <w:tbl>
      <w:tblPr>
        <w:tblW w:w="14933" w:type="dxa"/>
        <w:tblLayout w:type="fixed"/>
        <w:tblLook w:val="04A0" w:firstRow="1" w:lastRow="0" w:firstColumn="1" w:lastColumn="0" w:noHBand="0" w:noVBand="1"/>
      </w:tblPr>
      <w:tblGrid>
        <w:gridCol w:w="362"/>
        <w:gridCol w:w="2734"/>
        <w:gridCol w:w="742"/>
        <w:gridCol w:w="1558"/>
        <w:gridCol w:w="2537"/>
        <w:gridCol w:w="3227"/>
        <w:gridCol w:w="40"/>
        <w:gridCol w:w="70"/>
        <w:gridCol w:w="30"/>
        <w:gridCol w:w="40"/>
        <w:gridCol w:w="80"/>
        <w:gridCol w:w="80"/>
        <w:gridCol w:w="3197"/>
        <w:gridCol w:w="236"/>
      </w:tblGrid>
      <w:tr w:rsidR="00311EE8" w:rsidRPr="002200A8" w14:paraId="0CC8722C" w14:textId="77777777" w:rsidTr="000074DF">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570FC" w14:textId="77777777"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4"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AFC2022" w14:textId="712B5E77"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5696EC0" w14:textId="0B029BD5"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8"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8CA90A5" w14:textId="5134D203"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537"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E1BDC11" w14:textId="5AB598C4"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Output</w:t>
            </w:r>
          </w:p>
        </w:tc>
        <w:tc>
          <w:tcPr>
            <w:tcW w:w="6764"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62EA6" w14:textId="7139F28F" w:rsidR="00311EE8" w:rsidRPr="002200A8" w:rsidRDefault="00311EE8" w:rsidP="00311EE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847F54" w:rsidRPr="002200A8" w14:paraId="730F4B78" w14:textId="77777777" w:rsidTr="000074DF">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0D0A9A0"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14:paraId="600815F9"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13FC9CD"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2D8254"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27EDCDF3"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6764" w:type="dxa"/>
            <w:gridSpan w:val="8"/>
            <w:vMerge/>
            <w:tcBorders>
              <w:top w:val="single" w:sz="4" w:space="0" w:color="auto"/>
              <w:left w:val="single" w:sz="4" w:space="0" w:color="auto"/>
              <w:bottom w:val="single" w:sz="4" w:space="0" w:color="auto"/>
              <w:right w:val="single" w:sz="4" w:space="0" w:color="auto"/>
            </w:tcBorders>
            <w:vAlign w:val="center"/>
            <w:hideMark/>
          </w:tcPr>
          <w:p w14:paraId="69029973" w14:textId="77777777" w:rsidR="00847F54" w:rsidRPr="002200A8" w:rsidRDefault="00847F54" w:rsidP="00847F54">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23C5B722" w14:textId="77777777" w:rsidR="00847F54" w:rsidRPr="002200A8" w:rsidRDefault="00847F54" w:rsidP="00847F54">
            <w:pPr>
              <w:spacing w:after="0" w:line="240" w:lineRule="auto"/>
              <w:jc w:val="center"/>
              <w:rPr>
                <w:rFonts w:ascii="Arial Narrow" w:eastAsia="Times New Roman" w:hAnsi="Arial Narrow" w:cs="Arial"/>
                <w:b/>
                <w:bCs/>
                <w:sz w:val="16"/>
                <w:szCs w:val="16"/>
                <w:lang w:val="en-GB"/>
              </w:rPr>
            </w:pPr>
          </w:p>
        </w:tc>
      </w:tr>
      <w:tr w:rsidR="00311EE8" w:rsidRPr="002200A8" w14:paraId="4E4B34CF" w14:textId="77777777" w:rsidTr="00763B59">
        <w:trPr>
          <w:trHeight w:val="389"/>
        </w:trPr>
        <w:tc>
          <w:tcPr>
            <w:tcW w:w="11270" w:type="dxa"/>
            <w:gridSpan w:val="8"/>
            <w:tcBorders>
              <w:top w:val="nil"/>
              <w:left w:val="single" w:sz="4" w:space="0" w:color="auto"/>
              <w:bottom w:val="single" w:sz="4" w:space="0" w:color="auto"/>
              <w:right w:val="single" w:sz="4" w:space="0" w:color="auto"/>
            </w:tcBorders>
            <w:shd w:val="clear" w:color="auto" w:fill="auto"/>
            <w:vAlign w:val="center"/>
          </w:tcPr>
          <w:p w14:paraId="6D0F8A11" w14:textId="47573F09"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 xml:space="preserve">Policy measure: Drafting of a Special Plan for the Prishtina Basic Court </w:t>
            </w:r>
          </w:p>
        </w:tc>
        <w:tc>
          <w:tcPr>
            <w:tcW w:w="3427" w:type="dxa"/>
            <w:gridSpan w:val="5"/>
            <w:tcBorders>
              <w:top w:val="nil"/>
              <w:left w:val="single" w:sz="4" w:space="0" w:color="auto"/>
              <w:bottom w:val="single" w:sz="4" w:space="0" w:color="auto"/>
              <w:right w:val="single" w:sz="4" w:space="0" w:color="auto"/>
            </w:tcBorders>
            <w:shd w:val="clear" w:color="auto" w:fill="auto"/>
            <w:vAlign w:val="center"/>
          </w:tcPr>
          <w:p w14:paraId="550D4E2D" w14:textId="06B79E4D" w:rsidR="00311EE8" w:rsidRPr="002200A8" w:rsidRDefault="00311EE8"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50%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0830AC35" w14:textId="2872BEC5" w:rsidR="00311EE8" w:rsidRPr="002200A8" w:rsidRDefault="00311EE8" w:rsidP="00311EE8">
            <w:pPr>
              <w:spacing w:after="0" w:line="240" w:lineRule="auto"/>
              <w:rPr>
                <w:rFonts w:ascii="Arial Narrow" w:eastAsia="Times New Roman" w:hAnsi="Arial Narrow" w:cs="Times New Roman"/>
                <w:sz w:val="16"/>
                <w:szCs w:val="16"/>
                <w:lang w:val="en-GB"/>
              </w:rPr>
            </w:pPr>
          </w:p>
        </w:tc>
      </w:tr>
      <w:tr w:rsidR="00311EE8" w:rsidRPr="002200A8" w14:paraId="609CD737" w14:textId="77777777" w:rsidTr="00773FA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CF3CAC"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4" w:type="dxa"/>
            <w:tcBorders>
              <w:top w:val="nil"/>
              <w:left w:val="nil"/>
              <w:bottom w:val="single" w:sz="4" w:space="0" w:color="auto"/>
              <w:right w:val="single" w:sz="4" w:space="0" w:color="auto"/>
            </w:tcBorders>
            <w:shd w:val="clear" w:color="auto" w:fill="92D050"/>
            <w:vAlign w:val="center"/>
            <w:hideMark/>
          </w:tcPr>
          <w:p w14:paraId="2557528D" w14:textId="040221F8"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Carrying out an analysis and assessment of the capacities and efficiency of the Prishtina Basic Court, including caseload, backlog cases, which also provides for a fair distribution of the number of cases to the judges of the Basic Court in Prishtina.</w:t>
            </w:r>
          </w:p>
        </w:tc>
        <w:tc>
          <w:tcPr>
            <w:tcW w:w="742" w:type="dxa"/>
            <w:tcBorders>
              <w:top w:val="nil"/>
              <w:left w:val="nil"/>
              <w:bottom w:val="single" w:sz="4" w:space="0" w:color="auto"/>
              <w:right w:val="single" w:sz="4" w:space="0" w:color="auto"/>
            </w:tcBorders>
            <w:shd w:val="clear" w:color="auto" w:fill="92D050"/>
            <w:vAlign w:val="center"/>
            <w:hideMark/>
          </w:tcPr>
          <w:p w14:paraId="2206AA50" w14:textId="3805FC82"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92D050"/>
            <w:vAlign w:val="center"/>
            <w:hideMark/>
          </w:tcPr>
          <w:p w14:paraId="74C096A7" w14:textId="2CC0EB25"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537" w:type="dxa"/>
            <w:tcBorders>
              <w:top w:val="nil"/>
              <w:left w:val="nil"/>
              <w:bottom w:val="single" w:sz="4" w:space="0" w:color="auto"/>
              <w:right w:val="single" w:sz="4" w:space="0" w:color="auto"/>
            </w:tcBorders>
            <w:shd w:val="clear" w:color="auto" w:fill="92D050"/>
            <w:vAlign w:val="center"/>
            <w:hideMark/>
          </w:tcPr>
          <w:p w14:paraId="1B606B79" w14:textId="0EFE6F63"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Analysis completed</w:t>
            </w:r>
          </w:p>
        </w:tc>
        <w:tc>
          <w:tcPr>
            <w:tcW w:w="6764" w:type="dxa"/>
            <w:gridSpan w:val="8"/>
            <w:tcBorders>
              <w:top w:val="nil"/>
              <w:left w:val="nil"/>
              <w:bottom w:val="single" w:sz="4" w:space="0" w:color="auto"/>
              <w:right w:val="single" w:sz="4" w:space="0" w:color="auto"/>
            </w:tcBorders>
            <w:shd w:val="clear" w:color="auto" w:fill="92D050"/>
            <w:vAlign w:val="center"/>
          </w:tcPr>
          <w:p w14:paraId="5D07BC86" w14:textId="5A02A66D" w:rsidR="00A6046A" w:rsidRPr="002200A8" w:rsidRDefault="00A6046A" w:rsidP="00311EE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analysis has been finalized and the Report has been approved by the Court Administration Committee 2. The plan for the </w:t>
            </w:r>
            <w:r w:rsidR="00825FD0" w:rsidRPr="002200A8">
              <w:rPr>
                <w:rFonts w:ascii="Arial Narrow" w:eastAsia="Times New Roman" w:hAnsi="Arial Narrow" w:cs="Arial"/>
                <w:color w:val="000000"/>
                <w:sz w:val="16"/>
                <w:szCs w:val="16"/>
                <w:lang w:val="en-GB"/>
              </w:rPr>
              <w:t>reallocation</w:t>
            </w:r>
            <w:r w:rsidRPr="002200A8">
              <w:rPr>
                <w:rFonts w:ascii="Arial Narrow" w:eastAsia="Times New Roman" w:hAnsi="Arial Narrow" w:cs="Arial"/>
                <w:color w:val="000000"/>
                <w:sz w:val="16"/>
                <w:szCs w:val="16"/>
                <w:lang w:val="en-GB"/>
              </w:rPr>
              <w:t xml:space="preserve"> of cases has been prepared and is in the process of being implemented in the court. This aims to ensure that the judges have approximately the same number of old cases, so that the old and priority cases can be addressed as soon as possible.</w:t>
            </w:r>
          </w:p>
        </w:tc>
        <w:tc>
          <w:tcPr>
            <w:tcW w:w="236" w:type="dxa"/>
            <w:vAlign w:val="center"/>
            <w:hideMark/>
          </w:tcPr>
          <w:p w14:paraId="0CD84A08" w14:textId="77777777" w:rsidR="00311EE8" w:rsidRPr="002200A8" w:rsidRDefault="00311EE8" w:rsidP="00311EE8">
            <w:pPr>
              <w:spacing w:after="0" w:line="240" w:lineRule="auto"/>
              <w:rPr>
                <w:rFonts w:ascii="Arial Narrow" w:eastAsia="Times New Roman" w:hAnsi="Arial Narrow" w:cs="Times New Roman"/>
                <w:sz w:val="16"/>
                <w:szCs w:val="16"/>
                <w:lang w:val="en-GB"/>
              </w:rPr>
            </w:pPr>
          </w:p>
        </w:tc>
      </w:tr>
      <w:tr w:rsidR="00311EE8" w:rsidRPr="002200A8" w14:paraId="220978F0" w14:textId="77777777" w:rsidTr="00773FA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F94FAA"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4" w:type="dxa"/>
            <w:tcBorders>
              <w:top w:val="nil"/>
              <w:left w:val="nil"/>
              <w:bottom w:val="single" w:sz="4" w:space="0" w:color="auto"/>
              <w:right w:val="single" w:sz="4" w:space="0" w:color="auto"/>
            </w:tcBorders>
            <w:shd w:val="clear" w:color="auto" w:fill="92D050"/>
            <w:vAlign w:val="center"/>
            <w:hideMark/>
          </w:tcPr>
          <w:p w14:paraId="2672222C" w14:textId="45A81CD2"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the Law on Courts in order to establish and operate a branch of the Basic Court of Prishtina in Fushë Kosovë / Kosovo Polje.</w:t>
            </w:r>
          </w:p>
        </w:tc>
        <w:tc>
          <w:tcPr>
            <w:tcW w:w="742" w:type="dxa"/>
            <w:tcBorders>
              <w:top w:val="nil"/>
              <w:left w:val="nil"/>
              <w:bottom w:val="single" w:sz="4" w:space="0" w:color="auto"/>
              <w:right w:val="single" w:sz="4" w:space="0" w:color="auto"/>
            </w:tcBorders>
            <w:shd w:val="clear" w:color="auto" w:fill="92D050"/>
            <w:vAlign w:val="center"/>
            <w:hideMark/>
          </w:tcPr>
          <w:p w14:paraId="0395BDBE" w14:textId="3DFF00CF"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92D050"/>
            <w:vAlign w:val="center"/>
            <w:hideMark/>
          </w:tcPr>
          <w:p w14:paraId="229CC7A4" w14:textId="6E8E65F2"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537" w:type="dxa"/>
            <w:tcBorders>
              <w:top w:val="nil"/>
              <w:left w:val="nil"/>
              <w:bottom w:val="single" w:sz="4" w:space="0" w:color="auto"/>
              <w:right w:val="single" w:sz="4" w:space="0" w:color="auto"/>
            </w:tcBorders>
            <w:shd w:val="clear" w:color="auto" w:fill="92D050"/>
            <w:vAlign w:val="center"/>
            <w:hideMark/>
          </w:tcPr>
          <w:p w14:paraId="73A39918" w14:textId="15CF0D40"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Branch has been established and is operational</w:t>
            </w:r>
          </w:p>
        </w:tc>
        <w:tc>
          <w:tcPr>
            <w:tcW w:w="6764" w:type="dxa"/>
            <w:gridSpan w:val="8"/>
            <w:tcBorders>
              <w:top w:val="nil"/>
              <w:left w:val="nil"/>
              <w:bottom w:val="single" w:sz="4" w:space="0" w:color="auto"/>
              <w:right w:val="single" w:sz="4" w:space="0" w:color="auto"/>
            </w:tcBorders>
            <w:shd w:val="clear" w:color="auto" w:fill="92D050"/>
            <w:vAlign w:val="center"/>
          </w:tcPr>
          <w:p w14:paraId="66352899" w14:textId="57007CC0" w:rsidR="00311EE8" w:rsidRPr="002200A8" w:rsidRDefault="00A6046A" w:rsidP="00311EE8">
            <w:pPr>
              <w:rPr>
                <w:rFonts w:ascii="Arial Narrow" w:hAnsi="Arial Narrow" w:cs="Calibri"/>
                <w:color w:val="000000"/>
                <w:sz w:val="16"/>
                <w:lang w:val="en-GB"/>
              </w:rPr>
            </w:pPr>
            <w:r w:rsidRPr="002200A8">
              <w:rPr>
                <w:rFonts w:ascii="Arial Narrow" w:hAnsi="Arial Narrow" w:cs="Calibri"/>
                <w:color w:val="000000"/>
                <w:sz w:val="16"/>
                <w:lang w:val="en-GB"/>
              </w:rPr>
              <w:t xml:space="preserve">The Law on Courts is in force and the Branch of the Basic Court of Pristina in Fushe Kosove is regulated </w:t>
            </w:r>
            <w:r w:rsidR="009F361D" w:rsidRPr="002200A8">
              <w:rPr>
                <w:rFonts w:ascii="Arial Narrow" w:hAnsi="Arial Narrow" w:cs="Calibri"/>
                <w:color w:val="000000"/>
                <w:sz w:val="16"/>
                <w:lang w:val="en-GB"/>
              </w:rPr>
              <w:t>by</w:t>
            </w:r>
            <w:r w:rsidRPr="002200A8">
              <w:rPr>
                <w:rFonts w:ascii="Arial Narrow" w:hAnsi="Arial Narrow" w:cs="Calibri"/>
                <w:color w:val="000000"/>
                <w:sz w:val="16"/>
                <w:lang w:val="en-GB"/>
              </w:rPr>
              <w:t xml:space="preserve"> this Law on Courts.</w:t>
            </w:r>
            <w:r w:rsidR="00311EE8" w:rsidRPr="002200A8">
              <w:rPr>
                <w:rStyle w:val="FootnoteReference"/>
                <w:rFonts w:ascii="Arial Narrow" w:hAnsi="Arial Narrow" w:cs="Calibri"/>
                <w:color w:val="000000"/>
                <w:sz w:val="16"/>
                <w:lang w:val="en-GB"/>
              </w:rPr>
              <w:footnoteReference w:id="46"/>
            </w:r>
          </w:p>
        </w:tc>
        <w:tc>
          <w:tcPr>
            <w:tcW w:w="236" w:type="dxa"/>
            <w:vAlign w:val="center"/>
            <w:hideMark/>
          </w:tcPr>
          <w:p w14:paraId="20637197" w14:textId="77777777" w:rsidR="00311EE8" w:rsidRPr="002200A8" w:rsidRDefault="00311EE8" w:rsidP="00311EE8">
            <w:pPr>
              <w:spacing w:after="0" w:line="240" w:lineRule="auto"/>
              <w:rPr>
                <w:rFonts w:ascii="Arial Narrow" w:eastAsia="Times New Roman" w:hAnsi="Arial Narrow" w:cs="Times New Roman"/>
                <w:sz w:val="16"/>
                <w:szCs w:val="16"/>
                <w:lang w:val="en-GB"/>
              </w:rPr>
            </w:pPr>
          </w:p>
        </w:tc>
      </w:tr>
      <w:tr w:rsidR="00311EE8" w:rsidRPr="002200A8" w14:paraId="628D4C91" w14:textId="77777777" w:rsidTr="000074DF">
        <w:trPr>
          <w:trHeight w:val="86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7142D0" w14:textId="77777777" w:rsidR="00311EE8" w:rsidRPr="002200A8" w:rsidRDefault="00311EE8" w:rsidP="00311EE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4" w:type="dxa"/>
            <w:tcBorders>
              <w:top w:val="nil"/>
              <w:left w:val="nil"/>
              <w:bottom w:val="single" w:sz="4" w:space="0" w:color="auto"/>
              <w:right w:val="single" w:sz="4" w:space="0" w:color="auto"/>
            </w:tcBorders>
            <w:shd w:val="clear" w:color="auto" w:fill="FFC000"/>
            <w:vAlign w:val="center"/>
            <w:hideMark/>
          </w:tcPr>
          <w:p w14:paraId="741D052B" w14:textId="7A776742"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the Law on Courts in order to delete the Junik and Shtime branches.</w:t>
            </w:r>
          </w:p>
        </w:tc>
        <w:tc>
          <w:tcPr>
            <w:tcW w:w="742" w:type="dxa"/>
            <w:tcBorders>
              <w:top w:val="nil"/>
              <w:left w:val="nil"/>
              <w:bottom w:val="single" w:sz="4" w:space="0" w:color="auto"/>
              <w:right w:val="single" w:sz="4" w:space="0" w:color="auto"/>
            </w:tcBorders>
            <w:shd w:val="clear" w:color="auto" w:fill="FFC000"/>
            <w:vAlign w:val="center"/>
            <w:hideMark/>
          </w:tcPr>
          <w:p w14:paraId="185C3A22" w14:textId="0012E8F2"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FFC000"/>
            <w:vAlign w:val="center"/>
            <w:hideMark/>
          </w:tcPr>
          <w:p w14:paraId="252EF967" w14:textId="5B316233" w:rsidR="00311EE8" w:rsidRPr="002200A8" w:rsidRDefault="00311EE8" w:rsidP="00311EE8">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537" w:type="dxa"/>
            <w:tcBorders>
              <w:top w:val="nil"/>
              <w:left w:val="nil"/>
              <w:bottom w:val="single" w:sz="4" w:space="0" w:color="auto"/>
              <w:right w:val="single" w:sz="4" w:space="0" w:color="auto"/>
            </w:tcBorders>
            <w:shd w:val="clear" w:color="auto" w:fill="FFC000"/>
            <w:vAlign w:val="center"/>
            <w:hideMark/>
          </w:tcPr>
          <w:p w14:paraId="1622B019" w14:textId="2D03F5EC" w:rsidR="00311EE8" w:rsidRPr="002200A8" w:rsidRDefault="00311EE8" w:rsidP="00311EE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Adopted Law </w:t>
            </w:r>
          </w:p>
        </w:tc>
        <w:tc>
          <w:tcPr>
            <w:tcW w:w="6764" w:type="dxa"/>
            <w:gridSpan w:val="8"/>
            <w:tcBorders>
              <w:top w:val="nil"/>
              <w:left w:val="nil"/>
              <w:bottom w:val="single" w:sz="4" w:space="0" w:color="auto"/>
              <w:right w:val="single" w:sz="4" w:space="0" w:color="auto"/>
            </w:tcBorders>
            <w:shd w:val="clear" w:color="auto" w:fill="FFC000"/>
            <w:vAlign w:val="center"/>
          </w:tcPr>
          <w:p w14:paraId="4BCA7417" w14:textId="0A0F6740" w:rsidR="009F361D" w:rsidRPr="002200A8" w:rsidRDefault="009F361D" w:rsidP="00311EE8">
            <w:pPr>
              <w:rPr>
                <w:rFonts w:ascii="Arial Narrow" w:hAnsi="Arial Narrow" w:cs="Calibri"/>
                <w:color w:val="000000"/>
                <w:sz w:val="16"/>
                <w:lang w:val="en-GB"/>
              </w:rPr>
            </w:pPr>
            <w:r w:rsidRPr="002200A8">
              <w:rPr>
                <w:rFonts w:ascii="Arial Narrow" w:hAnsi="Arial Narrow" w:cs="Calibri"/>
                <w:color w:val="000000"/>
                <w:sz w:val="16"/>
                <w:lang w:val="en-GB"/>
              </w:rPr>
              <w:t>The Draft Law on Courts No. 06/L-054 is foreseen in the 2024 legislative plan and the deadline for approval is 28.6.2024 based on the "Joint Declaration of Commitment".</w:t>
            </w:r>
          </w:p>
        </w:tc>
        <w:tc>
          <w:tcPr>
            <w:tcW w:w="236" w:type="dxa"/>
            <w:vAlign w:val="center"/>
            <w:hideMark/>
          </w:tcPr>
          <w:p w14:paraId="30D47B5C" w14:textId="77777777" w:rsidR="00311EE8" w:rsidRPr="002200A8" w:rsidRDefault="00311EE8" w:rsidP="00311EE8">
            <w:pPr>
              <w:spacing w:after="0" w:line="240" w:lineRule="auto"/>
              <w:rPr>
                <w:rFonts w:ascii="Arial Narrow" w:eastAsia="Times New Roman" w:hAnsi="Arial Narrow" w:cs="Times New Roman"/>
                <w:sz w:val="16"/>
                <w:szCs w:val="16"/>
                <w:lang w:val="en-GB"/>
              </w:rPr>
            </w:pPr>
          </w:p>
        </w:tc>
      </w:tr>
      <w:tr w:rsidR="0085344D" w:rsidRPr="002200A8" w14:paraId="210ACFEE"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1BF2FD7" w14:textId="77777777" w:rsidR="0085344D" w:rsidRPr="002200A8" w:rsidRDefault="0085344D" w:rsidP="0085344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4" w:type="dxa"/>
            <w:tcBorders>
              <w:top w:val="nil"/>
              <w:left w:val="nil"/>
              <w:bottom w:val="single" w:sz="4" w:space="0" w:color="auto"/>
              <w:right w:val="single" w:sz="4" w:space="0" w:color="auto"/>
            </w:tcBorders>
            <w:shd w:val="clear" w:color="auto" w:fill="92D050"/>
            <w:vAlign w:val="center"/>
            <w:hideMark/>
          </w:tcPr>
          <w:p w14:paraId="7E9B2AC9" w14:textId="59386DF7"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w:t>
            </w:r>
            <w:r w:rsidR="00484846">
              <w:rPr>
                <w:rFonts w:ascii="Arial Narrow" w:hAnsi="Arial Narrow" w:cs="Calibri"/>
                <w:sz w:val="16"/>
                <w:szCs w:val="16"/>
                <w:lang w:val="en-GB"/>
              </w:rPr>
              <w:t xml:space="preserve">Concept Document </w:t>
            </w:r>
            <w:r w:rsidRPr="002200A8">
              <w:rPr>
                <w:rFonts w:ascii="Arial Narrow" w:hAnsi="Arial Narrow" w:cs="Calibri"/>
                <w:sz w:val="16"/>
                <w:szCs w:val="16"/>
                <w:lang w:val="en-GB"/>
              </w:rPr>
              <w:t xml:space="preserve"> for civil servants in the administration of courts and prosecution offices.</w:t>
            </w:r>
          </w:p>
        </w:tc>
        <w:tc>
          <w:tcPr>
            <w:tcW w:w="742" w:type="dxa"/>
            <w:tcBorders>
              <w:top w:val="nil"/>
              <w:left w:val="nil"/>
              <w:bottom w:val="single" w:sz="4" w:space="0" w:color="auto"/>
              <w:right w:val="single" w:sz="4" w:space="0" w:color="auto"/>
            </w:tcBorders>
            <w:shd w:val="clear" w:color="auto" w:fill="92D050"/>
            <w:vAlign w:val="center"/>
            <w:hideMark/>
          </w:tcPr>
          <w:p w14:paraId="21C55F80" w14:textId="26FB4367"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92D050"/>
            <w:vAlign w:val="center"/>
            <w:hideMark/>
          </w:tcPr>
          <w:p w14:paraId="2BED7C5B" w14:textId="3FA71903"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537" w:type="dxa"/>
            <w:tcBorders>
              <w:top w:val="nil"/>
              <w:left w:val="nil"/>
              <w:bottom w:val="single" w:sz="4" w:space="0" w:color="auto"/>
              <w:right w:val="single" w:sz="4" w:space="0" w:color="auto"/>
            </w:tcBorders>
            <w:shd w:val="clear" w:color="auto" w:fill="92D050"/>
            <w:vAlign w:val="center"/>
            <w:hideMark/>
          </w:tcPr>
          <w:p w14:paraId="50C87424" w14:textId="65B2C79E"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Approved Concept Document </w:t>
            </w:r>
          </w:p>
        </w:tc>
        <w:tc>
          <w:tcPr>
            <w:tcW w:w="6764" w:type="dxa"/>
            <w:gridSpan w:val="8"/>
            <w:tcBorders>
              <w:top w:val="nil"/>
              <w:left w:val="nil"/>
              <w:bottom w:val="single" w:sz="4" w:space="0" w:color="auto"/>
              <w:right w:val="single" w:sz="4" w:space="0" w:color="auto"/>
            </w:tcBorders>
            <w:shd w:val="clear" w:color="auto" w:fill="92D050"/>
            <w:vAlign w:val="center"/>
          </w:tcPr>
          <w:p w14:paraId="351C750D" w14:textId="521F8560" w:rsidR="0085344D" w:rsidRPr="002200A8" w:rsidRDefault="009F361D" w:rsidP="0085344D">
            <w:pPr>
              <w:rPr>
                <w:rFonts w:ascii="Arial Narrow" w:hAnsi="Arial Narrow" w:cs="Calibri"/>
                <w:color w:val="0C0C0C"/>
                <w:sz w:val="16"/>
                <w:szCs w:val="16"/>
                <w:lang w:val="en-GB"/>
              </w:rPr>
            </w:pPr>
            <w:r w:rsidRPr="002200A8">
              <w:rPr>
                <w:rFonts w:ascii="Arial Narrow" w:hAnsi="Arial Narrow" w:cs="Calibri"/>
                <w:color w:val="0C0C0C"/>
                <w:sz w:val="16"/>
                <w:szCs w:val="16"/>
                <w:lang w:val="en-GB"/>
              </w:rPr>
              <w:t>The concept document for civil servants in the administration of courts and prosecutions was approved by the Government of the Republic of Kosovo on 26.07.2023.</w:t>
            </w:r>
            <w:r w:rsidR="0085344D" w:rsidRPr="002200A8">
              <w:rPr>
                <w:rStyle w:val="FootnoteReference"/>
                <w:rFonts w:ascii="Arial Narrow" w:hAnsi="Arial Narrow" w:cs="Calibri"/>
                <w:color w:val="0C0C0C"/>
                <w:sz w:val="16"/>
                <w:szCs w:val="16"/>
                <w:lang w:val="en-GB"/>
              </w:rPr>
              <w:footnoteReference w:id="47"/>
            </w:r>
          </w:p>
        </w:tc>
        <w:tc>
          <w:tcPr>
            <w:tcW w:w="236" w:type="dxa"/>
            <w:vAlign w:val="center"/>
            <w:hideMark/>
          </w:tcPr>
          <w:p w14:paraId="1FC343C0" w14:textId="77777777" w:rsidR="0085344D" w:rsidRPr="002200A8" w:rsidRDefault="0085344D" w:rsidP="0085344D">
            <w:pPr>
              <w:spacing w:after="0" w:line="240" w:lineRule="auto"/>
              <w:rPr>
                <w:rFonts w:ascii="Arial Narrow" w:eastAsia="Times New Roman" w:hAnsi="Arial Narrow" w:cs="Times New Roman"/>
                <w:sz w:val="16"/>
                <w:szCs w:val="16"/>
                <w:lang w:val="en-GB"/>
              </w:rPr>
            </w:pPr>
          </w:p>
        </w:tc>
      </w:tr>
      <w:tr w:rsidR="0085344D" w:rsidRPr="002200A8" w14:paraId="3ACBE57E" w14:textId="77777777" w:rsidTr="00762FC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D79343" w14:textId="77777777" w:rsidR="0085344D" w:rsidRPr="002200A8" w:rsidRDefault="0085344D" w:rsidP="0085344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4" w:type="dxa"/>
            <w:tcBorders>
              <w:top w:val="nil"/>
              <w:left w:val="nil"/>
              <w:bottom w:val="single" w:sz="4" w:space="0" w:color="auto"/>
              <w:right w:val="single" w:sz="4" w:space="0" w:color="auto"/>
            </w:tcBorders>
            <w:shd w:val="clear" w:color="auto" w:fill="92D050"/>
            <w:vAlign w:val="center"/>
            <w:hideMark/>
          </w:tcPr>
          <w:p w14:paraId="073934DB" w14:textId="4CB48A06"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of a </w:t>
            </w:r>
            <w:r w:rsidR="00825FD0" w:rsidRPr="002200A8">
              <w:rPr>
                <w:rFonts w:ascii="Arial Narrow" w:hAnsi="Arial Narrow" w:cs="Calibri"/>
                <w:sz w:val="16"/>
                <w:szCs w:val="16"/>
                <w:lang w:val="en-GB"/>
              </w:rPr>
              <w:t>yearly and three-year plan</w:t>
            </w:r>
            <w:r w:rsidRPr="002200A8">
              <w:rPr>
                <w:rFonts w:ascii="Arial Narrow" w:hAnsi="Arial Narrow" w:cs="Calibri"/>
                <w:sz w:val="16"/>
                <w:szCs w:val="16"/>
                <w:lang w:val="en-GB"/>
              </w:rPr>
              <w:t xml:space="preserve"> that contain needs for recruitment and training, and sets rigorous and transparent medium and long-term policies in determining the number of judges and court support staff</w:t>
            </w:r>
          </w:p>
        </w:tc>
        <w:tc>
          <w:tcPr>
            <w:tcW w:w="742" w:type="dxa"/>
            <w:tcBorders>
              <w:top w:val="nil"/>
              <w:left w:val="nil"/>
              <w:bottom w:val="single" w:sz="4" w:space="0" w:color="auto"/>
              <w:right w:val="single" w:sz="4" w:space="0" w:color="auto"/>
            </w:tcBorders>
            <w:shd w:val="clear" w:color="auto" w:fill="92D050"/>
            <w:vAlign w:val="center"/>
            <w:hideMark/>
          </w:tcPr>
          <w:p w14:paraId="38AD5BEC" w14:textId="3B79FC66"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92D050"/>
            <w:vAlign w:val="center"/>
            <w:hideMark/>
          </w:tcPr>
          <w:p w14:paraId="6DAC4692" w14:textId="659CEC00"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92D050"/>
            <w:vAlign w:val="center"/>
            <w:hideMark/>
          </w:tcPr>
          <w:p w14:paraId="051C4714" w14:textId="12983011"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adopted</w:t>
            </w:r>
          </w:p>
        </w:tc>
        <w:tc>
          <w:tcPr>
            <w:tcW w:w="6764" w:type="dxa"/>
            <w:gridSpan w:val="8"/>
            <w:tcBorders>
              <w:top w:val="nil"/>
              <w:left w:val="nil"/>
              <w:bottom w:val="single" w:sz="4" w:space="0" w:color="auto"/>
              <w:right w:val="single" w:sz="4" w:space="0" w:color="auto"/>
            </w:tcBorders>
            <w:shd w:val="clear" w:color="auto" w:fill="92D050"/>
            <w:vAlign w:val="center"/>
          </w:tcPr>
          <w:p w14:paraId="6E9DB792" w14:textId="417A7F61" w:rsidR="009F361D" w:rsidRPr="002200A8" w:rsidRDefault="009F361D" w:rsidP="0085344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Drafting a one-year and three-year plan that includes recruitment and training needs and defines rigorous and transparent mid-term and long-term policies in determining the number of judges, and support staff for the courts.</w:t>
            </w:r>
          </w:p>
          <w:p w14:paraId="39E7BB16" w14:textId="29FE2465" w:rsidR="0085344D" w:rsidRPr="002200A8" w:rsidRDefault="009F361D" w:rsidP="0085344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Kosovo Judicial Council in the meeting held on December 27, 2023 adopted both the one-year and five-year work plan, also in the meeting the plan on trainings was approved.</w:t>
            </w:r>
            <w:r w:rsidR="0085344D" w:rsidRPr="002200A8">
              <w:rPr>
                <w:rStyle w:val="FootnoteReference"/>
                <w:rFonts w:ascii="Arial Narrow" w:hAnsi="Arial Narrow" w:cs="Calibri"/>
                <w:color w:val="000000"/>
                <w:sz w:val="16"/>
                <w:szCs w:val="16"/>
                <w:lang w:val="en-GB"/>
              </w:rPr>
              <w:footnoteReference w:id="48"/>
            </w:r>
          </w:p>
          <w:p w14:paraId="28DF7D72" w14:textId="512EB00F" w:rsidR="0085344D" w:rsidRPr="002200A8" w:rsidRDefault="0085344D" w:rsidP="0085344D">
            <w:pPr>
              <w:rPr>
                <w:rFonts w:ascii="Arial Narrow" w:hAnsi="Arial Narrow" w:cs="Calibri"/>
                <w:color w:val="000000"/>
                <w:sz w:val="16"/>
                <w:szCs w:val="16"/>
                <w:lang w:val="en-GB"/>
              </w:rPr>
            </w:pPr>
          </w:p>
        </w:tc>
        <w:tc>
          <w:tcPr>
            <w:tcW w:w="236" w:type="dxa"/>
            <w:vAlign w:val="center"/>
            <w:hideMark/>
          </w:tcPr>
          <w:p w14:paraId="20DC3437" w14:textId="77777777" w:rsidR="0085344D" w:rsidRPr="002200A8" w:rsidRDefault="0085344D" w:rsidP="0085344D">
            <w:pPr>
              <w:spacing w:after="0" w:line="240" w:lineRule="auto"/>
              <w:rPr>
                <w:rFonts w:ascii="Arial Narrow" w:eastAsia="Times New Roman" w:hAnsi="Arial Narrow" w:cs="Times New Roman"/>
                <w:sz w:val="16"/>
                <w:szCs w:val="16"/>
                <w:lang w:val="en-GB"/>
              </w:rPr>
            </w:pPr>
          </w:p>
        </w:tc>
      </w:tr>
      <w:tr w:rsidR="0085344D" w:rsidRPr="002200A8" w14:paraId="22ABD3BE" w14:textId="77777777" w:rsidTr="000074DF">
        <w:trPr>
          <w:trHeight w:val="1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FDF80" w14:textId="77777777" w:rsidR="0085344D" w:rsidRPr="002200A8" w:rsidRDefault="0085344D" w:rsidP="0085344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6</w:t>
            </w:r>
          </w:p>
        </w:tc>
        <w:tc>
          <w:tcPr>
            <w:tcW w:w="2734" w:type="dxa"/>
            <w:tcBorders>
              <w:top w:val="nil"/>
              <w:left w:val="nil"/>
              <w:bottom w:val="single" w:sz="4" w:space="0" w:color="auto"/>
              <w:right w:val="single" w:sz="4" w:space="0" w:color="auto"/>
            </w:tcBorders>
            <w:shd w:val="clear" w:color="000000" w:fill="FFC000"/>
            <w:vAlign w:val="center"/>
            <w:hideMark/>
          </w:tcPr>
          <w:p w14:paraId="369E0B57" w14:textId="28E15193"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of a </w:t>
            </w:r>
            <w:r w:rsidR="00825FD0" w:rsidRPr="002200A8">
              <w:rPr>
                <w:rFonts w:ascii="Arial Narrow" w:hAnsi="Arial Narrow" w:cs="Calibri"/>
                <w:sz w:val="16"/>
                <w:szCs w:val="16"/>
                <w:lang w:val="en-GB"/>
              </w:rPr>
              <w:t>yearly and three-year plan</w:t>
            </w:r>
            <w:r w:rsidRPr="002200A8">
              <w:rPr>
                <w:rFonts w:ascii="Arial Narrow" w:hAnsi="Arial Narrow" w:cs="Calibri"/>
                <w:sz w:val="16"/>
                <w:szCs w:val="16"/>
                <w:lang w:val="en-GB"/>
              </w:rPr>
              <w:t xml:space="preserve"> that contain needs for </w:t>
            </w:r>
            <w:r w:rsidR="00825FD0" w:rsidRPr="002200A8">
              <w:rPr>
                <w:rFonts w:ascii="Arial Narrow" w:hAnsi="Arial Narrow" w:cs="Calibri"/>
                <w:sz w:val="16"/>
                <w:szCs w:val="16"/>
                <w:lang w:val="en-GB"/>
              </w:rPr>
              <w:t>recruitment</w:t>
            </w:r>
            <w:r w:rsidRPr="002200A8">
              <w:rPr>
                <w:rFonts w:ascii="Arial Narrow" w:hAnsi="Arial Narrow" w:cs="Calibri"/>
                <w:sz w:val="16"/>
                <w:szCs w:val="16"/>
                <w:lang w:val="en-GB"/>
              </w:rPr>
              <w:t xml:space="preserve"> and training, and sets rigorous and transparent medium and long-term policies in determining the number of prosecutors and support staff</w:t>
            </w:r>
          </w:p>
        </w:tc>
        <w:tc>
          <w:tcPr>
            <w:tcW w:w="742" w:type="dxa"/>
            <w:tcBorders>
              <w:top w:val="nil"/>
              <w:left w:val="nil"/>
              <w:bottom w:val="single" w:sz="4" w:space="0" w:color="auto"/>
              <w:right w:val="single" w:sz="4" w:space="0" w:color="auto"/>
            </w:tcBorders>
            <w:shd w:val="clear" w:color="000000" w:fill="FFC000"/>
            <w:vAlign w:val="center"/>
            <w:hideMark/>
          </w:tcPr>
          <w:p w14:paraId="6825DA46" w14:textId="7CE4F48B"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000000" w:fill="FFC000"/>
            <w:vAlign w:val="center"/>
            <w:hideMark/>
          </w:tcPr>
          <w:p w14:paraId="0F33AF30" w14:textId="219A484A"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537" w:type="dxa"/>
            <w:tcBorders>
              <w:top w:val="nil"/>
              <w:left w:val="nil"/>
              <w:bottom w:val="single" w:sz="4" w:space="0" w:color="auto"/>
              <w:right w:val="single" w:sz="4" w:space="0" w:color="auto"/>
            </w:tcBorders>
            <w:shd w:val="clear" w:color="000000" w:fill="FFC000"/>
            <w:vAlign w:val="center"/>
            <w:hideMark/>
          </w:tcPr>
          <w:p w14:paraId="4CD46C4D" w14:textId="7D97F2FC"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adopted</w:t>
            </w:r>
          </w:p>
        </w:tc>
        <w:tc>
          <w:tcPr>
            <w:tcW w:w="6764" w:type="dxa"/>
            <w:gridSpan w:val="8"/>
            <w:tcBorders>
              <w:top w:val="nil"/>
              <w:left w:val="nil"/>
              <w:bottom w:val="single" w:sz="4" w:space="0" w:color="auto"/>
              <w:right w:val="single" w:sz="4" w:space="0" w:color="auto"/>
            </w:tcBorders>
            <w:shd w:val="clear" w:color="000000" w:fill="FFC000"/>
            <w:vAlign w:val="center"/>
          </w:tcPr>
          <w:p w14:paraId="79D64B71" w14:textId="60DAB7A2" w:rsidR="009F361D" w:rsidRPr="002200A8" w:rsidRDefault="009F361D" w:rsidP="008534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At the end of each year, the KPC drafts and approves the training policies, and submits them to the Academy of Justice, based on which the training modules are designed. For this period, this document was approved on December 22, 2023 and was sent to the Academy of Justice.</w:t>
            </w:r>
          </w:p>
          <w:p w14:paraId="3802966E" w14:textId="77777777" w:rsidR="0085344D" w:rsidRPr="002200A8" w:rsidRDefault="0085344D" w:rsidP="0085344D">
            <w:pPr>
              <w:spacing w:after="0" w:line="240" w:lineRule="auto"/>
              <w:rPr>
                <w:rFonts w:ascii="Arial Narrow" w:eastAsia="Times New Roman" w:hAnsi="Arial Narrow" w:cs="Arial"/>
                <w:color w:val="000000"/>
                <w:sz w:val="16"/>
                <w:szCs w:val="16"/>
                <w:lang w:val="en-GB"/>
              </w:rPr>
            </w:pPr>
          </w:p>
          <w:p w14:paraId="73FB7C8F" w14:textId="197D357A" w:rsidR="009F361D" w:rsidRPr="002200A8" w:rsidRDefault="009F361D" w:rsidP="008534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KPC also through the Committee for the Administration of Prosecutions with the support of </w:t>
            </w:r>
            <w:r w:rsidR="00EB47AD" w:rsidRPr="002200A8">
              <w:rPr>
                <w:rFonts w:ascii="Arial Narrow" w:eastAsia="Times New Roman" w:hAnsi="Arial Narrow" w:cs="Arial"/>
                <w:color w:val="000000"/>
                <w:sz w:val="16"/>
                <w:szCs w:val="16"/>
                <w:lang w:val="en-GB"/>
              </w:rPr>
              <w:t>the Prosecutors Performance Review Unit,</w:t>
            </w:r>
            <w:r w:rsidRPr="002200A8">
              <w:rPr>
                <w:rFonts w:ascii="Arial Narrow" w:eastAsia="Times New Roman" w:hAnsi="Arial Narrow" w:cs="Arial"/>
                <w:color w:val="000000"/>
                <w:sz w:val="16"/>
                <w:szCs w:val="16"/>
                <w:lang w:val="en-GB"/>
              </w:rPr>
              <w:t xml:space="preserve"> during the reporting period has drawn up the analysis with the needs for the number of new prosecutors, which is based on the caseload, retirements and other vacancies of prosecutors' positions as well as transfers and </w:t>
            </w:r>
            <w:r w:rsidR="00825FD0" w:rsidRPr="002200A8">
              <w:rPr>
                <w:rFonts w:ascii="Arial Narrow" w:eastAsia="Times New Roman" w:hAnsi="Arial Narrow" w:cs="Arial"/>
                <w:color w:val="000000"/>
                <w:sz w:val="16"/>
                <w:szCs w:val="16"/>
                <w:lang w:val="en-GB"/>
              </w:rPr>
              <w:t>promotions</w:t>
            </w:r>
            <w:r w:rsidRPr="002200A8">
              <w:rPr>
                <w:rFonts w:ascii="Arial Narrow" w:eastAsia="Times New Roman" w:hAnsi="Arial Narrow" w:cs="Arial"/>
                <w:color w:val="000000"/>
                <w:sz w:val="16"/>
                <w:szCs w:val="16"/>
                <w:lang w:val="en-GB"/>
              </w:rPr>
              <w:t>. This analysis was sent to the KP</w:t>
            </w:r>
            <w:r w:rsidR="00EB47AD" w:rsidRPr="002200A8">
              <w:rPr>
                <w:rFonts w:ascii="Arial Narrow" w:eastAsia="Times New Roman" w:hAnsi="Arial Narrow" w:cs="Arial"/>
                <w:color w:val="000000"/>
                <w:sz w:val="16"/>
                <w:szCs w:val="16"/>
                <w:lang w:val="en-GB"/>
              </w:rPr>
              <w:t>C</w:t>
            </w:r>
            <w:r w:rsidRPr="002200A8">
              <w:rPr>
                <w:rFonts w:ascii="Arial Narrow" w:eastAsia="Times New Roman" w:hAnsi="Arial Narrow" w:cs="Arial"/>
                <w:color w:val="000000"/>
                <w:sz w:val="16"/>
                <w:szCs w:val="16"/>
                <w:lang w:val="en-GB"/>
              </w:rPr>
              <w:t xml:space="preserve"> and based on it, a </w:t>
            </w:r>
            <w:r w:rsidR="00825FD0" w:rsidRPr="002200A8">
              <w:rPr>
                <w:rFonts w:ascii="Arial Narrow" w:eastAsia="Times New Roman" w:hAnsi="Arial Narrow" w:cs="Arial"/>
                <w:color w:val="000000"/>
                <w:sz w:val="16"/>
                <w:szCs w:val="16"/>
                <w:lang w:val="en-GB"/>
              </w:rPr>
              <w:t>vacancy</w:t>
            </w:r>
            <w:r w:rsidR="00EB47AD" w:rsidRPr="002200A8">
              <w:rPr>
                <w:rFonts w:ascii="Arial Narrow" w:eastAsia="Times New Roman" w:hAnsi="Arial Narrow" w:cs="Arial"/>
                <w:color w:val="000000"/>
                <w:sz w:val="16"/>
                <w:szCs w:val="16"/>
                <w:lang w:val="en-GB"/>
              </w:rPr>
              <w:t xml:space="preserve"> was announced</w:t>
            </w:r>
            <w:r w:rsidRPr="002200A8">
              <w:rPr>
                <w:rFonts w:ascii="Arial Narrow" w:eastAsia="Times New Roman" w:hAnsi="Arial Narrow" w:cs="Arial"/>
                <w:color w:val="000000"/>
                <w:sz w:val="16"/>
                <w:szCs w:val="16"/>
                <w:lang w:val="en-GB"/>
              </w:rPr>
              <w:t xml:space="preserve"> for the recruitment of new prosecutors.</w:t>
            </w:r>
          </w:p>
          <w:p w14:paraId="1BA497BE" w14:textId="77777777" w:rsidR="0085344D" w:rsidRPr="002200A8" w:rsidRDefault="0085344D" w:rsidP="0085344D">
            <w:pPr>
              <w:spacing w:after="0" w:line="240" w:lineRule="auto"/>
              <w:rPr>
                <w:rFonts w:ascii="Arial Narrow" w:eastAsia="Times New Roman" w:hAnsi="Arial Narrow" w:cs="Arial"/>
                <w:color w:val="000000"/>
                <w:sz w:val="16"/>
                <w:szCs w:val="16"/>
                <w:lang w:val="en-GB"/>
              </w:rPr>
            </w:pPr>
          </w:p>
          <w:p w14:paraId="0950C12B" w14:textId="0939A927" w:rsidR="00EB47AD" w:rsidRPr="002200A8" w:rsidRDefault="00EB47AD" w:rsidP="008534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Moreover, the annual budget plans of the Council clearly define the number of positions of prosecutors and staff that we are allowed to recruit with the budget. The council has drawn up and submitted our budget request for 2024 as well as the forecasts for 2025-2027, which also include the plans for positions for prosecutors and staff.</w:t>
            </w:r>
          </w:p>
          <w:p w14:paraId="2B4892EF" w14:textId="77777777" w:rsidR="00EB47AD" w:rsidRPr="002200A8" w:rsidRDefault="00EB47AD" w:rsidP="0085344D">
            <w:pPr>
              <w:spacing w:after="0" w:line="240" w:lineRule="auto"/>
              <w:rPr>
                <w:rFonts w:ascii="Arial Narrow" w:eastAsia="Times New Roman" w:hAnsi="Arial Narrow" w:cs="Arial"/>
                <w:color w:val="000000"/>
                <w:sz w:val="16"/>
                <w:szCs w:val="16"/>
                <w:lang w:val="en-GB"/>
              </w:rPr>
            </w:pPr>
          </w:p>
          <w:p w14:paraId="0C4B91BB" w14:textId="7CF3DD11" w:rsidR="00EB47AD" w:rsidRPr="002200A8" w:rsidRDefault="00EB47AD" w:rsidP="0085344D">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addition, the Council on an annual basis draws up and approves the Staff Plan, where all the positions and the number of staff that the prosecutorial system has, as well as those that are planned to be recruited, are foreseen.</w:t>
            </w:r>
          </w:p>
        </w:tc>
        <w:tc>
          <w:tcPr>
            <w:tcW w:w="236" w:type="dxa"/>
            <w:vAlign w:val="center"/>
            <w:hideMark/>
          </w:tcPr>
          <w:p w14:paraId="4A22588C" w14:textId="77777777" w:rsidR="0085344D" w:rsidRPr="002200A8" w:rsidRDefault="0085344D" w:rsidP="0085344D">
            <w:pPr>
              <w:spacing w:after="0" w:line="240" w:lineRule="auto"/>
              <w:rPr>
                <w:rFonts w:ascii="Arial Narrow" w:eastAsia="Times New Roman" w:hAnsi="Arial Narrow" w:cs="Times New Roman"/>
                <w:sz w:val="16"/>
                <w:szCs w:val="16"/>
                <w:lang w:val="en-GB"/>
              </w:rPr>
            </w:pPr>
          </w:p>
        </w:tc>
      </w:tr>
      <w:tr w:rsidR="0085344D" w:rsidRPr="002200A8" w14:paraId="7A24E9FE" w14:textId="77777777" w:rsidTr="000074DF">
        <w:trPr>
          <w:trHeight w:val="8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F48B" w14:textId="77777777" w:rsidR="0085344D" w:rsidRPr="002200A8" w:rsidRDefault="0085344D" w:rsidP="0085344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1B404E24" w14:textId="5E27E763"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Provision of specialized management and leadership training for court presidents and supervisory </w:t>
            </w:r>
            <w:r w:rsidR="00825FD0" w:rsidRPr="002200A8">
              <w:rPr>
                <w:rFonts w:ascii="Arial Narrow" w:hAnsi="Arial Narrow" w:cs="Calibri"/>
                <w:color w:val="000000"/>
                <w:sz w:val="16"/>
                <w:szCs w:val="16"/>
                <w:lang w:val="en-GB"/>
              </w:rPr>
              <w:t>judges’</w:t>
            </w:r>
            <w:r w:rsidRPr="002200A8">
              <w:rPr>
                <w:rFonts w:ascii="Arial Narrow" w:hAnsi="Arial Narrow" w:cs="Calibri"/>
                <w:color w:val="000000"/>
                <w:sz w:val="16"/>
                <w:szCs w:val="16"/>
                <w:lang w:val="en-GB"/>
              </w:rPr>
              <w:t xml:space="preserve"> candidates for management positions</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0D028629" w14:textId="77777777"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34E18685" w14:textId="3729FDB9" w:rsidR="0085344D" w:rsidRPr="002200A8" w:rsidRDefault="0085344D" w:rsidP="0085344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4AF27BED" w14:textId="3AA09161" w:rsidR="0085344D" w:rsidRPr="002200A8" w:rsidRDefault="0085344D" w:rsidP="0085344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held within a year</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2C2D442B" w14:textId="369BDBD7" w:rsidR="0085344D" w:rsidRPr="002200A8" w:rsidRDefault="00EB47AD" w:rsidP="0085344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addition to the training reported in the first half of the year, a training for the management of courts and prosecutions was also carried out in October on the topic: Improving the efficiency of courts based on CEPEJ's instruments and indicators for performance using CMIS's statistical reports and dashboards. Beneficiaries of the training were the Presidents of the Courts, the Chief Prosecutors, the IT officers and Statistics Departments in the Courts and the Prosecutor's Office.</w:t>
            </w:r>
            <w:r w:rsidR="0085344D" w:rsidRPr="002200A8">
              <w:rPr>
                <w:rStyle w:val="FootnoteReference"/>
                <w:rFonts w:ascii="Arial Narrow" w:eastAsia="Times New Roman" w:hAnsi="Arial Narrow" w:cs="Calibri"/>
                <w:sz w:val="16"/>
                <w:szCs w:val="16"/>
                <w:lang w:val="en-GB"/>
              </w:rPr>
              <w:footnoteReference w:id="49"/>
            </w:r>
            <w:r w:rsidR="0085344D" w:rsidRPr="002200A8">
              <w:rPr>
                <w:rFonts w:ascii="Arial Narrow" w:eastAsia="Times New Roman" w:hAnsi="Arial Narrow" w:cs="Calibri"/>
                <w:sz w:val="16"/>
                <w:szCs w:val="16"/>
                <w:lang w:val="en-GB"/>
              </w:rPr>
              <w:t xml:space="preserve"> </w:t>
            </w:r>
          </w:p>
          <w:p w14:paraId="5389043E" w14:textId="6C7A5574" w:rsidR="0085344D" w:rsidRPr="002200A8" w:rsidRDefault="0085344D" w:rsidP="0085344D">
            <w:pPr>
              <w:spacing w:after="0" w:line="240" w:lineRule="auto"/>
              <w:rPr>
                <w:rFonts w:ascii="Arial Narrow" w:eastAsia="Times New Roman" w:hAnsi="Arial Narrow" w:cs="Calibri"/>
                <w:sz w:val="16"/>
                <w:szCs w:val="16"/>
                <w:lang w:val="en-GB"/>
              </w:rPr>
            </w:pPr>
          </w:p>
        </w:tc>
        <w:tc>
          <w:tcPr>
            <w:tcW w:w="236" w:type="dxa"/>
            <w:vAlign w:val="center"/>
            <w:hideMark/>
          </w:tcPr>
          <w:p w14:paraId="4A74B3DC" w14:textId="77777777" w:rsidR="0085344D" w:rsidRPr="002200A8" w:rsidRDefault="0085344D" w:rsidP="0085344D">
            <w:pPr>
              <w:spacing w:after="0" w:line="240" w:lineRule="auto"/>
              <w:rPr>
                <w:rFonts w:ascii="Arial Narrow" w:eastAsia="Times New Roman" w:hAnsi="Arial Narrow" w:cs="Times New Roman"/>
                <w:sz w:val="16"/>
                <w:szCs w:val="16"/>
                <w:lang w:val="en-GB"/>
              </w:rPr>
            </w:pPr>
          </w:p>
        </w:tc>
      </w:tr>
      <w:tr w:rsidR="00825FD0" w:rsidRPr="002200A8" w14:paraId="7AC35777" w14:textId="77777777" w:rsidTr="000074DF">
        <w:trPr>
          <w:trHeight w:val="5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A4C4"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0C8AD7D6" w14:textId="4401645E"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Provision of specialized management and leadership training for </w:t>
            </w:r>
            <w:r>
              <w:rPr>
                <w:rFonts w:ascii="Arial Narrow" w:hAnsi="Arial Narrow" w:cs="Calibri"/>
                <w:color w:val="000000"/>
                <w:sz w:val="16"/>
                <w:szCs w:val="16"/>
                <w:lang w:val="en-GB"/>
              </w:rPr>
              <w:t xml:space="preserve">chief prosecutors and candidates for </w:t>
            </w:r>
            <w:r w:rsidRPr="002200A8">
              <w:rPr>
                <w:rFonts w:ascii="Arial Narrow" w:hAnsi="Arial Narrow" w:cs="Calibri"/>
                <w:color w:val="000000"/>
                <w:sz w:val="16"/>
                <w:szCs w:val="16"/>
                <w:lang w:val="en-GB"/>
              </w:rPr>
              <w:t>management positions</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4586DE1F" w14:textId="77777777"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620419A3" w14:textId="0FA11E14"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52585BE7" w14:textId="44B73940"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held within a year</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0D203A9A" w14:textId="64C2F043"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addition to the training reported in the first half of the year, a training for the management of courts and prosecutions was also carried out in October on the topic: Improving the efficiency of courts based on CEPEJ's instruments and indicators for performance using CMIS's statistical reports and dashboards. Beneficiaries of the training were the Presidents of the Courts, the Chief Prosecutors, the IT officers and Statistics Departments in the Courts and the Prosecutor's Office.</w:t>
            </w:r>
            <w:r w:rsidRPr="002200A8">
              <w:rPr>
                <w:rStyle w:val="FootnoteReference"/>
                <w:rFonts w:ascii="Arial Narrow" w:eastAsia="Times New Roman" w:hAnsi="Arial Narrow" w:cs="Calibri"/>
                <w:sz w:val="16"/>
                <w:szCs w:val="16"/>
                <w:lang w:val="en-GB"/>
              </w:rPr>
              <w:footnoteReference w:id="50"/>
            </w:r>
            <w:r w:rsidRPr="002200A8">
              <w:rPr>
                <w:rFonts w:ascii="Arial Narrow" w:eastAsia="Times New Roman" w:hAnsi="Arial Narrow" w:cs="Calibri"/>
                <w:sz w:val="16"/>
                <w:szCs w:val="16"/>
                <w:lang w:val="en-GB"/>
              </w:rPr>
              <w:t xml:space="preserve"> </w:t>
            </w:r>
          </w:p>
          <w:p w14:paraId="22CA9705" w14:textId="23263DDE" w:rsidR="00825FD0" w:rsidRPr="002200A8" w:rsidRDefault="00825FD0" w:rsidP="00825FD0">
            <w:pPr>
              <w:spacing w:after="0" w:line="240" w:lineRule="auto"/>
              <w:rPr>
                <w:rFonts w:ascii="Arial Narrow" w:eastAsia="Times New Roman" w:hAnsi="Arial Narrow" w:cs="Arial"/>
                <w:color w:val="000000"/>
                <w:sz w:val="16"/>
                <w:szCs w:val="16"/>
                <w:lang w:val="en-GB"/>
              </w:rPr>
            </w:pPr>
          </w:p>
        </w:tc>
        <w:tc>
          <w:tcPr>
            <w:tcW w:w="236" w:type="dxa"/>
            <w:vAlign w:val="center"/>
            <w:hideMark/>
          </w:tcPr>
          <w:p w14:paraId="51105615"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70A0A825" w14:textId="77777777" w:rsidTr="00763B59">
        <w:trPr>
          <w:trHeight w:val="389"/>
        </w:trPr>
        <w:tc>
          <w:tcPr>
            <w:tcW w:w="11340" w:type="dxa"/>
            <w:gridSpan w:val="10"/>
            <w:tcBorders>
              <w:top w:val="nil"/>
              <w:left w:val="single" w:sz="4" w:space="0" w:color="auto"/>
              <w:bottom w:val="single" w:sz="4" w:space="0" w:color="auto"/>
              <w:right w:val="single" w:sz="4" w:space="0" w:color="auto"/>
            </w:tcBorders>
            <w:shd w:val="clear" w:color="auto" w:fill="auto"/>
            <w:vAlign w:val="center"/>
          </w:tcPr>
          <w:p w14:paraId="0A471912" w14:textId="32621B3A"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t xml:space="preserve">Policy measure: Improvement of data collection and analysis by KJC, KPC, Courts and Prosecution Offices </w:t>
            </w:r>
          </w:p>
        </w:tc>
        <w:tc>
          <w:tcPr>
            <w:tcW w:w="3357" w:type="dxa"/>
            <w:gridSpan w:val="3"/>
            <w:tcBorders>
              <w:top w:val="nil"/>
              <w:left w:val="single" w:sz="4" w:space="0" w:color="auto"/>
              <w:bottom w:val="single" w:sz="4" w:space="0" w:color="auto"/>
              <w:right w:val="single" w:sz="4" w:space="0" w:color="auto"/>
            </w:tcBorders>
            <w:shd w:val="clear" w:color="auto" w:fill="auto"/>
            <w:vAlign w:val="center"/>
          </w:tcPr>
          <w:p w14:paraId="01BB0958" w14:textId="695EEEC4"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color w:val="000000"/>
                <w:sz w:val="16"/>
                <w:szCs w:val="16"/>
                <w:lang w:val="en-GB"/>
              </w:rPr>
              <w:t>50% fully implemented</w:t>
            </w:r>
          </w:p>
        </w:tc>
        <w:tc>
          <w:tcPr>
            <w:tcW w:w="236" w:type="dxa"/>
            <w:vAlign w:val="center"/>
          </w:tcPr>
          <w:p w14:paraId="6499856E" w14:textId="7F232122"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22F6BCAD"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FF6964"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4" w:type="dxa"/>
            <w:tcBorders>
              <w:top w:val="nil"/>
              <w:left w:val="nil"/>
              <w:bottom w:val="single" w:sz="4" w:space="0" w:color="auto"/>
              <w:right w:val="single" w:sz="4" w:space="0" w:color="auto"/>
            </w:tcBorders>
            <w:shd w:val="clear" w:color="auto" w:fill="0070C0"/>
            <w:vAlign w:val="center"/>
            <w:hideMark/>
          </w:tcPr>
          <w:p w14:paraId="0B7AF03B" w14:textId="5713B503"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Provision of specialized management and leadership training for </w:t>
            </w:r>
            <w:r>
              <w:rPr>
                <w:rFonts w:ascii="Arial Narrow" w:hAnsi="Arial Narrow" w:cs="Calibri"/>
                <w:color w:val="000000"/>
                <w:sz w:val="16"/>
                <w:szCs w:val="16"/>
                <w:lang w:val="en-GB"/>
              </w:rPr>
              <w:t xml:space="preserve">chief prosecutors and candidates for </w:t>
            </w:r>
            <w:r w:rsidRPr="002200A8">
              <w:rPr>
                <w:rFonts w:ascii="Arial Narrow" w:hAnsi="Arial Narrow" w:cs="Calibri"/>
                <w:color w:val="000000"/>
                <w:sz w:val="16"/>
                <w:szCs w:val="16"/>
                <w:lang w:val="en-GB"/>
              </w:rPr>
              <w:t>management positions</w:t>
            </w:r>
          </w:p>
        </w:tc>
        <w:tc>
          <w:tcPr>
            <w:tcW w:w="742" w:type="dxa"/>
            <w:tcBorders>
              <w:top w:val="nil"/>
              <w:left w:val="nil"/>
              <w:bottom w:val="single" w:sz="4" w:space="0" w:color="auto"/>
              <w:right w:val="single" w:sz="4" w:space="0" w:color="auto"/>
            </w:tcBorders>
            <w:shd w:val="clear" w:color="auto" w:fill="0070C0"/>
            <w:vAlign w:val="center"/>
            <w:hideMark/>
          </w:tcPr>
          <w:p w14:paraId="065EC52E" w14:textId="19ECE9C1"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0070C0"/>
            <w:vAlign w:val="center"/>
            <w:hideMark/>
          </w:tcPr>
          <w:p w14:paraId="7CBF1C98" w14:textId="4270D4A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0070C0"/>
            <w:vAlign w:val="center"/>
            <w:hideMark/>
          </w:tcPr>
          <w:p w14:paraId="4AB8FDD6" w14:textId="636CC688"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statistical module developed; Features of CMIS in accordance with the new statistical module; CMIS enables the collection, processing and publication of all data required by CEPEJ</w:t>
            </w:r>
          </w:p>
        </w:tc>
        <w:tc>
          <w:tcPr>
            <w:tcW w:w="6764" w:type="dxa"/>
            <w:gridSpan w:val="8"/>
            <w:tcBorders>
              <w:top w:val="nil"/>
              <w:left w:val="nil"/>
              <w:bottom w:val="single" w:sz="4" w:space="0" w:color="auto"/>
              <w:right w:val="single" w:sz="4" w:space="0" w:color="auto"/>
            </w:tcBorders>
            <w:shd w:val="clear" w:color="auto" w:fill="0070C0"/>
            <w:vAlign w:val="center"/>
          </w:tcPr>
          <w:p w14:paraId="35EED615" w14:textId="57D34748" w:rsidR="00825FD0" w:rsidRPr="002200A8" w:rsidRDefault="00825FD0" w:rsidP="00825FD0">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statistical module developed is in accordance with CEPEJ requirements</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51"/>
            </w:r>
            <w:r w:rsidRPr="002200A8">
              <w:rPr>
                <w:rFonts w:ascii="Arial Narrow" w:hAnsi="Arial Narrow" w:cs="Calibri"/>
                <w:color w:val="000000"/>
                <w:sz w:val="16"/>
                <w:szCs w:val="16"/>
                <w:lang w:val="en-GB"/>
              </w:rPr>
              <w:t xml:space="preserve"> </w:t>
            </w:r>
          </w:p>
        </w:tc>
        <w:tc>
          <w:tcPr>
            <w:tcW w:w="236" w:type="dxa"/>
            <w:vAlign w:val="center"/>
            <w:hideMark/>
          </w:tcPr>
          <w:p w14:paraId="2697A737"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434321FB" w14:textId="77777777" w:rsidTr="000074D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B10E90"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4" w:type="dxa"/>
            <w:tcBorders>
              <w:top w:val="nil"/>
              <w:left w:val="nil"/>
              <w:bottom w:val="single" w:sz="4" w:space="0" w:color="auto"/>
              <w:right w:val="single" w:sz="4" w:space="0" w:color="auto"/>
            </w:tcBorders>
            <w:shd w:val="clear" w:color="auto" w:fill="FFC000"/>
            <w:vAlign w:val="center"/>
            <w:hideMark/>
          </w:tcPr>
          <w:p w14:paraId="1988A2BA" w14:textId="3847FBDB"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Enhancement of templates of the annual work plan documents for all prosecution offices and ensuring transparency</w:t>
            </w:r>
          </w:p>
        </w:tc>
        <w:tc>
          <w:tcPr>
            <w:tcW w:w="742" w:type="dxa"/>
            <w:tcBorders>
              <w:top w:val="nil"/>
              <w:left w:val="nil"/>
              <w:bottom w:val="single" w:sz="4" w:space="0" w:color="auto"/>
              <w:right w:val="single" w:sz="4" w:space="0" w:color="auto"/>
            </w:tcBorders>
            <w:shd w:val="clear" w:color="auto" w:fill="FFC000"/>
            <w:vAlign w:val="center"/>
            <w:hideMark/>
          </w:tcPr>
          <w:p w14:paraId="29D76927" w14:textId="58E02FA5"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FFC000"/>
            <w:vAlign w:val="center"/>
            <w:hideMark/>
          </w:tcPr>
          <w:p w14:paraId="47E9BDC2" w14:textId="674F98D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State Prosecutor </w:t>
            </w:r>
          </w:p>
        </w:tc>
        <w:tc>
          <w:tcPr>
            <w:tcW w:w="2537" w:type="dxa"/>
            <w:tcBorders>
              <w:top w:val="nil"/>
              <w:left w:val="nil"/>
              <w:bottom w:val="single" w:sz="4" w:space="0" w:color="auto"/>
              <w:right w:val="single" w:sz="4" w:space="0" w:color="auto"/>
            </w:tcBorders>
            <w:shd w:val="clear" w:color="auto" w:fill="FFC000"/>
            <w:vAlign w:val="center"/>
            <w:hideMark/>
          </w:tcPr>
          <w:p w14:paraId="6D2184FB" w14:textId="7BF37CB1"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and coherent templates of work plans are approved</w:t>
            </w:r>
          </w:p>
        </w:tc>
        <w:tc>
          <w:tcPr>
            <w:tcW w:w="6764" w:type="dxa"/>
            <w:gridSpan w:val="8"/>
            <w:tcBorders>
              <w:top w:val="nil"/>
              <w:left w:val="nil"/>
              <w:bottom w:val="single" w:sz="4" w:space="0" w:color="auto"/>
              <w:right w:val="single" w:sz="4" w:space="0" w:color="auto"/>
            </w:tcBorders>
            <w:shd w:val="clear" w:color="auto" w:fill="FFC000"/>
            <w:vAlign w:val="center"/>
          </w:tcPr>
          <w:p w14:paraId="39F7724B" w14:textId="6C590B66" w:rsidR="00825FD0" w:rsidRPr="002200A8" w:rsidRDefault="00825FD0" w:rsidP="00825FD0">
            <w:pPr>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At the beginning of 2023, the Office of the Chief State Prosecutor has prepared the Annual Work Plan, based on this format, prosecutors' offices of all levels prepare their annual work plans.</w:t>
            </w:r>
            <w:r w:rsidRPr="002200A8">
              <w:rPr>
                <w:rStyle w:val="FootnoteReference"/>
                <w:rFonts w:ascii="Arial Narrow" w:eastAsia="Times New Roman" w:hAnsi="Arial Narrow" w:cs="Arial"/>
                <w:color w:val="000000"/>
                <w:sz w:val="16"/>
                <w:szCs w:val="16"/>
                <w:lang w:val="en-GB"/>
              </w:rPr>
              <w:footnoteReference w:id="52"/>
            </w:r>
          </w:p>
        </w:tc>
        <w:tc>
          <w:tcPr>
            <w:tcW w:w="236" w:type="dxa"/>
            <w:vAlign w:val="center"/>
            <w:hideMark/>
          </w:tcPr>
          <w:p w14:paraId="64E86A4E"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3468524B" w14:textId="77777777" w:rsidTr="00F052DB">
        <w:trPr>
          <w:trHeight w:val="89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6664"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4" w:type="dxa"/>
            <w:tcBorders>
              <w:top w:val="single" w:sz="4" w:space="0" w:color="auto"/>
              <w:left w:val="nil"/>
              <w:bottom w:val="single" w:sz="4" w:space="0" w:color="auto"/>
              <w:right w:val="single" w:sz="4" w:space="0" w:color="auto"/>
            </w:tcBorders>
            <w:shd w:val="clear" w:color="auto" w:fill="FFC000"/>
            <w:vAlign w:val="center"/>
            <w:hideMark/>
          </w:tcPr>
          <w:p w14:paraId="7613B363" w14:textId="2D6EDCD3"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Continuous and consistent implementation of CMIS in order for the reports to provide quantitative and analytical content and for the public to have access to information on the role and activity of courts and prosecutors' offices.</w:t>
            </w:r>
          </w:p>
        </w:tc>
        <w:tc>
          <w:tcPr>
            <w:tcW w:w="742" w:type="dxa"/>
            <w:tcBorders>
              <w:top w:val="single" w:sz="4" w:space="0" w:color="auto"/>
              <w:left w:val="nil"/>
              <w:bottom w:val="single" w:sz="4" w:space="0" w:color="auto"/>
              <w:right w:val="single" w:sz="4" w:space="0" w:color="auto"/>
            </w:tcBorders>
            <w:shd w:val="clear" w:color="auto" w:fill="FFC000"/>
            <w:vAlign w:val="center"/>
            <w:hideMark/>
          </w:tcPr>
          <w:p w14:paraId="6CD5CB7C" w14:textId="3BCD701C"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8" w:type="dxa"/>
            <w:tcBorders>
              <w:top w:val="single" w:sz="4" w:space="0" w:color="auto"/>
              <w:left w:val="nil"/>
              <w:bottom w:val="single" w:sz="4" w:space="0" w:color="auto"/>
              <w:right w:val="single" w:sz="4" w:space="0" w:color="auto"/>
            </w:tcBorders>
            <w:shd w:val="clear" w:color="auto" w:fill="FFC000"/>
            <w:vAlign w:val="center"/>
            <w:hideMark/>
          </w:tcPr>
          <w:p w14:paraId="60EC366D" w14:textId="2914A47A"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KPC, Court Presidents, Judges, KPC, Chief Prosecutors and Prosecutors </w:t>
            </w:r>
          </w:p>
        </w:tc>
        <w:tc>
          <w:tcPr>
            <w:tcW w:w="2537" w:type="dxa"/>
            <w:tcBorders>
              <w:top w:val="single" w:sz="4" w:space="0" w:color="auto"/>
              <w:left w:val="nil"/>
              <w:bottom w:val="single" w:sz="4" w:space="0" w:color="auto"/>
              <w:right w:val="single" w:sz="4" w:space="0" w:color="auto"/>
            </w:tcBorders>
            <w:shd w:val="clear" w:color="auto" w:fill="FFC000"/>
            <w:vAlign w:val="center"/>
            <w:hideMark/>
          </w:tcPr>
          <w:p w14:paraId="60F0E077" w14:textId="6D7802EB" w:rsidR="00825FD0" w:rsidRPr="002200A8" w:rsidRDefault="00825FD0" w:rsidP="00825FD0">
            <w:pPr>
              <w:spacing w:after="0" w:line="240" w:lineRule="auto"/>
              <w:rPr>
                <w:rFonts w:ascii="Arial Narrow" w:eastAsia="Times New Roman" w:hAnsi="Arial Narrow" w:cs="Arial"/>
                <w:color w:val="70AD47" w:themeColor="accent6"/>
                <w:sz w:val="16"/>
                <w:szCs w:val="16"/>
                <w:lang w:val="en-GB"/>
              </w:rPr>
            </w:pPr>
            <w:r w:rsidRPr="002200A8">
              <w:rPr>
                <w:rFonts w:ascii="Arial Narrow" w:hAnsi="Arial Narrow" w:cs="Calibri"/>
                <w:sz w:val="16"/>
                <w:szCs w:val="16"/>
                <w:lang w:val="en-GB"/>
              </w:rPr>
              <w:t>KJC and KPC reports contain sensational statistical and analytical information</w:t>
            </w:r>
          </w:p>
        </w:tc>
        <w:tc>
          <w:tcPr>
            <w:tcW w:w="6764" w:type="dxa"/>
            <w:gridSpan w:val="8"/>
            <w:tcBorders>
              <w:top w:val="single" w:sz="4" w:space="0" w:color="auto"/>
              <w:left w:val="nil"/>
              <w:bottom w:val="single" w:sz="4" w:space="0" w:color="auto"/>
              <w:right w:val="single" w:sz="4" w:space="0" w:color="auto"/>
            </w:tcBorders>
            <w:shd w:val="clear" w:color="auto" w:fill="FFC000"/>
            <w:vAlign w:val="center"/>
            <w:hideMark/>
          </w:tcPr>
          <w:p w14:paraId="4DE987E5" w14:textId="6FC20BE4"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KPC and KJC have signed the cooperation agreement for the implementation of the Transitional Phase (Fourth Phase) of the project Case Management Information System in the courts and prosecutor's offices of Kosovo, which is financed by the Norwegian Government.</w:t>
            </w:r>
          </w:p>
          <w:p w14:paraId="6C2B6CEB" w14:textId="18FE8740"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lastRenderedPageBreak/>
              <w:t>KJC: CMIS has been developed and is implemented by all Courts. KJC is continuously advancing it in terms of increasing the quality of data entered into the system by users. With the establishment of the Commercial Court, CMIS was developed and implemented in this court as well.</w:t>
            </w:r>
            <w:r w:rsidRPr="002200A8">
              <w:rPr>
                <w:rStyle w:val="FootnoteReference"/>
                <w:rFonts w:ascii="Arial Narrow" w:hAnsi="Arial Narrow" w:cs="Calibri"/>
                <w:color w:val="000000"/>
                <w:sz w:val="16"/>
                <w:szCs w:val="16"/>
                <w:lang w:val="en-GB"/>
              </w:rPr>
              <w:footnoteReference w:id="53"/>
            </w:r>
            <w:r w:rsidRPr="002200A8">
              <w:rPr>
                <w:rFonts w:ascii="Arial Narrow" w:hAnsi="Arial Narrow" w:cs="Calibri"/>
                <w:color w:val="000000"/>
                <w:sz w:val="16"/>
                <w:szCs w:val="16"/>
                <w:lang w:val="en-GB"/>
              </w:rPr>
              <w:t xml:space="preserve"> </w:t>
            </w:r>
          </w:p>
          <w:p w14:paraId="212DB2B7" w14:textId="647C5324"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KPC: Implementation and execution of the ICT/CMIS Project. CMIS is being implemented in all basic prosecutions, the Special Prosecution, the Appellate Prosecution, and, since 2023 we have started implementing the system in the Office of the Chief State Prosecutor.</w:t>
            </w:r>
          </w:p>
          <w:p w14:paraId="61490498" w14:textId="201AAA75"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So far, the electronic exchange has been implemented with the systems of: Civil registry, business registry, Kosovo Police and courts, while the Kosovo Customs and Tax Administration is in the process of implementation</w:t>
            </w:r>
          </w:p>
          <w:p w14:paraId="0B8C5C24" w14:textId="78CE1162"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The Committee for Prosecution Administration has established the Working Group for monitoring the implementation of the Case Management Information System (CMIS) in the prosecutions of the Republic of Kosovo, as well as for increasing the level of data quality in CMIS. In the first six months, visits were made and reports were prepared on the implementation of CMIS for all Basic Prosecutors and the Appeals Prosecutor's Office. The workshop was held on the topic Presentation of reports for monitoring the implementation of CMIS. This workshop was organized by the Committee for Prosecution Administration in cooperation with the EUKOJUST Project and the participants were: Administrators, Heads of the Registry Offices and IT trainers. Action plans have been prepared for the identified findings, and the activities are continuously being monitored.</w:t>
            </w:r>
          </w:p>
          <w:p w14:paraId="16D5B742" w14:textId="17A39CC3"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Reports have been developed that present the work of the prosecutors related to the received cases, resolved cases, etc., as well as how they are resolved. </w:t>
            </w:r>
            <w:r w:rsidR="00C07B87" w:rsidRPr="002200A8">
              <w:rPr>
                <w:rFonts w:ascii="Arial Narrow" w:hAnsi="Arial Narrow" w:cs="Calibri"/>
                <w:color w:val="000000"/>
                <w:sz w:val="16"/>
                <w:szCs w:val="16"/>
                <w:lang w:val="en-GB"/>
              </w:rPr>
              <w:t>In addition</w:t>
            </w:r>
            <w:r w:rsidRPr="002200A8">
              <w:rPr>
                <w:rFonts w:ascii="Arial Narrow" w:hAnsi="Arial Narrow" w:cs="Calibri"/>
                <w:color w:val="000000"/>
                <w:sz w:val="16"/>
                <w:szCs w:val="16"/>
                <w:lang w:val="en-GB"/>
              </w:rPr>
              <w:t xml:space="preserve">, in cooperation with the representatives of the CEPEJ project, we are working on the design of new reports that fully reflect the work process in the prosecutor's office. </w:t>
            </w:r>
          </w:p>
          <w:p w14:paraId="530771F4" w14:textId="4F9899AB"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Regular meetings were held with the Committee for Administration of Prosecutions and all issues related to CMIS were discussed, starting from implementation, data quality, statistical reports, upgrade of CMIS, etc. The activity reports that have been carried out within the framework of CMIS have been continuously presented.</w:t>
            </w:r>
          </w:p>
          <w:p w14:paraId="7DCF9A8F" w14:textId="585166BE"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In cooperation with the EUKOJUST Project, a two-day workshop was held on the topic of the implementation of CMIS monitoring. In this workshop, the report for each prosecutor's office was presented regarding the comparison of statistics (manual - CMIS) as well as the problems that were identified.</w:t>
            </w:r>
          </w:p>
          <w:p w14:paraId="25B96B88" w14:textId="12B7F4F6"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Continuous monitoring of data quality in CMIS, compilation of reports on findings, coordination with staff for error correction has been carried out continuously.</w:t>
            </w:r>
          </w:p>
          <w:p w14:paraId="13E03283" w14:textId="2792007A"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Meetings were held with the General Directorate of Police and the KJC for the advancement of electronic exchange. While the interoperability of the system between the Customs and the Prosecutor's Office in the process of development.</w:t>
            </w:r>
          </w:p>
        </w:tc>
        <w:tc>
          <w:tcPr>
            <w:tcW w:w="236" w:type="dxa"/>
            <w:vAlign w:val="center"/>
            <w:hideMark/>
          </w:tcPr>
          <w:p w14:paraId="1AFE9A0B"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7067031F"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29C6DD"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12</w:t>
            </w:r>
          </w:p>
        </w:tc>
        <w:tc>
          <w:tcPr>
            <w:tcW w:w="2734" w:type="dxa"/>
            <w:tcBorders>
              <w:top w:val="nil"/>
              <w:left w:val="nil"/>
              <w:bottom w:val="single" w:sz="4" w:space="0" w:color="auto"/>
              <w:right w:val="single" w:sz="4" w:space="0" w:color="auto"/>
            </w:tcBorders>
            <w:shd w:val="clear" w:color="auto" w:fill="0070C0"/>
            <w:vAlign w:val="center"/>
            <w:hideMark/>
          </w:tcPr>
          <w:p w14:paraId="77319F27" w14:textId="77777777" w:rsidR="00825FD0" w:rsidRPr="002200A8" w:rsidRDefault="00825FD0" w:rsidP="00825FD0">
            <w:pPr>
              <w:spacing w:after="0" w:line="240" w:lineRule="auto"/>
              <w:rPr>
                <w:rFonts w:ascii="Arial Narrow" w:eastAsia="Times New Roman" w:hAnsi="Arial Narrow" w:cs="Arial"/>
                <w:sz w:val="16"/>
                <w:szCs w:val="16"/>
                <w:lang w:val="en-GB"/>
              </w:rPr>
            </w:pPr>
          </w:p>
          <w:p w14:paraId="5ABEC7ED" w14:textId="45B39B85"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Raising the human capacities of KJC in relation to the analysis of collected data, aimed at the development of policies based on data</w:t>
            </w:r>
          </w:p>
        </w:tc>
        <w:tc>
          <w:tcPr>
            <w:tcW w:w="742" w:type="dxa"/>
            <w:tcBorders>
              <w:top w:val="nil"/>
              <w:left w:val="nil"/>
              <w:bottom w:val="single" w:sz="4" w:space="0" w:color="auto"/>
              <w:right w:val="single" w:sz="4" w:space="0" w:color="auto"/>
            </w:tcBorders>
            <w:shd w:val="clear" w:color="auto" w:fill="0070C0"/>
            <w:vAlign w:val="center"/>
            <w:hideMark/>
          </w:tcPr>
          <w:p w14:paraId="6408BF6A" w14:textId="4CFF611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0070C0"/>
            <w:vAlign w:val="center"/>
            <w:hideMark/>
          </w:tcPr>
          <w:p w14:paraId="3EA42A10" w14:textId="5F675F32"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KJC</w:t>
            </w:r>
          </w:p>
        </w:tc>
        <w:tc>
          <w:tcPr>
            <w:tcW w:w="2537" w:type="dxa"/>
            <w:tcBorders>
              <w:top w:val="nil"/>
              <w:left w:val="nil"/>
              <w:bottom w:val="single" w:sz="4" w:space="0" w:color="auto"/>
              <w:right w:val="single" w:sz="4" w:space="0" w:color="auto"/>
            </w:tcBorders>
            <w:shd w:val="clear" w:color="auto" w:fill="0070C0"/>
            <w:vAlign w:val="center"/>
            <w:hideMark/>
          </w:tcPr>
          <w:p w14:paraId="3AEE7883" w14:textId="138AE77C"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number of data analysis officers has increased; Officials are trained in data analysis</w:t>
            </w:r>
          </w:p>
        </w:tc>
        <w:tc>
          <w:tcPr>
            <w:tcW w:w="6764" w:type="dxa"/>
            <w:gridSpan w:val="8"/>
            <w:tcBorders>
              <w:top w:val="nil"/>
              <w:left w:val="nil"/>
              <w:bottom w:val="single" w:sz="4" w:space="0" w:color="auto"/>
              <w:right w:val="single" w:sz="4" w:space="0" w:color="auto"/>
            </w:tcBorders>
            <w:shd w:val="clear" w:color="auto" w:fill="0070C0"/>
            <w:vAlign w:val="center"/>
          </w:tcPr>
          <w:p w14:paraId="0A04C62B" w14:textId="010ACC9D"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is working on the digitization of the work process, which has reduced the time of data collection.</w:t>
            </w:r>
          </w:p>
          <w:p w14:paraId="571D02A5" w14:textId="1F69E470"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Based on this, the improvement and advancement of performance calculation for courts and judges has been achieved, facilitating the identification of needs and reallocation of human resources based on analysis and findings. However, recognizing the increasing needs of the KJC and the courts for advanced analysis and statistics to further elevate the functionality of the work of the courts, the unit needs to be strengthened with human resources, both numerically and for training.</w:t>
            </w:r>
          </w:p>
          <w:p w14:paraId="6992051E" w14:textId="39A26660"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Raising the human capacity of the KJC in relation to the analysis of collected data, aimed at the development of policies based on data.</w:t>
            </w:r>
          </w:p>
        </w:tc>
        <w:tc>
          <w:tcPr>
            <w:tcW w:w="236" w:type="dxa"/>
            <w:vAlign w:val="center"/>
            <w:hideMark/>
          </w:tcPr>
          <w:p w14:paraId="21DB2D56"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04A98195" w14:textId="77777777" w:rsidTr="00763B59">
        <w:trPr>
          <w:trHeight w:val="389"/>
        </w:trPr>
        <w:tc>
          <w:tcPr>
            <w:tcW w:w="11300" w:type="dxa"/>
            <w:gridSpan w:val="9"/>
            <w:tcBorders>
              <w:top w:val="nil"/>
              <w:left w:val="single" w:sz="4" w:space="0" w:color="auto"/>
              <w:bottom w:val="single" w:sz="4" w:space="0" w:color="auto"/>
              <w:right w:val="single" w:sz="4" w:space="0" w:color="auto"/>
            </w:tcBorders>
            <w:shd w:val="clear" w:color="auto" w:fill="auto"/>
            <w:vAlign w:val="center"/>
          </w:tcPr>
          <w:p w14:paraId="423DE0C2" w14:textId="46CFFDAA"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lastRenderedPageBreak/>
              <w:t xml:space="preserve">Policy measure: Improved case management </w:t>
            </w:r>
          </w:p>
        </w:tc>
        <w:tc>
          <w:tcPr>
            <w:tcW w:w="3397" w:type="dxa"/>
            <w:gridSpan w:val="4"/>
            <w:tcBorders>
              <w:top w:val="nil"/>
              <w:left w:val="single" w:sz="4" w:space="0" w:color="auto"/>
              <w:bottom w:val="single" w:sz="4" w:space="0" w:color="auto"/>
              <w:right w:val="single" w:sz="4" w:space="0" w:color="auto"/>
            </w:tcBorders>
            <w:shd w:val="clear" w:color="auto" w:fill="auto"/>
            <w:vAlign w:val="center"/>
          </w:tcPr>
          <w:p w14:paraId="7D109F06" w14:textId="729AA824"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color w:val="000000"/>
                <w:sz w:val="16"/>
                <w:szCs w:val="16"/>
                <w:lang w:val="en-GB"/>
              </w:rPr>
              <w:t>50% fully implemented</w:t>
            </w:r>
          </w:p>
        </w:tc>
        <w:tc>
          <w:tcPr>
            <w:tcW w:w="236" w:type="dxa"/>
            <w:vAlign w:val="center"/>
          </w:tcPr>
          <w:p w14:paraId="5AE4554E" w14:textId="3A237372"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3C6614F4" w14:textId="77777777" w:rsidTr="000074D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EFB605"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4" w:type="dxa"/>
            <w:tcBorders>
              <w:top w:val="nil"/>
              <w:left w:val="nil"/>
              <w:bottom w:val="single" w:sz="4" w:space="0" w:color="auto"/>
              <w:right w:val="single" w:sz="4" w:space="0" w:color="auto"/>
            </w:tcBorders>
            <w:shd w:val="clear" w:color="000000" w:fill="FFC000"/>
            <w:vAlign w:val="center"/>
            <w:hideMark/>
          </w:tcPr>
          <w:p w14:paraId="1926BE1A" w14:textId="52749292"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Implementing of the CEPEJ recommendation for time management so that the case, in one instance, is resolved within a period of two years from the day of its filling</w:t>
            </w:r>
          </w:p>
        </w:tc>
        <w:tc>
          <w:tcPr>
            <w:tcW w:w="742" w:type="dxa"/>
            <w:tcBorders>
              <w:top w:val="nil"/>
              <w:left w:val="nil"/>
              <w:bottom w:val="single" w:sz="4" w:space="0" w:color="auto"/>
              <w:right w:val="single" w:sz="4" w:space="0" w:color="auto"/>
            </w:tcBorders>
            <w:shd w:val="clear" w:color="000000" w:fill="FFC000"/>
            <w:vAlign w:val="center"/>
            <w:hideMark/>
          </w:tcPr>
          <w:p w14:paraId="7E57AE94" w14:textId="5B484B6F"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8" w:type="dxa"/>
            <w:tcBorders>
              <w:top w:val="nil"/>
              <w:left w:val="nil"/>
              <w:bottom w:val="single" w:sz="4" w:space="0" w:color="auto"/>
              <w:right w:val="single" w:sz="4" w:space="0" w:color="auto"/>
            </w:tcBorders>
            <w:shd w:val="clear" w:color="000000" w:fill="FFC000"/>
            <w:vAlign w:val="center"/>
            <w:hideMark/>
          </w:tcPr>
          <w:p w14:paraId="04D15A62" w14:textId="55A6682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000000" w:fill="FFC000"/>
            <w:vAlign w:val="center"/>
            <w:hideMark/>
          </w:tcPr>
          <w:p w14:paraId="6E850364" w14:textId="1139A92D"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Cases, in one instance, are resolved within two years of their registration, except in highly complex cases</w:t>
            </w:r>
          </w:p>
        </w:tc>
        <w:tc>
          <w:tcPr>
            <w:tcW w:w="6764" w:type="dxa"/>
            <w:gridSpan w:val="8"/>
            <w:tcBorders>
              <w:top w:val="nil"/>
              <w:left w:val="nil"/>
              <w:bottom w:val="single" w:sz="4" w:space="0" w:color="auto"/>
              <w:right w:val="single" w:sz="4" w:space="0" w:color="auto"/>
            </w:tcBorders>
            <w:shd w:val="clear" w:color="000000" w:fill="FFC000"/>
            <w:vAlign w:val="center"/>
          </w:tcPr>
          <w:p w14:paraId="7FE01074" w14:textId="275CE6B8"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KJC, based on CMIS data on the duration of cases, has made reports and addressed all findings in KJC meetings, meetings of the Assembly of Court Presidents and, when necessary, with individual courts. This activity is in the process of implementation.</w:t>
            </w:r>
          </w:p>
        </w:tc>
        <w:tc>
          <w:tcPr>
            <w:tcW w:w="236" w:type="dxa"/>
            <w:vAlign w:val="center"/>
            <w:hideMark/>
          </w:tcPr>
          <w:p w14:paraId="51E43F8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BB0A31D" w14:textId="77777777" w:rsidTr="000074DF">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B899"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083C84E6" w14:textId="0257C4D7"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a plan to address delays in proceedings and periods of case inactivity.</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14C331B1" w14:textId="01E8405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1F560761" w14:textId="02A094C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Court Presidents </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4265D0EE" w14:textId="579B03B9"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plan which addresses delays and periods of inactivity</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570D193F" w14:textId="3B0D1016"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activity is implemented. The KJC continuously publishes 3, 6, 9 monthly and annual statistical reports, reporting the average duration.</w:t>
            </w:r>
          </w:p>
        </w:tc>
        <w:tc>
          <w:tcPr>
            <w:tcW w:w="236" w:type="dxa"/>
            <w:vAlign w:val="center"/>
            <w:hideMark/>
          </w:tcPr>
          <w:p w14:paraId="2C8E571C"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DCA6B1D"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6E767C"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4" w:type="dxa"/>
            <w:tcBorders>
              <w:top w:val="nil"/>
              <w:left w:val="nil"/>
              <w:bottom w:val="single" w:sz="4" w:space="0" w:color="auto"/>
              <w:right w:val="single" w:sz="4" w:space="0" w:color="auto"/>
            </w:tcBorders>
            <w:shd w:val="clear" w:color="auto" w:fill="0070C0"/>
            <w:vAlign w:val="center"/>
            <w:hideMark/>
          </w:tcPr>
          <w:p w14:paraId="12C46311" w14:textId="687ACAD3"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Enabling and consistent implementation of automatic case assignment to judges  </w:t>
            </w:r>
          </w:p>
        </w:tc>
        <w:tc>
          <w:tcPr>
            <w:tcW w:w="742" w:type="dxa"/>
            <w:tcBorders>
              <w:top w:val="nil"/>
              <w:left w:val="nil"/>
              <w:bottom w:val="single" w:sz="4" w:space="0" w:color="auto"/>
              <w:right w:val="single" w:sz="4" w:space="0" w:color="auto"/>
            </w:tcBorders>
            <w:shd w:val="clear" w:color="auto" w:fill="0070C0"/>
            <w:vAlign w:val="center"/>
            <w:hideMark/>
          </w:tcPr>
          <w:p w14:paraId="13194BEF" w14:textId="7A6B1C64"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0070C0"/>
            <w:vAlign w:val="center"/>
            <w:hideMark/>
          </w:tcPr>
          <w:p w14:paraId="4C82D19C" w14:textId="2E6ADE55"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0070C0"/>
            <w:vAlign w:val="center"/>
            <w:hideMark/>
          </w:tcPr>
          <w:p w14:paraId="51B039F1" w14:textId="360558DE"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Cases are assigned immediately and automatically by CMIS</w:t>
            </w:r>
          </w:p>
        </w:tc>
        <w:tc>
          <w:tcPr>
            <w:tcW w:w="6764" w:type="dxa"/>
            <w:gridSpan w:val="8"/>
            <w:tcBorders>
              <w:top w:val="nil"/>
              <w:left w:val="nil"/>
              <w:bottom w:val="single" w:sz="4" w:space="0" w:color="auto"/>
              <w:right w:val="single" w:sz="4" w:space="0" w:color="auto"/>
            </w:tcBorders>
            <w:shd w:val="clear" w:color="auto" w:fill="0070C0"/>
            <w:vAlign w:val="center"/>
          </w:tcPr>
          <w:p w14:paraId="70ABBE72" w14:textId="36EEAB2A" w:rsidR="00825FD0" w:rsidRPr="002200A8" w:rsidRDefault="00825FD0" w:rsidP="00825FD0">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This activity has been implemented and CMIS enables this</w:t>
            </w:r>
            <w:r w:rsidRPr="002200A8">
              <w:rPr>
                <w:rFonts w:ascii="Arial Narrow" w:hAnsi="Arial Narrow" w:cs="Calibri"/>
                <w:color w:val="000000"/>
                <w:sz w:val="16"/>
                <w:szCs w:val="16"/>
                <w:lang w:val="en-GB"/>
              </w:rPr>
              <w:t>.</w:t>
            </w:r>
          </w:p>
        </w:tc>
        <w:tc>
          <w:tcPr>
            <w:tcW w:w="236" w:type="dxa"/>
            <w:vAlign w:val="center"/>
            <w:hideMark/>
          </w:tcPr>
          <w:p w14:paraId="07B60AD6"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57B1B61" w14:textId="77777777" w:rsidTr="004821A5">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7C1A4B"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4" w:type="dxa"/>
            <w:tcBorders>
              <w:top w:val="nil"/>
              <w:left w:val="nil"/>
              <w:bottom w:val="single" w:sz="4" w:space="0" w:color="auto"/>
              <w:right w:val="single" w:sz="4" w:space="0" w:color="auto"/>
            </w:tcBorders>
            <w:shd w:val="clear" w:color="auto" w:fill="92D050"/>
            <w:vAlign w:val="center"/>
            <w:hideMark/>
          </w:tcPr>
          <w:p w14:paraId="7909724E" w14:textId="6939F7C9"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CMIS measured the number of cases returned from the Court of Appeals for retrial to the Basic Courts, in a consistent manner and the KJC publishes this data in their annual reports</w:t>
            </w:r>
          </w:p>
        </w:tc>
        <w:tc>
          <w:tcPr>
            <w:tcW w:w="742" w:type="dxa"/>
            <w:tcBorders>
              <w:top w:val="nil"/>
              <w:left w:val="nil"/>
              <w:bottom w:val="single" w:sz="4" w:space="0" w:color="auto"/>
              <w:right w:val="single" w:sz="4" w:space="0" w:color="auto"/>
            </w:tcBorders>
            <w:shd w:val="clear" w:color="auto" w:fill="92D050"/>
            <w:vAlign w:val="center"/>
            <w:hideMark/>
          </w:tcPr>
          <w:p w14:paraId="7A7309FA" w14:textId="0E3B47C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8" w:type="dxa"/>
            <w:tcBorders>
              <w:top w:val="nil"/>
              <w:left w:val="nil"/>
              <w:bottom w:val="single" w:sz="4" w:space="0" w:color="auto"/>
              <w:right w:val="single" w:sz="4" w:space="0" w:color="auto"/>
            </w:tcBorders>
            <w:shd w:val="clear" w:color="auto" w:fill="92D050"/>
            <w:vAlign w:val="center"/>
            <w:hideMark/>
          </w:tcPr>
          <w:p w14:paraId="2A52AE8A" w14:textId="58C2AC6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92D050"/>
            <w:vAlign w:val="center"/>
            <w:hideMark/>
          </w:tcPr>
          <w:p w14:paraId="40FE9B35" w14:textId="08896DB9"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number of cases returned for retrial is known; Number of cases returned for retrial is included in annual reports of the KJC</w:t>
            </w:r>
          </w:p>
        </w:tc>
        <w:tc>
          <w:tcPr>
            <w:tcW w:w="6764" w:type="dxa"/>
            <w:gridSpan w:val="8"/>
            <w:tcBorders>
              <w:top w:val="nil"/>
              <w:left w:val="nil"/>
              <w:bottom w:val="single" w:sz="4" w:space="0" w:color="auto"/>
              <w:right w:val="single" w:sz="4" w:space="0" w:color="auto"/>
            </w:tcBorders>
            <w:shd w:val="clear" w:color="auto" w:fill="92D050"/>
            <w:vAlign w:val="center"/>
          </w:tcPr>
          <w:p w14:paraId="02950724" w14:textId="787570CA"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activity has been completed, in CMIS, where the statistical data is stored, a column is also included that shows the number of cases returned for retrial. The annual report also contains the number of these cases</w:t>
            </w:r>
          </w:p>
        </w:tc>
        <w:tc>
          <w:tcPr>
            <w:tcW w:w="236" w:type="dxa"/>
            <w:vAlign w:val="center"/>
            <w:hideMark/>
          </w:tcPr>
          <w:p w14:paraId="2A3F9D1D"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5FDD2F84" w14:textId="77777777" w:rsidTr="000074D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D651C6"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4" w:type="dxa"/>
            <w:tcBorders>
              <w:top w:val="nil"/>
              <w:left w:val="nil"/>
              <w:bottom w:val="single" w:sz="4" w:space="0" w:color="auto"/>
              <w:right w:val="single" w:sz="4" w:space="0" w:color="auto"/>
            </w:tcBorders>
            <w:shd w:val="clear" w:color="auto" w:fill="FFC000"/>
            <w:vAlign w:val="center"/>
            <w:hideMark/>
          </w:tcPr>
          <w:p w14:paraId="3F0BE43C" w14:textId="09FFE434"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KJC undertakes the necessary regulatory actions and develops the technical features of CMIS to compel judges to include the reason for the delay and/or postponement of the hearing in the CMIS.</w:t>
            </w:r>
          </w:p>
        </w:tc>
        <w:tc>
          <w:tcPr>
            <w:tcW w:w="742" w:type="dxa"/>
            <w:tcBorders>
              <w:top w:val="nil"/>
              <w:left w:val="nil"/>
              <w:bottom w:val="single" w:sz="4" w:space="0" w:color="auto"/>
              <w:right w:val="single" w:sz="4" w:space="0" w:color="auto"/>
            </w:tcBorders>
            <w:shd w:val="clear" w:color="auto" w:fill="FFC000"/>
            <w:vAlign w:val="center"/>
            <w:hideMark/>
          </w:tcPr>
          <w:p w14:paraId="463F9A54" w14:textId="5E78C691"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FFC000"/>
            <w:vAlign w:val="center"/>
            <w:hideMark/>
          </w:tcPr>
          <w:p w14:paraId="11105BC4" w14:textId="2D5B8914"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FFC000"/>
            <w:vAlign w:val="center"/>
            <w:hideMark/>
          </w:tcPr>
          <w:p w14:paraId="3B9D1A1D" w14:textId="3003FAE4"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judge is obliged by regulations and features of CMIS to enter the reason for the delay/postponement of the hearing</w:t>
            </w:r>
          </w:p>
        </w:tc>
        <w:tc>
          <w:tcPr>
            <w:tcW w:w="6764" w:type="dxa"/>
            <w:gridSpan w:val="8"/>
            <w:tcBorders>
              <w:top w:val="nil"/>
              <w:left w:val="nil"/>
              <w:bottom w:val="single" w:sz="4" w:space="0" w:color="auto"/>
              <w:right w:val="single" w:sz="4" w:space="0" w:color="auto"/>
            </w:tcBorders>
            <w:shd w:val="clear" w:color="auto" w:fill="FFC000"/>
            <w:vAlign w:val="center"/>
          </w:tcPr>
          <w:p w14:paraId="14FF8EF3" w14:textId="275D7A7E"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According to the Decision of the KJC, all judges and the administrative staff of the courts are obliged to use the CMIS, including the obligation to record the reasons for the delay/postponement of the sessions. This issue was discussed and addressed in the Assembly of Court Presidents, where during the reporting of the court presidents, it was established that this activity is being implemented by all courts. </w:t>
            </w:r>
            <w:r w:rsidR="00C07B87" w:rsidRPr="002200A8">
              <w:rPr>
                <w:rFonts w:ascii="Arial Narrow" w:hAnsi="Arial Narrow" w:cs="Calibri"/>
                <w:color w:val="000000"/>
                <w:sz w:val="16"/>
                <w:szCs w:val="16"/>
                <w:lang w:val="en-GB"/>
              </w:rPr>
              <w:t>In addition</w:t>
            </w:r>
            <w:r w:rsidRPr="002200A8">
              <w:rPr>
                <w:rFonts w:ascii="Arial Narrow" w:hAnsi="Arial Narrow" w:cs="Calibri"/>
                <w:color w:val="000000"/>
                <w:sz w:val="16"/>
                <w:szCs w:val="16"/>
                <w:lang w:val="en-GB"/>
              </w:rPr>
              <w:t>, the presidents have committed that they will do continuous monitoring of whether this activity is being implemented.</w:t>
            </w:r>
          </w:p>
        </w:tc>
        <w:tc>
          <w:tcPr>
            <w:tcW w:w="236" w:type="dxa"/>
            <w:vAlign w:val="center"/>
            <w:hideMark/>
          </w:tcPr>
          <w:p w14:paraId="2B1BAD89"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10276675" w14:textId="77777777" w:rsidTr="000074D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4D77C"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4" w:type="dxa"/>
            <w:tcBorders>
              <w:top w:val="nil"/>
              <w:left w:val="nil"/>
              <w:bottom w:val="single" w:sz="4" w:space="0" w:color="auto"/>
              <w:right w:val="single" w:sz="4" w:space="0" w:color="auto"/>
            </w:tcBorders>
            <w:shd w:val="clear" w:color="auto" w:fill="92D050"/>
            <w:vAlign w:val="center"/>
            <w:hideMark/>
          </w:tcPr>
          <w:p w14:paraId="747B858A" w14:textId="4D3471D2"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Court presidents report to the KJC on a quarterly basis on reasons for delays and/or adjournments od sessions</w:t>
            </w:r>
          </w:p>
        </w:tc>
        <w:tc>
          <w:tcPr>
            <w:tcW w:w="742" w:type="dxa"/>
            <w:tcBorders>
              <w:top w:val="nil"/>
              <w:left w:val="nil"/>
              <w:bottom w:val="single" w:sz="4" w:space="0" w:color="auto"/>
              <w:right w:val="single" w:sz="4" w:space="0" w:color="auto"/>
            </w:tcBorders>
            <w:shd w:val="clear" w:color="auto" w:fill="92D050"/>
            <w:vAlign w:val="center"/>
            <w:hideMark/>
          </w:tcPr>
          <w:p w14:paraId="41BEE2A3" w14:textId="365E0AA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92D050"/>
            <w:vAlign w:val="center"/>
            <w:hideMark/>
          </w:tcPr>
          <w:p w14:paraId="53096972" w14:textId="52AFB65C"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92D050"/>
            <w:vAlign w:val="center"/>
            <w:hideMark/>
          </w:tcPr>
          <w:p w14:paraId="2B1F1946" w14:textId="5807B07A"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Quarterly reports of the Presidents contain a special section in which it is reported about the reasons for delays</w:t>
            </w:r>
          </w:p>
        </w:tc>
        <w:tc>
          <w:tcPr>
            <w:tcW w:w="6764" w:type="dxa"/>
            <w:gridSpan w:val="8"/>
            <w:tcBorders>
              <w:top w:val="nil"/>
              <w:left w:val="nil"/>
              <w:bottom w:val="single" w:sz="4" w:space="0" w:color="auto"/>
              <w:right w:val="single" w:sz="4" w:space="0" w:color="auto"/>
            </w:tcBorders>
            <w:shd w:val="clear" w:color="auto" w:fill="92D050"/>
            <w:vAlign w:val="center"/>
          </w:tcPr>
          <w:p w14:paraId="63196A9E" w14:textId="7B9713A2" w:rsidR="00825FD0" w:rsidRPr="002200A8" w:rsidRDefault="00825FD0" w:rsidP="00825FD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presidents of the courts report on a regular basis to the KJC, including the quarterly and annual reports, where the reasons for the postponement of the court hearings are also addressed.</w:t>
            </w:r>
          </w:p>
        </w:tc>
        <w:tc>
          <w:tcPr>
            <w:tcW w:w="236" w:type="dxa"/>
            <w:vAlign w:val="center"/>
            <w:hideMark/>
          </w:tcPr>
          <w:p w14:paraId="611C2795"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1648C00"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925C7C"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4" w:type="dxa"/>
            <w:tcBorders>
              <w:top w:val="nil"/>
              <w:left w:val="nil"/>
              <w:bottom w:val="single" w:sz="4" w:space="0" w:color="auto"/>
              <w:right w:val="single" w:sz="4" w:space="0" w:color="auto"/>
            </w:tcBorders>
            <w:shd w:val="clear" w:color="auto" w:fill="FFC000"/>
            <w:vAlign w:val="center"/>
            <w:hideMark/>
          </w:tcPr>
          <w:p w14:paraId="53F2F3E9" w14:textId="23F76B49"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the Regulation on performance assessment of judges so that one of the criteria for assessing the performance of Court Presidents is the management of delays/adjournments and reporting on delays/adjournments of hearings</w:t>
            </w:r>
          </w:p>
        </w:tc>
        <w:tc>
          <w:tcPr>
            <w:tcW w:w="742" w:type="dxa"/>
            <w:tcBorders>
              <w:top w:val="nil"/>
              <w:left w:val="nil"/>
              <w:bottom w:val="single" w:sz="4" w:space="0" w:color="auto"/>
              <w:right w:val="single" w:sz="4" w:space="0" w:color="auto"/>
            </w:tcBorders>
            <w:shd w:val="clear" w:color="auto" w:fill="FFC000"/>
            <w:vAlign w:val="center"/>
            <w:hideMark/>
          </w:tcPr>
          <w:p w14:paraId="2A841CF2" w14:textId="317F5F56"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FFC000"/>
            <w:vAlign w:val="center"/>
            <w:hideMark/>
          </w:tcPr>
          <w:p w14:paraId="29572796" w14:textId="09D6373F"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FFC000"/>
            <w:vAlign w:val="center"/>
            <w:hideMark/>
          </w:tcPr>
          <w:p w14:paraId="0F967DC3" w14:textId="274C61C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Regulation on performance assessment amended</w:t>
            </w:r>
          </w:p>
        </w:tc>
        <w:tc>
          <w:tcPr>
            <w:tcW w:w="6764" w:type="dxa"/>
            <w:gridSpan w:val="8"/>
            <w:tcBorders>
              <w:top w:val="nil"/>
              <w:left w:val="nil"/>
              <w:bottom w:val="single" w:sz="4" w:space="0" w:color="auto"/>
              <w:right w:val="single" w:sz="4" w:space="0" w:color="auto"/>
            </w:tcBorders>
            <w:shd w:val="clear" w:color="auto" w:fill="FFC000"/>
            <w:vAlign w:val="center"/>
          </w:tcPr>
          <w:p w14:paraId="1B635445" w14:textId="1AD35858" w:rsidR="00825FD0" w:rsidRPr="002200A8" w:rsidRDefault="00825FD0" w:rsidP="00825FD0">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Regulation no. 13/2022 on performance evaluation of the Presidents of the Courts and supervisory judges was approved by the KJC on 27.12.2022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54"/>
            </w:r>
            <w:r w:rsidRPr="002200A8">
              <w:rPr>
                <w:rFonts w:ascii="Arial Narrow" w:hAnsi="Arial Narrow" w:cs="Calibri"/>
                <w:color w:val="000000"/>
                <w:sz w:val="16"/>
                <w:szCs w:val="16"/>
                <w:lang w:val="en-GB"/>
              </w:rPr>
              <w:t xml:space="preserve"> </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 xml:space="preserve">Article 10 (1.2.4) includes the criteria related to the efficiency of the court's work, namely the evaluation of the presidents for adjourned and cancelled sessions and the undertaking of measures to avoid </w:t>
            </w:r>
            <w:r w:rsidRPr="002200A8">
              <w:rPr>
                <w:rFonts w:ascii="Arial Narrow" w:eastAsia="Times New Roman" w:hAnsi="Arial Narrow" w:cs="Arial"/>
                <w:color w:val="000000"/>
                <w:sz w:val="16"/>
                <w:szCs w:val="16"/>
                <w:lang w:val="en-GB"/>
              </w:rPr>
              <w:t xml:space="preserve">adjournments </w:t>
            </w:r>
            <w:r w:rsidRPr="002200A8">
              <w:rPr>
                <w:rFonts w:ascii="Arial Narrow" w:eastAsia="Times New Roman" w:hAnsi="Arial Narrow" w:cs="Calibri"/>
                <w:sz w:val="16"/>
                <w:szCs w:val="16"/>
                <w:lang w:val="en-GB"/>
              </w:rPr>
              <w:t>and cancellation of court sessions</w:t>
            </w:r>
          </w:p>
        </w:tc>
        <w:tc>
          <w:tcPr>
            <w:tcW w:w="236" w:type="dxa"/>
            <w:vAlign w:val="center"/>
            <w:hideMark/>
          </w:tcPr>
          <w:p w14:paraId="4CA497E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45423CFF" w14:textId="77777777" w:rsidTr="00F34232">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5BCB57"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4" w:type="dxa"/>
            <w:tcBorders>
              <w:top w:val="nil"/>
              <w:left w:val="nil"/>
              <w:bottom w:val="single" w:sz="4" w:space="0" w:color="auto"/>
              <w:right w:val="single" w:sz="4" w:space="0" w:color="auto"/>
            </w:tcBorders>
            <w:shd w:val="clear" w:color="auto" w:fill="0070C0"/>
            <w:vAlign w:val="center"/>
            <w:hideMark/>
          </w:tcPr>
          <w:p w14:paraId="0194C5AA" w14:textId="6ABADD62"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the </w:t>
            </w:r>
            <w:r w:rsidR="00484846">
              <w:rPr>
                <w:rFonts w:ascii="Arial Narrow" w:hAnsi="Arial Narrow" w:cs="Calibri"/>
                <w:sz w:val="16"/>
                <w:szCs w:val="16"/>
                <w:lang w:val="en-GB"/>
              </w:rPr>
              <w:t xml:space="preserve">Concept Document </w:t>
            </w:r>
            <w:r w:rsidRPr="002200A8">
              <w:rPr>
                <w:rFonts w:ascii="Arial Narrow" w:hAnsi="Arial Narrow" w:cs="Calibri"/>
                <w:sz w:val="16"/>
                <w:szCs w:val="16"/>
                <w:lang w:val="en-GB"/>
              </w:rPr>
              <w:t xml:space="preserve"> on Judicial and Prosecutorial Expertise</w:t>
            </w:r>
          </w:p>
        </w:tc>
        <w:tc>
          <w:tcPr>
            <w:tcW w:w="742" w:type="dxa"/>
            <w:tcBorders>
              <w:top w:val="nil"/>
              <w:left w:val="nil"/>
              <w:bottom w:val="single" w:sz="4" w:space="0" w:color="auto"/>
              <w:right w:val="single" w:sz="4" w:space="0" w:color="auto"/>
            </w:tcBorders>
            <w:shd w:val="clear" w:color="auto" w:fill="0070C0"/>
            <w:vAlign w:val="center"/>
            <w:hideMark/>
          </w:tcPr>
          <w:p w14:paraId="436FC44E" w14:textId="53121EA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0070C0"/>
            <w:vAlign w:val="center"/>
            <w:hideMark/>
          </w:tcPr>
          <w:p w14:paraId="31CAAAFF" w14:textId="1B86730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KJC, KPC</w:t>
            </w:r>
          </w:p>
        </w:tc>
        <w:tc>
          <w:tcPr>
            <w:tcW w:w="2537" w:type="dxa"/>
            <w:tcBorders>
              <w:top w:val="nil"/>
              <w:left w:val="nil"/>
              <w:bottom w:val="single" w:sz="4" w:space="0" w:color="auto"/>
              <w:right w:val="single" w:sz="4" w:space="0" w:color="auto"/>
            </w:tcBorders>
            <w:shd w:val="clear" w:color="auto" w:fill="0070C0"/>
            <w:vAlign w:val="center"/>
            <w:hideMark/>
          </w:tcPr>
          <w:p w14:paraId="470EC297" w14:textId="4CB51ED5"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Concept   document Approved</w:t>
            </w:r>
          </w:p>
        </w:tc>
        <w:tc>
          <w:tcPr>
            <w:tcW w:w="6764" w:type="dxa"/>
            <w:gridSpan w:val="8"/>
            <w:tcBorders>
              <w:top w:val="nil"/>
              <w:left w:val="nil"/>
              <w:bottom w:val="single" w:sz="4" w:space="0" w:color="auto"/>
              <w:right w:val="single" w:sz="4" w:space="0" w:color="auto"/>
            </w:tcBorders>
            <w:shd w:val="clear" w:color="auto" w:fill="0070C0"/>
            <w:vAlign w:val="center"/>
          </w:tcPr>
          <w:p w14:paraId="1C4BFF69" w14:textId="32266B73" w:rsidR="00825FD0" w:rsidRPr="002200A8" w:rsidRDefault="00825FD0" w:rsidP="00825FD0">
            <w:pPr>
              <w:rPr>
                <w:rFonts w:ascii="Arial Narrow" w:hAnsi="Arial Narrow" w:cs="Calibri"/>
                <w:sz w:val="22"/>
                <w:lang w:val="en-GB"/>
              </w:rPr>
            </w:pPr>
            <w:r w:rsidRPr="002200A8">
              <w:rPr>
                <w:rFonts w:ascii="Arial Narrow" w:eastAsia="Times New Roman" w:hAnsi="Arial Narrow" w:cs="Calibri"/>
                <w:sz w:val="16"/>
                <w:szCs w:val="16"/>
                <w:lang w:val="en-GB"/>
              </w:rPr>
              <w:t>Concept Document was approved on March 9, 2022</w:t>
            </w:r>
            <w:r w:rsidRPr="002200A8">
              <w:rPr>
                <w:rFonts w:ascii="Arial Narrow" w:hAnsi="Arial Narrow" w:cs="Calibri"/>
                <w:sz w:val="16"/>
                <w:lang w:val="en-GB"/>
              </w:rPr>
              <w:t>.</w:t>
            </w:r>
            <w:r w:rsidRPr="002200A8">
              <w:rPr>
                <w:rStyle w:val="FootnoteReference"/>
                <w:rFonts w:ascii="Arial Narrow" w:hAnsi="Arial Narrow" w:cs="Calibri"/>
                <w:sz w:val="16"/>
                <w:lang w:val="en-GB"/>
              </w:rPr>
              <w:footnoteReference w:id="55"/>
            </w:r>
            <w:r w:rsidRPr="002200A8">
              <w:rPr>
                <w:rFonts w:ascii="Arial Narrow" w:hAnsi="Arial Narrow" w:cs="Calibri"/>
                <w:sz w:val="16"/>
                <w:lang w:val="en-GB"/>
              </w:rPr>
              <w:t xml:space="preserve"> </w:t>
            </w:r>
          </w:p>
        </w:tc>
        <w:tc>
          <w:tcPr>
            <w:tcW w:w="236" w:type="dxa"/>
            <w:vAlign w:val="center"/>
            <w:hideMark/>
          </w:tcPr>
          <w:p w14:paraId="2A922FD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046CBA9" w14:textId="77777777" w:rsidTr="00D14F72">
        <w:trPr>
          <w:trHeight w:val="420"/>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2CF2B7" w14:textId="258BE07E"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 xml:space="preserve">Policy measure: Alignment of the commercial legislation </w:t>
            </w:r>
          </w:p>
        </w:tc>
        <w:tc>
          <w:tcPr>
            <w:tcW w:w="3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EC5324" w14:textId="6B1C6AA9"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0% </w:t>
            </w:r>
            <w:r w:rsidRPr="002200A8">
              <w:rPr>
                <w:rFonts w:ascii="Arial Narrow" w:eastAsia="Times New Roman" w:hAnsi="Arial Narrow" w:cs="Arial"/>
                <w:i/>
                <w:iCs/>
                <w:color w:val="000000"/>
                <w:sz w:val="16"/>
                <w:szCs w:val="16"/>
                <w:lang w:val="en-GB"/>
              </w:rPr>
              <w:t>fully implemented</w:t>
            </w:r>
          </w:p>
        </w:tc>
        <w:tc>
          <w:tcPr>
            <w:tcW w:w="236" w:type="dxa"/>
            <w:vAlign w:val="center"/>
          </w:tcPr>
          <w:p w14:paraId="27681DAA" w14:textId="2F1B8C91"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7E6E55B8" w14:textId="77777777" w:rsidTr="008128D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92AE013"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1CE2FFC9" w14:textId="6355DF3F"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Establishment of a single working group for reviewing the legislation in the commercial field</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4B7B956A" w14:textId="0691A724"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FFC000" w:themeFill="accent4"/>
            <w:vAlign w:val="center"/>
            <w:hideMark/>
          </w:tcPr>
          <w:p w14:paraId="5F1FE3B7" w14:textId="6C4D54D7"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MTI</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656FC602" w14:textId="780D686F"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Committee has been established and is operational</w:t>
            </w:r>
          </w:p>
        </w:tc>
        <w:tc>
          <w:tcPr>
            <w:tcW w:w="6764" w:type="dxa"/>
            <w:gridSpan w:val="8"/>
            <w:tcBorders>
              <w:top w:val="nil"/>
              <w:left w:val="nil"/>
              <w:bottom w:val="single" w:sz="4" w:space="0" w:color="auto"/>
              <w:right w:val="single" w:sz="4" w:space="0" w:color="auto"/>
            </w:tcBorders>
            <w:shd w:val="clear" w:color="auto" w:fill="FFC000" w:themeFill="accent4"/>
            <w:vAlign w:val="center"/>
          </w:tcPr>
          <w:p w14:paraId="0C0C3576" w14:textId="34453955"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the process of implementation. On 13.9.2023, the Draft Law on Bankruptcy was adopted by the Government, this issue was also addressed in the process of drafting the relevant concept documents: Concept Document for the Administrative and Labour Court and Concept Document for the Code of Civil Procedure</w:t>
            </w:r>
          </w:p>
        </w:tc>
        <w:tc>
          <w:tcPr>
            <w:tcW w:w="236" w:type="dxa"/>
            <w:vAlign w:val="center"/>
            <w:hideMark/>
          </w:tcPr>
          <w:p w14:paraId="4B6BB793"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5657BF29" w14:textId="77777777" w:rsidTr="000074DF">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DB7372"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4" w:type="dxa"/>
            <w:tcBorders>
              <w:top w:val="nil"/>
              <w:left w:val="nil"/>
              <w:bottom w:val="single" w:sz="4" w:space="0" w:color="auto"/>
              <w:right w:val="single" w:sz="4" w:space="0" w:color="auto"/>
            </w:tcBorders>
            <w:shd w:val="clear" w:color="000000" w:fill="FF0000"/>
            <w:vAlign w:val="center"/>
            <w:hideMark/>
          </w:tcPr>
          <w:p w14:paraId="22E8C325" w14:textId="062B85C6"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Conducting legislative impact assessment in the existing legal framework.</w:t>
            </w:r>
          </w:p>
        </w:tc>
        <w:tc>
          <w:tcPr>
            <w:tcW w:w="742" w:type="dxa"/>
            <w:tcBorders>
              <w:top w:val="nil"/>
              <w:left w:val="nil"/>
              <w:bottom w:val="single" w:sz="4" w:space="0" w:color="auto"/>
              <w:right w:val="single" w:sz="4" w:space="0" w:color="auto"/>
            </w:tcBorders>
            <w:shd w:val="clear" w:color="000000" w:fill="FF0000"/>
            <w:vAlign w:val="center"/>
            <w:hideMark/>
          </w:tcPr>
          <w:p w14:paraId="5693170A" w14:textId="790B4B09"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000000" w:fill="FF0000"/>
            <w:vAlign w:val="center"/>
            <w:hideMark/>
          </w:tcPr>
          <w:p w14:paraId="63E7C81A" w14:textId="63EB012C"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MTI</w:t>
            </w:r>
          </w:p>
        </w:tc>
        <w:tc>
          <w:tcPr>
            <w:tcW w:w="2537" w:type="dxa"/>
            <w:tcBorders>
              <w:top w:val="nil"/>
              <w:left w:val="nil"/>
              <w:bottom w:val="single" w:sz="4" w:space="0" w:color="auto"/>
              <w:right w:val="single" w:sz="4" w:space="0" w:color="auto"/>
            </w:tcBorders>
            <w:shd w:val="clear" w:color="000000" w:fill="FF0000"/>
            <w:vAlign w:val="center"/>
            <w:hideMark/>
          </w:tcPr>
          <w:p w14:paraId="4DF475BF" w14:textId="06462633"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Assessment completed</w:t>
            </w:r>
          </w:p>
        </w:tc>
        <w:tc>
          <w:tcPr>
            <w:tcW w:w="6764" w:type="dxa"/>
            <w:gridSpan w:val="8"/>
            <w:tcBorders>
              <w:top w:val="nil"/>
              <w:left w:val="nil"/>
              <w:bottom w:val="single" w:sz="4" w:space="0" w:color="auto"/>
              <w:right w:val="single" w:sz="4" w:space="0" w:color="auto"/>
            </w:tcBorders>
            <w:shd w:val="clear" w:color="000000" w:fill="FF0000"/>
            <w:vAlign w:val="center"/>
          </w:tcPr>
          <w:p w14:paraId="3655F43B" w14:textId="47D5414D"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There are no developments</w:t>
            </w:r>
          </w:p>
        </w:tc>
        <w:tc>
          <w:tcPr>
            <w:tcW w:w="236" w:type="dxa"/>
            <w:vAlign w:val="center"/>
            <w:hideMark/>
          </w:tcPr>
          <w:p w14:paraId="1A875F17"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59CF0D72" w14:textId="77777777" w:rsidTr="008128D8">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4D5E82"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562FA087" w14:textId="14C84435"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Drafting of the Commercial Law Package.</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7C2E4C42" w14:textId="69C24BFB"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8" w:type="dxa"/>
            <w:tcBorders>
              <w:top w:val="nil"/>
              <w:left w:val="nil"/>
              <w:bottom w:val="single" w:sz="4" w:space="0" w:color="auto"/>
              <w:right w:val="single" w:sz="4" w:space="0" w:color="auto"/>
            </w:tcBorders>
            <w:shd w:val="clear" w:color="auto" w:fill="FFC000" w:themeFill="accent4"/>
            <w:vAlign w:val="center"/>
            <w:hideMark/>
          </w:tcPr>
          <w:p w14:paraId="17306B6D" w14:textId="6F9BD4E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MTI</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3795FA5B" w14:textId="0889BF96"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Laws are drafted and processed for approval by the Assembly</w:t>
            </w:r>
          </w:p>
        </w:tc>
        <w:tc>
          <w:tcPr>
            <w:tcW w:w="6764" w:type="dxa"/>
            <w:gridSpan w:val="8"/>
            <w:tcBorders>
              <w:top w:val="nil"/>
              <w:left w:val="nil"/>
              <w:bottom w:val="single" w:sz="4" w:space="0" w:color="auto"/>
              <w:right w:val="single" w:sz="4" w:space="0" w:color="auto"/>
            </w:tcBorders>
            <w:shd w:val="clear" w:color="auto" w:fill="FFC000" w:themeFill="accent4"/>
            <w:vAlign w:val="center"/>
            <w:hideMark/>
          </w:tcPr>
          <w:p w14:paraId="0FB25306" w14:textId="73886BDA" w:rsidR="00825FD0" w:rsidRPr="002200A8" w:rsidRDefault="00825FD0" w:rsidP="00825FD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Draft Law on Bankruptcy, after approval in the Government, has been processed in the Assembly.</w:t>
            </w:r>
            <w:r w:rsidRPr="002200A8">
              <w:rPr>
                <w:rStyle w:val="FootnoteReference"/>
                <w:rFonts w:ascii="Arial Narrow" w:eastAsia="Times New Roman" w:hAnsi="Arial Narrow" w:cs="Arial"/>
                <w:color w:val="000000"/>
                <w:sz w:val="16"/>
                <w:szCs w:val="16"/>
                <w:lang w:val="en-GB"/>
              </w:rPr>
              <w:footnoteReference w:id="56"/>
            </w:r>
          </w:p>
        </w:tc>
        <w:tc>
          <w:tcPr>
            <w:tcW w:w="236" w:type="dxa"/>
            <w:vAlign w:val="center"/>
            <w:hideMark/>
          </w:tcPr>
          <w:p w14:paraId="4727B81D"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0FC08EDF" w14:textId="77777777" w:rsidTr="00D14F72">
        <w:trPr>
          <w:trHeight w:val="389"/>
        </w:trPr>
        <w:tc>
          <w:tcPr>
            <w:tcW w:w="11200" w:type="dxa"/>
            <w:gridSpan w:val="7"/>
            <w:tcBorders>
              <w:top w:val="nil"/>
              <w:left w:val="single" w:sz="4" w:space="0" w:color="auto"/>
              <w:bottom w:val="single" w:sz="4" w:space="0" w:color="auto"/>
              <w:right w:val="single" w:sz="4" w:space="0" w:color="auto"/>
            </w:tcBorders>
            <w:shd w:val="clear" w:color="auto" w:fill="auto"/>
            <w:vAlign w:val="center"/>
          </w:tcPr>
          <w:p w14:paraId="433D2CAF" w14:textId="19AD1B02"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lastRenderedPageBreak/>
              <w:t xml:space="preserve">Policy measure: Establishment of the Commercial Court </w:t>
            </w:r>
          </w:p>
        </w:tc>
        <w:tc>
          <w:tcPr>
            <w:tcW w:w="3497" w:type="dxa"/>
            <w:gridSpan w:val="6"/>
            <w:tcBorders>
              <w:top w:val="nil"/>
              <w:left w:val="single" w:sz="4" w:space="0" w:color="auto"/>
              <w:bottom w:val="single" w:sz="4" w:space="0" w:color="auto"/>
              <w:right w:val="single" w:sz="4" w:space="0" w:color="auto"/>
            </w:tcBorders>
            <w:shd w:val="clear" w:color="auto" w:fill="auto"/>
            <w:vAlign w:val="center"/>
          </w:tcPr>
          <w:p w14:paraId="2BEFB61A" w14:textId="2FDAF179"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75% </w:t>
            </w:r>
            <w:r w:rsidRPr="002200A8">
              <w:rPr>
                <w:rFonts w:ascii="Arial Narrow" w:eastAsia="Times New Roman" w:hAnsi="Arial Narrow" w:cs="Arial"/>
                <w:i/>
                <w:iCs/>
                <w:color w:val="000000"/>
                <w:sz w:val="16"/>
                <w:szCs w:val="16"/>
                <w:lang w:val="en-GB"/>
              </w:rPr>
              <w:t>fully implemented</w:t>
            </w:r>
          </w:p>
        </w:tc>
        <w:tc>
          <w:tcPr>
            <w:tcW w:w="236" w:type="dxa"/>
            <w:vAlign w:val="center"/>
          </w:tcPr>
          <w:p w14:paraId="1CE81D81" w14:textId="488EDE3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570185A3"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43B13E"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4" w:type="dxa"/>
            <w:tcBorders>
              <w:top w:val="nil"/>
              <w:left w:val="nil"/>
              <w:bottom w:val="single" w:sz="4" w:space="0" w:color="auto"/>
              <w:right w:val="single" w:sz="4" w:space="0" w:color="auto"/>
            </w:tcBorders>
            <w:shd w:val="clear" w:color="auto" w:fill="0070C0"/>
            <w:vAlign w:val="center"/>
            <w:hideMark/>
          </w:tcPr>
          <w:p w14:paraId="7AF387C3" w14:textId="09283AE0"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Drafting the Law on Commercial Court.</w:t>
            </w:r>
          </w:p>
        </w:tc>
        <w:tc>
          <w:tcPr>
            <w:tcW w:w="742" w:type="dxa"/>
            <w:tcBorders>
              <w:top w:val="nil"/>
              <w:left w:val="nil"/>
              <w:bottom w:val="single" w:sz="4" w:space="0" w:color="auto"/>
              <w:right w:val="single" w:sz="4" w:space="0" w:color="auto"/>
            </w:tcBorders>
            <w:shd w:val="clear" w:color="auto" w:fill="0070C0"/>
            <w:vAlign w:val="center"/>
            <w:hideMark/>
          </w:tcPr>
          <w:p w14:paraId="6BAC47F0" w14:textId="03089489"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0070C0"/>
            <w:vAlign w:val="center"/>
            <w:hideMark/>
          </w:tcPr>
          <w:p w14:paraId="4B50A504" w14:textId="065597C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537" w:type="dxa"/>
            <w:tcBorders>
              <w:top w:val="nil"/>
              <w:left w:val="nil"/>
              <w:bottom w:val="single" w:sz="4" w:space="0" w:color="auto"/>
              <w:right w:val="single" w:sz="4" w:space="0" w:color="auto"/>
            </w:tcBorders>
            <w:shd w:val="clear" w:color="auto" w:fill="0070C0"/>
            <w:vAlign w:val="center"/>
            <w:hideMark/>
          </w:tcPr>
          <w:p w14:paraId="6FD77AC5" w14:textId="3D00BB8A"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on Commercial Court adopted</w:t>
            </w:r>
          </w:p>
        </w:tc>
        <w:tc>
          <w:tcPr>
            <w:tcW w:w="6764" w:type="dxa"/>
            <w:gridSpan w:val="8"/>
            <w:tcBorders>
              <w:top w:val="nil"/>
              <w:left w:val="nil"/>
              <w:bottom w:val="single" w:sz="4" w:space="0" w:color="auto"/>
              <w:right w:val="single" w:sz="4" w:space="0" w:color="auto"/>
            </w:tcBorders>
            <w:shd w:val="clear" w:color="auto" w:fill="0070C0"/>
            <w:vAlign w:val="center"/>
            <w:hideMark/>
          </w:tcPr>
          <w:p w14:paraId="388DBC1F" w14:textId="6CD00FE2" w:rsidR="00825FD0" w:rsidRPr="002200A8" w:rsidRDefault="00825FD0" w:rsidP="00825FD0">
            <w:pPr>
              <w:rPr>
                <w:rFonts w:ascii="Arial Narrow" w:hAnsi="Arial Narrow" w:cs="Calibri"/>
                <w:sz w:val="22"/>
                <w:lang w:val="en-GB"/>
              </w:rPr>
            </w:pPr>
            <w:r w:rsidRPr="002200A8">
              <w:rPr>
                <w:rFonts w:ascii="Arial Narrow" w:eastAsia="Times New Roman" w:hAnsi="Arial Narrow" w:cs="Calibri"/>
                <w:sz w:val="16"/>
                <w:szCs w:val="16"/>
                <w:lang w:val="en-GB"/>
              </w:rPr>
              <w:t>The Law on the Commercial Court was approved in January 2022, and after the decree was published in the Official Gazette in February 2022</w:t>
            </w:r>
            <w:r w:rsidRPr="002200A8">
              <w:rPr>
                <w:rFonts w:ascii="Arial Narrow" w:hAnsi="Arial Narrow" w:cs="Calibri"/>
                <w:sz w:val="16"/>
                <w:lang w:val="en-GB"/>
              </w:rPr>
              <w:t>.</w:t>
            </w:r>
            <w:r w:rsidRPr="002200A8">
              <w:rPr>
                <w:rStyle w:val="FootnoteReference"/>
                <w:rFonts w:ascii="Arial Narrow" w:hAnsi="Arial Narrow" w:cs="Calibri"/>
                <w:sz w:val="16"/>
                <w:lang w:val="en-GB"/>
              </w:rPr>
              <w:footnoteReference w:id="57"/>
            </w:r>
            <w:r w:rsidRPr="002200A8">
              <w:rPr>
                <w:rFonts w:ascii="Arial Narrow" w:hAnsi="Arial Narrow" w:cs="Calibri"/>
                <w:sz w:val="16"/>
                <w:lang w:val="en-GB"/>
              </w:rPr>
              <w:t xml:space="preserve"> </w:t>
            </w:r>
          </w:p>
        </w:tc>
        <w:tc>
          <w:tcPr>
            <w:tcW w:w="236" w:type="dxa"/>
            <w:vAlign w:val="center"/>
            <w:hideMark/>
          </w:tcPr>
          <w:p w14:paraId="3076C21C"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94D1752" w14:textId="77777777" w:rsidTr="001F305F">
        <w:trPr>
          <w:trHeight w:val="71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9368"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25</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29D3EAC7" w14:textId="62832D3C"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Adjustment and reorganization of the Commercial Court budget</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41E2A0A5" w14:textId="7712ADE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2E39B74E" w14:textId="6AA16A7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7739EB3F" w14:textId="20F6550D"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approved budget addresses the infrastructural needs of the new Commercial Court</w:t>
            </w:r>
          </w:p>
        </w:tc>
        <w:tc>
          <w:tcPr>
            <w:tcW w:w="6764" w:type="dxa"/>
            <w:gridSpan w:val="8"/>
            <w:tcBorders>
              <w:top w:val="single" w:sz="4" w:space="0" w:color="auto"/>
              <w:left w:val="nil"/>
              <w:bottom w:val="single" w:sz="4" w:space="0" w:color="auto"/>
              <w:right w:val="single" w:sz="4" w:space="0" w:color="auto"/>
            </w:tcBorders>
            <w:shd w:val="clear" w:color="auto" w:fill="FFC000"/>
            <w:vAlign w:val="center"/>
            <w:hideMark/>
          </w:tcPr>
          <w:p w14:paraId="0402CDC5" w14:textId="5DCE9EC1" w:rsidR="00825FD0" w:rsidRPr="002200A8" w:rsidRDefault="00825FD0" w:rsidP="00825FD0">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In 2023, the budget for the Commercial Court was allocated, although not sufficient. The KJC has completed this activity successfully, within the possibilities of the budget</w:t>
            </w:r>
          </w:p>
        </w:tc>
        <w:tc>
          <w:tcPr>
            <w:tcW w:w="236" w:type="dxa"/>
            <w:vAlign w:val="center"/>
            <w:hideMark/>
          </w:tcPr>
          <w:p w14:paraId="7A9CB80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0980E34D" w14:textId="77777777" w:rsidTr="00773FAF">
        <w:trPr>
          <w:trHeight w:val="31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848DEA"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4" w:type="dxa"/>
            <w:tcBorders>
              <w:top w:val="nil"/>
              <w:left w:val="nil"/>
              <w:bottom w:val="single" w:sz="4" w:space="0" w:color="auto"/>
              <w:right w:val="single" w:sz="4" w:space="0" w:color="auto"/>
            </w:tcBorders>
            <w:shd w:val="clear" w:color="auto" w:fill="92D050"/>
            <w:vAlign w:val="center"/>
            <w:hideMark/>
          </w:tcPr>
          <w:p w14:paraId="71451DC6" w14:textId="50BBE589"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 of judges in specialized commercial fields</w:t>
            </w:r>
          </w:p>
        </w:tc>
        <w:tc>
          <w:tcPr>
            <w:tcW w:w="742" w:type="dxa"/>
            <w:tcBorders>
              <w:top w:val="nil"/>
              <w:left w:val="nil"/>
              <w:bottom w:val="single" w:sz="4" w:space="0" w:color="auto"/>
              <w:right w:val="single" w:sz="4" w:space="0" w:color="auto"/>
            </w:tcBorders>
            <w:shd w:val="clear" w:color="auto" w:fill="92D050"/>
            <w:vAlign w:val="center"/>
            <w:hideMark/>
          </w:tcPr>
          <w:p w14:paraId="039437FC" w14:textId="61AF776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8" w:type="dxa"/>
            <w:tcBorders>
              <w:top w:val="nil"/>
              <w:left w:val="nil"/>
              <w:bottom w:val="single" w:sz="4" w:space="0" w:color="auto"/>
              <w:right w:val="single" w:sz="4" w:space="0" w:color="auto"/>
            </w:tcBorders>
            <w:shd w:val="clear" w:color="auto" w:fill="92D050"/>
            <w:vAlign w:val="center"/>
            <w:hideMark/>
          </w:tcPr>
          <w:p w14:paraId="6834662F" w14:textId="5586E05A"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537" w:type="dxa"/>
            <w:tcBorders>
              <w:top w:val="nil"/>
              <w:left w:val="nil"/>
              <w:bottom w:val="single" w:sz="4" w:space="0" w:color="auto"/>
              <w:right w:val="single" w:sz="4" w:space="0" w:color="auto"/>
            </w:tcBorders>
            <w:shd w:val="clear" w:color="auto" w:fill="92D050"/>
            <w:vAlign w:val="center"/>
            <w:hideMark/>
          </w:tcPr>
          <w:p w14:paraId="3D40F649" w14:textId="37912DDF"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9 trainings delivered during the year.</w:t>
            </w:r>
          </w:p>
        </w:tc>
        <w:tc>
          <w:tcPr>
            <w:tcW w:w="6764" w:type="dxa"/>
            <w:gridSpan w:val="8"/>
            <w:tcBorders>
              <w:top w:val="nil"/>
              <w:left w:val="nil"/>
              <w:bottom w:val="single" w:sz="4" w:space="0" w:color="auto"/>
              <w:right w:val="single" w:sz="4" w:space="0" w:color="auto"/>
            </w:tcBorders>
            <w:shd w:val="clear" w:color="auto" w:fill="92D050"/>
            <w:vAlign w:val="center"/>
            <w:hideMark/>
          </w:tcPr>
          <w:p w14:paraId="64606F6A" w14:textId="27AC1612"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10 trainings have been delivered in the commercial field, with the participation of judges and professional associates, with the following topics: Implications in practice of the Law on Business Organizations</w:t>
            </w:r>
            <w:r w:rsidRPr="002200A8">
              <w:rPr>
                <w:rStyle w:val="FootnoteReference"/>
                <w:rFonts w:ascii="Arial Narrow" w:eastAsia="Times New Roman" w:hAnsi="Arial Narrow" w:cs="Calibri"/>
                <w:sz w:val="16"/>
                <w:szCs w:val="16"/>
                <w:lang w:val="en-GB"/>
              </w:rPr>
              <w:footnoteReference w:id="58"/>
            </w:r>
            <w:r w:rsidRPr="002200A8">
              <w:rPr>
                <w:rFonts w:ascii="Arial Narrow" w:eastAsia="Times New Roman" w:hAnsi="Arial Narrow" w:cs="Calibri"/>
                <w:sz w:val="16"/>
                <w:szCs w:val="16"/>
                <w:lang w:val="en-GB"/>
              </w:rPr>
              <w:t>; Enforcement procedure-authorization of enforcement;</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59"/>
            </w:r>
            <w:r w:rsidRPr="002200A8">
              <w:rPr>
                <w:rFonts w:ascii="Arial Narrow" w:eastAsia="Times New Roman" w:hAnsi="Arial Narrow" w:cs="Calibri"/>
                <w:sz w:val="16"/>
                <w:szCs w:val="16"/>
                <w:lang w:val="en-GB"/>
              </w:rPr>
              <w:t xml:space="preserve"> Arbitration;</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60"/>
            </w:r>
            <w:r w:rsidRPr="002200A8">
              <w:rPr>
                <w:rFonts w:ascii="Arial Narrow" w:eastAsia="Times New Roman" w:hAnsi="Arial Narrow" w:cs="Calibri"/>
                <w:sz w:val="16"/>
                <w:szCs w:val="16"/>
                <w:lang w:val="en-GB"/>
              </w:rPr>
              <w:t xml:space="preserve">  Understanding the banking industry, insurance and financial institutions;</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61"/>
            </w:r>
            <w:r w:rsidRPr="002200A8">
              <w:rPr>
                <w:rFonts w:ascii="Arial Narrow" w:eastAsia="Times New Roman" w:hAnsi="Arial Narrow" w:cs="Calibri"/>
                <w:sz w:val="16"/>
                <w:szCs w:val="16"/>
                <w:lang w:val="en-GB"/>
              </w:rPr>
              <w:t xml:space="preserve">  </w:t>
            </w:r>
          </w:p>
          <w:p w14:paraId="003526DD" w14:textId="5A0BD549"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Contracts on construction; Implementation and specifics of international instruments, EU Directives and Regulations on commercial and customs matters,</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62"/>
            </w:r>
            <w:r w:rsidRPr="002200A8">
              <w:rPr>
                <w:rFonts w:ascii="Arial Narrow" w:eastAsia="Times New Roman" w:hAnsi="Arial Narrow" w:cs="Calibri"/>
                <w:sz w:val="16"/>
                <w:szCs w:val="16"/>
                <w:lang w:val="en-GB"/>
              </w:rPr>
              <w:t xml:space="preserve"> and one on the topic: Overview of the specifics of the ICT industry, licensing and property rights</w:t>
            </w:r>
            <w:r w:rsidRPr="002200A8">
              <w:rPr>
                <w:rStyle w:val="FootnoteReference"/>
                <w:rFonts w:ascii="Arial Narrow" w:eastAsia="Times New Roman" w:hAnsi="Arial Narrow" w:cs="Calibri"/>
                <w:sz w:val="16"/>
                <w:szCs w:val="16"/>
                <w:lang w:val="en-GB"/>
              </w:rPr>
              <w:footnoteReference w:id="63"/>
            </w:r>
            <w:r w:rsidRPr="002200A8">
              <w:rPr>
                <w:rFonts w:ascii="Arial Narrow" w:eastAsia="Times New Roman" w:hAnsi="Arial Narrow" w:cs="Calibri"/>
                <w:sz w:val="16"/>
                <w:szCs w:val="16"/>
                <w:lang w:val="en-GB"/>
              </w:rPr>
              <w:t>; as well as Recognition and execution of foreign judicial and arbitration decisions.</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64"/>
            </w:r>
          </w:p>
        </w:tc>
        <w:tc>
          <w:tcPr>
            <w:tcW w:w="236" w:type="dxa"/>
            <w:vAlign w:val="center"/>
            <w:hideMark/>
          </w:tcPr>
          <w:p w14:paraId="1220A5AF"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3D748F2E" w14:textId="77777777" w:rsidTr="00773FAF">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9CAFB6"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4" w:type="dxa"/>
            <w:tcBorders>
              <w:top w:val="nil"/>
              <w:left w:val="nil"/>
              <w:bottom w:val="single" w:sz="4" w:space="0" w:color="auto"/>
              <w:right w:val="single" w:sz="4" w:space="0" w:color="auto"/>
            </w:tcBorders>
            <w:shd w:val="clear" w:color="auto" w:fill="92D050"/>
            <w:vAlign w:val="center"/>
            <w:hideMark/>
          </w:tcPr>
          <w:p w14:paraId="060DA1A2" w14:textId="05F1136B"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Training of support staff in specialized commercial fields </w:t>
            </w:r>
          </w:p>
        </w:tc>
        <w:tc>
          <w:tcPr>
            <w:tcW w:w="742" w:type="dxa"/>
            <w:tcBorders>
              <w:top w:val="nil"/>
              <w:left w:val="nil"/>
              <w:bottom w:val="single" w:sz="4" w:space="0" w:color="auto"/>
              <w:right w:val="single" w:sz="4" w:space="0" w:color="auto"/>
            </w:tcBorders>
            <w:shd w:val="clear" w:color="auto" w:fill="92D050"/>
            <w:vAlign w:val="center"/>
            <w:hideMark/>
          </w:tcPr>
          <w:p w14:paraId="53FE789A" w14:textId="0AB5EB06"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8" w:type="dxa"/>
            <w:tcBorders>
              <w:top w:val="nil"/>
              <w:left w:val="nil"/>
              <w:bottom w:val="single" w:sz="4" w:space="0" w:color="auto"/>
              <w:right w:val="single" w:sz="4" w:space="0" w:color="auto"/>
            </w:tcBorders>
            <w:shd w:val="clear" w:color="auto" w:fill="92D050"/>
            <w:vAlign w:val="center"/>
            <w:hideMark/>
          </w:tcPr>
          <w:p w14:paraId="646580FD" w14:textId="7DD5F91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537" w:type="dxa"/>
            <w:tcBorders>
              <w:top w:val="nil"/>
              <w:left w:val="nil"/>
              <w:bottom w:val="single" w:sz="4" w:space="0" w:color="auto"/>
              <w:right w:val="single" w:sz="4" w:space="0" w:color="auto"/>
            </w:tcBorders>
            <w:shd w:val="clear" w:color="auto" w:fill="92D050"/>
            <w:vAlign w:val="center"/>
            <w:hideMark/>
          </w:tcPr>
          <w:p w14:paraId="251249F8" w14:textId="1163676D"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9 trainings delivered during the year.</w:t>
            </w:r>
          </w:p>
        </w:tc>
        <w:tc>
          <w:tcPr>
            <w:tcW w:w="6764" w:type="dxa"/>
            <w:gridSpan w:val="8"/>
            <w:tcBorders>
              <w:top w:val="nil"/>
              <w:left w:val="nil"/>
              <w:bottom w:val="single" w:sz="4" w:space="0" w:color="auto"/>
              <w:right w:val="single" w:sz="4" w:space="0" w:color="auto"/>
            </w:tcBorders>
            <w:shd w:val="clear" w:color="auto" w:fill="92D050"/>
            <w:vAlign w:val="center"/>
            <w:hideMark/>
          </w:tcPr>
          <w:p w14:paraId="49AC83B0" w14:textId="44E39730"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10 trainings have been delivered in the commercial field, with the participation of judges and professional associates, with the following topics: Implications in practice of the Law on Business Organizations;</w:t>
            </w:r>
            <w:r w:rsidRPr="002200A8">
              <w:rPr>
                <w:rStyle w:val="FootnoteReference"/>
                <w:rFonts w:ascii="Arial Narrow" w:eastAsia="Times New Roman" w:hAnsi="Arial Narrow" w:cs="Calibri"/>
                <w:sz w:val="16"/>
                <w:szCs w:val="16"/>
                <w:lang w:val="en-GB"/>
              </w:rPr>
              <w:footnoteReference w:id="65"/>
            </w:r>
            <w:r w:rsidRPr="002200A8">
              <w:rPr>
                <w:rFonts w:ascii="Arial Narrow" w:eastAsia="Times New Roman" w:hAnsi="Arial Narrow" w:cs="Calibri"/>
                <w:sz w:val="16"/>
                <w:szCs w:val="16"/>
                <w:lang w:val="en-GB"/>
              </w:rPr>
              <w:t xml:space="preserve">                                                                                                               Enforcement procedure-authorization of enforcement.;</w:t>
            </w:r>
            <w:r w:rsidRPr="002200A8">
              <w:rPr>
                <w:rStyle w:val="FootnoteReference"/>
                <w:rFonts w:ascii="Arial Narrow" w:eastAsia="Times New Roman" w:hAnsi="Arial Narrow" w:cs="Calibri"/>
                <w:sz w:val="16"/>
                <w:szCs w:val="16"/>
                <w:lang w:val="en-GB"/>
              </w:rPr>
              <w:footnoteReference w:id="66"/>
            </w:r>
            <w:r w:rsidRPr="002200A8">
              <w:rPr>
                <w:rFonts w:ascii="Arial Narrow" w:eastAsia="Times New Roman" w:hAnsi="Arial Narrow" w:cs="Calibri"/>
                <w:sz w:val="16"/>
                <w:szCs w:val="16"/>
                <w:lang w:val="en-GB"/>
              </w:rPr>
              <w:t xml:space="preserve">   Arbitration;</w:t>
            </w:r>
            <w:r w:rsidRPr="002200A8">
              <w:rPr>
                <w:rStyle w:val="FootnoteReference"/>
                <w:rFonts w:ascii="Arial Narrow" w:eastAsia="Times New Roman" w:hAnsi="Arial Narrow" w:cs="Calibri"/>
                <w:sz w:val="16"/>
                <w:szCs w:val="16"/>
                <w:lang w:val="en-GB"/>
              </w:rPr>
              <w:footnoteReference w:id="67"/>
            </w:r>
            <w:r w:rsidRPr="002200A8">
              <w:rPr>
                <w:rFonts w:ascii="Arial Narrow" w:eastAsia="Times New Roman" w:hAnsi="Arial Narrow" w:cs="Calibri"/>
                <w:sz w:val="16"/>
                <w:szCs w:val="16"/>
                <w:lang w:val="en-GB"/>
              </w:rPr>
              <w:t xml:space="preserve"> Understanding the banking industry, insurance and financial institutions;</w:t>
            </w:r>
            <w:r w:rsidRPr="002200A8">
              <w:rPr>
                <w:rStyle w:val="FootnoteReference"/>
                <w:rFonts w:ascii="Arial Narrow" w:eastAsia="Times New Roman" w:hAnsi="Arial Narrow" w:cs="Calibri"/>
                <w:sz w:val="16"/>
                <w:szCs w:val="16"/>
                <w:lang w:val="en-GB"/>
              </w:rPr>
              <w:footnoteReference w:id="68"/>
            </w:r>
            <w:r w:rsidRPr="002200A8">
              <w:rPr>
                <w:rFonts w:ascii="Arial Narrow" w:eastAsia="Times New Roman" w:hAnsi="Arial Narrow" w:cs="Calibri"/>
                <w:sz w:val="16"/>
                <w:szCs w:val="16"/>
                <w:lang w:val="en-GB"/>
              </w:rPr>
              <w:t xml:space="preserve">                                                                                                                                                                                     Contracts on construction; Implementation and specifics of international instruments, EU Directives and Regulations on commercial and customs matters,</w:t>
            </w:r>
            <w:r w:rsidRPr="002200A8">
              <w:rPr>
                <w:rStyle w:val="FootnoteReference"/>
                <w:rFonts w:ascii="Arial Narrow" w:eastAsia="Times New Roman" w:hAnsi="Arial Narrow" w:cs="Calibri"/>
                <w:sz w:val="16"/>
                <w:szCs w:val="16"/>
                <w:lang w:val="en-GB"/>
              </w:rPr>
              <w:footnoteReference w:id="69"/>
            </w:r>
            <w:r w:rsidRPr="002200A8">
              <w:rPr>
                <w:rFonts w:ascii="Arial Narrow" w:eastAsia="Times New Roman" w:hAnsi="Arial Narrow" w:cs="Calibri"/>
                <w:sz w:val="16"/>
                <w:szCs w:val="16"/>
                <w:lang w:val="en-GB"/>
              </w:rPr>
              <w:t xml:space="preserve"> and one on the topic: Overview of the specifics of the ICT </w:t>
            </w:r>
            <w:r w:rsidRPr="002200A8">
              <w:rPr>
                <w:rFonts w:ascii="Arial Narrow" w:eastAsia="Times New Roman" w:hAnsi="Arial Narrow" w:cs="Calibri"/>
                <w:sz w:val="16"/>
                <w:szCs w:val="16"/>
                <w:lang w:val="en-GB"/>
              </w:rPr>
              <w:lastRenderedPageBreak/>
              <w:t>industry, licensing and property rights;</w:t>
            </w:r>
            <w:r w:rsidRPr="002200A8">
              <w:rPr>
                <w:rStyle w:val="FootnoteReference"/>
                <w:rFonts w:ascii="Arial Narrow" w:eastAsia="Times New Roman" w:hAnsi="Arial Narrow" w:cs="Calibri"/>
                <w:sz w:val="16"/>
                <w:szCs w:val="16"/>
                <w:lang w:val="en-GB"/>
              </w:rPr>
              <w:footnoteReference w:id="70"/>
            </w:r>
            <w:r w:rsidRPr="002200A8">
              <w:rPr>
                <w:rFonts w:ascii="Arial Narrow" w:eastAsia="Times New Roman" w:hAnsi="Arial Narrow" w:cs="Calibri"/>
                <w:sz w:val="16"/>
                <w:szCs w:val="16"/>
                <w:lang w:val="en-GB"/>
              </w:rPr>
              <w:t xml:space="preserve"> as well as Recognition and execution of foreign judicial and arbitration decisions.</w:t>
            </w:r>
            <w:r w:rsidRPr="002200A8">
              <w:rPr>
                <w:rStyle w:val="FootnoteReference"/>
                <w:rFonts w:ascii="Arial Narrow" w:eastAsia="Times New Roman" w:hAnsi="Arial Narrow" w:cs="Calibri"/>
                <w:sz w:val="16"/>
                <w:szCs w:val="16"/>
                <w:lang w:val="en-GB"/>
              </w:rPr>
              <w:footnoteReference w:id="71"/>
            </w:r>
          </w:p>
        </w:tc>
        <w:tc>
          <w:tcPr>
            <w:tcW w:w="236" w:type="dxa"/>
            <w:vAlign w:val="center"/>
            <w:hideMark/>
          </w:tcPr>
          <w:p w14:paraId="7A44D38C"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57581124" w14:textId="77777777" w:rsidTr="00D14F72">
        <w:trPr>
          <w:trHeight w:val="389"/>
        </w:trPr>
        <w:tc>
          <w:tcPr>
            <w:tcW w:w="11420" w:type="dxa"/>
            <w:gridSpan w:val="11"/>
            <w:tcBorders>
              <w:top w:val="nil"/>
              <w:left w:val="single" w:sz="4" w:space="0" w:color="auto"/>
              <w:bottom w:val="single" w:sz="4" w:space="0" w:color="auto"/>
              <w:right w:val="single" w:sz="4" w:space="0" w:color="auto"/>
            </w:tcBorders>
            <w:shd w:val="clear" w:color="auto" w:fill="auto"/>
            <w:vAlign w:val="center"/>
          </w:tcPr>
          <w:p w14:paraId="1C5532CB" w14:textId="370062E5" w:rsidR="00825FD0" w:rsidRPr="002200A8" w:rsidRDefault="00825FD0" w:rsidP="00825FD0">
            <w:pPr>
              <w:spacing w:after="0" w:line="240" w:lineRule="auto"/>
              <w:rPr>
                <w:rFonts w:ascii="Arial Narrow" w:eastAsia="Times New Roman" w:hAnsi="Arial Narrow" w:cs="Arial"/>
                <w:i/>
                <w:iCs/>
                <w:sz w:val="16"/>
                <w:szCs w:val="16"/>
                <w:lang w:val="en-GB"/>
              </w:rPr>
            </w:pPr>
            <w:r w:rsidRPr="002200A8">
              <w:rPr>
                <w:rFonts w:ascii="Arial Narrow" w:eastAsia="Times New Roman" w:hAnsi="Arial Narrow" w:cs="Arial"/>
                <w:i/>
                <w:iCs/>
                <w:sz w:val="16"/>
                <w:szCs w:val="16"/>
                <w:lang w:val="en-GB"/>
              </w:rPr>
              <w:lastRenderedPageBreak/>
              <w:t xml:space="preserve">Policy measure: Effective ADR mechanisms tailored to the size and needs of the business </w:t>
            </w:r>
          </w:p>
        </w:tc>
        <w:tc>
          <w:tcPr>
            <w:tcW w:w="3277" w:type="dxa"/>
            <w:gridSpan w:val="2"/>
            <w:tcBorders>
              <w:top w:val="nil"/>
              <w:left w:val="single" w:sz="4" w:space="0" w:color="auto"/>
              <w:bottom w:val="single" w:sz="4" w:space="0" w:color="auto"/>
              <w:right w:val="single" w:sz="4" w:space="0" w:color="auto"/>
            </w:tcBorders>
            <w:shd w:val="clear" w:color="auto" w:fill="auto"/>
            <w:vAlign w:val="center"/>
          </w:tcPr>
          <w:p w14:paraId="39061670" w14:textId="143F3276" w:rsidR="00825FD0" w:rsidRPr="002200A8" w:rsidRDefault="00825FD0" w:rsidP="00825FD0">
            <w:pPr>
              <w:spacing w:after="0" w:line="240" w:lineRule="auto"/>
              <w:rPr>
                <w:rFonts w:ascii="Arial Narrow" w:eastAsia="Times New Roman" w:hAnsi="Arial Narrow" w:cs="Arial"/>
                <w:i/>
                <w:iCs/>
                <w:sz w:val="16"/>
                <w:szCs w:val="16"/>
                <w:lang w:val="en-GB"/>
              </w:rPr>
            </w:pPr>
            <w:r w:rsidRPr="002200A8">
              <w:rPr>
                <w:rFonts w:ascii="Arial Narrow" w:eastAsia="Times New Roman" w:hAnsi="Arial Narrow" w:cs="Arial"/>
                <w:i/>
                <w:iCs/>
                <w:sz w:val="16"/>
                <w:szCs w:val="16"/>
                <w:lang w:val="en-GB"/>
              </w:rPr>
              <w:t xml:space="preserve">50% </w:t>
            </w:r>
            <w:r w:rsidRPr="002200A8">
              <w:rPr>
                <w:rFonts w:ascii="Arial Narrow" w:eastAsia="Times New Roman" w:hAnsi="Arial Narrow" w:cs="Arial"/>
                <w:i/>
                <w:iCs/>
                <w:color w:val="000000"/>
                <w:sz w:val="16"/>
                <w:szCs w:val="16"/>
                <w:lang w:val="en-GB"/>
              </w:rPr>
              <w:t>fully implemented</w:t>
            </w:r>
          </w:p>
        </w:tc>
        <w:tc>
          <w:tcPr>
            <w:tcW w:w="236" w:type="dxa"/>
            <w:vAlign w:val="center"/>
          </w:tcPr>
          <w:p w14:paraId="0B8A652C" w14:textId="64C6C87B"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16077493" w14:textId="77777777" w:rsidTr="000074DF">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B226"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4" w:type="dxa"/>
            <w:tcBorders>
              <w:top w:val="nil"/>
              <w:left w:val="nil"/>
              <w:bottom w:val="single" w:sz="4" w:space="0" w:color="auto"/>
              <w:right w:val="single" w:sz="4" w:space="0" w:color="auto"/>
            </w:tcBorders>
            <w:shd w:val="clear" w:color="000000" w:fill="FF0000"/>
            <w:vAlign w:val="center"/>
            <w:hideMark/>
          </w:tcPr>
          <w:p w14:paraId="5EB03EDC" w14:textId="6901ABA0"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Launching of arbitration awareness and advocacy campaigns for specific sectors or business activities</w:t>
            </w:r>
          </w:p>
        </w:tc>
        <w:tc>
          <w:tcPr>
            <w:tcW w:w="742" w:type="dxa"/>
            <w:tcBorders>
              <w:top w:val="nil"/>
              <w:left w:val="nil"/>
              <w:bottom w:val="single" w:sz="4" w:space="0" w:color="auto"/>
              <w:right w:val="single" w:sz="4" w:space="0" w:color="auto"/>
            </w:tcBorders>
            <w:shd w:val="clear" w:color="000000" w:fill="FF0000"/>
            <w:vAlign w:val="center"/>
            <w:hideMark/>
          </w:tcPr>
          <w:p w14:paraId="2A685CB5" w14:textId="369D03EA"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8" w:type="dxa"/>
            <w:tcBorders>
              <w:top w:val="nil"/>
              <w:left w:val="nil"/>
              <w:bottom w:val="single" w:sz="4" w:space="0" w:color="auto"/>
              <w:right w:val="single" w:sz="4" w:space="0" w:color="auto"/>
            </w:tcBorders>
            <w:shd w:val="clear" w:color="000000" w:fill="FF0000"/>
            <w:vAlign w:val="center"/>
            <w:hideMark/>
          </w:tcPr>
          <w:p w14:paraId="00B95CFB" w14:textId="1F5D1E16"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Chambers of Commerce, MoJ, MTI</w:t>
            </w:r>
          </w:p>
        </w:tc>
        <w:tc>
          <w:tcPr>
            <w:tcW w:w="2537" w:type="dxa"/>
            <w:tcBorders>
              <w:top w:val="nil"/>
              <w:left w:val="nil"/>
              <w:bottom w:val="single" w:sz="4" w:space="0" w:color="auto"/>
              <w:right w:val="single" w:sz="4" w:space="0" w:color="auto"/>
            </w:tcBorders>
            <w:shd w:val="clear" w:color="000000" w:fill="FF0000"/>
            <w:vAlign w:val="center"/>
            <w:hideMark/>
          </w:tcPr>
          <w:p w14:paraId="6230B8C3" w14:textId="12A8EBA5"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Awareness campaign conducted</w:t>
            </w:r>
          </w:p>
        </w:tc>
        <w:tc>
          <w:tcPr>
            <w:tcW w:w="6764" w:type="dxa"/>
            <w:gridSpan w:val="8"/>
            <w:tcBorders>
              <w:top w:val="single" w:sz="4" w:space="0" w:color="auto"/>
              <w:left w:val="nil"/>
              <w:bottom w:val="single" w:sz="4" w:space="0" w:color="auto"/>
              <w:right w:val="single" w:sz="4" w:space="0" w:color="auto"/>
            </w:tcBorders>
            <w:shd w:val="clear" w:color="000000" w:fill="FF0000"/>
            <w:vAlign w:val="center"/>
          </w:tcPr>
          <w:p w14:paraId="022CF7CC" w14:textId="39FF9425"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There are no developments. </w:t>
            </w:r>
          </w:p>
        </w:tc>
        <w:tc>
          <w:tcPr>
            <w:tcW w:w="236" w:type="dxa"/>
            <w:vAlign w:val="center"/>
            <w:hideMark/>
          </w:tcPr>
          <w:p w14:paraId="122AFBB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209D9A6"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0FF4C2"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29</w:t>
            </w:r>
          </w:p>
        </w:tc>
        <w:tc>
          <w:tcPr>
            <w:tcW w:w="2734" w:type="dxa"/>
            <w:tcBorders>
              <w:top w:val="nil"/>
              <w:left w:val="nil"/>
              <w:bottom w:val="single" w:sz="4" w:space="0" w:color="auto"/>
              <w:right w:val="single" w:sz="4" w:space="0" w:color="auto"/>
            </w:tcBorders>
            <w:shd w:val="clear" w:color="auto" w:fill="0070C0"/>
            <w:vAlign w:val="center"/>
            <w:hideMark/>
          </w:tcPr>
          <w:p w14:paraId="7A2D89A5" w14:textId="2532BE02"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Awareness-raising activities to promote the inclusion of arbitration clauses in business contracts that include the enforcement of high-risk, time-sensitive activities</w:t>
            </w:r>
          </w:p>
        </w:tc>
        <w:tc>
          <w:tcPr>
            <w:tcW w:w="742" w:type="dxa"/>
            <w:tcBorders>
              <w:top w:val="nil"/>
              <w:left w:val="nil"/>
              <w:bottom w:val="single" w:sz="4" w:space="0" w:color="auto"/>
              <w:right w:val="single" w:sz="4" w:space="0" w:color="auto"/>
            </w:tcBorders>
            <w:shd w:val="clear" w:color="auto" w:fill="0070C0"/>
            <w:vAlign w:val="center"/>
            <w:hideMark/>
          </w:tcPr>
          <w:p w14:paraId="4006709C" w14:textId="4C660DFB"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2021-2022</w:t>
            </w:r>
          </w:p>
        </w:tc>
        <w:tc>
          <w:tcPr>
            <w:tcW w:w="1558" w:type="dxa"/>
            <w:tcBorders>
              <w:top w:val="nil"/>
              <w:left w:val="nil"/>
              <w:bottom w:val="single" w:sz="4" w:space="0" w:color="auto"/>
              <w:right w:val="single" w:sz="4" w:space="0" w:color="auto"/>
            </w:tcBorders>
            <w:shd w:val="clear" w:color="auto" w:fill="0070C0"/>
            <w:vAlign w:val="center"/>
            <w:hideMark/>
          </w:tcPr>
          <w:p w14:paraId="521AD947" w14:textId="0233376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Chambers of Commerce, MoJ, MTI</w:t>
            </w:r>
          </w:p>
        </w:tc>
        <w:tc>
          <w:tcPr>
            <w:tcW w:w="2537" w:type="dxa"/>
            <w:tcBorders>
              <w:top w:val="nil"/>
              <w:left w:val="nil"/>
              <w:bottom w:val="single" w:sz="4" w:space="0" w:color="auto"/>
              <w:right w:val="single" w:sz="4" w:space="0" w:color="auto"/>
            </w:tcBorders>
            <w:shd w:val="clear" w:color="auto" w:fill="0070C0"/>
            <w:vAlign w:val="center"/>
            <w:hideMark/>
          </w:tcPr>
          <w:p w14:paraId="6B0E5301" w14:textId="57C3A086"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One awareness media campaign within a </w:t>
            </w:r>
            <w:r w:rsidR="00C07B87" w:rsidRPr="002200A8">
              <w:rPr>
                <w:rFonts w:ascii="Arial Narrow" w:hAnsi="Arial Narrow" w:cs="Calibri"/>
                <w:sz w:val="16"/>
                <w:szCs w:val="16"/>
                <w:lang w:val="en-GB"/>
              </w:rPr>
              <w:t>year, which</w:t>
            </w:r>
            <w:r w:rsidRPr="002200A8">
              <w:rPr>
                <w:rFonts w:ascii="Arial Narrow" w:hAnsi="Arial Narrow" w:cs="Calibri"/>
                <w:sz w:val="16"/>
                <w:szCs w:val="16"/>
                <w:lang w:val="en-GB"/>
              </w:rPr>
              <w:t xml:space="preserve"> targets businesses; One roundtable discussion with businesses within the year.</w:t>
            </w:r>
          </w:p>
        </w:tc>
        <w:tc>
          <w:tcPr>
            <w:tcW w:w="6764" w:type="dxa"/>
            <w:gridSpan w:val="8"/>
            <w:tcBorders>
              <w:top w:val="nil"/>
              <w:left w:val="nil"/>
              <w:bottom w:val="single" w:sz="4" w:space="0" w:color="auto"/>
              <w:right w:val="single" w:sz="4" w:space="0" w:color="auto"/>
            </w:tcBorders>
            <w:shd w:val="clear" w:color="auto" w:fill="0070C0"/>
            <w:vAlign w:val="center"/>
          </w:tcPr>
          <w:p w14:paraId="678409FD" w14:textId="77777777"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Kosovo Chamber of Commerce and the American Chamber of Commerce of Kosovo with the support of the USAID Program "Commercial Justice", during 2021 have carried out awareness activities about arbitration and the importance of inclusion of arbitration clause in contracts and these are going on in 2022.</w:t>
            </w:r>
          </w:p>
          <w:p w14:paraId="73310BB1" w14:textId="6457E476"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From January 2021 to June 2022, 13 roundtables for arbitration were held. 7 were held during the year 2021, and 6 are from January 2022 to June 2022.</w:t>
            </w:r>
          </w:p>
          <w:p w14:paraId="1F6A3269" w14:textId="77777777"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 order to measure the result of these awareness activities, the following data are presented:</w:t>
            </w:r>
          </w:p>
          <w:p w14:paraId="481C9A98" w14:textId="77777777" w:rsidR="00825FD0" w:rsidRPr="002200A8" w:rsidRDefault="00825FD0" w:rsidP="00825FD0">
            <w:pPr>
              <w:spacing w:after="0" w:line="240" w:lineRule="auto"/>
              <w:rPr>
                <w:rFonts w:ascii="Arial Narrow" w:eastAsia="Times New Roman" w:hAnsi="Arial Narrow" w:cs="Arial"/>
                <w:sz w:val="16"/>
                <w:szCs w:val="16"/>
                <w:lang w:val="en-GB"/>
              </w:rPr>
            </w:pPr>
          </w:p>
          <w:p w14:paraId="0C6398C1" w14:textId="77777777"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 According to the 2021 study, the number of clauses for Alternative Dispute Resolution Mechanism is</w:t>
            </w:r>
          </w:p>
          <w:p w14:paraId="63E7EE4A" w14:textId="77777777"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increased from 21% (2019-baseline study) to 35% (2021 study).</w:t>
            </w:r>
          </w:p>
          <w:p w14:paraId="53AD8657" w14:textId="77777777" w:rsidR="00825FD0" w:rsidRPr="002200A8" w:rsidRDefault="00825FD0" w:rsidP="00825FD0">
            <w:pPr>
              <w:spacing w:after="0" w:line="240" w:lineRule="auto"/>
              <w:rPr>
                <w:rFonts w:ascii="Arial Narrow" w:eastAsia="Times New Roman" w:hAnsi="Arial Narrow" w:cs="Arial"/>
                <w:sz w:val="16"/>
                <w:szCs w:val="16"/>
                <w:lang w:val="en-GB"/>
              </w:rPr>
            </w:pPr>
          </w:p>
          <w:p w14:paraId="44CC8FA6" w14:textId="2F313A5B"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 Awareness about arbitration institutions has increased from 17% (2019-baseline study) to 35% (2022 study). These activities will continue to be carried out in 2022 and the following years. </w:t>
            </w:r>
          </w:p>
          <w:p w14:paraId="1F9341E1" w14:textId="22C3A02E" w:rsidR="00825FD0" w:rsidRPr="002200A8" w:rsidRDefault="00825FD0" w:rsidP="00825FD0">
            <w:pPr>
              <w:spacing w:after="0" w:line="240" w:lineRule="auto"/>
              <w:rPr>
                <w:rFonts w:ascii="Arial Narrow" w:eastAsia="Times New Roman" w:hAnsi="Arial Narrow" w:cs="Arial"/>
                <w:sz w:val="16"/>
                <w:szCs w:val="16"/>
                <w:lang w:val="en-GB"/>
              </w:rPr>
            </w:pPr>
          </w:p>
        </w:tc>
        <w:tc>
          <w:tcPr>
            <w:tcW w:w="236" w:type="dxa"/>
            <w:vAlign w:val="center"/>
            <w:hideMark/>
          </w:tcPr>
          <w:p w14:paraId="6F53199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2E77A7AD" w14:textId="77777777" w:rsidTr="00F34232">
        <w:trPr>
          <w:trHeight w:val="56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EF91D8"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4" w:type="dxa"/>
            <w:tcBorders>
              <w:top w:val="nil"/>
              <w:left w:val="nil"/>
              <w:bottom w:val="single" w:sz="4" w:space="0" w:color="auto"/>
              <w:right w:val="single" w:sz="4" w:space="0" w:color="auto"/>
            </w:tcBorders>
            <w:shd w:val="clear" w:color="auto" w:fill="0070C0"/>
            <w:vAlign w:val="center"/>
            <w:hideMark/>
          </w:tcPr>
          <w:p w14:paraId="37BACB75" w14:textId="2BBB4306"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 of mediators, education of court staff and mediation officers for case referral</w:t>
            </w:r>
          </w:p>
        </w:tc>
        <w:tc>
          <w:tcPr>
            <w:tcW w:w="742" w:type="dxa"/>
            <w:tcBorders>
              <w:top w:val="nil"/>
              <w:left w:val="nil"/>
              <w:bottom w:val="single" w:sz="4" w:space="0" w:color="auto"/>
              <w:right w:val="single" w:sz="4" w:space="0" w:color="auto"/>
            </w:tcBorders>
            <w:shd w:val="clear" w:color="auto" w:fill="0070C0"/>
            <w:vAlign w:val="center"/>
            <w:hideMark/>
          </w:tcPr>
          <w:p w14:paraId="141C25FE" w14:textId="0A8FA913"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8" w:type="dxa"/>
            <w:tcBorders>
              <w:top w:val="nil"/>
              <w:left w:val="nil"/>
              <w:bottom w:val="single" w:sz="4" w:space="0" w:color="auto"/>
              <w:right w:val="single" w:sz="4" w:space="0" w:color="auto"/>
            </w:tcBorders>
            <w:shd w:val="clear" w:color="auto" w:fill="0070C0"/>
            <w:vAlign w:val="center"/>
            <w:hideMark/>
          </w:tcPr>
          <w:p w14:paraId="16EA36A0" w14:textId="2E8A59E3"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537" w:type="dxa"/>
            <w:tcBorders>
              <w:top w:val="nil"/>
              <w:left w:val="nil"/>
              <w:bottom w:val="single" w:sz="4" w:space="0" w:color="auto"/>
              <w:right w:val="single" w:sz="4" w:space="0" w:color="auto"/>
            </w:tcBorders>
            <w:shd w:val="clear" w:color="auto" w:fill="0070C0"/>
            <w:vAlign w:val="center"/>
            <w:hideMark/>
          </w:tcPr>
          <w:p w14:paraId="323E5831" w14:textId="04F22E50"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Trainings conducted</w:t>
            </w:r>
          </w:p>
        </w:tc>
        <w:tc>
          <w:tcPr>
            <w:tcW w:w="6764" w:type="dxa"/>
            <w:gridSpan w:val="8"/>
            <w:tcBorders>
              <w:top w:val="nil"/>
              <w:left w:val="nil"/>
              <w:bottom w:val="single" w:sz="4" w:space="0" w:color="auto"/>
              <w:right w:val="single" w:sz="4" w:space="0" w:color="auto"/>
            </w:tcBorders>
            <w:shd w:val="clear" w:color="auto" w:fill="0070C0"/>
            <w:vAlign w:val="center"/>
          </w:tcPr>
          <w:p w14:paraId="062DF0FA" w14:textId="77777777"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In the reporting period, 3 regional training sessions </w:t>
            </w:r>
            <w:r w:rsidRPr="002200A8">
              <w:rPr>
                <w:rStyle w:val="FootnoteReference"/>
                <w:rFonts w:ascii="Arial Narrow" w:eastAsia="Times New Roman" w:hAnsi="Arial Narrow" w:cs="Calibri"/>
                <w:sz w:val="16"/>
                <w:szCs w:val="16"/>
                <w:lang w:val="en-GB"/>
              </w:rPr>
              <w:footnoteReference w:id="72"/>
            </w:r>
            <w:r w:rsidRPr="002200A8">
              <w:rPr>
                <w:rFonts w:ascii="Arial Narrow" w:eastAsia="Times New Roman" w:hAnsi="Arial Narrow" w:cs="Calibri"/>
                <w:sz w:val="16"/>
                <w:szCs w:val="16"/>
                <w:lang w:val="en-GB"/>
              </w:rPr>
              <w:t xml:space="preserve"> for mediation were held, which included judges, administrative staff from the courts and prosecutor's offices, lawyers, etc.</w:t>
            </w:r>
          </w:p>
          <w:p w14:paraId="2B826370" w14:textId="77777777" w:rsidR="00825FD0" w:rsidRPr="002200A8" w:rsidRDefault="00825FD0" w:rsidP="00825FD0">
            <w:pPr>
              <w:spacing w:after="0" w:line="240" w:lineRule="auto"/>
              <w:rPr>
                <w:rFonts w:ascii="Arial Narrow" w:eastAsia="Times New Roman" w:hAnsi="Arial Narrow" w:cs="Calibri"/>
                <w:sz w:val="16"/>
                <w:szCs w:val="16"/>
                <w:lang w:val="en-GB"/>
              </w:rPr>
            </w:pPr>
          </w:p>
          <w:p w14:paraId="1CCA0EE5" w14:textId="0BBD3FF4"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addition to the trainings, in the reporting period, two training sessions were held within the Program for the training of trainers in the field of mediation.</w:t>
            </w:r>
            <w:r w:rsidRPr="002200A8">
              <w:rPr>
                <w:rStyle w:val="FootnoteReference"/>
                <w:rFonts w:ascii="Arial Narrow" w:eastAsia="Times New Roman" w:hAnsi="Arial Narrow" w:cs="Calibri"/>
                <w:sz w:val="16"/>
                <w:szCs w:val="16"/>
                <w:lang w:val="en-GB"/>
              </w:rPr>
              <w:footnoteReference w:id="73"/>
            </w:r>
          </w:p>
        </w:tc>
        <w:tc>
          <w:tcPr>
            <w:tcW w:w="236" w:type="dxa"/>
            <w:vAlign w:val="center"/>
            <w:hideMark/>
          </w:tcPr>
          <w:p w14:paraId="0EAA186C"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4A206CE1" w14:textId="77777777" w:rsidTr="0058447B">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68536A"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31</w:t>
            </w:r>
          </w:p>
        </w:tc>
        <w:tc>
          <w:tcPr>
            <w:tcW w:w="2734" w:type="dxa"/>
            <w:tcBorders>
              <w:top w:val="nil"/>
              <w:left w:val="nil"/>
              <w:bottom w:val="single" w:sz="4" w:space="0" w:color="auto"/>
              <w:right w:val="single" w:sz="4" w:space="0" w:color="auto"/>
            </w:tcBorders>
            <w:shd w:val="clear" w:color="auto" w:fill="FFC000"/>
            <w:vAlign w:val="center"/>
            <w:hideMark/>
          </w:tcPr>
          <w:p w14:paraId="2054F2DC" w14:textId="51AE200B"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Strengthen the special division for oversight of free professions in the MoJ, with human resources for proper oversight of the mediation profession.</w:t>
            </w:r>
          </w:p>
        </w:tc>
        <w:tc>
          <w:tcPr>
            <w:tcW w:w="742" w:type="dxa"/>
            <w:tcBorders>
              <w:top w:val="nil"/>
              <w:left w:val="nil"/>
              <w:bottom w:val="single" w:sz="4" w:space="0" w:color="auto"/>
              <w:right w:val="single" w:sz="4" w:space="0" w:color="auto"/>
            </w:tcBorders>
            <w:shd w:val="clear" w:color="auto" w:fill="FFC000"/>
            <w:vAlign w:val="center"/>
            <w:hideMark/>
          </w:tcPr>
          <w:p w14:paraId="75F5A43B" w14:textId="25D30438"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FFC000"/>
            <w:vAlign w:val="center"/>
            <w:hideMark/>
          </w:tcPr>
          <w:p w14:paraId="6BAA621E" w14:textId="0CD05E3B"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w:t>
            </w:r>
          </w:p>
        </w:tc>
        <w:tc>
          <w:tcPr>
            <w:tcW w:w="2537" w:type="dxa"/>
            <w:tcBorders>
              <w:top w:val="nil"/>
              <w:left w:val="nil"/>
              <w:bottom w:val="single" w:sz="4" w:space="0" w:color="auto"/>
              <w:right w:val="single" w:sz="4" w:space="0" w:color="auto"/>
            </w:tcBorders>
            <w:shd w:val="clear" w:color="auto" w:fill="FFC000"/>
            <w:vAlign w:val="center"/>
            <w:hideMark/>
          </w:tcPr>
          <w:p w14:paraId="02830E51" w14:textId="2BE90788"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MoJ has special oversight  for mediation</w:t>
            </w:r>
          </w:p>
        </w:tc>
        <w:tc>
          <w:tcPr>
            <w:tcW w:w="6764" w:type="dxa"/>
            <w:gridSpan w:val="8"/>
            <w:tcBorders>
              <w:top w:val="nil"/>
              <w:left w:val="nil"/>
              <w:bottom w:val="single" w:sz="4" w:space="0" w:color="auto"/>
              <w:right w:val="single" w:sz="4" w:space="0" w:color="auto"/>
            </w:tcBorders>
            <w:shd w:val="clear" w:color="auto" w:fill="FFC000" w:themeFill="accent4"/>
            <w:vAlign w:val="center"/>
          </w:tcPr>
          <w:p w14:paraId="78C8DED0" w14:textId="76FCF759" w:rsidR="00825FD0" w:rsidRPr="002200A8" w:rsidRDefault="00825FD0" w:rsidP="00825FD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vacancy for 2 officers in the Division for Overseeing the Legality of the Work of Free Legal Professions.</w:t>
            </w:r>
          </w:p>
        </w:tc>
        <w:tc>
          <w:tcPr>
            <w:tcW w:w="236" w:type="dxa"/>
            <w:vAlign w:val="center"/>
            <w:hideMark/>
          </w:tcPr>
          <w:p w14:paraId="4D18C3E8"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2643BC73" w14:textId="77777777" w:rsidTr="00D14F72">
        <w:trPr>
          <w:trHeight w:val="389"/>
        </w:trPr>
        <w:tc>
          <w:tcPr>
            <w:tcW w:w="11500" w:type="dxa"/>
            <w:gridSpan w:val="12"/>
            <w:tcBorders>
              <w:top w:val="nil"/>
              <w:left w:val="single" w:sz="4" w:space="0" w:color="auto"/>
              <w:bottom w:val="single" w:sz="4" w:space="0" w:color="auto"/>
              <w:right w:val="single" w:sz="4" w:space="0" w:color="auto"/>
            </w:tcBorders>
            <w:shd w:val="clear" w:color="auto" w:fill="auto"/>
            <w:vAlign w:val="center"/>
          </w:tcPr>
          <w:p w14:paraId="599089CB" w14:textId="7ADC4355"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t xml:space="preserve">Policy measure: E-Justice and data interconnectivity </w:t>
            </w:r>
          </w:p>
        </w:tc>
        <w:tc>
          <w:tcPr>
            <w:tcW w:w="3197" w:type="dxa"/>
            <w:tcBorders>
              <w:top w:val="nil"/>
              <w:left w:val="single" w:sz="4" w:space="0" w:color="auto"/>
              <w:bottom w:val="single" w:sz="4" w:space="0" w:color="auto"/>
              <w:right w:val="single" w:sz="4" w:space="0" w:color="auto"/>
            </w:tcBorders>
            <w:shd w:val="clear" w:color="auto" w:fill="auto"/>
            <w:vAlign w:val="center"/>
          </w:tcPr>
          <w:p w14:paraId="1187A363" w14:textId="002D604B" w:rsidR="00825FD0" w:rsidRPr="002200A8" w:rsidRDefault="00825FD0" w:rsidP="00825FD0">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color w:val="000000"/>
                <w:sz w:val="16"/>
                <w:szCs w:val="16"/>
                <w:lang w:val="en-GB"/>
              </w:rPr>
              <w:t>0% fully implemented</w:t>
            </w:r>
          </w:p>
        </w:tc>
        <w:tc>
          <w:tcPr>
            <w:tcW w:w="236" w:type="dxa"/>
            <w:vAlign w:val="center"/>
          </w:tcPr>
          <w:p w14:paraId="190314DA" w14:textId="4A49EFF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7022D74E" w14:textId="77777777" w:rsidTr="005674C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FDC629"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1AA7E53E" w14:textId="505B3CF2"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Functionalization of the CMIS feature to enable electronic court summonses (service) to parties and their representatives</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361246E7" w14:textId="7ECFD0AD"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8" w:type="dxa"/>
            <w:tcBorders>
              <w:top w:val="nil"/>
              <w:left w:val="nil"/>
              <w:bottom w:val="single" w:sz="4" w:space="0" w:color="auto"/>
              <w:right w:val="single" w:sz="4" w:space="0" w:color="auto"/>
            </w:tcBorders>
            <w:shd w:val="clear" w:color="auto" w:fill="FFC000" w:themeFill="accent4"/>
            <w:vAlign w:val="center"/>
            <w:hideMark/>
          </w:tcPr>
          <w:p w14:paraId="7636DB6A" w14:textId="6CD070D4"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318C66FF" w14:textId="01B8197A"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CMIS feature is functional; The parties are summoned to hearings electronically</w:t>
            </w:r>
          </w:p>
        </w:tc>
        <w:tc>
          <w:tcPr>
            <w:tcW w:w="6764" w:type="dxa"/>
            <w:gridSpan w:val="8"/>
            <w:tcBorders>
              <w:top w:val="nil"/>
              <w:left w:val="nil"/>
              <w:bottom w:val="single" w:sz="4" w:space="0" w:color="auto"/>
              <w:right w:val="single" w:sz="4" w:space="0" w:color="auto"/>
            </w:tcBorders>
            <w:shd w:val="clear" w:color="auto" w:fill="FFC000" w:themeFill="accent4"/>
            <w:vAlign w:val="center"/>
            <w:hideMark/>
          </w:tcPr>
          <w:p w14:paraId="72581748" w14:textId="181E6F58" w:rsidR="00825FD0" w:rsidRPr="002200A8" w:rsidRDefault="00825FD0" w:rsidP="00825FD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KJC has so far signed an MoU with the State Advocacy and the Municipality of Prishtina for serving the summons for legal hearings in electronic form. This activity is in the process of implementation. It will be foreseen in the Civil Procedure Code.</w:t>
            </w:r>
          </w:p>
        </w:tc>
        <w:tc>
          <w:tcPr>
            <w:tcW w:w="236" w:type="dxa"/>
            <w:vAlign w:val="center"/>
            <w:hideMark/>
          </w:tcPr>
          <w:p w14:paraId="38820C69"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11DCCD8A"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3AAD043"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4" w:type="dxa"/>
            <w:tcBorders>
              <w:top w:val="nil"/>
              <w:left w:val="nil"/>
              <w:bottom w:val="single" w:sz="4" w:space="0" w:color="auto"/>
              <w:right w:val="single" w:sz="4" w:space="0" w:color="auto"/>
            </w:tcBorders>
            <w:shd w:val="clear" w:color="auto" w:fill="FF0000"/>
            <w:vAlign w:val="center"/>
            <w:hideMark/>
          </w:tcPr>
          <w:p w14:paraId="4B0456CE" w14:textId="77D015EC"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Publication of a monthly electronic court bulletin for companies that have applied for insolvency or bankruptcy.</w:t>
            </w:r>
          </w:p>
        </w:tc>
        <w:tc>
          <w:tcPr>
            <w:tcW w:w="742" w:type="dxa"/>
            <w:tcBorders>
              <w:top w:val="nil"/>
              <w:left w:val="nil"/>
              <w:bottom w:val="single" w:sz="4" w:space="0" w:color="auto"/>
              <w:right w:val="single" w:sz="4" w:space="0" w:color="auto"/>
            </w:tcBorders>
            <w:shd w:val="clear" w:color="auto" w:fill="FF0000"/>
            <w:vAlign w:val="center"/>
            <w:hideMark/>
          </w:tcPr>
          <w:p w14:paraId="00830D15" w14:textId="044FE783"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8" w:type="dxa"/>
            <w:tcBorders>
              <w:top w:val="nil"/>
              <w:left w:val="nil"/>
              <w:bottom w:val="single" w:sz="4" w:space="0" w:color="auto"/>
              <w:right w:val="single" w:sz="4" w:space="0" w:color="auto"/>
            </w:tcBorders>
            <w:shd w:val="clear" w:color="auto" w:fill="FF0000"/>
            <w:vAlign w:val="center"/>
            <w:hideMark/>
          </w:tcPr>
          <w:p w14:paraId="3E9995DA" w14:textId="794999A6"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537" w:type="dxa"/>
            <w:tcBorders>
              <w:top w:val="nil"/>
              <w:left w:val="nil"/>
              <w:bottom w:val="single" w:sz="4" w:space="0" w:color="auto"/>
              <w:right w:val="single" w:sz="4" w:space="0" w:color="auto"/>
            </w:tcBorders>
            <w:shd w:val="clear" w:color="auto" w:fill="FF0000"/>
            <w:vAlign w:val="center"/>
            <w:hideMark/>
          </w:tcPr>
          <w:p w14:paraId="2516A104" w14:textId="4F5C687D"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Monthly electronic public bulletins</w:t>
            </w:r>
          </w:p>
        </w:tc>
        <w:tc>
          <w:tcPr>
            <w:tcW w:w="6764" w:type="dxa"/>
            <w:gridSpan w:val="8"/>
            <w:tcBorders>
              <w:top w:val="nil"/>
              <w:left w:val="nil"/>
              <w:bottom w:val="single" w:sz="4" w:space="0" w:color="auto"/>
              <w:right w:val="single" w:sz="4" w:space="0" w:color="auto"/>
            </w:tcBorders>
            <w:shd w:val="clear" w:color="auto" w:fill="FF0000"/>
            <w:vAlign w:val="center"/>
            <w:hideMark/>
          </w:tcPr>
          <w:p w14:paraId="70F958D8" w14:textId="7BF60FC7" w:rsidR="00825FD0" w:rsidRPr="002200A8" w:rsidRDefault="00825FD0" w:rsidP="00825FD0">
            <w:pPr>
              <w:rPr>
                <w:rFonts w:ascii="Arial Narrow" w:hAnsi="Arial Narrow" w:cs="Calibri"/>
                <w:color w:val="70AD47" w:themeColor="accent6"/>
                <w:sz w:val="16"/>
                <w:szCs w:val="16"/>
                <w:lang w:val="en-GB"/>
              </w:rPr>
            </w:pPr>
            <w:r w:rsidRPr="002200A8">
              <w:rPr>
                <w:rFonts w:ascii="Arial Narrow" w:hAnsi="Arial Narrow" w:cs="Calibri"/>
                <w:color w:val="000000"/>
                <w:sz w:val="16"/>
                <w:szCs w:val="16"/>
                <w:lang w:val="en-GB"/>
              </w:rPr>
              <w:t>In the process of implementation.</w:t>
            </w:r>
          </w:p>
          <w:p w14:paraId="702BED11" w14:textId="6F1D305E" w:rsidR="00825FD0" w:rsidRPr="002200A8" w:rsidRDefault="00825FD0" w:rsidP="00825FD0">
            <w:pPr>
              <w:rPr>
                <w:rFonts w:ascii="Arial Narrow" w:hAnsi="Arial Narrow" w:cs="Calibri"/>
                <w:color w:val="000000"/>
                <w:sz w:val="16"/>
                <w:szCs w:val="16"/>
                <w:lang w:val="en-GB"/>
              </w:rPr>
            </w:pPr>
          </w:p>
        </w:tc>
        <w:tc>
          <w:tcPr>
            <w:tcW w:w="236" w:type="dxa"/>
            <w:vAlign w:val="center"/>
            <w:hideMark/>
          </w:tcPr>
          <w:p w14:paraId="6032A47A"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r w:rsidR="00825FD0" w:rsidRPr="002200A8" w14:paraId="6007DD00" w14:textId="77777777" w:rsidTr="00773FA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C5EC37" w14:textId="77777777" w:rsidR="00825FD0" w:rsidRPr="002200A8" w:rsidRDefault="00825FD0" w:rsidP="00825FD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34</w:t>
            </w:r>
          </w:p>
        </w:tc>
        <w:tc>
          <w:tcPr>
            <w:tcW w:w="2734" w:type="dxa"/>
            <w:tcBorders>
              <w:top w:val="nil"/>
              <w:left w:val="nil"/>
              <w:bottom w:val="single" w:sz="4" w:space="0" w:color="auto"/>
              <w:right w:val="single" w:sz="4" w:space="0" w:color="auto"/>
            </w:tcBorders>
            <w:shd w:val="clear" w:color="auto" w:fill="FF0000"/>
            <w:vAlign w:val="center"/>
            <w:hideMark/>
          </w:tcPr>
          <w:p w14:paraId="6A03E5F3" w14:textId="0D5F366A"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an interconnected data exchange platform between KBRA, tax and customs authorities, procurement bodies, and judiciary.</w:t>
            </w:r>
          </w:p>
        </w:tc>
        <w:tc>
          <w:tcPr>
            <w:tcW w:w="742" w:type="dxa"/>
            <w:tcBorders>
              <w:top w:val="nil"/>
              <w:left w:val="nil"/>
              <w:bottom w:val="single" w:sz="4" w:space="0" w:color="auto"/>
              <w:right w:val="single" w:sz="4" w:space="0" w:color="auto"/>
            </w:tcBorders>
            <w:shd w:val="clear" w:color="auto" w:fill="FF0000"/>
            <w:vAlign w:val="center"/>
            <w:hideMark/>
          </w:tcPr>
          <w:p w14:paraId="329991AA" w14:textId="77777777"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8" w:type="dxa"/>
            <w:tcBorders>
              <w:top w:val="nil"/>
              <w:left w:val="nil"/>
              <w:bottom w:val="single" w:sz="4" w:space="0" w:color="auto"/>
              <w:right w:val="single" w:sz="4" w:space="0" w:color="auto"/>
            </w:tcBorders>
            <w:shd w:val="clear" w:color="auto" w:fill="FF0000"/>
            <w:vAlign w:val="center"/>
            <w:hideMark/>
          </w:tcPr>
          <w:p w14:paraId="4876004C" w14:textId="6848988E" w:rsidR="00825FD0" w:rsidRPr="002200A8" w:rsidRDefault="00825FD0" w:rsidP="00825FD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KBRA, TAK, Procurement Bodies, courts</w:t>
            </w:r>
          </w:p>
        </w:tc>
        <w:tc>
          <w:tcPr>
            <w:tcW w:w="2537" w:type="dxa"/>
            <w:tcBorders>
              <w:top w:val="nil"/>
              <w:left w:val="nil"/>
              <w:bottom w:val="single" w:sz="4" w:space="0" w:color="auto"/>
              <w:right w:val="single" w:sz="4" w:space="0" w:color="auto"/>
            </w:tcBorders>
            <w:shd w:val="clear" w:color="auto" w:fill="FF0000"/>
            <w:vAlign w:val="center"/>
            <w:hideMark/>
          </w:tcPr>
          <w:p w14:paraId="71F63FC5" w14:textId="6A30214B" w:rsidR="00825FD0" w:rsidRPr="002200A8" w:rsidRDefault="00825FD0" w:rsidP="00825FD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Platform is operational</w:t>
            </w:r>
          </w:p>
        </w:tc>
        <w:tc>
          <w:tcPr>
            <w:tcW w:w="6764" w:type="dxa"/>
            <w:gridSpan w:val="8"/>
            <w:tcBorders>
              <w:top w:val="nil"/>
              <w:left w:val="nil"/>
              <w:bottom w:val="single" w:sz="4" w:space="0" w:color="auto"/>
              <w:right w:val="single" w:sz="4" w:space="0" w:color="auto"/>
            </w:tcBorders>
            <w:shd w:val="clear" w:color="auto" w:fill="FF0000"/>
            <w:vAlign w:val="center"/>
            <w:hideMark/>
          </w:tcPr>
          <w:p w14:paraId="0EF95272" w14:textId="1A53BBD2" w:rsidR="00825FD0" w:rsidRPr="002200A8" w:rsidRDefault="00825FD0" w:rsidP="00825FD0">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the process of implementation.</w:t>
            </w:r>
          </w:p>
        </w:tc>
        <w:tc>
          <w:tcPr>
            <w:tcW w:w="236" w:type="dxa"/>
            <w:vAlign w:val="center"/>
            <w:hideMark/>
          </w:tcPr>
          <w:p w14:paraId="0DDC85DB" w14:textId="77777777" w:rsidR="00825FD0" w:rsidRPr="002200A8" w:rsidRDefault="00825FD0" w:rsidP="00825FD0">
            <w:pPr>
              <w:spacing w:after="0" w:line="240" w:lineRule="auto"/>
              <w:rPr>
                <w:rFonts w:ascii="Arial Narrow" w:eastAsia="Times New Roman" w:hAnsi="Arial Narrow" w:cs="Times New Roman"/>
                <w:sz w:val="16"/>
                <w:szCs w:val="16"/>
                <w:lang w:val="en-GB"/>
              </w:rPr>
            </w:pPr>
          </w:p>
        </w:tc>
      </w:tr>
    </w:tbl>
    <w:p w14:paraId="46D69579" w14:textId="77777777" w:rsidR="00CB7BA4" w:rsidRPr="002200A8" w:rsidRDefault="00CB7BA4" w:rsidP="007D7FD2">
      <w:pPr>
        <w:rPr>
          <w:rFonts w:ascii="Arial Narrow" w:hAnsi="Arial Narrow"/>
          <w:sz w:val="16"/>
          <w:szCs w:val="16"/>
          <w:lang w:val="en-GB"/>
        </w:rPr>
        <w:sectPr w:rsidR="00CB7BA4" w:rsidRPr="002200A8" w:rsidSect="00720453">
          <w:pgSz w:w="15840" w:h="12240" w:orient="landscape"/>
          <w:pgMar w:top="720" w:right="720" w:bottom="720" w:left="720" w:header="720" w:footer="720" w:gutter="0"/>
          <w:cols w:space="720"/>
          <w:docGrid w:linePitch="360"/>
        </w:sectPr>
      </w:pPr>
    </w:p>
    <w:p w14:paraId="25A02413" w14:textId="4791B92B" w:rsidR="0080446B" w:rsidRPr="002200A8" w:rsidRDefault="0080446B" w:rsidP="007D7FD2">
      <w:pPr>
        <w:rPr>
          <w:rFonts w:ascii="Arial Narrow" w:hAnsi="Arial Narrow"/>
          <w:sz w:val="16"/>
          <w:szCs w:val="16"/>
          <w:lang w:val="en-GB"/>
        </w:rPr>
      </w:pPr>
    </w:p>
    <w:p w14:paraId="2D735952" w14:textId="77777777" w:rsidR="0085344D" w:rsidRPr="002200A8" w:rsidRDefault="0085344D" w:rsidP="0085344D">
      <w:pPr>
        <w:rPr>
          <w:b/>
          <w:bCs/>
          <w:lang w:val="en-GB"/>
        </w:rPr>
      </w:pPr>
      <w:r w:rsidRPr="002200A8">
        <w:rPr>
          <w:b/>
          <w:bCs/>
          <w:lang w:val="en-GB"/>
        </w:rPr>
        <w:t>Chapter 1.3 - Increasing professionalism</w:t>
      </w:r>
    </w:p>
    <w:tbl>
      <w:tblPr>
        <w:tblW w:w="14940" w:type="dxa"/>
        <w:tblLayout w:type="fixed"/>
        <w:tblLook w:val="04A0" w:firstRow="1" w:lastRow="0" w:firstColumn="1" w:lastColumn="0" w:noHBand="0" w:noVBand="1"/>
      </w:tblPr>
      <w:tblGrid>
        <w:gridCol w:w="362"/>
        <w:gridCol w:w="2736"/>
        <w:gridCol w:w="749"/>
        <w:gridCol w:w="1555"/>
        <w:gridCol w:w="2822"/>
        <w:gridCol w:w="3166"/>
        <w:gridCol w:w="50"/>
        <w:gridCol w:w="70"/>
        <w:gridCol w:w="3194"/>
        <w:gridCol w:w="236"/>
      </w:tblGrid>
      <w:tr w:rsidR="0085344D" w:rsidRPr="002200A8" w14:paraId="27DC5212" w14:textId="77777777" w:rsidTr="00970B8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80865C7" w14:textId="77777777"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535423B" w14:textId="257248F1"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73AC174" w14:textId="3E55524B"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41C47D2" w14:textId="231DD687"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BFC2479" w14:textId="2000D785"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0FFFFC" w14:textId="7A4EDB60" w:rsidR="0085344D" w:rsidRPr="002200A8" w:rsidRDefault="0085344D" w:rsidP="0085344D">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970B85" w:rsidRPr="002200A8" w14:paraId="1C845D12" w14:textId="77777777" w:rsidTr="00970B8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4A45491E"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F12CFCD"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FBAC562"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B333F9A"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281BF2A7"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5338C64F" w14:textId="77777777" w:rsidR="00970B85" w:rsidRPr="002200A8" w:rsidRDefault="00970B85" w:rsidP="00970B8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441CB624" w14:textId="77777777" w:rsidR="00970B85" w:rsidRPr="002200A8" w:rsidRDefault="00970B85" w:rsidP="00970B85">
            <w:pPr>
              <w:spacing w:after="0" w:line="240" w:lineRule="auto"/>
              <w:jc w:val="center"/>
              <w:rPr>
                <w:rFonts w:ascii="Arial Narrow" w:eastAsia="Times New Roman" w:hAnsi="Arial Narrow" w:cs="Arial"/>
                <w:b/>
                <w:bCs/>
                <w:sz w:val="16"/>
                <w:szCs w:val="16"/>
                <w:lang w:val="en-GB"/>
              </w:rPr>
            </w:pPr>
          </w:p>
        </w:tc>
      </w:tr>
      <w:tr w:rsidR="0085344D" w:rsidRPr="002200A8" w14:paraId="12B6CDAA" w14:textId="77777777" w:rsidTr="00D14F72">
        <w:trPr>
          <w:trHeight w:val="389"/>
        </w:trPr>
        <w:tc>
          <w:tcPr>
            <w:tcW w:w="11390" w:type="dxa"/>
            <w:gridSpan w:val="6"/>
            <w:tcBorders>
              <w:top w:val="nil"/>
              <w:left w:val="single" w:sz="4" w:space="0" w:color="auto"/>
              <w:bottom w:val="single" w:sz="4" w:space="0" w:color="auto"/>
              <w:right w:val="single" w:sz="4" w:space="0" w:color="auto"/>
            </w:tcBorders>
            <w:shd w:val="clear" w:color="auto" w:fill="auto"/>
            <w:vAlign w:val="center"/>
          </w:tcPr>
          <w:p w14:paraId="25F5F267" w14:textId="36F67427" w:rsidR="0085344D" w:rsidRPr="002200A8" w:rsidRDefault="0085344D" w:rsidP="0085344D">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Arial"/>
                <w:i/>
                <w:iCs/>
                <w:sz w:val="16"/>
                <w:szCs w:val="16"/>
                <w:lang w:val="en-GB"/>
              </w:rPr>
              <w:t xml:space="preserve">Policy measure: Strengthening the institutional and legislative framework for professional development  </w:t>
            </w:r>
          </w:p>
        </w:tc>
        <w:tc>
          <w:tcPr>
            <w:tcW w:w="3314" w:type="dxa"/>
            <w:gridSpan w:val="3"/>
            <w:tcBorders>
              <w:top w:val="nil"/>
              <w:left w:val="single" w:sz="4" w:space="0" w:color="auto"/>
              <w:bottom w:val="single" w:sz="4" w:space="0" w:color="auto"/>
              <w:right w:val="single" w:sz="4" w:space="0" w:color="auto"/>
            </w:tcBorders>
            <w:shd w:val="clear" w:color="auto" w:fill="auto"/>
            <w:vAlign w:val="center"/>
          </w:tcPr>
          <w:p w14:paraId="4F2B2C2D" w14:textId="494C2AE1" w:rsidR="0085344D" w:rsidRPr="002200A8" w:rsidRDefault="0085344D" w:rsidP="0085344D">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Calibri"/>
                <w:i/>
                <w:iCs/>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676116DB" w14:textId="3859269D" w:rsidR="0085344D" w:rsidRPr="002200A8" w:rsidRDefault="0085344D" w:rsidP="0085344D">
            <w:pPr>
              <w:spacing w:after="0" w:line="240" w:lineRule="auto"/>
              <w:rPr>
                <w:rFonts w:ascii="Arial Narrow" w:eastAsia="Times New Roman" w:hAnsi="Arial Narrow" w:cs="Times New Roman"/>
                <w:sz w:val="16"/>
                <w:szCs w:val="16"/>
                <w:lang w:val="en-GB"/>
              </w:rPr>
            </w:pPr>
          </w:p>
        </w:tc>
      </w:tr>
      <w:tr w:rsidR="000C6CEB" w:rsidRPr="002200A8" w14:paraId="02689805" w14:textId="77777777" w:rsidTr="00B64D5A">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F334C9"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000000" w:fill="FFC000"/>
            <w:vAlign w:val="center"/>
            <w:hideMark/>
          </w:tcPr>
          <w:p w14:paraId="393CD42B" w14:textId="23EA216A"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w:t>
            </w:r>
            <w:r w:rsidR="00484846">
              <w:rPr>
                <w:rFonts w:ascii="Arial Narrow" w:hAnsi="Arial Narrow" w:cs="Calibri"/>
                <w:sz w:val="16"/>
                <w:szCs w:val="16"/>
                <w:lang w:val="en-GB"/>
              </w:rPr>
              <w:t xml:space="preserve">Concept </w:t>
            </w:r>
            <w:r w:rsidR="00C07B87">
              <w:rPr>
                <w:rFonts w:ascii="Arial Narrow" w:hAnsi="Arial Narrow" w:cs="Calibri"/>
                <w:sz w:val="16"/>
                <w:szCs w:val="16"/>
                <w:lang w:val="en-GB"/>
              </w:rPr>
              <w:t xml:space="preserve">Document </w:t>
            </w:r>
            <w:r w:rsidR="00C07B87" w:rsidRPr="002200A8">
              <w:rPr>
                <w:rFonts w:ascii="Arial Narrow" w:hAnsi="Arial Narrow" w:cs="Calibri"/>
                <w:sz w:val="16"/>
                <w:szCs w:val="16"/>
                <w:lang w:val="en-GB"/>
              </w:rPr>
              <w:t>on</w:t>
            </w:r>
            <w:r w:rsidRPr="002200A8">
              <w:rPr>
                <w:rFonts w:ascii="Arial Narrow" w:hAnsi="Arial Narrow" w:cs="Calibri"/>
                <w:sz w:val="16"/>
                <w:szCs w:val="16"/>
                <w:lang w:val="en-GB"/>
              </w:rPr>
              <w:t xml:space="preserve"> the need for a special law on the status of judges and </w:t>
            </w:r>
            <w:r w:rsidR="00C07B87" w:rsidRPr="002200A8">
              <w:rPr>
                <w:rFonts w:ascii="Arial Narrow" w:hAnsi="Arial Narrow" w:cs="Calibri"/>
                <w:sz w:val="16"/>
                <w:szCs w:val="16"/>
                <w:lang w:val="en-GB"/>
              </w:rPr>
              <w:t>prosecutors, which</w:t>
            </w:r>
            <w:r w:rsidRPr="002200A8">
              <w:rPr>
                <w:rFonts w:ascii="Arial Narrow" w:hAnsi="Arial Narrow" w:cs="Calibri"/>
                <w:sz w:val="16"/>
                <w:szCs w:val="16"/>
                <w:lang w:val="en-GB"/>
              </w:rPr>
              <w:t xml:space="preserve"> defines the duties and responsibilities of judges and prosecutors, all instruments and career development opportunities, and clarifies the competencies between the KJC, KPC and AJ.                                                                    </w:t>
            </w:r>
          </w:p>
        </w:tc>
        <w:tc>
          <w:tcPr>
            <w:tcW w:w="749" w:type="dxa"/>
            <w:tcBorders>
              <w:top w:val="nil"/>
              <w:left w:val="nil"/>
              <w:bottom w:val="single" w:sz="4" w:space="0" w:color="auto"/>
              <w:right w:val="single" w:sz="4" w:space="0" w:color="auto"/>
            </w:tcBorders>
            <w:shd w:val="clear" w:color="000000" w:fill="FFC000"/>
            <w:vAlign w:val="center"/>
            <w:hideMark/>
          </w:tcPr>
          <w:p w14:paraId="6DA44498" w14:textId="7777777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51E8664A" w14:textId="30940569"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MoJ, KJC, KPC, AoJ           </w:t>
            </w:r>
          </w:p>
        </w:tc>
        <w:tc>
          <w:tcPr>
            <w:tcW w:w="2822" w:type="dxa"/>
            <w:tcBorders>
              <w:top w:val="nil"/>
              <w:left w:val="nil"/>
              <w:bottom w:val="single" w:sz="4" w:space="0" w:color="auto"/>
              <w:right w:val="single" w:sz="4" w:space="0" w:color="auto"/>
            </w:tcBorders>
            <w:shd w:val="clear" w:color="000000" w:fill="FFC000"/>
            <w:vAlign w:val="center"/>
            <w:hideMark/>
          </w:tcPr>
          <w:p w14:paraId="5BA91473" w14:textId="423EC61F"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Concept Document on the status of judges and prosecutors approved.</w:t>
            </w:r>
          </w:p>
        </w:tc>
        <w:tc>
          <w:tcPr>
            <w:tcW w:w="6480" w:type="dxa"/>
            <w:gridSpan w:val="4"/>
            <w:tcBorders>
              <w:top w:val="nil"/>
              <w:left w:val="nil"/>
              <w:bottom w:val="single" w:sz="4" w:space="0" w:color="auto"/>
              <w:right w:val="single" w:sz="4" w:space="0" w:color="auto"/>
            </w:tcBorders>
            <w:shd w:val="clear" w:color="000000" w:fill="FFC000"/>
            <w:vAlign w:val="center"/>
            <w:hideMark/>
          </w:tcPr>
          <w:p w14:paraId="00826B61" w14:textId="0403EC4D" w:rsidR="00D6715B" w:rsidRPr="002200A8" w:rsidRDefault="00D6715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As part of the work of the judicial reform working groups, modalities related to regulation</w:t>
            </w:r>
            <w:r w:rsidR="00797597" w:rsidRPr="002200A8">
              <w:rPr>
                <w:rFonts w:ascii="Arial Narrow" w:eastAsia="Times New Roman" w:hAnsi="Arial Narrow" w:cs="Calibri"/>
                <w:sz w:val="16"/>
                <w:szCs w:val="16"/>
                <w:lang w:val="en-GB"/>
              </w:rPr>
              <w:t xml:space="preserve"> of the</w:t>
            </w:r>
            <w:r w:rsidRPr="002200A8">
              <w:rPr>
                <w:rFonts w:ascii="Arial Narrow" w:eastAsia="Times New Roman" w:hAnsi="Arial Narrow" w:cs="Calibri"/>
                <w:sz w:val="16"/>
                <w:szCs w:val="16"/>
                <w:lang w:val="en-GB"/>
              </w:rPr>
              <w:t xml:space="preserve"> status of judges and prosecutors</w:t>
            </w:r>
            <w:r w:rsidR="00797597" w:rsidRPr="002200A8">
              <w:rPr>
                <w:rFonts w:ascii="Arial Narrow" w:eastAsia="Times New Roman" w:hAnsi="Arial Narrow" w:cs="Calibri"/>
                <w:sz w:val="16"/>
                <w:szCs w:val="16"/>
                <w:lang w:val="en-GB"/>
              </w:rPr>
              <w:t xml:space="preserve"> are being discussed.</w:t>
            </w:r>
          </w:p>
        </w:tc>
        <w:tc>
          <w:tcPr>
            <w:tcW w:w="236" w:type="dxa"/>
            <w:vAlign w:val="center"/>
            <w:hideMark/>
          </w:tcPr>
          <w:p w14:paraId="265E156C"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F9DE097" w14:textId="77777777" w:rsidTr="00E9521D">
        <w:trPr>
          <w:trHeight w:val="389"/>
        </w:trPr>
        <w:tc>
          <w:tcPr>
            <w:tcW w:w="11440" w:type="dxa"/>
            <w:gridSpan w:val="7"/>
            <w:tcBorders>
              <w:top w:val="nil"/>
              <w:left w:val="single" w:sz="4" w:space="0" w:color="auto"/>
              <w:bottom w:val="single" w:sz="4" w:space="0" w:color="auto"/>
              <w:right w:val="single" w:sz="4" w:space="0" w:color="auto"/>
            </w:tcBorders>
            <w:shd w:val="clear" w:color="auto" w:fill="auto"/>
            <w:vAlign w:val="center"/>
          </w:tcPr>
          <w:p w14:paraId="1CDB38F3" w14:textId="343E7D9E" w:rsidR="000C6CEB" w:rsidRPr="002200A8" w:rsidRDefault="000C6CEB" w:rsidP="000C6CE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Harmonisation of the provided trainings for professional development with the needs of the justice sector</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659E4043" w14:textId="0C5DFF27" w:rsidR="000C6CEB" w:rsidRPr="002200A8" w:rsidRDefault="000C6CEB" w:rsidP="000C6CE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53%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21247B60" w14:textId="0E797C32"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218D81C"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9CB73F"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92D050"/>
            <w:vAlign w:val="center"/>
            <w:hideMark/>
          </w:tcPr>
          <w:p w14:paraId="742EA94A" w14:textId="049DFD8F"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a Human Resources Strategic Plan (HRP</w:t>
            </w:r>
            <w:r w:rsidR="00C07B87" w:rsidRPr="002200A8">
              <w:rPr>
                <w:rFonts w:ascii="Arial Narrow" w:hAnsi="Arial Narrow" w:cs="Calibri"/>
                <w:color w:val="000000"/>
                <w:sz w:val="16"/>
                <w:szCs w:val="16"/>
                <w:lang w:val="en-GB"/>
              </w:rPr>
              <w:t>), which</w:t>
            </w:r>
            <w:r w:rsidRPr="002200A8">
              <w:rPr>
                <w:rFonts w:ascii="Arial Narrow" w:hAnsi="Arial Narrow" w:cs="Calibri"/>
                <w:color w:val="000000"/>
                <w:sz w:val="16"/>
                <w:szCs w:val="16"/>
                <w:lang w:val="en-GB"/>
              </w:rPr>
              <w:t xml:space="preserve"> includes recruitment and training needs.</w:t>
            </w:r>
          </w:p>
        </w:tc>
        <w:tc>
          <w:tcPr>
            <w:tcW w:w="749" w:type="dxa"/>
            <w:tcBorders>
              <w:top w:val="nil"/>
              <w:left w:val="nil"/>
              <w:bottom w:val="single" w:sz="4" w:space="0" w:color="auto"/>
              <w:right w:val="single" w:sz="4" w:space="0" w:color="auto"/>
            </w:tcBorders>
            <w:shd w:val="clear" w:color="auto" w:fill="92D050"/>
            <w:vAlign w:val="center"/>
            <w:hideMark/>
          </w:tcPr>
          <w:p w14:paraId="3D217A52" w14:textId="3F5F2864"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485E6358" w14:textId="70B3C37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auto" w:fill="92D050"/>
            <w:vAlign w:val="center"/>
            <w:hideMark/>
          </w:tcPr>
          <w:p w14:paraId="681612B7" w14:textId="40ACC3B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Strategic Plan for Human Resources approved.</w:t>
            </w:r>
          </w:p>
        </w:tc>
        <w:tc>
          <w:tcPr>
            <w:tcW w:w="6480" w:type="dxa"/>
            <w:gridSpan w:val="4"/>
            <w:tcBorders>
              <w:top w:val="nil"/>
              <w:left w:val="nil"/>
              <w:bottom w:val="single" w:sz="4" w:space="0" w:color="auto"/>
              <w:right w:val="single" w:sz="4" w:space="0" w:color="auto"/>
            </w:tcBorders>
            <w:shd w:val="clear" w:color="auto" w:fill="92D050"/>
            <w:vAlign w:val="center"/>
          </w:tcPr>
          <w:p w14:paraId="639FE2C2" w14:textId="46D7DD34" w:rsidR="000C6CEB" w:rsidRPr="002200A8" w:rsidRDefault="00797597"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KJC has approved the employment plan, which includes the need for recruitment and training</w:t>
            </w:r>
            <w:r w:rsidR="000C6CEB" w:rsidRPr="002200A8">
              <w:rPr>
                <w:rStyle w:val="FootnoteReference"/>
                <w:rFonts w:ascii="Arial Narrow" w:hAnsi="Arial Narrow" w:cs="Calibri"/>
                <w:color w:val="000000"/>
                <w:sz w:val="16"/>
                <w:szCs w:val="16"/>
                <w:lang w:val="en-GB"/>
              </w:rPr>
              <w:footnoteReference w:id="74"/>
            </w:r>
          </w:p>
          <w:p w14:paraId="31D8D7F7" w14:textId="4369578D" w:rsidR="000C6CEB" w:rsidRPr="002200A8" w:rsidRDefault="000C6CEB" w:rsidP="000C6CEB">
            <w:pPr>
              <w:rPr>
                <w:rFonts w:ascii="Arial Narrow" w:hAnsi="Arial Narrow" w:cs="Calibri"/>
                <w:color w:val="000000"/>
                <w:sz w:val="16"/>
                <w:szCs w:val="16"/>
                <w:lang w:val="en-GB"/>
              </w:rPr>
            </w:pPr>
          </w:p>
        </w:tc>
        <w:tc>
          <w:tcPr>
            <w:tcW w:w="236" w:type="dxa"/>
            <w:vAlign w:val="center"/>
            <w:hideMark/>
          </w:tcPr>
          <w:p w14:paraId="66E1DE45"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62AEE5C7"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2751E3"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92D050"/>
            <w:vAlign w:val="center"/>
            <w:hideMark/>
          </w:tcPr>
          <w:p w14:paraId="157D2F49" w14:textId="133D8EE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a Human Resources Plan Strategic (HRP</w:t>
            </w:r>
            <w:r w:rsidR="00C07B87" w:rsidRPr="002200A8">
              <w:rPr>
                <w:rFonts w:ascii="Arial Narrow" w:hAnsi="Arial Narrow" w:cs="Calibri"/>
                <w:color w:val="000000"/>
                <w:sz w:val="16"/>
                <w:szCs w:val="16"/>
                <w:lang w:val="en-GB"/>
              </w:rPr>
              <w:t>), which</w:t>
            </w:r>
            <w:r w:rsidRPr="002200A8">
              <w:rPr>
                <w:rFonts w:ascii="Arial Narrow" w:hAnsi="Arial Narrow" w:cs="Calibri"/>
                <w:color w:val="000000"/>
                <w:sz w:val="16"/>
                <w:szCs w:val="16"/>
                <w:lang w:val="en-GB"/>
              </w:rPr>
              <w:t xml:space="preserve"> includes recruitment and training needs.</w:t>
            </w:r>
          </w:p>
        </w:tc>
        <w:tc>
          <w:tcPr>
            <w:tcW w:w="749" w:type="dxa"/>
            <w:tcBorders>
              <w:top w:val="nil"/>
              <w:left w:val="nil"/>
              <w:bottom w:val="single" w:sz="4" w:space="0" w:color="auto"/>
              <w:right w:val="single" w:sz="4" w:space="0" w:color="auto"/>
            </w:tcBorders>
            <w:shd w:val="clear" w:color="auto" w:fill="92D050"/>
            <w:vAlign w:val="center"/>
            <w:hideMark/>
          </w:tcPr>
          <w:p w14:paraId="7E8BC860" w14:textId="49821503"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5393084E" w14:textId="56B3B551"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2" w:type="dxa"/>
            <w:tcBorders>
              <w:top w:val="nil"/>
              <w:left w:val="nil"/>
              <w:bottom w:val="single" w:sz="4" w:space="0" w:color="auto"/>
              <w:right w:val="single" w:sz="4" w:space="0" w:color="auto"/>
            </w:tcBorders>
            <w:shd w:val="clear" w:color="auto" w:fill="92D050"/>
            <w:vAlign w:val="center"/>
            <w:hideMark/>
          </w:tcPr>
          <w:p w14:paraId="4AB274DF" w14:textId="76AEE320"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Strategic Plan for Human Resources approved.</w:t>
            </w:r>
          </w:p>
        </w:tc>
        <w:tc>
          <w:tcPr>
            <w:tcW w:w="6480" w:type="dxa"/>
            <w:gridSpan w:val="4"/>
            <w:tcBorders>
              <w:top w:val="nil"/>
              <w:left w:val="nil"/>
              <w:bottom w:val="single" w:sz="4" w:space="0" w:color="auto"/>
              <w:right w:val="single" w:sz="4" w:space="0" w:color="auto"/>
            </w:tcBorders>
            <w:shd w:val="clear" w:color="auto" w:fill="92D050"/>
            <w:noWrap/>
            <w:vAlign w:val="center"/>
          </w:tcPr>
          <w:p w14:paraId="3B3A755D" w14:textId="4823653D" w:rsidR="00E872DC" w:rsidRPr="002200A8" w:rsidRDefault="00E872DC" w:rsidP="00E872DC">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human resources plan for 2023 was approved at the KPC meeting on February 23, 2023 by the decision of the KPC.no. 193/2023. On October 13, 2023, the completion/amendment of the Personnel Plan was approved with the decision KPC/no. 775/2023. While the training policy document for prosecutors and administrative staff of the prosecutorial system for the year 2024 was approved on December 22, 2023 and was sent to the Academy of Justice.</w:t>
            </w:r>
          </w:p>
        </w:tc>
        <w:tc>
          <w:tcPr>
            <w:tcW w:w="236" w:type="dxa"/>
            <w:vAlign w:val="center"/>
            <w:hideMark/>
          </w:tcPr>
          <w:p w14:paraId="4CB54F45"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430E4A47" w14:textId="77777777" w:rsidTr="003C3961">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B1E9B8"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FF0000"/>
            <w:vAlign w:val="center"/>
            <w:hideMark/>
          </w:tcPr>
          <w:p w14:paraId="46601D4C" w14:textId="48630EE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Impact Assessment on the judicial system conducted in the last 3-5 years.</w:t>
            </w:r>
          </w:p>
        </w:tc>
        <w:tc>
          <w:tcPr>
            <w:tcW w:w="749" w:type="dxa"/>
            <w:tcBorders>
              <w:top w:val="nil"/>
              <w:left w:val="nil"/>
              <w:bottom w:val="single" w:sz="4" w:space="0" w:color="auto"/>
              <w:right w:val="single" w:sz="4" w:space="0" w:color="auto"/>
            </w:tcBorders>
            <w:shd w:val="clear" w:color="auto" w:fill="FF0000"/>
            <w:vAlign w:val="center"/>
            <w:hideMark/>
          </w:tcPr>
          <w:p w14:paraId="7050C433" w14:textId="73027C8E"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6583BF54" w14:textId="332F8390"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w:t>
            </w:r>
          </w:p>
        </w:tc>
        <w:tc>
          <w:tcPr>
            <w:tcW w:w="2822" w:type="dxa"/>
            <w:tcBorders>
              <w:top w:val="nil"/>
              <w:left w:val="nil"/>
              <w:bottom w:val="single" w:sz="4" w:space="0" w:color="auto"/>
              <w:right w:val="single" w:sz="4" w:space="0" w:color="auto"/>
            </w:tcBorders>
            <w:shd w:val="clear" w:color="auto" w:fill="FF0000"/>
            <w:vAlign w:val="center"/>
            <w:hideMark/>
          </w:tcPr>
          <w:p w14:paraId="0A4FDB73" w14:textId="1218EFEC"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Assessment conducted. </w:t>
            </w:r>
          </w:p>
        </w:tc>
        <w:tc>
          <w:tcPr>
            <w:tcW w:w="6480" w:type="dxa"/>
            <w:gridSpan w:val="4"/>
            <w:tcBorders>
              <w:top w:val="nil"/>
              <w:left w:val="nil"/>
              <w:bottom w:val="single" w:sz="4" w:space="0" w:color="auto"/>
              <w:right w:val="single" w:sz="4" w:space="0" w:color="auto"/>
            </w:tcBorders>
            <w:shd w:val="clear" w:color="auto" w:fill="FF0000"/>
            <w:vAlign w:val="center"/>
          </w:tcPr>
          <w:p w14:paraId="34A28DC4" w14:textId="21772BC2" w:rsidR="000C6CEB" w:rsidRPr="002200A8" w:rsidRDefault="00C07B87"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It</w:t>
            </w:r>
            <w:r w:rsidR="000C6CEB" w:rsidRPr="002200A8">
              <w:rPr>
                <w:rFonts w:ascii="Arial Narrow" w:eastAsia="Times New Roman" w:hAnsi="Arial Narrow" w:cs="Calibri"/>
                <w:sz w:val="16"/>
                <w:szCs w:val="16"/>
                <w:lang w:val="en-GB"/>
              </w:rPr>
              <w:t xml:space="preserve"> continues to be </w:t>
            </w:r>
            <w:r w:rsidRPr="002200A8">
              <w:rPr>
                <w:rFonts w:ascii="Arial Narrow" w:eastAsia="Times New Roman" w:hAnsi="Arial Narrow" w:cs="Calibri"/>
                <w:sz w:val="16"/>
                <w:szCs w:val="16"/>
                <w:lang w:val="en-GB"/>
              </w:rPr>
              <w:t>challenging,</w:t>
            </w:r>
            <w:r w:rsidR="000C6CEB" w:rsidRPr="002200A8">
              <w:rPr>
                <w:rFonts w:ascii="Arial Narrow" w:eastAsia="Times New Roman" w:hAnsi="Arial Narrow" w:cs="Calibri"/>
                <w:sz w:val="16"/>
                <w:szCs w:val="16"/>
                <w:lang w:val="en-GB"/>
              </w:rPr>
              <w:t xml:space="preserve"> as it is not being fully supported initially with the pre- and post-training questionnaire on the spot. It remains to be addressed further. An even more active commitment of the trainer is needed in this process, as required by the Trainer's Manual.</w:t>
            </w:r>
          </w:p>
        </w:tc>
        <w:tc>
          <w:tcPr>
            <w:tcW w:w="236" w:type="dxa"/>
            <w:vAlign w:val="center"/>
            <w:hideMark/>
          </w:tcPr>
          <w:p w14:paraId="5B255A83"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513DBEC4" w14:textId="77777777" w:rsidTr="003C3961">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4454D8"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FF0000"/>
            <w:vAlign w:val="center"/>
            <w:hideMark/>
          </w:tcPr>
          <w:p w14:paraId="5677AE25" w14:textId="0FF4BC50"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Impact Assessment on the prosecutorial system conducted in the last 3-5 years.</w:t>
            </w:r>
          </w:p>
        </w:tc>
        <w:tc>
          <w:tcPr>
            <w:tcW w:w="749" w:type="dxa"/>
            <w:tcBorders>
              <w:top w:val="nil"/>
              <w:left w:val="nil"/>
              <w:bottom w:val="single" w:sz="4" w:space="0" w:color="auto"/>
              <w:right w:val="single" w:sz="4" w:space="0" w:color="auto"/>
            </w:tcBorders>
            <w:shd w:val="clear" w:color="auto" w:fill="FF0000"/>
            <w:vAlign w:val="center"/>
            <w:hideMark/>
          </w:tcPr>
          <w:p w14:paraId="4860ACD0" w14:textId="1A99C45D"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3FD28C91" w14:textId="0DAF8825"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KPC</w:t>
            </w:r>
          </w:p>
        </w:tc>
        <w:tc>
          <w:tcPr>
            <w:tcW w:w="2822" w:type="dxa"/>
            <w:tcBorders>
              <w:top w:val="nil"/>
              <w:left w:val="nil"/>
              <w:bottom w:val="single" w:sz="4" w:space="0" w:color="auto"/>
              <w:right w:val="single" w:sz="4" w:space="0" w:color="auto"/>
            </w:tcBorders>
            <w:shd w:val="clear" w:color="auto" w:fill="FF0000"/>
            <w:vAlign w:val="center"/>
            <w:hideMark/>
          </w:tcPr>
          <w:p w14:paraId="0B676AD3" w14:textId="7224CF39" w:rsidR="000C6CEB" w:rsidRPr="002200A8" w:rsidRDefault="000C6CEB" w:rsidP="000C6CEB">
            <w:pPr>
              <w:spacing w:after="0" w:line="240" w:lineRule="auto"/>
              <w:rPr>
                <w:rFonts w:ascii="Arial Narrow" w:eastAsia="Times New Roman" w:hAnsi="Arial Narrow" w:cs="Arial"/>
                <w:color w:val="70AD47" w:themeColor="accent6"/>
                <w:sz w:val="16"/>
                <w:szCs w:val="16"/>
                <w:lang w:val="en-GB"/>
              </w:rPr>
            </w:pPr>
            <w:r w:rsidRPr="002200A8">
              <w:rPr>
                <w:rFonts w:ascii="Arial Narrow" w:hAnsi="Arial Narrow" w:cs="Calibri"/>
                <w:color w:val="000000"/>
                <w:sz w:val="16"/>
                <w:szCs w:val="16"/>
                <w:lang w:val="en-GB"/>
              </w:rPr>
              <w:t xml:space="preserve">Assessment conducted. </w:t>
            </w:r>
          </w:p>
        </w:tc>
        <w:tc>
          <w:tcPr>
            <w:tcW w:w="6480" w:type="dxa"/>
            <w:gridSpan w:val="4"/>
            <w:tcBorders>
              <w:top w:val="nil"/>
              <w:left w:val="nil"/>
              <w:bottom w:val="single" w:sz="4" w:space="0" w:color="auto"/>
              <w:right w:val="single" w:sz="4" w:space="0" w:color="auto"/>
            </w:tcBorders>
            <w:shd w:val="clear" w:color="auto" w:fill="FF0000"/>
            <w:vAlign w:val="center"/>
          </w:tcPr>
          <w:p w14:paraId="1979D375" w14:textId="2B258E7C" w:rsidR="000C6CEB" w:rsidRPr="002200A8" w:rsidRDefault="00C07B87"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It</w:t>
            </w:r>
            <w:r w:rsidR="000C6CEB" w:rsidRPr="002200A8">
              <w:rPr>
                <w:rFonts w:ascii="Arial Narrow" w:eastAsia="Times New Roman" w:hAnsi="Arial Narrow" w:cs="Calibri"/>
                <w:sz w:val="16"/>
                <w:szCs w:val="16"/>
                <w:lang w:val="en-GB"/>
              </w:rPr>
              <w:t xml:space="preserve"> continues to be </w:t>
            </w:r>
            <w:r w:rsidRPr="002200A8">
              <w:rPr>
                <w:rFonts w:ascii="Arial Narrow" w:eastAsia="Times New Roman" w:hAnsi="Arial Narrow" w:cs="Calibri"/>
                <w:sz w:val="16"/>
                <w:szCs w:val="16"/>
                <w:lang w:val="en-GB"/>
              </w:rPr>
              <w:t>challenging,</w:t>
            </w:r>
            <w:r w:rsidR="000C6CEB" w:rsidRPr="002200A8">
              <w:rPr>
                <w:rFonts w:ascii="Arial Narrow" w:eastAsia="Times New Roman" w:hAnsi="Arial Narrow" w:cs="Calibri"/>
                <w:sz w:val="16"/>
                <w:szCs w:val="16"/>
                <w:lang w:val="en-GB"/>
              </w:rPr>
              <w:t xml:space="preserve"> as it is not being fully supported initially with the pre- and post-training questionnaire on the spot. It remains to be addressed further. An even more active commitment of the trainer is needed in this process, as required by the Trainer's Manual.</w:t>
            </w:r>
          </w:p>
        </w:tc>
        <w:tc>
          <w:tcPr>
            <w:tcW w:w="236" w:type="dxa"/>
            <w:vAlign w:val="center"/>
            <w:hideMark/>
          </w:tcPr>
          <w:p w14:paraId="71B1E8D2"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1DC07E52" w14:textId="77777777" w:rsidTr="005674C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CC566B"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21C3251" w14:textId="096E570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Automatic assignment of cases based on the expertise of the judge, when possible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6EC33965" w14:textId="3FE8464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27DCE14" w14:textId="7F40D192"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3F57AECE" w14:textId="55FD21FE" w:rsidR="000C6CEB" w:rsidRPr="002200A8" w:rsidRDefault="000C6CEB" w:rsidP="000C6CEB">
            <w:pPr>
              <w:spacing w:after="0" w:line="240" w:lineRule="auto"/>
              <w:rPr>
                <w:rFonts w:ascii="Arial Narrow" w:eastAsia="Times New Roman" w:hAnsi="Arial Narrow" w:cs="Arial"/>
                <w:b/>
                <w:sz w:val="16"/>
                <w:szCs w:val="16"/>
                <w:lang w:val="en-GB"/>
              </w:rPr>
            </w:pPr>
            <w:r w:rsidRPr="002200A8">
              <w:rPr>
                <w:rFonts w:ascii="Arial Narrow" w:hAnsi="Arial Narrow" w:cs="Calibri"/>
                <w:sz w:val="16"/>
                <w:szCs w:val="16"/>
                <w:lang w:val="en-GB"/>
              </w:rPr>
              <w:t xml:space="preserve">The automatic random case assignment system contains judge's profile information and enables case assignment taking into account this expertise. </w:t>
            </w:r>
          </w:p>
        </w:tc>
        <w:tc>
          <w:tcPr>
            <w:tcW w:w="6480" w:type="dxa"/>
            <w:gridSpan w:val="4"/>
            <w:tcBorders>
              <w:top w:val="nil"/>
              <w:left w:val="nil"/>
              <w:bottom w:val="single" w:sz="4" w:space="0" w:color="auto"/>
              <w:right w:val="single" w:sz="4" w:space="0" w:color="auto"/>
            </w:tcBorders>
            <w:shd w:val="clear" w:color="auto" w:fill="FFC000" w:themeFill="accent4"/>
            <w:noWrap/>
            <w:vAlign w:val="center"/>
            <w:hideMark/>
          </w:tcPr>
          <w:p w14:paraId="21D9F100" w14:textId="2835AD4B" w:rsidR="00E872DC" w:rsidRPr="002200A8" w:rsidRDefault="00E872DC" w:rsidP="00E872DC">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KJC has approved the criteria for the automatic and equal allocation of cases to judges according to the departments where they work. In the general department, civil division, domestic violence cases are assigned to the judge according to his/her expertise.</w:t>
            </w:r>
          </w:p>
        </w:tc>
        <w:tc>
          <w:tcPr>
            <w:tcW w:w="236" w:type="dxa"/>
            <w:vAlign w:val="center"/>
            <w:hideMark/>
          </w:tcPr>
          <w:p w14:paraId="40FF5083"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4E50B3CC" w14:textId="77777777" w:rsidTr="00BF03D3">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BAC343"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000000" w:fill="92D050"/>
            <w:vAlign w:val="center"/>
            <w:hideMark/>
          </w:tcPr>
          <w:p w14:paraId="23E1D961" w14:textId="5D4D2680"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training plans for</w:t>
            </w:r>
            <w:r w:rsidRPr="002200A8">
              <w:rPr>
                <w:rFonts w:ascii="Arial Narrow" w:hAnsi="Arial Narrow" w:cs="Calibri"/>
                <w:sz w:val="16"/>
                <w:szCs w:val="16"/>
                <w:lang w:val="en-GB"/>
              </w:rPr>
              <w:br/>
              <w:t>areas that have been identified as deficient</w:t>
            </w:r>
            <w:r w:rsidRPr="002200A8">
              <w:rPr>
                <w:rFonts w:ascii="Arial Narrow" w:hAnsi="Arial Narrow" w:cs="Calibri"/>
                <w:sz w:val="16"/>
                <w:szCs w:val="16"/>
                <w:lang w:val="en-GB"/>
              </w:rPr>
              <w:br/>
              <w:t>for judges during the performance assessments in the justice sector and based on surveys of</w:t>
            </w:r>
            <w:r w:rsidRPr="002200A8">
              <w:rPr>
                <w:rFonts w:ascii="Arial Narrow" w:hAnsi="Arial Narrow" w:cs="Calibri"/>
                <w:sz w:val="16"/>
                <w:szCs w:val="16"/>
                <w:lang w:val="en-GB"/>
              </w:rPr>
              <w:br/>
              <w:t>Training Needs Assessment</w:t>
            </w:r>
            <w:r w:rsidRPr="002200A8">
              <w:rPr>
                <w:rFonts w:ascii="Arial Narrow" w:hAnsi="Arial Narrow" w:cs="Calibri"/>
                <w:sz w:val="16"/>
                <w:szCs w:val="16"/>
                <w:lang w:val="en-GB"/>
              </w:rPr>
              <w:br/>
              <w:t>conducted online by the Academy</w:t>
            </w:r>
          </w:p>
        </w:tc>
        <w:tc>
          <w:tcPr>
            <w:tcW w:w="749" w:type="dxa"/>
            <w:tcBorders>
              <w:top w:val="nil"/>
              <w:left w:val="nil"/>
              <w:bottom w:val="single" w:sz="4" w:space="0" w:color="auto"/>
              <w:right w:val="single" w:sz="4" w:space="0" w:color="auto"/>
            </w:tcBorders>
            <w:shd w:val="clear" w:color="000000" w:fill="92D050"/>
            <w:vAlign w:val="center"/>
            <w:hideMark/>
          </w:tcPr>
          <w:p w14:paraId="2A5D116A" w14:textId="47E6B545"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92D050"/>
            <w:vAlign w:val="center"/>
            <w:hideMark/>
          </w:tcPr>
          <w:p w14:paraId="4F71EBAB" w14:textId="348CF975"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000000" w:fill="92D050"/>
            <w:vAlign w:val="center"/>
            <w:hideMark/>
          </w:tcPr>
          <w:p w14:paraId="606AE8FE" w14:textId="135CB1DA"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Training Plans developed. </w:t>
            </w:r>
          </w:p>
        </w:tc>
        <w:tc>
          <w:tcPr>
            <w:tcW w:w="6480" w:type="dxa"/>
            <w:gridSpan w:val="4"/>
            <w:tcBorders>
              <w:top w:val="nil"/>
              <w:left w:val="nil"/>
              <w:bottom w:val="single" w:sz="4" w:space="0" w:color="auto"/>
              <w:right w:val="single" w:sz="4" w:space="0" w:color="auto"/>
            </w:tcBorders>
            <w:shd w:val="clear" w:color="000000" w:fill="92D050"/>
            <w:vAlign w:val="center"/>
            <w:hideMark/>
          </w:tcPr>
          <w:p w14:paraId="3BE96E0D" w14:textId="77777777" w:rsidR="00797597"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2022, Training Plans have been drawn up based on the assessment of training needs which have been identified by the assessment mechanisms and mainly with the identified training needs for judges in the relevant departments.</w:t>
            </w:r>
            <w:r w:rsidRPr="002200A8">
              <w:rPr>
                <w:rStyle w:val="FootnoteReference"/>
                <w:rFonts w:ascii="Arial Narrow" w:eastAsia="Times New Roman" w:hAnsi="Arial Narrow" w:cs="Calibri"/>
                <w:sz w:val="16"/>
                <w:szCs w:val="16"/>
                <w:lang w:val="en-GB"/>
              </w:rPr>
              <w:footnoteReference w:id="75"/>
            </w:r>
            <w:r w:rsidRPr="002200A8">
              <w:rPr>
                <w:rFonts w:ascii="Arial Narrow" w:eastAsia="Times New Roman" w:hAnsi="Arial Narrow" w:cs="Calibri"/>
                <w:sz w:val="16"/>
                <w:szCs w:val="16"/>
                <w:lang w:val="en-GB"/>
              </w:rPr>
              <w:t xml:space="preserve">  </w:t>
            </w:r>
          </w:p>
          <w:p w14:paraId="00794B5E" w14:textId="4A2528CE" w:rsidR="00797597" w:rsidRPr="002200A8" w:rsidRDefault="00797597"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For each year, the AoJ develops training plans that reflect the requirements from the training needs assessment process. All actors of the judiciary are involved in this process. The Academy published the annual training program for 2023 on its website on November 25, 2022.</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76"/>
            </w:r>
            <w:r w:rsidRPr="002200A8">
              <w:rPr>
                <w:rFonts w:ascii="Arial Narrow" w:eastAsia="Times New Roman" w:hAnsi="Arial Narrow" w:cs="Calibri"/>
                <w:sz w:val="16"/>
                <w:szCs w:val="16"/>
                <w:lang w:val="en-GB"/>
              </w:rPr>
              <w:t xml:space="preserve"> The training plans were delivered to judges and prosecutors at least 3 weeks before the training in order to coordinate the training with the work processes in the prosecution and from their representatives. Lists of candidates were prepared and </w:t>
            </w:r>
            <w:r w:rsidR="00C07B87" w:rsidRPr="002200A8">
              <w:rPr>
                <w:rFonts w:ascii="Arial Narrow" w:eastAsia="Times New Roman" w:hAnsi="Arial Narrow" w:cs="Calibri"/>
                <w:sz w:val="16"/>
                <w:szCs w:val="16"/>
                <w:lang w:val="en-GB"/>
              </w:rPr>
              <w:t>invitations, agendas,</w:t>
            </w:r>
            <w:r w:rsidRPr="002200A8">
              <w:rPr>
                <w:rFonts w:ascii="Arial Narrow" w:eastAsia="Times New Roman" w:hAnsi="Arial Narrow" w:cs="Calibri"/>
                <w:sz w:val="16"/>
                <w:szCs w:val="16"/>
                <w:lang w:val="en-GB"/>
              </w:rPr>
              <w:t xml:space="preserve"> and other training details were sent out.</w:t>
            </w:r>
          </w:p>
        </w:tc>
        <w:tc>
          <w:tcPr>
            <w:tcW w:w="236" w:type="dxa"/>
            <w:vAlign w:val="center"/>
            <w:hideMark/>
          </w:tcPr>
          <w:p w14:paraId="484D08A0"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F65343E" w14:textId="77777777" w:rsidTr="000F7BBF">
        <w:trPr>
          <w:trHeight w:val="147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7DF7"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0C0332F1" w14:textId="171AC5ED"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training plans for</w:t>
            </w:r>
            <w:r w:rsidRPr="002200A8">
              <w:rPr>
                <w:rFonts w:ascii="Arial Narrow" w:hAnsi="Arial Narrow" w:cs="Calibri"/>
                <w:sz w:val="16"/>
                <w:szCs w:val="16"/>
                <w:lang w:val="en-GB"/>
              </w:rPr>
              <w:br/>
              <w:t>areas that have been identified as deficient</w:t>
            </w:r>
            <w:r w:rsidRPr="002200A8">
              <w:rPr>
                <w:rFonts w:ascii="Arial Narrow" w:hAnsi="Arial Narrow" w:cs="Calibri"/>
                <w:sz w:val="16"/>
                <w:szCs w:val="16"/>
                <w:lang w:val="en-GB"/>
              </w:rPr>
              <w:br/>
              <w:t>for prosecutors during performance assessments in the sector of justice and based on surveys of</w:t>
            </w:r>
            <w:r w:rsidRPr="002200A8">
              <w:rPr>
                <w:rFonts w:ascii="Arial Narrow" w:hAnsi="Arial Narrow" w:cs="Calibri"/>
                <w:sz w:val="16"/>
                <w:szCs w:val="16"/>
                <w:lang w:val="en-GB"/>
              </w:rPr>
              <w:br/>
              <w:t>Training Needs Assessment conducted online by the Academy</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1C60297" w14:textId="08C4BB5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45E6027" w14:textId="187167CB"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39B9767" w14:textId="2448F48D"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Training Plans developed.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5D31D5A5" w14:textId="191F2C3B" w:rsidR="00797597"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In 2022, the Training Plans have been drawn up based on the assessment of the training </w:t>
            </w:r>
            <w:r w:rsidR="00C07B87" w:rsidRPr="002200A8">
              <w:rPr>
                <w:rFonts w:ascii="Arial Narrow" w:eastAsia="Times New Roman" w:hAnsi="Arial Narrow" w:cs="Calibri"/>
                <w:sz w:val="16"/>
                <w:szCs w:val="16"/>
                <w:lang w:val="en-GB"/>
              </w:rPr>
              <w:t>needs, which</w:t>
            </w:r>
            <w:r w:rsidRPr="002200A8">
              <w:rPr>
                <w:rFonts w:ascii="Arial Narrow" w:eastAsia="Times New Roman" w:hAnsi="Arial Narrow" w:cs="Calibri"/>
                <w:sz w:val="16"/>
                <w:szCs w:val="16"/>
                <w:lang w:val="en-GB"/>
              </w:rPr>
              <w:t xml:space="preserve"> have been identified by the assessment mechanisms and mainly with the identified training needs for the prosecutors in the relevant departments.</w:t>
            </w:r>
            <w:r w:rsidRPr="002200A8">
              <w:rPr>
                <w:rStyle w:val="FootnoteReference"/>
                <w:rFonts w:ascii="Arial Narrow" w:eastAsia="Times New Roman" w:hAnsi="Arial Narrow" w:cs="Calibri"/>
                <w:sz w:val="16"/>
                <w:szCs w:val="16"/>
                <w:lang w:val="en-GB"/>
              </w:rPr>
              <w:footnoteReference w:id="77"/>
            </w:r>
            <w:r w:rsidRPr="002200A8">
              <w:rPr>
                <w:rFonts w:ascii="Arial Narrow" w:eastAsia="Times New Roman" w:hAnsi="Arial Narrow" w:cs="Calibri"/>
                <w:sz w:val="16"/>
                <w:szCs w:val="16"/>
                <w:lang w:val="en-GB"/>
              </w:rPr>
              <w:t xml:space="preserve">  </w:t>
            </w:r>
          </w:p>
          <w:p w14:paraId="430C1F16" w14:textId="22824289" w:rsidR="000C6CEB" w:rsidRPr="002200A8" w:rsidRDefault="00797597"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For each year, the AoJ develops training plans that reflect the requirements from the training needs assessment process. All actors of the judiciary are involved in this process. The Academy published the annual training program for 2023 on its website on November 25, 2022</w:t>
            </w:r>
            <w:r w:rsidR="000C6CEB" w:rsidRPr="002200A8">
              <w:rPr>
                <w:rFonts w:ascii="Arial Narrow" w:eastAsia="Times New Roman" w:hAnsi="Arial Narrow" w:cs="Calibri"/>
                <w:sz w:val="16"/>
                <w:szCs w:val="16"/>
                <w:lang w:val="en-GB"/>
              </w:rPr>
              <w:t>.</w:t>
            </w:r>
            <w:r w:rsidR="000C6CEB" w:rsidRPr="002200A8">
              <w:rPr>
                <w:rStyle w:val="FootnoteReference"/>
                <w:rFonts w:ascii="Arial Narrow" w:eastAsia="Times New Roman" w:hAnsi="Arial Narrow" w:cs="Calibri"/>
                <w:sz w:val="16"/>
                <w:szCs w:val="16"/>
                <w:lang w:val="en-GB"/>
              </w:rPr>
              <w:footnoteReference w:id="78"/>
            </w:r>
            <w:r w:rsidR="000C6CEB"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 xml:space="preserve">The training plans were delivered to judges and prosecutors at least 3 weeks before the training in order to coordinate the training with the work processes in the prosecution and from their representatives. Lists of candidates were prepared and </w:t>
            </w:r>
            <w:r w:rsidR="00C07B87" w:rsidRPr="002200A8">
              <w:rPr>
                <w:rFonts w:ascii="Arial Narrow" w:eastAsia="Times New Roman" w:hAnsi="Arial Narrow" w:cs="Calibri"/>
                <w:sz w:val="16"/>
                <w:szCs w:val="16"/>
                <w:lang w:val="en-GB"/>
              </w:rPr>
              <w:t>invitations, agendas,</w:t>
            </w:r>
            <w:r w:rsidRPr="002200A8">
              <w:rPr>
                <w:rFonts w:ascii="Arial Narrow" w:eastAsia="Times New Roman" w:hAnsi="Arial Narrow" w:cs="Calibri"/>
                <w:sz w:val="16"/>
                <w:szCs w:val="16"/>
                <w:lang w:val="en-GB"/>
              </w:rPr>
              <w:t xml:space="preserve"> and other training details were sent out.</w:t>
            </w:r>
          </w:p>
        </w:tc>
        <w:tc>
          <w:tcPr>
            <w:tcW w:w="236" w:type="dxa"/>
            <w:vAlign w:val="center"/>
            <w:hideMark/>
          </w:tcPr>
          <w:p w14:paraId="43117292"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761D27D" w14:textId="77777777" w:rsidTr="00F34232">
        <w:trPr>
          <w:trHeight w:val="119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91E2E6"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0070C0"/>
            <w:vAlign w:val="center"/>
            <w:hideMark/>
          </w:tcPr>
          <w:p w14:paraId="4FBA6A1F" w14:textId="2954D514"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Conduct training needs analysis of court and prosecution support staff</w:t>
            </w:r>
          </w:p>
        </w:tc>
        <w:tc>
          <w:tcPr>
            <w:tcW w:w="749" w:type="dxa"/>
            <w:tcBorders>
              <w:top w:val="nil"/>
              <w:left w:val="nil"/>
              <w:bottom w:val="single" w:sz="4" w:space="0" w:color="auto"/>
              <w:right w:val="single" w:sz="4" w:space="0" w:color="auto"/>
            </w:tcBorders>
            <w:shd w:val="clear" w:color="auto" w:fill="0070C0"/>
            <w:vAlign w:val="center"/>
            <w:hideMark/>
          </w:tcPr>
          <w:p w14:paraId="3D85F590" w14:textId="458C818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572A6808" w14:textId="77F237A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auto" w:fill="0070C0"/>
            <w:vAlign w:val="center"/>
            <w:hideMark/>
          </w:tcPr>
          <w:p w14:paraId="10E5E921" w14:textId="26936F36"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Compiled analysis; The analysis clearly identifies staff training needs.</w:t>
            </w:r>
          </w:p>
        </w:tc>
        <w:tc>
          <w:tcPr>
            <w:tcW w:w="6480" w:type="dxa"/>
            <w:gridSpan w:val="4"/>
            <w:tcBorders>
              <w:top w:val="nil"/>
              <w:left w:val="nil"/>
              <w:bottom w:val="single" w:sz="4" w:space="0" w:color="auto"/>
              <w:right w:val="single" w:sz="4" w:space="0" w:color="auto"/>
            </w:tcBorders>
            <w:shd w:val="clear" w:color="auto" w:fill="0070C0"/>
            <w:vAlign w:val="center"/>
          </w:tcPr>
          <w:p w14:paraId="4283FAAC" w14:textId="77777777"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September 2022, the Academy of Justice held meetings</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79"/>
            </w:r>
            <w:r w:rsidRPr="002200A8">
              <w:rPr>
                <w:rFonts w:ascii="Arial Narrow" w:eastAsia="Times New Roman" w:hAnsi="Arial Narrow" w:cs="Calibri"/>
                <w:sz w:val="16"/>
                <w:szCs w:val="16"/>
                <w:lang w:val="en-GB"/>
              </w:rPr>
              <w:t xml:space="preserve"> with the administrators of the courts and prosecutor's offices in order to assess the training needs of the support staff of the courts and prosecutor's offices. In addition to the meetings, the proposals from the training needs assessment forms after each training session held during 2022 were also taken into consideration.</w:t>
            </w:r>
          </w:p>
          <w:p w14:paraId="5C346C67" w14:textId="77777777" w:rsidR="000C6CEB" w:rsidRPr="002200A8" w:rsidRDefault="000C6CEB" w:rsidP="000C6CEB">
            <w:pPr>
              <w:spacing w:after="0" w:line="240" w:lineRule="auto"/>
              <w:rPr>
                <w:rFonts w:ascii="Arial Narrow" w:eastAsia="Times New Roman" w:hAnsi="Arial Narrow" w:cs="Calibri"/>
                <w:sz w:val="16"/>
                <w:szCs w:val="16"/>
                <w:lang w:val="en-GB"/>
              </w:rPr>
            </w:pPr>
          </w:p>
          <w:p w14:paraId="5F2D51E1" w14:textId="622F960A"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proposals from these mechanisms have served during the drafting of the training curriculum for 2023.</w:t>
            </w:r>
          </w:p>
        </w:tc>
        <w:tc>
          <w:tcPr>
            <w:tcW w:w="236" w:type="dxa"/>
            <w:vAlign w:val="center"/>
            <w:hideMark/>
          </w:tcPr>
          <w:p w14:paraId="68AB1C19"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546EF5FE"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D4ABFF"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92D050"/>
            <w:vAlign w:val="center"/>
            <w:hideMark/>
          </w:tcPr>
          <w:p w14:paraId="4FD74461" w14:textId="068635CB"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 training plans for areas that have been identified as common shortcomings of court and prosecution support staff</w:t>
            </w:r>
          </w:p>
        </w:tc>
        <w:tc>
          <w:tcPr>
            <w:tcW w:w="749" w:type="dxa"/>
            <w:tcBorders>
              <w:top w:val="nil"/>
              <w:left w:val="nil"/>
              <w:bottom w:val="single" w:sz="4" w:space="0" w:color="auto"/>
              <w:right w:val="single" w:sz="4" w:space="0" w:color="auto"/>
            </w:tcBorders>
            <w:shd w:val="clear" w:color="auto" w:fill="92D050"/>
            <w:vAlign w:val="center"/>
            <w:hideMark/>
          </w:tcPr>
          <w:p w14:paraId="106728EA" w14:textId="224A0BD0"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60994D28" w14:textId="4D4D9E45"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auto" w:fill="92D050"/>
            <w:vAlign w:val="center"/>
            <w:hideMark/>
          </w:tcPr>
          <w:p w14:paraId="7431E18D" w14:textId="48DC8B3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Plans designed and planned in the AoJ calendar</w:t>
            </w:r>
          </w:p>
        </w:tc>
        <w:tc>
          <w:tcPr>
            <w:tcW w:w="6480" w:type="dxa"/>
            <w:gridSpan w:val="4"/>
            <w:tcBorders>
              <w:top w:val="nil"/>
              <w:left w:val="nil"/>
              <w:bottom w:val="single" w:sz="4" w:space="0" w:color="auto"/>
              <w:right w:val="single" w:sz="4" w:space="0" w:color="auto"/>
            </w:tcBorders>
            <w:shd w:val="clear" w:color="auto" w:fill="92D050"/>
            <w:noWrap/>
            <w:vAlign w:val="center"/>
            <w:hideMark/>
          </w:tcPr>
          <w:p w14:paraId="38A6DF40" w14:textId="22F77E25" w:rsidR="00797597" w:rsidRPr="002200A8" w:rsidRDefault="00797597" w:rsidP="00C07B87">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As a result of the training needs for the support staff of </w:t>
            </w:r>
            <w:r w:rsidR="007220C2" w:rsidRPr="002200A8">
              <w:rPr>
                <w:rFonts w:ascii="Arial Narrow" w:eastAsia="Times New Roman" w:hAnsi="Arial Narrow" w:cs="Calibri"/>
                <w:sz w:val="16"/>
                <w:szCs w:val="16"/>
                <w:lang w:val="en-GB"/>
              </w:rPr>
              <w:t>both</w:t>
            </w:r>
            <w:r w:rsidRPr="002200A8">
              <w:rPr>
                <w:rFonts w:ascii="Arial Narrow" w:eastAsia="Times New Roman" w:hAnsi="Arial Narrow" w:cs="Calibri"/>
                <w:sz w:val="16"/>
                <w:szCs w:val="16"/>
                <w:lang w:val="en-GB"/>
              </w:rPr>
              <w:t xml:space="preserve"> courts and prosecutions</w:t>
            </w:r>
            <w:r w:rsidR="007220C2" w:rsidRPr="002200A8">
              <w:rPr>
                <w:rFonts w:ascii="Arial Narrow" w:eastAsia="Times New Roman" w:hAnsi="Arial Narrow" w:cs="Calibri"/>
                <w:sz w:val="16"/>
                <w:szCs w:val="16"/>
                <w:lang w:val="en-GB"/>
              </w:rPr>
              <w:t>,</w:t>
            </w:r>
            <w:r w:rsidRPr="002200A8">
              <w:rPr>
                <w:rFonts w:ascii="Arial Narrow" w:eastAsia="Times New Roman" w:hAnsi="Arial Narrow" w:cs="Calibri"/>
                <w:sz w:val="16"/>
                <w:szCs w:val="16"/>
                <w:lang w:val="en-GB"/>
              </w:rPr>
              <w:t xml:space="preserve"> and the priorities of the KJ</w:t>
            </w:r>
            <w:r w:rsidR="007220C2" w:rsidRPr="002200A8">
              <w:rPr>
                <w:rFonts w:ascii="Arial Narrow" w:eastAsia="Times New Roman" w:hAnsi="Arial Narrow" w:cs="Calibri"/>
                <w:sz w:val="16"/>
                <w:szCs w:val="16"/>
                <w:lang w:val="en-GB"/>
              </w:rPr>
              <w:t>C</w:t>
            </w:r>
            <w:r w:rsidRPr="002200A8">
              <w:rPr>
                <w:rFonts w:ascii="Arial Narrow" w:eastAsia="Times New Roman" w:hAnsi="Arial Narrow" w:cs="Calibri"/>
                <w:sz w:val="16"/>
                <w:szCs w:val="16"/>
                <w:lang w:val="en-GB"/>
              </w:rPr>
              <w:t xml:space="preserve"> and KP</w:t>
            </w:r>
            <w:r w:rsidR="007220C2" w:rsidRPr="002200A8">
              <w:rPr>
                <w:rFonts w:ascii="Arial Narrow" w:eastAsia="Times New Roman" w:hAnsi="Arial Narrow" w:cs="Calibri"/>
                <w:sz w:val="16"/>
                <w:szCs w:val="16"/>
                <w:lang w:val="en-GB"/>
              </w:rPr>
              <w:t>C</w:t>
            </w:r>
            <w:r w:rsidRPr="002200A8">
              <w:rPr>
                <w:rFonts w:ascii="Arial Narrow" w:eastAsia="Times New Roman" w:hAnsi="Arial Narrow" w:cs="Calibri"/>
                <w:sz w:val="16"/>
                <w:szCs w:val="16"/>
                <w:lang w:val="en-GB"/>
              </w:rPr>
              <w:t>, the training plan for professional associates and legal officers of the courts and prosecutions has been designed. Based on the training calendar, the trainings have been delivered since April and</w:t>
            </w:r>
            <w:r w:rsidR="004601AE" w:rsidRPr="002200A8">
              <w:rPr>
                <w:rFonts w:ascii="Arial Narrow" w:eastAsia="Times New Roman" w:hAnsi="Arial Narrow" w:cs="Calibri"/>
                <w:sz w:val="16"/>
                <w:szCs w:val="16"/>
                <w:lang w:val="en-GB"/>
              </w:rPr>
              <w:t xml:space="preserve"> continuing</w:t>
            </w:r>
            <w:r w:rsidRPr="002200A8">
              <w:rPr>
                <w:rFonts w:ascii="Arial Narrow" w:eastAsia="Times New Roman" w:hAnsi="Arial Narrow" w:cs="Calibri"/>
                <w:sz w:val="16"/>
                <w:szCs w:val="16"/>
                <w:lang w:val="en-GB"/>
              </w:rPr>
              <w:t xml:space="preserve"> until </w:t>
            </w:r>
            <w:r w:rsidR="00C07B87" w:rsidRPr="002200A8">
              <w:rPr>
                <w:rFonts w:ascii="Arial Narrow" w:eastAsia="Times New Roman" w:hAnsi="Arial Narrow" w:cs="Calibri"/>
                <w:sz w:val="16"/>
                <w:szCs w:val="16"/>
                <w:lang w:val="en-GB"/>
              </w:rPr>
              <w:t>June</w:t>
            </w:r>
            <w:r w:rsidRPr="002200A8">
              <w:rPr>
                <w:rFonts w:ascii="Arial Narrow" w:eastAsia="Times New Roman" w:hAnsi="Arial Narrow" w:cs="Calibri"/>
                <w:sz w:val="16"/>
                <w:szCs w:val="16"/>
                <w:lang w:val="en-GB"/>
              </w:rPr>
              <w:t xml:space="preserve"> 21 trainings were </w:t>
            </w:r>
            <w:r w:rsidR="00825FD0" w:rsidRPr="002200A8">
              <w:rPr>
                <w:rFonts w:ascii="Arial Narrow" w:eastAsia="Times New Roman" w:hAnsi="Arial Narrow" w:cs="Calibri"/>
                <w:sz w:val="16"/>
                <w:szCs w:val="16"/>
                <w:lang w:val="en-GB"/>
              </w:rPr>
              <w:t>delivered</w:t>
            </w:r>
            <w:r w:rsidRPr="002200A8">
              <w:rPr>
                <w:rFonts w:ascii="Arial Narrow" w:eastAsia="Times New Roman" w:hAnsi="Arial Narrow" w:cs="Calibri"/>
                <w:sz w:val="16"/>
                <w:szCs w:val="16"/>
                <w:lang w:val="en-GB"/>
              </w:rPr>
              <w:t xml:space="preserve"> in the criminal field </w:t>
            </w:r>
            <w:r w:rsidR="004601AE" w:rsidRPr="002200A8">
              <w:rPr>
                <w:rFonts w:ascii="Arial Narrow" w:eastAsia="Times New Roman" w:hAnsi="Arial Narrow" w:cs="Calibri"/>
                <w:sz w:val="16"/>
                <w:szCs w:val="16"/>
                <w:lang w:val="en-GB"/>
              </w:rPr>
              <w:t>covering</w:t>
            </w:r>
            <w:r w:rsidRPr="002200A8">
              <w:rPr>
                <w:rFonts w:ascii="Arial Narrow" w:eastAsia="Times New Roman" w:hAnsi="Arial Narrow" w:cs="Calibri"/>
                <w:sz w:val="16"/>
                <w:szCs w:val="16"/>
                <w:lang w:val="en-GB"/>
              </w:rPr>
              <w:t xml:space="preserve"> the basic training module - material and procedural aspect</w:t>
            </w:r>
            <w:r w:rsidR="004601AE" w:rsidRPr="002200A8">
              <w:rPr>
                <w:rFonts w:ascii="Arial Narrow" w:eastAsia="Times New Roman" w:hAnsi="Arial Narrow" w:cs="Calibri"/>
                <w:sz w:val="16"/>
                <w:szCs w:val="16"/>
                <w:lang w:val="en-GB"/>
              </w:rPr>
              <w:t>,</w:t>
            </w:r>
            <w:r w:rsidRPr="002200A8">
              <w:rPr>
                <w:rFonts w:ascii="Arial Narrow" w:eastAsia="Times New Roman" w:hAnsi="Arial Narrow" w:cs="Calibri"/>
                <w:sz w:val="16"/>
                <w:szCs w:val="16"/>
                <w:lang w:val="en-GB"/>
              </w:rPr>
              <w:t xml:space="preserve"> and 8 trainings </w:t>
            </w:r>
            <w:r w:rsidR="004601AE" w:rsidRPr="002200A8">
              <w:rPr>
                <w:rFonts w:ascii="Arial Narrow" w:eastAsia="Times New Roman" w:hAnsi="Arial Narrow" w:cs="Calibri"/>
                <w:sz w:val="16"/>
                <w:szCs w:val="16"/>
                <w:lang w:val="en-GB"/>
              </w:rPr>
              <w:t>covering</w:t>
            </w:r>
            <w:r w:rsidRPr="002200A8">
              <w:rPr>
                <w:rFonts w:ascii="Arial Narrow" w:eastAsia="Times New Roman" w:hAnsi="Arial Narrow" w:cs="Calibri"/>
                <w:sz w:val="16"/>
                <w:szCs w:val="16"/>
                <w:lang w:val="en-GB"/>
              </w:rPr>
              <w:t xml:space="preserve"> the civil module - material and procedural aspect.</w:t>
            </w:r>
            <w:r w:rsidRPr="002200A8">
              <w:rPr>
                <w:rStyle w:val="FootnoteReference"/>
                <w:rFonts w:ascii="Arial Narrow" w:eastAsia="Times New Roman" w:hAnsi="Arial Narrow" w:cs="Calibri"/>
                <w:sz w:val="16"/>
                <w:szCs w:val="16"/>
                <w:lang w:val="en-GB"/>
              </w:rPr>
              <w:footnoteReference w:id="80"/>
            </w:r>
            <w:r w:rsidRPr="002200A8">
              <w:rPr>
                <w:rFonts w:ascii="Arial Narrow" w:eastAsia="Times New Roman" w:hAnsi="Arial Narrow" w:cs="Calibri"/>
                <w:sz w:val="16"/>
                <w:szCs w:val="16"/>
                <w:lang w:val="en-GB"/>
              </w:rPr>
              <w:t xml:space="preserve"> </w:t>
            </w:r>
            <w:r w:rsidR="004601AE" w:rsidRPr="002200A8">
              <w:rPr>
                <w:rFonts w:ascii="Arial Narrow" w:eastAsia="Times New Roman" w:hAnsi="Arial Narrow" w:cs="Calibri"/>
                <w:sz w:val="16"/>
                <w:szCs w:val="16"/>
                <w:lang w:val="en-GB"/>
              </w:rPr>
              <w:t>The same sessions were followed in June</w:t>
            </w:r>
            <w:r w:rsidRPr="002200A8">
              <w:rPr>
                <w:rFonts w:ascii="Arial Narrow" w:eastAsia="Times New Roman" w:hAnsi="Arial Narrow" w:cs="Calibri"/>
                <w:sz w:val="16"/>
                <w:szCs w:val="16"/>
                <w:lang w:val="en-GB"/>
              </w:rPr>
              <w:t>, but with other groups of professional collaborators. Similar to judges and prosecutors, training plans for professional associates, legal officers and other support staff that have been approved in advance have been shared with court and prosecution administrators and beneficiaries depending on the training module/curriculum. In the second half of the year, about 34 days of training for professional associates, legal officers and other support staff have been planned, while three two-day trainings have been added especially for professional associates as a result of support from the Western Balkans Rule of Law Initiative (WBROLI).</w:t>
            </w:r>
          </w:p>
        </w:tc>
        <w:tc>
          <w:tcPr>
            <w:tcW w:w="236" w:type="dxa"/>
            <w:vAlign w:val="center"/>
            <w:hideMark/>
          </w:tcPr>
          <w:p w14:paraId="74CF6BFE"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6F9C269" w14:textId="77777777" w:rsidTr="00773FA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E001E4"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92D050"/>
            <w:vAlign w:val="center"/>
            <w:hideMark/>
          </w:tcPr>
          <w:p w14:paraId="0FB561E5" w14:textId="089A50CB"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Design a new special training curriculum for Court Presidents and Chief Prosecutors, with a focus on advancing their managerial and other skills necessary for their leadership positions</w:t>
            </w:r>
          </w:p>
        </w:tc>
        <w:tc>
          <w:tcPr>
            <w:tcW w:w="749" w:type="dxa"/>
            <w:tcBorders>
              <w:top w:val="nil"/>
              <w:left w:val="nil"/>
              <w:bottom w:val="single" w:sz="4" w:space="0" w:color="auto"/>
              <w:right w:val="single" w:sz="4" w:space="0" w:color="auto"/>
            </w:tcBorders>
            <w:shd w:val="clear" w:color="auto" w:fill="92D050"/>
            <w:vAlign w:val="center"/>
            <w:hideMark/>
          </w:tcPr>
          <w:p w14:paraId="3C794E68" w14:textId="3EE8AB80"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14C1B8CF" w14:textId="758115CB"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auto" w:fill="92D050"/>
            <w:vAlign w:val="center"/>
            <w:hideMark/>
          </w:tcPr>
          <w:p w14:paraId="66DBAC8C" w14:textId="2B2E57E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curriculum</w:t>
            </w:r>
          </w:p>
        </w:tc>
        <w:tc>
          <w:tcPr>
            <w:tcW w:w="6480" w:type="dxa"/>
            <w:gridSpan w:val="4"/>
            <w:tcBorders>
              <w:top w:val="nil"/>
              <w:left w:val="nil"/>
              <w:bottom w:val="single" w:sz="4" w:space="0" w:color="auto"/>
              <w:right w:val="single" w:sz="4" w:space="0" w:color="auto"/>
            </w:tcBorders>
            <w:shd w:val="clear" w:color="auto" w:fill="92D050"/>
            <w:vAlign w:val="center"/>
          </w:tcPr>
          <w:p w14:paraId="14775E6A" w14:textId="14964D99" w:rsidR="000C6CEB" w:rsidRPr="002200A8" w:rsidRDefault="000C6CEB" w:rsidP="000C6CEB">
            <w:pPr>
              <w:spacing w:after="0" w:line="240" w:lineRule="auto"/>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training curriculum has been designed.</w:t>
            </w:r>
          </w:p>
        </w:tc>
        <w:tc>
          <w:tcPr>
            <w:tcW w:w="236" w:type="dxa"/>
            <w:vAlign w:val="center"/>
            <w:hideMark/>
          </w:tcPr>
          <w:p w14:paraId="426DBD08"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6829ED60" w14:textId="77777777" w:rsidTr="00201241">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FC34"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4C0F2A5C" w14:textId="0A83C266"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Provision of specialized training for judges in areas identified as shortcomings in performance appraisal. </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7CD8F298" w14:textId="62A3029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29DFB5FE" w14:textId="0923A2B6"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0655A605" w14:textId="41FC76D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Judges trained</w:t>
            </w:r>
          </w:p>
        </w:tc>
        <w:tc>
          <w:tcPr>
            <w:tcW w:w="6480" w:type="dxa"/>
            <w:gridSpan w:val="4"/>
            <w:tcBorders>
              <w:top w:val="single" w:sz="4" w:space="0" w:color="auto"/>
              <w:left w:val="nil"/>
              <w:bottom w:val="single" w:sz="4" w:space="0" w:color="auto"/>
              <w:right w:val="single" w:sz="4" w:space="0" w:color="auto"/>
            </w:tcBorders>
            <w:shd w:val="clear" w:color="auto" w:fill="FF0000"/>
            <w:vAlign w:val="center"/>
          </w:tcPr>
          <w:p w14:paraId="1ECED201" w14:textId="4157B938" w:rsidR="004601AE" w:rsidRPr="002200A8" w:rsidRDefault="004601AE" w:rsidP="000C6CEB">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There were no requests from the KJC for mandatory training, resulting from the evaluation of judges' </w:t>
            </w:r>
            <w:r w:rsidR="00C07B87" w:rsidRPr="002200A8">
              <w:rPr>
                <w:rFonts w:ascii="Arial Narrow" w:eastAsia="Times New Roman" w:hAnsi="Arial Narrow" w:cs="Calibri"/>
                <w:sz w:val="16"/>
                <w:szCs w:val="16"/>
                <w:lang w:val="en-GB"/>
              </w:rPr>
              <w:t>performance;</w:t>
            </w:r>
            <w:r w:rsidRPr="002200A8">
              <w:rPr>
                <w:rFonts w:ascii="Arial Narrow" w:eastAsia="Times New Roman" w:hAnsi="Arial Narrow" w:cs="Calibri"/>
                <w:sz w:val="16"/>
                <w:szCs w:val="16"/>
                <w:lang w:val="en-GB"/>
              </w:rPr>
              <w:t xml:space="preserve"> </w:t>
            </w:r>
            <w:r w:rsidR="00C07B87" w:rsidRPr="002200A8">
              <w:rPr>
                <w:rFonts w:ascii="Arial Narrow" w:eastAsia="Times New Roman" w:hAnsi="Arial Narrow" w:cs="Calibri"/>
                <w:sz w:val="16"/>
                <w:szCs w:val="16"/>
                <w:lang w:val="en-GB"/>
              </w:rPr>
              <w:t>therefore,</w:t>
            </w:r>
            <w:r w:rsidRPr="002200A8">
              <w:rPr>
                <w:rFonts w:ascii="Arial Narrow" w:eastAsia="Times New Roman" w:hAnsi="Arial Narrow" w:cs="Calibri"/>
                <w:sz w:val="16"/>
                <w:szCs w:val="16"/>
                <w:lang w:val="en-GB"/>
              </w:rPr>
              <w:t xml:space="preserve"> there was no mandatory training for judges.</w:t>
            </w:r>
          </w:p>
        </w:tc>
        <w:tc>
          <w:tcPr>
            <w:tcW w:w="236" w:type="dxa"/>
            <w:vAlign w:val="center"/>
            <w:hideMark/>
          </w:tcPr>
          <w:p w14:paraId="7F5B2F13"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482D4BF8" w14:textId="77777777" w:rsidTr="00201241">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7749"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13</w:t>
            </w:r>
          </w:p>
        </w:tc>
        <w:tc>
          <w:tcPr>
            <w:tcW w:w="273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E0E538" w14:textId="79079D9E"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Provision of specialized training for prosecutors in areas identified as shortcomings in performance appraisal. </w:t>
            </w:r>
          </w:p>
        </w:tc>
        <w:tc>
          <w:tcPr>
            <w:tcW w:w="74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C64393" w14:textId="2FF43BB2"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21B3B04" w14:textId="4D3BFAE1"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9B3CF69" w14:textId="54236E9F"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Prosecutors trained</w:t>
            </w:r>
          </w:p>
        </w:tc>
        <w:tc>
          <w:tcPr>
            <w:tcW w:w="648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4228C982" w14:textId="22162283" w:rsidR="004601AE" w:rsidRPr="002200A8" w:rsidRDefault="004601AE" w:rsidP="000C6CEB">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A mandatory training for a prosecutor was delivered as per the decision of the KPC. The training was delivered in accordance with the Protocol for mandatory training for prosecutors with poor performance. The Academy forwarded a report to the KPC containing the results of the prosecutor’s performance in the training. Aside from this training, there were no other requests from KPC.</w:t>
            </w:r>
          </w:p>
        </w:tc>
        <w:tc>
          <w:tcPr>
            <w:tcW w:w="236" w:type="dxa"/>
            <w:tcBorders>
              <w:left w:val="single" w:sz="4" w:space="0" w:color="auto"/>
            </w:tcBorders>
            <w:vAlign w:val="center"/>
            <w:hideMark/>
          </w:tcPr>
          <w:p w14:paraId="31C75C51"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48CD34C2" w14:textId="77777777" w:rsidTr="00773FAF">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39F2"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863AC03" w14:textId="7EABF580"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Advancing and enriching online resources for professional development of justice sector staff.</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22CAEAA6" w14:textId="6EFE703E"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D98AA02" w14:textId="4B2757C5"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4BF0869" w14:textId="38E762E5"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Online resources enriched.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6FB27D62" w14:textId="4C7F7ACC" w:rsidR="000C6CEB" w:rsidRPr="002200A8" w:rsidRDefault="004601AE"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Academy has continued its subscription for this year to the Association of Electronic Libraries, which as a result continues to have databases with various legal sources. In the reporting period, the electronic library of the AoJ has been enriched with various legal materials from the trainings of the AoJ.</w:t>
            </w:r>
            <w:r w:rsidR="000C6CEB" w:rsidRPr="002200A8">
              <w:rPr>
                <w:rStyle w:val="FootnoteReference"/>
                <w:rFonts w:ascii="Arial Narrow" w:eastAsia="Times New Roman" w:hAnsi="Arial Narrow" w:cs="Calibri"/>
                <w:sz w:val="16"/>
                <w:szCs w:val="16"/>
                <w:lang w:val="en-GB"/>
              </w:rPr>
              <w:footnoteReference w:id="81"/>
            </w:r>
          </w:p>
        </w:tc>
        <w:tc>
          <w:tcPr>
            <w:tcW w:w="236" w:type="dxa"/>
            <w:vAlign w:val="center"/>
            <w:hideMark/>
          </w:tcPr>
          <w:p w14:paraId="2D80FF41"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32E2EBF" w14:textId="77777777" w:rsidTr="00F34232">
        <w:trPr>
          <w:trHeight w:val="6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CFA5"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6C3A643" w14:textId="07AE5FD6"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Further specialization of Supreme Court judges in the field of human rights and ECtHR practice.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ACE3075" w14:textId="45E16FA9"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1325C35C" w14:textId="40F42B34"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Supreme Court,       AoJ</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2AC46582" w14:textId="5744D355"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2 trainings/seminars/study visits conducted during the year.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14163D11" w14:textId="57751B67" w:rsidR="000C6CEB" w:rsidRPr="002200A8" w:rsidRDefault="000C6CEB" w:rsidP="000C6CEB">
            <w:pPr>
              <w:rPr>
                <w:rFonts w:ascii="Arial Narrow" w:hAnsi="Arial Narrow" w:cs="Calibri"/>
                <w:color w:val="000000"/>
                <w:sz w:val="16"/>
                <w:szCs w:val="16"/>
                <w:lang w:val="en-GB"/>
              </w:rPr>
            </w:pPr>
          </w:p>
          <w:p w14:paraId="3431807B" w14:textId="77777777"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p>
          <w:p w14:paraId="53F19732" w14:textId="7B827063" w:rsidR="004601AE" w:rsidRPr="002200A8" w:rsidRDefault="004601AE"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ECHR as well as the national legal framework in cases of discrimination and the relation with other laws with an emphasis on the </w:t>
            </w:r>
            <w:r w:rsidR="00825FD0" w:rsidRPr="002200A8">
              <w:rPr>
                <w:rFonts w:ascii="Arial Narrow" w:hAnsi="Arial Narrow" w:cs="Calibri"/>
                <w:color w:val="000000"/>
                <w:sz w:val="16"/>
                <w:szCs w:val="16"/>
                <w:lang w:val="en-GB"/>
              </w:rPr>
              <w:t>Labour</w:t>
            </w:r>
            <w:r w:rsidRPr="002200A8">
              <w:rPr>
                <w:rFonts w:ascii="Arial Narrow" w:hAnsi="Arial Narrow" w:cs="Calibri"/>
                <w:color w:val="000000"/>
                <w:sz w:val="16"/>
                <w:szCs w:val="16"/>
                <w:lang w:val="en-GB"/>
              </w:rPr>
              <w:t xml:space="preserve"> Law and the Law on Contested Procedure. This training was attended by 21 judges, 3 of them from the Special Chamber of the Supreme Court, 2 from the Court of Appeal and 16 others from the basic courts level from all regions of Kosovo.</w:t>
            </w:r>
          </w:p>
          <w:p w14:paraId="1DF38C3A" w14:textId="77777777"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p>
          <w:p w14:paraId="23575F58" w14:textId="77777777"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https://ad.rks-gov.net/media/Buletini%20Informativ/2023/bultetor2023shq__.pd </w:t>
            </w:r>
            <w:proofErr w:type="gramStart"/>
            <w:r w:rsidRPr="002200A8">
              <w:rPr>
                <w:rFonts w:ascii="Arial Narrow" w:hAnsi="Arial Narrow" w:cs="Calibri"/>
                <w:color w:val="000000"/>
                <w:sz w:val="16"/>
                <w:szCs w:val="16"/>
                <w:lang w:val="en-GB"/>
              </w:rPr>
              <w:t>( Faqe</w:t>
            </w:r>
            <w:proofErr w:type="gramEnd"/>
            <w:r w:rsidRPr="002200A8">
              <w:rPr>
                <w:rFonts w:ascii="Arial Narrow" w:hAnsi="Arial Narrow" w:cs="Calibri"/>
                <w:color w:val="000000"/>
                <w:sz w:val="16"/>
                <w:szCs w:val="16"/>
                <w:lang w:val="en-GB"/>
              </w:rPr>
              <w:t>-14)</w:t>
            </w:r>
          </w:p>
          <w:p w14:paraId="69F17760" w14:textId="77777777"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p>
          <w:p w14:paraId="4B76F1D6" w14:textId="46C4302C" w:rsidR="004601AE" w:rsidRPr="002200A8" w:rsidRDefault="004601AE" w:rsidP="004601AE">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Meanwhile, a training on the topic of the Right to freedom and security - the implementation of Article 5 of the ECHR and the role of the Supreme Court - was delivered. </w:t>
            </w:r>
            <w:r w:rsidR="00C07B87" w:rsidRPr="002200A8">
              <w:rPr>
                <w:rFonts w:ascii="Arial Narrow" w:hAnsi="Arial Narrow" w:cs="Calibri"/>
                <w:color w:val="000000"/>
                <w:sz w:val="16"/>
                <w:szCs w:val="16"/>
                <w:lang w:val="en-GB"/>
              </w:rPr>
              <w:t>However,</w:t>
            </w:r>
            <w:r w:rsidRPr="002200A8">
              <w:rPr>
                <w:rFonts w:ascii="Arial Narrow" w:hAnsi="Arial Narrow" w:cs="Calibri"/>
                <w:color w:val="000000"/>
                <w:sz w:val="16"/>
                <w:szCs w:val="16"/>
                <w:lang w:val="en-GB"/>
              </w:rPr>
              <w:t xml:space="preserve"> judges from this court did not participate in this </w:t>
            </w:r>
            <w:r w:rsidR="00825FD0" w:rsidRPr="002200A8">
              <w:rPr>
                <w:rFonts w:ascii="Arial Narrow" w:hAnsi="Arial Narrow" w:cs="Calibri"/>
                <w:color w:val="000000"/>
                <w:sz w:val="16"/>
                <w:szCs w:val="16"/>
                <w:lang w:val="en-GB"/>
              </w:rPr>
              <w:t>training</w:t>
            </w:r>
            <w:r w:rsidRPr="002200A8">
              <w:rPr>
                <w:rFonts w:ascii="Arial Narrow" w:hAnsi="Arial Narrow" w:cs="Calibri"/>
                <w:color w:val="000000"/>
                <w:sz w:val="16"/>
                <w:szCs w:val="16"/>
                <w:lang w:val="en-GB"/>
              </w:rPr>
              <w:t xml:space="preserve">, rather, </w:t>
            </w:r>
            <w:r w:rsidR="00825FD0" w:rsidRPr="002200A8">
              <w:rPr>
                <w:rFonts w:ascii="Arial Narrow" w:hAnsi="Arial Narrow" w:cs="Calibri"/>
                <w:color w:val="000000"/>
                <w:sz w:val="16"/>
                <w:szCs w:val="16"/>
                <w:lang w:val="en-GB"/>
              </w:rPr>
              <w:t>attendees</w:t>
            </w:r>
            <w:r w:rsidRPr="002200A8">
              <w:rPr>
                <w:rFonts w:ascii="Arial Narrow" w:hAnsi="Arial Narrow" w:cs="Calibri"/>
                <w:color w:val="000000"/>
                <w:sz w:val="16"/>
                <w:szCs w:val="16"/>
                <w:lang w:val="en-GB"/>
              </w:rPr>
              <w:t xml:space="preserve"> were from the lower instances.</w:t>
            </w:r>
          </w:p>
        </w:tc>
        <w:tc>
          <w:tcPr>
            <w:tcW w:w="236" w:type="dxa"/>
            <w:vAlign w:val="center"/>
            <w:hideMark/>
          </w:tcPr>
          <w:p w14:paraId="2D286EC4"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6C9476F" w14:textId="77777777" w:rsidTr="00F34232">
        <w:trPr>
          <w:trHeight w:val="110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0B30"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4EDF3F4" w14:textId="3121EB1E"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Review of AoJ programs to find cases of domestic violence in order to advance them</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7B49502" w14:textId="776FD64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5C53E80" w14:textId="73BA688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AFB8700" w14:textId="7CD353AD"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Revised program; Recommendations for program change approved by AoJ</w:t>
            </w:r>
          </w:p>
        </w:tc>
        <w:tc>
          <w:tcPr>
            <w:tcW w:w="6480" w:type="dxa"/>
            <w:gridSpan w:val="4"/>
            <w:tcBorders>
              <w:top w:val="single" w:sz="4" w:space="0" w:color="auto"/>
              <w:left w:val="nil"/>
              <w:bottom w:val="single" w:sz="4" w:space="0" w:color="auto"/>
              <w:right w:val="single" w:sz="4" w:space="0" w:color="auto"/>
            </w:tcBorders>
            <w:shd w:val="clear" w:color="auto" w:fill="0070C0"/>
            <w:vAlign w:val="center"/>
            <w:hideMark/>
          </w:tcPr>
          <w:p w14:paraId="3E76BDF4" w14:textId="03868511"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color w:val="000000"/>
                <w:sz w:val="16"/>
                <w:szCs w:val="16"/>
                <w:lang w:val="en-GB"/>
              </w:rPr>
              <w:t>During 2021, the Training Program regarding Domestic Violence was revised. In the training curriculum for the year 2022, domestic violence trainings have moved to a specialized program</w:t>
            </w:r>
            <w:r w:rsidRPr="002200A8">
              <w:rPr>
                <w:rFonts w:ascii="Arial Narrow" w:eastAsia="Times New Roman" w:hAnsi="Arial Narrow" w:cs="Calibri"/>
                <w:sz w:val="16"/>
                <w:szCs w:val="16"/>
                <w:lang w:val="en-GB"/>
              </w:rPr>
              <w:t>.</w:t>
            </w:r>
            <w:r w:rsidRPr="002200A8">
              <w:rPr>
                <w:rStyle w:val="FootnoteReference"/>
                <w:rFonts w:ascii="Arial Narrow" w:eastAsia="Times New Roman" w:hAnsi="Arial Narrow" w:cs="Calibri"/>
                <w:sz w:val="16"/>
                <w:szCs w:val="16"/>
                <w:lang w:val="en-GB"/>
              </w:rPr>
              <w:footnoteReference w:id="82"/>
            </w:r>
            <w:r w:rsidRPr="002200A8">
              <w:rPr>
                <w:rFonts w:ascii="Arial Narrow" w:eastAsia="Times New Roman" w:hAnsi="Arial Narrow" w:cs="Calibri"/>
                <w:sz w:val="16"/>
                <w:szCs w:val="16"/>
                <w:lang w:val="en-GB"/>
              </w:rPr>
              <w:t xml:space="preserve"> </w:t>
            </w:r>
            <w:r w:rsidRPr="002200A8">
              <w:rPr>
                <w:rFonts w:ascii="Arial Narrow" w:eastAsia="Times New Roman" w:hAnsi="Arial Narrow" w:cs="Arial"/>
                <w:color w:val="000000"/>
                <w:sz w:val="16"/>
                <w:szCs w:val="16"/>
                <w:lang w:val="en-GB"/>
              </w:rPr>
              <w:t>As a result of this revision, during the year 2022, the implementation of trainings has started.</w:t>
            </w:r>
          </w:p>
        </w:tc>
        <w:tc>
          <w:tcPr>
            <w:tcW w:w="236" w:type="dxa"/>
            <w:vAlign w:val="center"/>
            <w:hideMark/>
          </w:tcPr>
          <w:p w14:paraId="6C6200E5"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144331A9" w14:textId="77777777" w:rsidTr="00E9521D">
        <w:trPr>
          <w:trHeight w:val="389"/>
        </w:trPr>
        <w:tc>
          <w:tcPr>
            <w:tcW w:w="11510" w:type="dxa"/>
            <w:gridSpan w:val="8"/>
            <w:tcBorders>
              <w:top w:val="nil"/>
              <w:left w:val="single" w:sz="4" w:space="0" w:color="auto"/>
              <w:bottom w:val="single" w:sz="4" w:space="0" w:color="auto"/>
              <w:right w:val="single" w:sz="4" w:space="0" w:color="auto"/>
            </w:tcBorders>
            <w:shd w:val="clear" w:color="auto" w:fill="auto"/>
            <w:vAlign w:val="center"/>
          </w:tcPr>
          <w:p w14:paraId="62122642" w14:textId="25857376"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 xml:space="preserve">Policy measure: Kosovo Academy of Justice responding to the needs of justice sector </w:t>
            </w:r>
          </w:p>
        </w:tc>
        <w:tc>
          <w:tcPr>
            <w:tcW w:w="3194" w:type="dxa"/>
            <w:tcBorders>
              <w:top w:val="nil"/>
              <w:left w:val="single" w:sz="4" w:space="0" w:color="auto"/>
              <w:bottom w:val="single" w:sz="4" w:space="0" w:color="auto"/>
              <w:right w:val="single" w:sz="4" w:space="0" w:color="auto"/>
            </w:tcBorders>
            <w:shd w:val="clear" w:color="auto" w:fill="auto"/>
            <w:vAlign w:val="center"/>
          </w:tcPr>
          <w:p w14:paraId="05801774" w14:textId="142F55C9"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70%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6D5295A1" w14:textId="230EAFEF"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1519A97F" w14:textId="77777777" w:rsidTr="00F34232">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C612B6"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92D050"/>
            <w:vAlign w:val="center"/>
            <w:hideMark/>
          </w:tcPr>
          <w:p w14:paraId="33C8C275" w14:textId="4D665556"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the </w:t>
            </w:r>
            <w:r w:rsidR="00484846">
              <w:rPr>
                <w:rFonts w:ascii="Arial Narrow" w:hAnsi="Arial Narrow" w:cs="Calibri"/>
                <w:sz w:val="16"/>
                <w:szCs w:val="16"/>
                <w:lang w:val="en-GB"/>
              </w:rPr>
              <w:t xml:space="preserve">Concept Document </w:t>
            </w:r>
            <w:r w:rsidRPr="002200A8">
              <w:rPr>
                <w:rFonts w:ascii="Arial Narrow" w:hAnsi="Arial Narrow" w:cs="Calibri"/>
                <w:sz w:val="16"/>
                <w:szCs w:val="16"/>
                <w:lang w:val="en-GB"/>
              </w:rPr>
              <w:t xml:space="preserve"> for the Academy of Justice which, among other things, provides clear rules for all types of training, gives AoJ the possibility  to issue internal regulatory acts, regulates the competence of governing bodies, committees and deals with its internal organization</w:t>
            </w:r>
          </w:p>
        </w:tc>
        <w:tc>
          <w:tcPr>
            <w:tcW w:w="749" w:type="dxa"/>
            <w:tcBorders>
              <w:top w:val="nil"/>
              <w:left w:val="nil"/>
              <w:bottom w:val="single" w:sz="4" w:space="0" w:color="auto"/>
              <w:right w:val="single" w:sz="4" w:space="0" w:color="auto"/>
            </w:tcBorders>
            <w:shd w:val="clear" w:color="auto" w:fill="92D050"/>
            <w:vAlign w:val="center"/>
            <w:hideMark/>
          </w:tcPr>
          <w:p w14:paraId="37D8E389" w14:textId="4E952E3B"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169DE13A" w14:textId="55F91033"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822" w:type="dxa"/>
            <w:tcBorders>
              <w:top w:val="nil"/>
              <w:left w:val="nil"/>
              <w:bottom w:val="single" w:sz="4" w:space="0" w:color="auto"/>
              <w:right w:val="single" w:sz="4" w:space="0" w:color="auto"/>
            </w:tcBorders>
            <w:shd w:val="clear" w:color="auto" w:fill="92D050"/>
            <w:vAlign w:val="center"/>
            <w:hideMark/>
          </w:tcPr>
          <w:p w14:paraId="41D63B79" w14:textId="4EAC71AA"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Approved Concept Document</w:t>
            </w:r>
          </w:p>
        </w:tc>
        <w:tc>
          <w:tcPr>
            <w:tcW w:w="6480" w:type="dxa"/>
            <w:gridSpan w:val="4"/>
            <w:tcBorders>
              <w:top w:val="nil"/>
              <w:left w:val="nil"/>
              <w:bottom w:val="single" w:sz="4" w:space="0" w:color="auto"/>
              <w:right w:val="single" w:sz="4" w:space="0" w:color="auto"/>
            </w:tcBorders>
            <w:shd w:val="clear" w:color="auto" w:fill="92D050"/>
            <w:vAlign w:val="center"/>
            <w:hideMark/>
          </w:tcPr>
          <w:p w14:paraId="52B45CC9" w14:textId="09FCF681"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Concept Document has been drafted.</w:t>
            </w:r>
            <w:r w:rsidRPr="002200A8">
              <w:rPr>
                <w:rStyle w:val="FootnoteReference"/>
                <w:rFonts w:ascii="Arial Narrow" w:eastAsia="Times New Roman" w:hAnsi="Arial Narrow" w:cs="Calibri"/>
                <w:sz w:val="16"/>
                <w:szCs w:val="16"/>
                <w:lang w:val="en-GB"/>
              </w:rPr>
              <w:footnoteReference w:id="83"/>
            </w:r>
          </w:p>
        </w:tc>
        <w:tc>
          <w:tcPr>
            <w:tcW w:w="236" w:type="dxa"/>
            <w:vAlign w:val="center"/>
            <w:hideMark/>
          </w:tcPr>
          <w:p w14:paraId="6C585DF6"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3C794E65" w14:textId="77777777" w:rsidTr="009D3076">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881BD2"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auto" w:fill="FFC000"/>
            <w:vAlign w:val="center"/>
            <w:hideMark/>
          </w:tcPr>
          <w:p w14:paraId="44A000FC" w14:textId="7C8C9522"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Allocation of a larger budget for the AoJ, in order to enable the restructuring and engagement of a higher number of permanent trainers.</w:t>
            </w:r>
          </w:p>
        </w:tc>
        <w:tc>
          <w:tcPr>
            <w:tcW w:w="749" w:type="dxa"/>
            <w:tcBorders>
              <w:top w:val="nil"/>
              <w:left w:val="nil"/>
              <w:bottom w:val="single" w:sz="4" w:space="0" w:color="auto"/>
              <w:right w:val="single" w:sz="4" w:space="0" w:color="auto"/>
            </w:tcBorders>
            <w:shd w:val="clear" w:color="auto" w:fill="FFC000"/>
            <w:vAlign w:val="center"/>
            <w:hideMark/>
          </w:tcPr>
          <w:p w14:paraId="49529824" w14:textId="5F7BB032"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vAlign w:val="center"/>
            <w:hideMark/>
          </w:tcPr>
          <w:p w14:paraId="00A379B2" w14:textId="13009856"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Government           Assembly</w:t>
            </w:r>
          </w:p>
        </w:tc>
        <w:tc>
          <w:tcPr>
            <w:tcW w:w="2822" w:type="dxa"/>
            <w:tcBorders>
              <w:top w:val="nil"/>
              <w:left w:val="nil"/>
              <w:bottom w:val="single" w:sz="4" w:space="0" w:color="auto"/>
              <w:right w:val="single" w:sz="4" w:space="0" w:color="auto"/>
            </w:tcBorders>
            <w:shd w:val="clear" w:color="auto" w:fill="FFC000"/>
            <w:vAlign w:val="center"/>
            <w:hideMark/>
          </w:tcPr>
          <w:p w14:paraId="1A804243" w14:textId="037599D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AoJ budget increased. </w:t>
            </w:r>
          </w:p>
        </w:tc>
        <w:tc>
          <w:tcPr>
            <w:tcW w:w="6480" w:type="dxa"/>
            <w:gridSpan w:val="4"/>
            <w:tcBorders>
              <w:top w:val="nil"/>
              <w:left w:val="nil"/>
              <w:bottom w:val="single" w:sz="4" w:space="0" w:color="auto"/>
              <w:right w:val="single" w:sz="4" w:space="0" w:color="auto"/>
            </w:tcBorders>
            <w:shd w:val="clear" w:color="auto" w:fill="FFC000"/>
            <w:noWrap/>
            <w:vAlign w:val="center"/>
            <w:hideMark/>
          </w:tcPr>
          <w:p w14:paraId="457AB857" w14:textId="0FA9137F" w:rsidR="004601AE" w:rsidRPr="002200A8" w:rsidRDefault="004601AE" w:rsidP="000C6CEB">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It was addressed in the framework of the Concept Document for the Academy of </w:t>
            </w:r>
            <w:r w:rsidR="00825FD0" w:rsidRPr="002200A8">
              <w:rPr>
                <w:rFonts w:ascii="Arial Narrow" w:eastAsia="Times New Roman" w:hAnsi="Arial Narrow" w:cs="Arial"/>
                <w:sz w:val="16"/>
                <w:szCs w:val="16"/>
                <w:lang w:val="en-GB"/>
              </w:rPr>
              <w:t>Justice</w:t>
            </w:r>
            <w:r w:rsidRPr="002200A8">
              <w:rPr>
                <w:rFonts w:ascii="Arial Narrow" w:eastAsia="Times New Roman" w:hAnsi="Arial Narrow" w:cs="Arial"/>
                <w:sz w:val="16"/>
                <w:szCs w:val="16"/>
                <w:lang w:val="en-GB"/>
              </w:rPr>
              <w:t>, and it is planned to be addressed during the drafting of the Law.</w:t>
            </w:r>
          </w:p>
        </w:tc>
        <w:tc>
          <w:tcPr>
            <w:tcW w:w="236" w:type="dxa"/>
            <w:vAlign w:val="center"/>
            <w:hideMark/>
          </w:tcPr>
          <w:p w14:paraId="0FFEC932"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30B3795E" w14:textId="77777777" w:rsidTr="00AC0F5B">
        <w:trPr>
          <w:trHeight w:val="23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C13A42"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19</w:t>
            </w:r>
          </w:p>
        </w:tc>
        <w:tc>
          <w:tcPr>
            <w:tcW w:w="2736" w:type="dxa"/>
            <w:tcBorders>
              <w:top w:val="nil"/>
              <w:left w:val="nil"/>
              <w:bottom w:val="single" w:sz="4" w:space="0" w:color="auto"/>
              <w:right w:val="single" w:sz="4" w:space="0" w:color="auto"/>
            </w:tcBorders>
            <w:shd w:val="clear" w:color="auto" w:fill="FFC000"/>
            <w:vAlign w:val="center"/>
            <w:hideMark/>
          </w:tcPr>
          <w:p w14:paraId="53E4A6FB" w14:textId="5747B7EC"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AoJ shall conduct an analysis on the need for specialization of judges and prosecutors, in cooperation with the KJC and KPC. </w:t>
            </w:r>
          </w:p>
        </w:tc>
        <w:tc>
          <w:tcPr>
            <w:tcW w:w="749" w:type="dxa"/>
            <w:tcBorders>
              <w:top w:val="nil"/>
              <w:left w:val="nil"/>
              <w:bottom w:val="single" w:sz="4" w:space="0" w:color="auto"/>
              <w:right w:val="single" w:sz="4" w:space="0" w:color="auto"/>
            </w:tcBorders>
            <w:shd w:val="clear" w:color="auto" w:fill="FFC000"/>
            <w:vAlign w:val="center"/>
            <w:hideMark/>
          </w:tcPr>
          <w:p w14:paraId="05E6BD16" w14:textId="262943DA"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7FF0968E" w14:textId="2415AF42"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 KJC, KPC</w:t>
            </w:r>
          </w:p>
        </w:tc>
        <w:tc>
          <w:tcPr>
            <w:tcW w:w="2822" w:type="dxa"/>
            <w:tcBorders>
              <w:top w:val="nil"/>
              <w:left w:val="nil"/>
              <w:bottom w:val="single" w:sz="4" w:space="0" w:color="auto"/>
              <w:right w:val="single" w:sz="4" w:space="0" w:color="auto"/>
            </w:tcBorders>
            <w:shd w:val="clear" w:color="auto" w:fill="FFC000"/>
            <w:vAlign w:val="center"/>
            <w:hideMark/>
          </w:tcPr>
          <w:p w14:paraId="4BCCD42D" w14:textId="3604A9A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Analysis conducted. </w:t>
            </w:r>
          </w:p>
        </w:tc>
        <w:tc>
          <w:tcPr>
            <w:tcW w:w="6480" w:type="dxa"/>
            <w:gridSpan w:val="4"/>
            <w:tcBorders>
              <w:top w:val="nil"/>
              <w:left w:val="nil"/>
              <w:bottom w:val="single" w:sz="4" w:space="0" w:color="auto"/>
              <w:right w:val="single" w:sz="4" w:space="0" w:color="auto"/>
            </w:tcBorders>
            <w:shd w:val="clear" w:color="auto" w:fill="FFC000"/>
            <w:vAlign w:val="center"/>
          </w:tcPr>
          <w:p w14:paraId="0BF48F4D" w14:textId="64AA8203" w:rsidR="004601AE" w:rsidRPr="002200A8" w:rsidRDefault="004601AE"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Based on the legislation in force,</w:t>
            </w:r>
            <w:r w:rsidR="00AC0F5B" w:rsidRPr="002200A8">
              <w:rPr>
                <w:rFonts w:ascii="Arial Narrow" w:eastAsia="Times New Roman" w:hAnsi="Arial Narrow" w:cs="Calibri"/>
                <w:sz w:val="16"/>
                <w:szCs w:val="16"/>
                <w:lang w:val="en-GB"/>
              </w:rPr>
              <w:t xml:space="preserve"> the KJC and the KPC hold exclusive competence</w:t>
            </w:r>
            <w:r w:rsidRPr="002200A8">
              <w:rPr>
                <w:rFonts w:ascii="Arial Narrow" w:eastAsia="Times New Roman" w:hAnsi="Arial Narrow" w:cs="Calibri"/>
                <w:sz w:val="16"/>
                <w:szCs w:val="16"/>
                <w:lang w:val="en-GB"/>
              </w:rPr>
              <w:t xml:space="preserve"> </w:t>
            </w:r>
            <w:r w:rsidR="00AC0F5B" w:rsidRPr="002200A8">
              <w:rPr>
                <w:rFonts w:ascii="Arial Narrow" w:eastAsia="Times New Roman" w:hAnsi="Arial Narrow" w:cs="Calibri"/>
                <w:sz w:val="16"/>
                <w:szCs w:val="16"/>
                <w:lang w:val="en-GB"/>
              </w:rPr>
              <w:t>in</w:t>
            </w:r>
            <w:r w:rsidRPr="002200A8">
              <w:rPr>
                <w:rFonts w:ascii="Arial Narrow" w:eastAsia="Times New Roman" w:hAnsi="Arial Narrow" w:cs="Calibri"/>
                <w:sz w:val="16"/>
                <w:szCs w:val="16"/>
                <w:lang w:val="en-GB"/>
              </w:rPr>
              <w:t xml:space="preserve"> </w:t>
            </w:r>
            <w:proofErr w:type="gramStart"/>
            <w:r w:rsidR="00AC0F5B" w:rsidRPr="002200A8">
              <w:rPr>
                <w:rFonts w:ascii="Arial Narrow" w:eastAsia="Times New Roman" w:hAnsi="Arial Narrow" w:cs="Calibri"/>
                <w:sz w:val="16"/>
                <w:szCs w:val="16"/>
                <w:lang w:val="en-GB"/>
              </w:rPr>
              <w:t xml:space="preserve">analysing </w:t>
            </w:r>
            <w:r w:rsidRPr="002200A8">
              <w:rPr>
                <w:rFonts w:ascii="Arial Narrow" w:eastAsia="Times New Roman" w:hAnsi="Arial Narrow" w:cs="Calibri"/>
                <w:sz w:val="16"/>
                <w:szCs w:val="16"/>
                <w:lang w:val="en-GB"/>
              </w:rPr>
              <w:t xml:space="preserve"> the</w:t>
            </w:r>
            <w:proofErr w:type="gramEnd"/>
            <w:r w:rsidRPr="002200A8">
              <w:rPr>
                <w:rFonts w:ascii="Arial Narrow" w:eastAsia="Times New Roman" w:hAnsi="Arial Narrow" w:cs="Calibri"/>
                <w:sz w:val="16"/>
                <w:szCs w:val="16"/>
                <w:lang w:val="en-GB"/>
              </w:rPr>
              <w:t xml:space="preserve"> human resources and the capacities of the judiciary and the prosecution</w:t>
            </w:r>
            <w:r w:rsidR="00AC0F5B"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 xml:space="preserve">since according to the mandate they decide on the number of judges/prosecutors in each jurisdiction, for </w:t>
            </w:r>
            <w:r w:rsidR="00AC0F5B" w:rsidRPr="002200A8">
              <w:rPr>
                <w:rFonts w:ascii="Arial Narrow" w:eastAsia="Times New Roman" w:hAnsi="Arial Narrow" w:cs="Calibri"/>
                <w:sz w:val="16"/>
                <w:szCs w:val="16"/>
                <w:lang w:val="en-GB"/>
              </w:rPr>
              <w:t>promotion</w:t>
            </w:r>
            <w:r w:rsidRPr="002200A8">
              <w:rPr>
                <w:rFonts w:ascii="Arial Narrow" w:eastAsia="Times New Roman" w:hAnsi="Arial Narrow" w:cs="Calibri"/>
                <w:sz w:val="16"/>
                <w:szCs w:val="16"/>
                <w:lang w:val="en-GB"/>
              </w:rPr>
              <w:t xml:space="preserve">, transfer and also for the training. The Academy of Justice, based on its mandate, </w:t>
            </w:r>
            <w:r w:rsidR="00AC0F5B" w:rsidRPr="002200A8">
              <w:rPr>
                <w:rFonts w:ascii="Arial Narrow" w:eastAsia="Times New Roman" w:hAnsi="Arial Narrow" w:cs="Calibri"/>
                <w:sz w:val="16"/>
                <w:szCs w:val="16"/>
                <w:lang w:val="en-GB"/>
              </w:rPr>
              <w:t>conducts the assessment</w:t>
            </w:r>
            <w:r w:rsidRPr="002200A8">
              <w:rPr>
                <w:rFonts w:ascii="Arial Narrow" w:eastAsia="Times New Roman" w:hAnsi="Arial Narrow" w:cs="Calibri"/>
                <w:sz w:val="16"/>
                <w:szCs w:val="16"/>
                <w:lang w:val="en-GB"/>
              </w:rPr>
              <w:t xml:space="preserve"> of the training needs of judges and prosecutors and, on the basis of this </w:t>
            </w:r>
            <w:r w:rsidR="00AC0F5B" w:rsidRPr="002200A8">
              <w:rPr>
                <w:rFonts w:ascii="Arial Narrow" w:eastAsia="Times New Roman" w:hAnsi="Arial Narrow" w:cs="Calibri"/>
                <w:sz w:val="16"/>
                <w:szCs w:val="16"/>
                <w:lang w:val="en-GB"/>
              </w:rPr>
              <w:t>assessment</w:t>
            </w:r>
            <w:r w:rsidRPr="002200A8">
              <w:rPr>
                <w:rFonts w:ascii="Arial Narrow" w:eastAsia="Times New Roman" w:hAnsi="Arial Narrow" w:cs="Calibri"/>
                <w:sz w:val="16"/>
                <w:szCs w:val="16"/>
                <w:lang w:val="en-GB"/>
              </w:rPr>
              <w:t xml:space="preserve">, designs training programs </w:t>
            </w:r>
            <w:r w:rsidR="00AC0F5B" w:rsidRPr="002200A8">
              <w:rPr>
                <w:rFonts w:ascii="Arial Narrow" w:eastAsia="Times New Roman" w:hAnsi="Arial Narrow" w:cs="Calibri"/>
                <w:sz w:val="16"/>
                <w:szCs w:val="16"/>
                <w:lang w:val="en-GB"/>
              </w:rPr>
              <w:t>tailored</w:t>
            </w:r>
            <w:r w:rsidRPr="002200A8">
              <w:rPr>
                <w:rFonts w:ascii="Arial Narrow" w:eastAsia="Times New Roman" w:hAnsi="Arial Narrow" w:cs="Calibri"/>
                <w:sz w:val="16"/>
                <w:szCs w:val="16"/>
                <w:lang w:val="en-GB"/>
              </w:rPr>
              <w:t xml:space="preserve"> to their work functions and tasks in order to raise and strengthen professional capacities and improve the quality of work in court and prosecutor. This process was </w:t>
            </w:r>
            <w:r w:rsidR="00AC0F5B" w:rsidRPr="002200A8">
              <w:rPr>
                <w:rFonts w:ascii="Arial Narrow" w:eastAsia="Times New Roman" w:hAnsi="Arial Narrow" w:cs="Calibri"/>
                <w:sz w:val="16"/>
                <w:szCs w:val="16"/>
                <w:lang w:val="en-GB"/>
              </w:rPr>
              <w:t>carried out</w:t>
            </w:r>
            <w:r w:rsidRPr="002200A8">
              <w:rPr>
                <w:rFonts w:ascii="Arial Narrow" w:eastAsia="Times New Roman" w:hAnsi="Arial Narrow" w:cs="Calibri"/>
                <w:sz w:val="16"/>
                <w:szCs w:val="16"/>
                <w:lang w:val="en-GB"/>
              </w:rPr>
              <w:t xml:space="preserve"> together with the actors of the judiciary and the prosecution, and </w:t>
            </w:r>
            <w:r w:rsidR="00AC0F5B" w:rsidRPr="002200A8">
              <w:rPr>
                <w:rFonts w:ascii="Arial Narrow" w:eastAsia="Times New Roman" w:hAnsi="Arial Narrow" w:cs="Calibri"/>
                <w:sz w:val="16"/>
                <w:szCs w:val="16"/>
                <w:lang w:val="en-GB"/>
              </w:rPr>
              <w:t>evidently</w:t>
            </w:r>
            <w:r w:rsidRPr="002200A8">
              <w:rPr>
                <w:rFonts w:ascii="Arial Narrow" w:eastAsia="Times New Roman" w:hAnsi="Arial Narrow" w:cs="Calibri"/>
                <w:sz w:val="16"/>
                <w:szCs w:val="16"/>
                <w:lang w:val="en-GB"/>
              </w:rPr>
              <w:t xml:space="preserve">, both during the </w:t>
            </w:r>
            <w:r w:rsidR="00AC0F5B" w:rsidRPr="002200A8">
              <w:rPr>
                <w:rFonts w:ascii="Arial Narrow" w:eastAsia="Times New Roman" w:hAnsi="Arial Narrow" w:cs="Calibri"/>
                <w:sz w:val="16"/>
                <w:szCs w:val="16"/>
                <w:lang w:val="en-GB"/>
              </w:rPr>
              <w:t>assessment</w:t>
            </w:r>
            <w:r w:rsidRPr="002200A8">
              <w:rPr>
                <w:rFonts w:ascii="Arial Narrow" w:eastAsia="Times New Roman" w:hAnsi="Arial Narrow" w:cs="Calibri"/>
                <w:sz w:val="16"/>
                <w:szCs w:val="16"/>
                <w:lang w:val="en-GB"/>
              </w:rPr>
              <w:t xml:space="preserve"> and during the implementation of the trainings, the need for profiling of judges and prosecutors was noted, but </w:t>
            </w:r>
            <w:r w:rsidR="00AC0F5B" w:rsidRPr="002200A8">
              <w:rPr>
                <w:rFonts w:ascii="Arial Narrow" w:eastAsia="Times New Roman" w:hAnsi="Arial Narrow" w:cs="Calibri"/>
                <w:sz w:val="16"/>
                <w:szCs w:val="16"/>
                <w:lang w:val="en-GB"/>
              </w:rPr>
              <w:t>in this regard</w:t>
            </w:r>
            <w:r w:rsidRPr="002200A8">
              <w:rPr>
                <w:rFonts w:ascii="Arial Narrow" w:eastAsia="Times New Roman" w:hAnsi="Arial Narrow" w:cs="Calibri"/>
                <w:sz w:val="16"/>
                <w:szCs w:val="16"/>
                <w:lang w:val="en-GB"/>
              </w:rPr>
              <w:t xml:space="preserve">, based on the powers according to the </w:t>
            </w:r>
            <w:r w:rsidR="00AC0F5B" w:rsidRPr="002200A8">
              <w:rPr>
                <w:rFonts w:ascii="Arial Narrow" w:eastAsia="Times New Roman" w:hAnsi="Arial Narrow" w:cs="Calibri"/>
                <w:sz w:val="16"/>
                <w:szCs w:val="16"/>
                <w:lang w:val="en-GB"/>
              </w:rPr>
              <w:t xml:space="preserve">law, the AoJ can </w:t>
            </w:r>
            <w:r w:rsidRPr="002200A8">
              <w:rPr>
                <w:rFonts w:ascii="Arial Narrow" w:eastAsia="Times New Roman" w:hAnsi="Arial Narrow" w:cs="Calibri"/>
                <w:sz w:val="16"/>
                <w:szCs w:val="16"/>
                <w:lang w:val="en-GB"/>
              </w:rPr>
              <w:t>have a supporting role</w:t>
            </w:r>
            <w:r w:rsidR="00AC0F5B" w:rsidRPr="002200A8">
              <w:rPr>
                <w:rFonts w:ascii="Arial Narrow" w:eastAsia="Times New Roman" w:hAnsi="Arial Narrow" w:cs="Calibri"/>
                <w:sz w:val="16"/>
                <w:szCs w:val="16"/>
                <w:lang w:val="en-GB"/>
              </w:rPr>
              <w:t xml:space="preserve">, and to support them with programs especially for these categories, in case </w:t>
            </w:r>
            <w:r w:rsidRPr="002200A8">
              <w:rPr>
                <w:rFonts w:ascii="Arial Narrow" w:eastAsia="Times New Roman" w:hAnsi="Arial Narrow" w:cs="Calibri"/>
                <w:sz w:val="16"/>
                <w:szCs w:val="16"/>
                <w:lang w:val="en-GB"/>
              </w:rPr>
              <w:t xml:space="preserve">the relevant institutions need specialized staff, respectively profiled </w:t>
            </w:r>
            <w:r w:rsidR="00C07B87" w:rsidRPr="002200A8">
              <w:rPr>
                <w:rFonts w:ascii="Arial Narrow" w:eastAsia="Times New Roman" w:hAnsi="Arial Narrow" w:cs="Calibri"/>
                <w:sz w:val="16"/>
                <w:szCs w:val="16"/>
                <w:lang w:val="en-GB"/>
              </w:rPr>
              <w:t>staff.</w:t>
            </w:r>
          </w:p>
        </w:tc>
        <w:tc>
          <w:tcPr>
            <w:tcW w:w="236" w:type="dxa"/>
            <w:vAlign w:val="center"/>
            <w:hideMark/>
          </w:tcPr>
          <w:p w14:paraId="402A455B"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794037BD" w14:textId="77777777" w:rsidTr="003C3961">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43E5A9"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77CE6E6A" w14:textId="31E92E2C"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Signing of a Memorandum of Cooperation to enable the exchange of information between the AoJ, KJC, and KPC and to ensure coordination mechanisms in the training of judges and prosecutors.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56ED99C" w14:textId="79C0815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489F0E50" w14:textId="4AA0BF2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 KPC, AoJ</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18F4E855" w14:textId="2A585ABE"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Memorandum of Cooperation signed. </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0681D37C" w14:textId="26935B3B" w:rsidR="00AC0F5B" w:rsidRPr="002200A8" w:rsidRDefault="00AC0F5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database has already been consolidated with the requirements regarding interoperability and the possibility of exchanging information. It is expected to be operationalized and to facilitate the exchange of information, especially with the Committee for performance evaluation, the presidents of the courts, and the chief prosecutors of the prosecutions</w:t>
            </w:r>
          </w:p>
        </w:tc>
        <w:tc>
          <w:tcPr>
            <w:tcW w:w="236" w:type="dxa"/>
            <w:vAlign w:val="center"/>
            <w:hideMark/>
          </w:tcPr>
          <w:p w14:paraId="3D9ADDEA"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14EFF5E6" w14:textId="77777777" w:rsidTr="00792BE6">
        <w:trPr>
          <w:trHeight w:val="168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56C8"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single" w:sz="4" w:space="0" w:color="auto"/>
              <w:left w:val="nil"/>
              <w:right w:val="single" w:sz="4" w:space="0" w:color="auto"/>
            </w:tcBorders>
            <w:shd w:val="clear" w:color="000000" w:fill="FFC000"/>
            <w:vAlign w:val="center"/>
            <w:hideMark/>
          </w:tcPr>
          <w:p w14:paraId="41B8F9B8" w14:textId="7686E798"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Use of modern equipment (intelligent panels) during and after trainings, to assess the knowledge of trainees and their ability to attend (or not) more advanced modules. </w:t>
            </w:r>
          </w:p>
        </w:tc>
        <w:tc>
          <w:tcPr>
            <w:tcW w:w="749" w:type="dxa"/>
            <w:tcBorders>
              <w:top w:val="single" w:sz="4" w:space="0" w:color="auto"/>
              <w:left w:val="nil"/>
              <w:right w:val="single" w:sz="4" w:space="0" w:color="auto"/>
            </w:tcBorders>
            <w:shd w:val="clear" w:color="000000" w:fill="FFC000"/>
            <w:vAlign w:val="center"/>
            <w:hideMark/>
          </w:tcPr>
          <w:p w14:paraId="7050D11F" w14:textId="490E201E"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right w:val="single" w:sz="4" w:space="0" w:color="auto"/>
            </w:tcBorders>
            <w:shd w:val="clear" w:color="000000" w:fill="FFC000"/>
            <w:vAlign w:val="center"/>
            <w:hideMark/>
          </w:tcPr>
          <w:p w14:paraId="677384D3" w14:textId="2E14D2A2"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AoJ   </w:t>
            </w:r>
          </w:p>
        </w:tc>
        <w:tc>
          <w:tcPr>
            <w:tcW w:w="2822" w:type="dxa"/>
            <w:tcBorders>
              <w:top w:val="single" w:sz="4" w:space="0" w:color="auto"/>
              <w:left w:val="nil"/>
              <w:right w:val="single" w:sz="4" w:space="0" w:color="auto"/>
            </w:tcBorders>
            <w:shd w:val="clear" w:color="000000" w:fill="FFC000"/>
            <w:vAlign w:val="center"/>
            <w:hideMark/>
          </w:tcPr>
          <w:p w14:paraId="55BB8883" w14:textId="35623E80"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Training process and training evaluation modernized. </w:t>
            </w:r>
          </w:p>
        </w:tc>
        <w:tc>
          <w:tcPr>
            <w:tcW w:w="6480" w:type="dxa"/>
            <w:gridSpan w:val="4"/>
            <w:tcBorders>
              <w:top w:val="single" w:sz="4" w:space="0" w:color="auto"/>
              <w:left w:val="nil"/>
              <w:right w:val="single" w:sz="4" w:space="0" w:color="auto"/>
            </w:tcBorders>
            <w:shd w:val="clear" w:color="000000" w:fill="FFC000"/>
            <w:vAlign w:val="center"/>
            <w:hideMark/>
          </w:tcPr>
          <w:p w14:paraId="1670FF15" w14:textId="136B0C92" w:rsidR="00C4377E" w:rsidRPr="002200A8" w:rsidRDefault="00C4377E"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35 trainings for which the questionnaire was implemented before and after the training, only two of them used the devices or intelligent panels. These were used in the specialized trainings on the subject of PST Domestic Violence February 14-15, 2023 and PST Cybercrime and Cryptocurrencies - Session I.</w:t>
            </w:r>
          </w:p>
        </w:tc>
        <w:tc>
          <w:tcPr>
            <w:tcW w:w="236" w:type="dxa"/>
            <w:vAlign w:val="center"/>
            <w:hideMark/>
          </w:tcPr>
          <w:p w14:paraId="07F674EA"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65254838" w14:textId="77777777" w:rsidTr="00792BE6">
        <w:trPr>
          <w:trHeight w:val="112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3792"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nil"/>
              <w:left w:val="nil"/>
              <w:bottom w:val="single" w:sz="4" w:space="0" w:color="auto"/>
              <w:right w:val="single" w:sz="4" w:space="0" w:color="auto"/>
            </w:tcBorders>
            <w:shd w:val="clear" w:color="000000" w:fill="92D050"/>
            <w:vAlign w:val="center"/>
            <w:hideMark/>
          </w:tcPr>
          <w:p w14:paraId="6095ACA9" w14:textId="3FF653A1"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Expanding of the training program to include IT modules, English language, ECHR jurisdiction and social sciences.</w:t>
            </w:r>
          </w:p>
        </w:tc>
        <w:tc>
          <w:tcPr>
            <w:tcW w:w="749" w:type="dxa"/>
            <w:tcBorders>
              <w:top w:val="nil"/>
              <w:left w:val="nil"/>
              <w:bottom w:val="single" w:sz="4" w:space="0" w:color="auto"/>
              <w:right w:val="single" w:sz="4" w:space="0" w:color="auto"/>
            </w:tcBorders>
            <w:shd w:val="clear" w:color="000000" w:fill="92D050"/>
            <w:vAlign w:val="center"/>
            <w:hideMark/>
          </w:tcPr>
          <w:p w14:paraId="690DBA51" w14:textId="71FF8B7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92D050"/>
            <w:vAlign w:val="center"/>
            <w:hideMark/>
          </w:tcPr>
          <w:p w14:paraId="4EB196FB" w14:textId="67F5C64B"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000000" w:fill="92D050"/>
            <w:vAlign w:val="center"/>
            <w:hideMark/>
          </w:tcPr>
          <w:p w14:paraId="0DFA080F" w14:textId="590F6D39"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Training Program expanded. </w:t>
            </w:r>
          </w:p>
        </w:tc>
        <w:tc>
          <w:tcPr>
            <w:tcW w:w="6480" w:type="dxa"/>
            <w:gridSpan w:val="4"/>
            <w:tcBorders>
              <w:top w:val="nil"/>
              <w:left w:val="nil"/>
              <w:bottom w:val="single" w:sz="4" w:space="0" w:color="auto"/>
              <w:right w:val="single" w:sz="4" w:space="0" w:color="auto"/>
            </w:tcBorders>
            <w:shd w:val="clear" w:color="000000" w:fill="92D050"/>
            <w:vAlign w:val="center"/>
          </w:tcPr>
          <w:p w14:paraId="4C13D801" w14:textId="2B9E6230" w:rsidR="00C4377E" w:rsidRPr="002200A8" w:rsidRDefault="00C4377E"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training program for 2023 includes training modules, within the scope of all departments and divisions of courts and prosecutors. In addition, they also include training modules related to communication skills, the use of CMIS, audio-video systems and for witness protection systems, legal English, training on the ECHR. Some of these trainings are also integrated into the platform.</w:t>
            </w:r>
            <w:r w:rsidRPr="002200A8">
              <w:rPr>
                <w:rStyle w:val="FootnoteReference"/>
                <w:rFonts w:ascii="Arial Narrow" w:eastAsia="Times New Roman" w:hAnsi="Arial Narrow" w:cs="Calibri"/>
                <w:sz w:val="16"/>
                <w:szCs w:val="16"/>
                <w:lang w:val="en-GB"/>
              </w:rPr>
              <w:footnoteReference w:id="84"/>
            </w:r>
            <w:r w:rsidRPr="002200A8">
              <w:rPr>
                <w:rFonts w:ascii="Arial Narrow" w:eastAsia="Times New Roman" w:hAnsi="Arial Narrow" w:cs="Calibri"/>
                <w:sz w:val="16"/>
                <w:szCs w:val="16"/>
                <w:lang w:val="en-GB"/>
              </w:rPr>
              <w:t xml:space="preserve"> All the trainings planned according to the offered program have been delivered.</w:t>
            </w:r>
          </w:p>
        </w:tc>
        <w:tc>
          <w:tcPr>
            <w:tcW w:w="236" w:type="dxa"/>
            <w:vAlign w:val="center"/>
            <w:hideMark/>
          </w:tcPr>
          <w:p w14:paraId="30526CD1"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587C7DCE" w14:textId="77777777" w:rsidTr="008F5DC1">
        <w:trPr>
          <w:trHeight w:val="1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507252"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6" w:type="dxa"/>
            <w:tcBorders>
              <w:top w:val="nil"/>
              <w:left w:val="nil"/>
              <w:bottom w:val="single" w:sz="4" w:space="0" w:color="auto"/>
              <w:right w:val="single" w:sz="4" w:space="0" w:color="auto"/>
            </w:tcBorders>
            <w:shd w:val="clear" w:color="auto" w:fill="0070C0"/>
            <w:vAlign w:val="center"/>
            <w:hideMark/>
          </w:tcPr>
          <w:p w14:paraId="433E95CC" w14:textId="2775EA4A"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w:t>
            </w:r>
            <w:r w:rsidR="00484846">
              <w:rPr>
                <w:rFonts w:ascii="Arial Narrow" w:hAnsi="Arial Narrow" w:cs="Calibri"/>
                <w:sz w:val="16"/>
                <w:szCs w:val="16"/>
                <w:lang w:val="en-GB"/>
              </w:rPr>
              <w:t xml:space="preserve">Concept </w:t>
            </w:r>
            <w:r w:rsidR="00C07B87">
              <w:rPr>
                <w:rFonts w:ascii="Arial Narrow" w:hAnsi="Arial Narrow" w:cs="Calibri"/>
                <w:sz w:val="16"/>
                <w:szCs w:val="16"/>
                <w:lang w:val="en-GB"/>
              </w:rPr>
              <w:t xml:space="preserve">Document </w:t>
            </w:r>
            <w:r w:rsidR="00C07B87" w:rsidRPr="002200A8">
              <w:rPr>
                <w:rFonts w:ascii="Arial Narrow" w:hAnsi="Arial Narrow" w:cs="Calibri"/>
                <w:sz w:val="16"/>
                <w:szCs w:val="16"/>
                <w:lang w:val="en-GB"/>
              </w:rPr>
              <w:t>on</w:t>
            </w:r>
            <w:r w:rsidRPr="002200A8">
              <w:rPr>
                <w:rFonts w:ascii="Arial Narrow" w:hAnsi="Arial Narrow" w:cs="Calibri"/>
                <w:sz w:val="16"/>
                <w:szCs w:val="16"/>
                <w:lang w:val="en-GB"/>
              </w:rPr>
              <w:t xml:space="preserve"> the Academy examines the issue of potential conflict of interest when the Management Board and the Program Council decide on the annual training program, who later lecture on the same program modules, benefiting financially from them.</w:t>
            </w:r>
          </w:p>
        </w:tc>
        <w:tc>
          <w:tcPr>
            <w:tcW w:w="749" w:type="dxa"/>
            <w:tcBorders>
              <w:top w:val="nil"/>
              <w:left w:val="nil"/>
              <w:bottom w:val="single" w:sz="4" w:space="0" w:color="auto"/>
              <w:right w:val="single" w:sz="4" w:space="0" w:color="auto"/>
            </w:tcBorders>
            <w:shd w:val="clear" w:color="auto" w:fill="0070C0"/>
            <w:vAlign w:val="center"/>
            <w:hideMark/>
          </w:tcPr>
          <w:p w14:paraId="53057D10" w14:textId="4A6DEA81"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149BB35F" w14:textId="6A8CE61C"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auto" w:fill="0070C0"/>
            <w:vAlign w:val="center"/>
            <w:hideMark/>
          </w:tcPr>
          <w:p w14:paraId="343CEDD9" w14:textId="43D38FF7"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Conflicts of interest avoided. </w:t>
            </w:r>
          </w:p>
        </w:tc>
        <w:tc>
          <w:tcPr>
            <w:tcW w:w="6480" w:type="dxa"/>
            <w:gridSpan w:val="4"/>
            <w:tcBorders>
              <w:top w:val="nil"/>
              <w:left w:val="nil"/>
              <w:bottom w:val="single" w:sz="4" w:space="0" w:color="auto"/>
              <w:right w:val="single" w:sz="4" w:space="0" w:color="auto"/>
            </w:tcBorders>
            <w:shd w:val="clear" w:color="auto" w:fill="0070C0"/>
            <w:vAlign w:val="center"/>
          </w:tcPr>
          <w:p w14:paraId="5580C7DF" w14:textId="7892F9EE"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Steering Committee of the Academy, on March 8, 2021, has </w:t>
            </w:r>
            <w:r w:rsidR="00825FD0" w:rsidRPr="002200A8">
              <w:rPr>
                <w:rFonts w:ascii="Arial Narrow" w:eastAsia="Times New Roman" w:hAnsi="Arial Narrow" w:cs="Calibri"/>
                <w:sz w:val="16"/>
                <w:szCs w:val="16"/>
                <w:lang w:val="en-GB"/>
              </w:rPr>
              <w:t>decided</w:t>
            </w:r>
            <w:r w:rsidRPr="002200A8">
              <w:rPr>
                <w:rFonts w:ascii="Arial Narrow" w:eastAsia="Times New Roman" w:hAnsi="Arial Narrow" w:cs="Calibri"/>
                <w:sz w:val="16"/>
                <w:szCs w:val="16"/>
                <w:lang w:val="en-GB"/>
              </w:rPr>
              <w:t xml:space="preserve"> to prevent conflict of interest in the exercise of public function, for the members of the Management Board and Program Council of the AJ, to prevent them from simultaneously exercising the function of trainer in the AoJ.</w:t>
            </w:r>
            <w:r w:rsidRPr="002200A8">
              <w:rPr>
                <w:rStyle w:val="FootnoteReference"/>
                <w:rFonts w:ascii="Arial Narrow" w:eastAsia="Times New Roman" w:hAnsi="Arial Narrow" w:cs="Calibri"/>
                <w:sz w:val="16"/>
                <w:szCs w:val="16"/>
                <w:lang w:val="en-GB"/>
              </w:rPr>
              <w:footnoteReference w:id="85"/>
            </w:r>
            <w:r w:rsidRPr="002200A8">
              <w:rPr>
                <w:rFonts w:ascii="Arial Narrow" w:eastAsia="Times New Roman" w:hAnsi="Arial Narrow" w:cs="Calibri"/>
                <w:sz w:val="16"/>
                <w:szCs w:val="16"/>
                <w:lang w:val="en-GB"/>
              </w:rPr>
              <w:t xml:space="preserve"> </w:t>
            </w:r>
          </w:p>
          <w:p w14:paraId="207D695D" w14:textId="1091BBE6" w:rsidR="000C6CEB" w:rsidRPr="002200A8" w:rsidRDefault="000C6CEB"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Moreover, as a result of the requirements of the Law on Prevention of Corruption, AoJ has drawn up and approved the Integrity Plan, which will be implemented and monitored to avoid any breach of integrity.</w:t>
            </w:r>
          </w:p>
        </w:tc>
        <w:tc>
          <w:tcPr>
            <w:tcW w:w="236" w:type="dxa"/>
            <w:vAlign w:val="center"/>
            <w:hideMark/>
          </w:tcPr>
          <w:p w14:paraId="063FCBDC"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B823C4A" w14:textId="77777777" w:rsidTr="008F5DC1">
        <w:trPr>
          <w:trHeight w:val="59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F31B3B"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auto" w:fill="0070C0"/>
            <w:vAlign w:val="center"/>
            <w:hideMark/>
          </w:tcPr>
          <w:p w14:paraId="1B6886A5" w14:textId="6227E9FA"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Publication of regularly updated list of permanent trainers, temporary trainers, and mentors.</w:t>
            </w:r>
          </w:p>
        </w:tc>
        <w:tc>
          <w:tcPr>
            <w:tcW w:w="749" w:type="dxa"/>
            <w:tcBorders>
              <w:top w:val="nil"/>
              <w:left w:val="nil"/>
              <w:bottom w:val="single" w:sz="4" w:space="0" w:color="auto"/>
              <w:right w:val="single" w:sz="4" w:space="0" w:color="auto"/>
            </w:tcBorders>
            <w:shd w:val="clear" w:color="auto" w:fill="0070C0"/>
            <w:vAlign w:val="center"/>
            <w:hideMark/>
          </w:tcPr>
          <w:p w14:paraId="1402241D" w14:textId="54E457D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31301A8B" w14:textId="50968634"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nil"/>
              <w:left w:val="nil"/>
              <w:bottom w:val="single" w:sz="4" w:space="0" w:color="auto"/>
              <w:right w:val="single" w:sz="4" w:space="0" w:color="auto"/>
            </w:tcBorders>
            <w:shd w:val="clear" w:color="auto" w:fill="0070C0"/>
            <w:vAlign w:val="center"/>
            <w:hideMark/>
          </w:tcPr>
          <w:p w14:paraId="1D770E34" w14:textId="66313E2B"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Trainers List updated every 6 months, published.</w:t>
            </w:r>
          </w:p>
        </w:tc>
        <w:tc>
          <w:tcPr>
            <w:tcW w:w="6480" w:type="dxa"/>
            <w:gridSpan w:val="4"/>
            <w:tcBorders>
              <w:top w:val="nil"/>
              <w:left w:val="nil"/>
              <w:bottom w:val="single" w:sz="4" w:space="0" w:color="auto"/>
              <w:right w:val="single" w:sz="4" w:space="0" w:color="auto"/>
            </w:tcBorders>
            <w:shd w:val="clear" w:color="auto" w:fill="0070C0"/>
            <w:vAlign w:val="center"/>
          </w:tcPr>
          <w:p w14:paraId="7B68B435" w14:textId="71CD5EDD" w:rsidR="000C6CEB" w:rsidRPr="002200A8" w:rsidRDefault="0064738A"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Following the completion of the recruitment process of trainers, through the open public and competitive competition, the list of trainers has been approved by the KD and the same has been published on the website of the AoJ.</w:t>
            </w:r>
            <w:r w:rsidR="000C6CEB" w:rsidRPr="002200A8">
              <w:rPr>
                <w:rStyle w:val="FootnoteReference"/>
                <w:rFonts w:ascii="Arial Narrow" w:eastAsia="Times New Roman" w:hAnsi="Arial Narrow" w:cs="Calibri"/>
                <w:sz w:val="16"/>
                <w:szCs w:val="16"/>
                <w:lang w:val="en-GB"/>
              </w:rPr>
              <w:footnoteReference w:id="86"/>
            </w:r>
          </w:p>
        </w:tc>
        <w:tc>
          <w:tcPr>
            <w:tcW w:w="236" w:type="dxa"/>
            <w:vAlign w:val="center"/>
            <w:hideMark/>
          </w:tcPr>
          <w:p w14:paraId="7AD654DB"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07798D18" w14:textId="77777777" w:rsidTr="000F7BBF">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978F"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6E761706" w14:textId="53E0F51C"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Publication of regularly updated list of permanent trainers, temporary trainers, and mentors.</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435E255C" w14:textId="334020FF"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0DCC0EB8" w14:textId="0427DF77"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685D6994" w14:textId="1057FC54"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Trainers List updated every 6 months, published.</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6A43C52F" w14:textId="7EB2A6B7" w:rsidR="000C6CEB" w:rsidRPr="002200A8" w:rsidRDefault="0064738A"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During the year 2023, 7 trainings of trainers were carried out on the following topics: 2 training sessions of 3 days for Mediation</w:t>
            </w:r>
            <w:r w:rsidR="000C6CEB" w:rsidRPr="002200A8">
              <w:rPr>
                <w:rStyle w:val="FootnoteReference"/>
                <w:rFonts w:ascii="Arial Narrow" w:eastAsia="Times New Roman" w:hAnsi="Arial Narrow" w:cs="Calibri"/>
                <w:sz w:val="16"/>
                <w:szCs w:val="16"/>
                <w:lang w:val="en-GB"/>
              </w:rPr>
              <w:footnoteReference w:id="87"/>
            </w:r>
            <w:r w:rsidR="000C6CEB" w:rsidRPr="002200A8">
              <w:rPr>
                <w:rFonts w:ascii="Arial Narrow" w:eastAsia="Times New Roman" w:hAnsi="Arial Narrow" w:cs="Calibri"/>
                <w:sz w:val="16"/>
                <w:szCs w:val="16"/>
                <w:lang w:val="en-GB"/>
              </w:rPr>
              <w:t>;</w:t>
            </w:r>
          </w:p>
          <w:p w14:paraId="44F09815" w14:textId="6CFF7089" w:rsidR="000C6CEB" w:rsidRPr="002200A8" w:rsidRDefault="0064738A"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Organized crime and corruption</w:t>
            </w:r>
            <w:r w:rsidR="000C6CEB" w:rsidRPr="002200A8">
              <w:rPr>
                <w:rFonts w:ascii="Arial Narrow" w:eastAsia="Times New Roman" w:hAnsi="Arial Narrow" w:cs="Calibri"/>
                <w:sz w:val="16"/>
                <w:szCs w:val="16"/>
                <w:lang w:val="en-GB"/>
              </w:rPr>
              <w:t>;</w:t>
            </w:r>
            <w:r w:rsidR="000C6CEB" w:rsidRPr="002200A8">
              <w:rPr>
                <w:rStyle w:val="FootnoteReference"/>
                <w:rFonts w:ascii="Arial Narrow" w:eastAsia="Times New Roman" w:hAnsi="Arial Narrow" w:cs="Calibri"/>
                <w:sz w:val="16"/>
                <w:szCs w:val="16"/>
                <w:lang w:val="en-GB"/>
              </w:rPr>
              <w:footnoteReference w:id="88"/>
            </w:r>
            <w:r w:rsidR="000C6CEB" w:rsidRPr="002200A8">
              <w:rPr>
                <w:rFonts w:ascii="Arial Narrow" w:eastAsia="Times New Roman" w:hAnsi="Arial Narrow" w:cs="Calibri"/>
                <w:sz w:val="16"/>
                <w:szCs w:val="16"/>
                <w:lang w:val="en-GB"/>
              </w:rPr>
              <w:t xml:space="preserve">                                                                                                              </w:t>
            </w:r>
          </w:p>
          <w:p w14:paraId="3F5D8C02" w14:textId="3C4230D4" w:rsidR="000C6CEB" w:rsidRPr="002200A8" w:rsidRDefault="0064738A"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Certification of Trainers Training (OPDAT</w:t>
            </w:r>
            <w:r w:rsidR="000C6CEB" w:rsidRPr="002200A8">
              <w:rPr>
                <w:rFonts w:ascii="Arial Narrow" w:eastAsia="Times New Roman" w:hAnsi="Arial Narrow" w:cs="Calibri"/>
                <w:sz w:val="16"/>
                <w:szCs w:val="16"/>
                <w:lang w:val="en-GB"/>
              </w:rPr>
              <w:t>);</w:t>
            </w:r>
            <w:r w:rsidR="000C6CEB" w:rsidRPr="002200A8">
              <w:rPr>
                <w:rStyle w:val="FootnoteReference"/>
                <w:rFonts w:ascii="Arial Narrow" w:eastAsia="Times New Roman" w:hAnsi="Arial Narrow" w:cs="Calibri"/>
                <w:sz w:val="16"/>
                <w:szCs w:val="16"/>
                <w:lang w:val="en-GB"/>
              </w:rPr>
              <w:footnoteReference w:id="89"/>
            </w:r>
            <w:r w:rsidR="000C6CEB" w:rsidRPr="002200A8">
              <w:rPr>
                <w:rFonts w:ascii="Arial Narrow" w:eastAsia="Times New Roman" w:hAnsi="Arial Narrow" w:cs="Calibri"/>
                <w:sz w:val="16"/>
                <w:szCs w:val="16"/>
                <w:lang w:val="en-GB"/>
              </w:rPr>
              <w:t xml:space="preserve">                                                                                         </w:t>
            </w:r>
          </w:p>
          <w:p w14:paraId="30E5938F" w14:textId="76BEF09E" w:rsidR="000C6CEB" w:rsidRPr="002200A8" w:rsidRDefault="005F7420"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Training for the trial of corruption cases, one for the reasoning of court decisions and one </w:t>
            </w:r>
            <w:r w:rsidR="0064738A" w:rsidRPr="002200A8">
              <w:rPr>
                <w:rFonts w:ascii="Arial Narrow" w:eastAsia="Times New Roman" w:hAnsi="Arial Narrow" w:cs="Calibri"/>
                <w:sz w:val="16"/>
                <w:szCs w:val="16"/>
                <w:lang w:val="en-GB"/>
              </w:rPr>
              <w:t>on</w:t>
            </w:r>
            <w:r w:rsidRPr="002200A8">
              <w:rPr>
                <w:rFonts w:ascii="Arial Narrow" w:eastAsia="Times New Roman" w:hAnsi="Arial Narrow" w:cs="Calibri"/>
                <w:sz w:val="16"/>
                <w:szCs w:val="16"/>
                <w:lang w:val="en-GB"/>
              </w:rPr>
              <w:t xml:space="preserve"> the HELP methodology.</w:t>
            </w:r>
            <w:r w:rsidRPr="002200A8">
              <w:rPr>
                <w:rStyle w:val="FootnoteReference"/>
                <w:rFonts w:ascii="Arial Narrow" w:eastAsia="Times New Roman" w:hAnsi="Arial Narrow" w:cs="Calibri"/>
                <w:sz w:val="16"/>
                <w:szCs w:val="16"/>
                <w:vertAlign w:val="baseline"/>
                <w:lang w:val="en-GB"/>
              </w:rPr>
              <w:t xml:space="preserve"> </w:t>
            </w:r>
            <w:r w:rsidR="000C6CEB" w:rsidRPr="002200A8">
              <w:rPr>
                <w:rStyle w:val="FootnoteReference"/>
                <w:rFonts w:ascii="Arial Narrow" w:eastAsia="Times New Roman" w:hAnsi="Arial Narrow" w:cs="Calibri"/>
                <w:sz w:val="16"/>
                <w:szCs w:val="16"/>
                <w:lang w:val="en-GB"/>
              </w:rPr>
              <w:footnoteReference w:id="90"/>
            </w:r>
          </w:p>
          <w:p w14:paraId="62A85092" w14:textId="3E8166B4" w:rsidR="000C6CEB" w:rsidRPr="002200A8" w:rsidRDefault="0064738A" w:rsidP="000C6CE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These trainings have been supported by donors such as INL, CEELI and OPDAT </w:t>
            </w:r>
          </w:p>
        </w:tc>
        <w:tc>
          <w:tcPr>
            <w:tcW w:w="236" w:type="dxa"/>
            <w:vAlign w:val="center"/>
            <w:hideMark/>
          </w:tcPr>
          <w:p w14:paraId="6E27C9E7"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7899B12B"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D269407"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6" w:type="dxa"/>
            <w:tcBorders>
              <w:top w:val="nil"/>
              <w:left w:val="nil"/>
              <w:bottom w:val="single" w:sz="4" w:space="0" w:color="auto"/>
              <w:right w:val="single" w:sz="4" w:space="0" w:color="auto"/>
            </w:tcBorders>
            <w:shd w:val="clear" w:color="auto" w:fill="92D050"/>
            <w:vAlign w:val="center"/>
            <w:hideMark/>
          </w:tcPr>
          <w:p w14:paraId="2C09C73B" w14:textId="08D3224A"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Defining of strict and clear criteria for the selection of mentors and trainers. </w:t>
            </w:r>
          </w:p>
        </w:tc>
        <w:tc>
          <w:tcPr>
            <w:tcW w:w="749" w:type="dxa"/>
            <w:tcBorders>
              <w:top w:val="nil"/>
              <w:left w:val="nil"/>
              <w:bottom w:val="single" w:sz="4" w:space="0" w:color="auto"/>
              <w:right w:val="single" w:sz="4" w:space="0" w:color="auto"/>
            </w:tcBorders>
            <w:shd w:val="clear" w:color="auto" w:fill="92D050"/>
            <w:vAlign w:val="center"/>
            <w:hideMark/>
          </w:tcPr>
          <w:p w14:paraId="0E2CF17C" w14:textId="245BC8F6"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6D38EDB9" w14:textId="60FE28D8"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 AoJ, MoJ</w:t>
            </w:r>
          </w:p>
        </w:tc>
        <w:tc>
          <w:tcPr>
            <w:tcW w:w="2822" w:type="dxa"/>
            <w:tcBorders>
              <w:top w:val="nil"/>
              <w:left w:val="nil"/>
              <w:bottom w:val="single" w:sz="4" w:space="0" w:color="auto"/>
              <w:right w:val="single" w:sz="4" w:space="0" w:color="auto"/>
            </w:tcBorders>
            <w:shd w:val="clear" w:color="auto" w:fill="92D050"/>
            <w:vAlign w:val="center"/>
            <w:hideMark/>
          </w:tcPr>
          <w:p w14:paraId="3C04BD94" w14:textId="53DFE8E3"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Criteria for selecting mentors and trainers are defined by law. </w:t>
            </w:r>
          </w:p>
        </w:tc>
        <w:tc>
          <w:tcPr>
            <w:tcW w:w="6480" w:type="dxa"/>
            <w:gridSpan w:val="4"/>
            <w:tcBorders>
              <w:top w:val="nil"/>
              <w:left w:val="nil"/>
              <w:bottom w:val="single" w:sz="4" w:space="0" w:color="auto"/>
              <w:right w:val="single" w:sz="4" w:space="0" w:color="auto"/>
            </w:tcBorders>
            <w:shd w:val="clear" w:color="auto" w:fill="92D050"/>
            <w:vAlign w:val="center"/>
          </w:tcPr>
          <w:p w14:paraId="33BB40A7" w14:textId="4BDABA69"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AoJ in cooperation with the KJC and with the support of the 'EUKOJUST' Project have drawn up the </w:t>
            </w:r>
            <w:r w:rsidR="00C07B87" w:rsidRPr="002200A8">
              <w:rPr>
                <w:rFonts w:ascii="Arial Narrow" w:hAnsi="Arial Narrow" w:cs="Calibri"/>
                <w:color w:val="000000"/>
                <w:sz w:val="16"/>
                <w:szCs w:val="16"/>
                <w:lang w:val="en-GB"/>
              </w:rPr>
              <w:t>Regulation, which</w:t>
            </w:r>
            <w:r w:rsidRPr="002200A8">
              <w:rPr>
                <w:rFonts w:ascii="Arial Narrow" w:hAnsi="Arial Narrow" w:cs="Calibri"/>
                <w:color w:val="000000"/>
                <w:sz w:val="16"/>
                <w:szCs w:val="16"/>
                <w:lang w:val="en-GB"/>
              </w:rPr>
              <w:t xml:space="preserve"> contains clear criteria for trainers and mentors.</w:t>
            </w:r>
            <w:r w:rsidRPr="002200A8">
              <w:rPr>
                <w:rStyle w:val="FootnoteReference"/>
                <w:rFonts w:ascii="Arial Narrow" w:hAnsi="Arial Narrow" w:cs="Calibri"/>
                <w:color w:val="000000"/>
                <w:sz w:val="16"/>
                <w:szCs w:val="16"/>
                <w:lang w:val="en-GB"/>
              </w:rPr>
              <w:footnoteReference w:id="91"/>
            </w:r>
          </w:p>
          <w:p w14:paraId="1CE9BBD9" w14:textId="3B46734C"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p>
        </w:tc>
        <w:tc>
          <w:tcPr>
            <w:tcW w:w="236" w:type="dxa"/>
            <w:vAlign w:val="center"/>
            <w:hideMark/>
          </w:tcPr>
          <w:p w14:paraId="4DD82895"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r w:rsidR="000C6CEB" w:rsidRPr="002200A8" w14:paraId="226A6284" w14:textId="77777777" w:rsidTr="00362AE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EC50B" w14:textId="77777777" w:rsidR="000C6CEB" w:rsidRPr="002200A8" w:rsidRDefault="000C6CEB" w:rsidP="000C6CE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nil"/>
              <w:left w:val="nil"/>
              <w:bottom w:val="single" w:sz="4" w:space="0" w:color="auto"/>
              <w:right w:val="single" w:sz="4" w:space="0" w:color="auto"/>
            </w:tcBorders>
            <w:shd w:val="clear" w:color="auto" w:fill="92D050"/>
            <w:vAlign w:val="center"/>
            <w:hideMark/>
          </w:tcPr>
          <w:p w14:paraId="0C4A0BBE" w14:textId="338F7455"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Defining of strict and clear criteria for the selection of mentors and trainers. </w:t>
            </w:r>
          </w:p>
        </w:tc>
        <w:tc>
          <w:tcPr>
            <w:tcW w:w="749" w:type="dxa"/>
            <w:tcBorders>
              <w:top w:val="nil"/>
              <w:left w:val="nil"/>
              <w:bottom w:val="single" w:sz="4" w:space="0" w:color="auto"/>
              <w:right w:val="single" w:sz="4" w:space="0" w:color="auto"/>
            </w:tcBorders>
            <w:shd w:val="clear" w:color="auto" w:fill="92D050"/>
            <w:vAlign w:val="center"/>
            <w:hideMark/>
          </w:tcPr>
          <w:p w14:paraId="0FB13C36" w14:textId="2FFDF684"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1D5FA256" w14:textId="04DEA133" w:rsidR="000C6CEB" w:rsidRPr="002200A8" w:rsidRDefault="000C6CEB" w:rsidP="000C6CEB">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 AoJ, MoJ</w:t>
            </w:r>
          </w:p>
        </w:tc>
        <w:tc>
          <w:tcPr>
            <w:tcW w:w="2822" w:type="dxa"/>
            <w:tcBorders>
              <w:top w:val="nil"/>
              <w:left w:val="nil"/>
              <w:bottom w:val="single" w:sz="4" w:space="0" w:color="auto"/>
              <w:right w:val="single" w:sz="4" w:space="0" w:color="auto"/>
            </w:tcBorders>
            <w:shd w:val="clear" w:color="auto" w:fill="92D050"/>
            <w:vAlign w:val="center"/>
            <w:hideMark/>
          </w:tcPr>
          <w:p w14:paraId="78E371FD" w14:textId="430DF159" w:rsidR="000C6CEB" w:rsidRPr="002200A8" w:rsidRDefault="000C6CEB" w:rsidP="000C6CEB">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Criteria for selecting mentors and trainers are defined by law. </w:t>
            </w:r>
          </w:p>
        </w:tc>
        <w:tc>
          <w:tcPr>
            <w:tcW w:w="6480" w:type="dxa"/>
            <w:gridSpan w:val="4"/>
            <w:tcBorders>
              <w:top w:val="nil"/>
              <w:left w:val="nil"/>
              <w:bottom w:val="single" w:sz="4" w:space="0" w:color="auto"/>
              <w:right w:val="single" w:sz="4" w:space="0" w:color="auto"/>
            </w:tcBorders>
            <w:shd w:val="clear" w:color="auto" w:fill="92D050"/>
            <w:vAlign w:val="center"/>
          </w:tcPr>
          <w:p w14:paraId="4103702F" w14:textId="34C5FA35" w:rsidR="000C6CEB" w:rsidRPr="002200A8" w:rsidRDefault="000C6CEB" w:rsidP="000C6CE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AoJ in cooperation with the KJC and with the support of the 'EUKOJUST' Project have drawn up the </w:t>
            </w:r>
            <w:r w:rsidR="00C07B87" w:rsidRPr="002200A8">
              <w:rPr>
                <w:rFonts w:ascii="Arial Narrow" w:hAnsi="Arial Narrow" w:cs="Calibri"/>
                <w:color w:val="000000"/>
                <w:sz w:val="16"/>
                <w:szCs w:val="16"/>
                <w:lang w:val="en-GB"/>
              </w:rPr>
              <w:t>Regulation, which</w:t>
            </w:r>
            <w:r w:rsidRPr="002200A8">
              <w:rPr>
                <w:rFonts w:ascii="Arial Narrow" w:hAnsi="Arial Narrow" w:cs="Calibri"/>
                <w:color w:val="000000"/>
                <w:sz w:val="16"/>
                <w:szCs w:val="16"/>
                <w:lang w:val="en-GB"/>
              </w:rPr>
              <w:t xml:space="preserve"> contains clear criteria for trainers and mentors.</w:t>
            </w:r>
            <w:r w:rsidRPr="002200A8">
              <w:rPr>
                <w:rStyle w:val="FootnoteReference"/>
                <w:rFonts w:ascii="Arial Narrow" w:hAnsi="Arial Narrow" w:cs="Calibri"/>
                <w:color w:val="000000"/>
                <w:sz w:val="16"/>
                <w:szCs w:val="16"/>
                <w:lang w:val="en-GB"/>
              </w:rPr>
              <w:footnoteReference w:id="92"/>
            </w:r>
          </w:p>
          <w:p w14:paraId="4898F251" w14:textId="5D0C6ECC" w:rsidR="000C6CEB" w:rsidRPr="002200A8" w:rsidRDefault="000C6CEB" w:rsidP="000C6CEB">
            <w:pPr>
              <w:spacing w:after="0" w:line="240" w:lineRule="auto"/>
              <w:rPr>
                <w:rFonts w:ascii="Arial Narrow" w:eastAsia="Times New Roman" w:hAnsi="Arial Narrow" w:cs="Arial"/>
                <w:color w:val="000000"/>
                <w:sz w:val="16"/>
                <w:szCs w:val="16"/>
                <w:lang w:val="en-GB"/>
              </w:rPr>
            </w:pPr>
          </w:p>
        </w:tc>
        <w:tc>
          <w:tcPr>
            <w:tcW w:w="236" w:type="dxa"/>
            <w:vAlign w:val="center"/>
            <w:hideMark/>
          </w:tcPr>
          <w:p w14:paraId="2E94ED8F" w14:textId="77777777" w:rsidR="000C6CEB" w:rsidRPr="002200A8" w:rsidRDefault="000C6CEB" w:rsidP="000C6CEB">
            <w:pPr>
              <w:spacing w:after="0" w:line="240" w:lineRule="auto"/>
              <w:rPr>
                <w:rFonts w:ascii="Arial Narrow" w:eastAsia="Times New Roman" w:hAnsi="Arial Narrow" w:cs="Times New Roman"/>
                <w:sz w:val="16"/>
                <w:szCs w:val="16"/>
                <w:lang w:val="en-GB"/>
              </w:rPr>
            </w:pPr>
          </w:p>
        </w:tc>
      </w:tr>
    </w:tbl>
    <w:p w14:paraId="31312138" w14:textId="77777777" w:rsidR="00CB7BA4" w:rsidRPr="002200A8" w:rsidRDefault="00CB7BA4" w:rsidP="007D7FD2">
      <w:pPr>
        <w:rPr>
          <w:rFonts w:ascii="Arial Narrow" w:hAnsi="Arial Narrow"/>
          <w:sz w:val="16"/>
          <w:szCs w:val="16"/>
          <w:lang w:val="en-GB"/>
        </w:rPr>
        <w:sectPr w:rsidR="00CB7BA4" w:rsidRPr="002200A8" w:rsidSect="00720453">
          <w:pgSz w:w="15840" w:h="12240" w:orient="landscape"/>
          <w:pgMar w:top="720" w:right="720" w:bottom="720" w:left="720" w:header="720" w:footer="720" w:gutter="0"/>
          <w:cols w:space="720"/>
          <w:docGrid w:linePitch="360"/>
        </w:sectPr>
      </w:pPr>
    </w:p>
    <w:p w14:paraId="3767BDBC" w14:textId="1D10F73B" w:rsidR="005478BB" w:rsidRPr="002200A8" w:rsidRDefault="005478BB" w:rsidP="007D7FD2">
      <w:pPr>
        <w:rPr>
          <w:rFonts w:ascii="Arial Narrow" w:hAnsi="Arial Narrow"/>
          <w:sz w:val="16"/>
          <w:szCs w:val="16"/>
          <w:lang w:val="en-GB"/>
        </w:rPr>
      </w:pPr>
    </w:p>
    <w:p w14:paraId="40E915A6" w14:textId="77777777" w:rsidR="00C4377E" w:rsidRPr="002200A8" w:rsidRDefault="00C4377E" w:rsidP="00C4377E">
      <w:pPr>
        <w:rPr>
          <w:b/>
          <w:bCs/>
          <w:lang w:val="en-GB"/>
        </w:rPr>
      </w:pPr>
      <w:r w:rsidRPr="002200A8">
        <w:rPr>
          <w:b/>
          <w:bCs/>
          <w:lang w:val="en-GB"/>
        </w:rPr>
        <w:t>Chapter 1.4 - Increasing the integrity of judges and prosecutors</w:t>
      </w:r>
    </w:p>
    <w:tbl>
      <w:tblPr>
        <w:tblW w:w="14704" w:type="dxa"/>
        <w:tblLayout w:type="fixed"/>
        <w:tblLook w:val="04A0" w:firstRow="1" w:lastRow="0" w:firstColumn="1" w:lastColumn="0" w:noHBand="0" w:noVBand="1"/>
      </w:tblPr>
      <w:tblGrid>
        <w:gridCol w:w="362"/>
        <w:gridCol w:w="2736"/>
        <w:gridCol w:w="749"/>
        <w:gridCol w:w="1555"/>
        <w:gridCol w:w="2822"/>
        <w:gridCol w:w="2906"/>
        <w:gridCol w:w="230"/>
        <w:gridCol w:w="80"/>
        <w:gridCol w:w="150"/>
        <w:gridCol w:w="3114"/>
      </w:tblGrid>
      <w:tr w:rsidR="00E9521D" w:rsidRPr="002200A8" w14:paraId="1F36589D" w14:textId="540DD415" w:rsidTr="00E9521D">
        <w:trPr>
          <w:trHeight w:val="389"/>
        </w:trPr>
        <w:tc>
          <w:tcPr>
            <w:tcW w:w="11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2ED88D" w14:textId="2F923EA5" w:rsidR="00E9521D" w:rsidRPr="002200A8" w:rsidRDefault="00C4377E" w:rsidP="00226AE4">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Training of the KJC and KPK to maintain judicial integrity</w:t>
            </w:r>
          </w:p>
        </w:tc>
        <w:tc>
          <w:tcPr>
            <w:tcW w:w="3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E18D3" w14:textId="02B15E69" w:rsidR="00E9521D" w:rsidRPr="002200A8" w:rsidRDefault="00891879" w:rsidP="00E9521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0</w:t>
            </w:r>
            <w:r w:rsidR="00E9521D"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C4377E" w:rsidRPr="002200A8" w14:paraId="0F84463B" w14:textId="77777777" w:rsidTr="00210CB8">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AE5D" w14:textId="77777777" w:rsidR="00C4377E" w:rsidRPr="002200A8" w:rsidRDefault="00C4377E" w:rsidP="00C4377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4E32A2F" w14:textId="121B53B2" w:rsidR="00C4377E" w:rsidRPr="002200A8" w:rsidRDefault="00C4377E" w:rsidP="00C4377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 and supplement the Law on the Kosovo Judicial Council so that additional qualitative criteria are foreseen for judges with a permanent mandate to become members of the KJC   </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09D6256B" w14:textId="20588D64" w:rsidR="00C4377E" w:rsidRPr="002200A8" w:rsidRDefault="00C4377E" w:rsidP="00C4377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77663343" w14:textId="0C99CD0F" w:rsidR="00C4377E" w:rsidRPr="002200A8" w:rsidRDefault="00C4377E" w:rsidP="00C4377E">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MoJ            KJC         </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26C996CA" w14:textId="0B0A0A22" w:rsidR="00C4377E" w:rsidRPr="002200A8" w:rsidRDefault="00C4377E" w:rsidP="00C4377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Law on Amending and Supplementing the Law on the Kosovo Judicial Council adopted. </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1EAA8A31" w14:textId="222CF3E3" w:rsidR="00C4377E" w:rsidRPr="002200A8" w:rsidRDefault="00720B0F" w:rsidP="00C4377E">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Drafting of the Draft Law is related to the "Joint Declaration" and is first on the legislative agenda for 2024</w:t>
            </w:r>
          </w:p>
        </w:tc>
      </w:tr>
      <w:tr w:rsidR="00C4377E" w:rsidRPr="002200A8" w14:paraId="0FA4BCA0"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870366" w14:textId="77777777" w:rsidR="00C4377E" w:rsidRPr="002200A8" w:rsidRDefault="00C4377E" w:rsidP="00C4377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FF0000"/>
            <w:vAlign w:val="center"/>
            <w:hideMark/>
          </w:tcPr>
          <w:p w14:paraId="369A4236" w14:textId="791D9C3A" w:rsidR="00C4377E" w:rsidRPr="002200A8" w:rsidRDefault="00C4377E" w:rsidP="00C4377E">
            <w:pPr>
              <w:spacing w:after="0" w:line="240" w:lineRule="auto"/>
              <w:rPr>
                <w:rFonts w:ascii="Arial Narrow" w:eastAsia="Times New Roman" w:hAnsi="Arial Narrow" w:cs="Arial"/>
                <w:color w:val="000000" w:themeColor="text1"/>
                <w:sz w:val="16"/>
                <w:szCs w:val="16"/>
                <w:lang w:val="en-GB"/>
              </w:rPr>
            </w:pPr>
            <w:r w:rsidRPr="002200A8">
              <w:rPr>
                <w:rFonts w:ascii="Arial Narrow" w:hAnsi="Arial Narrow" w:cs="Calibri"/>
                <w:sz w:val="16"/>
                <w:szCs w:val="16"/>
                <w:lang w:val="en-GB"/>
              </w:rPr>
              <w:t xml:space="preserve">Promotion of non-judicial applications for KJC membership.                                                                          </w:t>
            </w:r>
          </w:p>
        </w:tc>
        <w:tc>
          <w:tcPr>
            <w:tcW w:w="749" w:type="dxa"/>
            <w:tcBorders>
              <w:top w:val="nil"/>
              <w:left w:val="nil"/>
              <w:bottom w:val="single" w:sz="4" w:space="0" w:color="auto"/>
              <w:right w:val="single" w:sz="4" w:space="0" w:color="auto"/>
            </w:tcBorders>
            <w:shd w:val="clear" w:color="auto" w:fill="FF0000"/>
            <w:vAlign w:val="center"/>
            <w:hideMark/>
          </w:tcPr>
          <w:p w14:paraId="56EAE982" w14:textId="7F06C213" w:rsidR="00C4377E" w:rsidRPr="002200A8" w:rsidRDefault="00C4377E" w:rsidP="00C4377E">
            <w:pPr>
              <w:spacing w:after="0" w:line="240" w:lineRule="auto"/>
              <w:jc w:val="center"/>
              <w:rPr>
                <w:rFonts w:ascii="Arial Narrow" w:eastAsia="Times New Roman" w:hAnsi="Arial Narrow" w:cs="Arial"/>
                <w:color w:val="000000" w:themeColor="text1"/>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FF0000"/>
            <w:vAlign w:val="center"/>
            <w:hideMark/>
          </w:tcPr>
          <w:p w14:paraId="0D0CFC8B" w14:textId="416E861C" w:rsidR="00C4377E" w:rsidRPr="002200A8" w:rsidRDefault="00C4377E" w:rsidP="00C4377E">
            <w:pPr>
              <w:spacing w:after="0" w:line="240" w:lineRule="auto"/>
              <w:jc w:val="center"/>
              <w:rPr>
                <w:rFonts w:ascii="Arial Narrow" w:eastAsia="Times New Roman" w:hAnsi="Arial Narrow" w:cs="Arial"/>
                <w:color w:val="000000" w:themeColor="text1"/>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0000"/>
            <w:vAlign w:val="center"/>
            <w:hideMark/>
          </w:tcPr>
          <w:p w14:paraId="46410B94" w14:textId="679F9A95" w:rsidR="00C4377E" w:rsidRPr="002200A8" w:rsidRDefault="00C4377E" w:rsidP="00C4377E">
            <w:pPr>
              <w:spacing w:after="0" w:line="240" w:lineRule="auto"/>
              <w:rPr>
                <w:rFonts w:ascii="Arial Narrow" w:eastAsia="Times New Roman" w:hAnsi="Arial Narrow" w:cs="Arial"/>
                <w:color w:val="000000" w:themeColor="text1"/>
                <w:sz w:val="16"/>
                <w:szCs w:val="16"/>
                <w:lang w:val="en-GB"/>
              </w:rPr>
            </w:pPr>
            <w:r w:rsidRPr="002200A8">
              <w:rPr>
                <w:rFonts w:ascii="Arial Narrow" w:hAnsi="Arial Narrow" w:cs="Calibri"/>
                <w:sz w:val="16"/>
                <w:szCs w:val="16"/>
                <w:lang w:val="en-GB"/>
              </w:rPr>
              <w:t xml:space="preserve">At least one roundtable discussion attended yearly with KBA, Faculty of Law and CSOs. </w:t>
            </w:r>
          </w:p>
        </w:tc>
        <w:tc>
          <w:tcPr>
            <w:tcW w:w="6480" w:type="dxa"/>
            <w:gridSpan w:val="5"/>
            <w:tcBorders>
              <w:top w:val="nil"/>
              <w:left w:val="nil"/>
              <w:bottom w:val="single" w:sz="4" w:space="0" w:color="auto"/>
              <w:right w:val="single" w:sz="4" w:space="0" w:color="auto"/>
            </w:tcBorders>
            <w:shd w:val="clear" w:color="auto" w:fill="FF0000"/>
            <w:vAlign w:val="center"/>
          </w:tcPr>
          <w:p w14:paraId="4866179D" w14:textId="311574BE" w:rsidR="007505E9" w:rsidRPr="002200A8" w:rsidRDefault="007505E9" w:rsidP="00C4377E">
            <w:pPr>
              <w:rPr>
                <w:rFonts w:ascii="Arial Narrow" w:hAnsi="Arial Narrow" w:cs="Calibri"/>
                <w:color w:val="000000" w:themeColor="text1"/>
                <w:sz w:val="16"/>
                <w:szCs w:val="16"/>
                <w:lang w:val="en-GB"/>
              </w:rPr>
            </w:pPr>
            <w:r w:rsidRPr="002200A8">
              <w:rPr>
                <w:rFonts w:ascii="Arial Narrow" w:hAnsi="Arial Narrow" w:cs="Calibri"/>
                <w:color w:val="000000" w:themeColor="text1"/>
                <w:sz w:val="16"/>
                <w:szCs w:val="16"/>
                <w:lang w:val="en-GB"/>
              </w:rPr>
              <w:t>During the organization of the annual conference in the meeting with the media, this issue was also addressed. Due to the fact that there were no open positions, it was not considered necessary to organize the roundtable.</w:t>
            </w:r>
          </w:p>
        </w:tc>
      </w:tr>
      <w:tr w:rsidR="003F2259" w:rsidRPr="002200A8" w14:paraId="370A7803" w14:textId="77777777" w:rsidTr="005674C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E510C1" w14:textId="77777777" w:rsidR="003F2259" w:rsidRPr="002200A8" w:rsidRDefault="003F2259" w:rsidP="003F225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FF0000"/>
            <w:vAlign w:val="center"/>
            <w:hideMark/>
          </w:tcPr>
          <w:p w14:paraId="17C092A9" w14:textId="76B22540"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Regulation of the KJC  on the recruitment, examination, appointment and reappointment of judges, enables inclusion of non-judge members in the KJC, as a member of Recruitment Commission</w:t>
            </w:r>
          </w:p>
        </w:tc>
        <w:tc>
          <w:tcPr>
            <w:tcW w:w="749" w:type="dxa"/>
            <w:tcBorders>
              <w:top w:val="nil"/>
              <w:left w:val="nil"/>
              <w:bottom w:val="single" w:sz="4" w:space="0" w:color="auto"/>
              <w:right w:val="single" w:sz="4" w:space="0" w:color="auto"/>
            </w:tcBorders>
            <w:shd w:val="clear" w:color="auto" w:fill="FF0000"/>
            <w:vAlign w:val="center"/>
            <w:hideMark/>
          </w:tcPr>
          <w:p w14:paraId="51C70901" w14:textId="77777777"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5BB13A43" w14:textId="21591B0A"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0000"/>
            <w:vAlign w:val="center"/>
            <w:hideMark/>
          </w:tcPr>
          <w:p w14:paraId="39150072" w14:textId="289E3B96"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contains these elements. </w:t>
            </w:r>
          </w:p>
        </w:tc>
        <w:tc>
          <w:tcPr>
            <w:tcW w:w="6480" w:type="dxa"/>
            <w:gridSpan w:val="5"/>
            <w:tcBorders>
              <w:top w:val="nil"/>
              <w:left w:val="nil"/>
              <w:bottom w:val="single" w:sz="4" w:space="0" w:color="auto"/>
              <w:right w:val="single" w:sz="4" w:space="0" w:color="auto"/>
            </w:tcBorders>
            <w:shd w:val="clear" w:color="auto" w:fill="FF0000"/>
            <w:vAlign w:val="center"/>
          </w:tcPr>
          <w:p w14:paraId="6745CA22" w14:textId="177427B0" w:rsidR="007505E9" w:rsidRPr="002200A8" w:rsidRDefault="007505E9"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With the decision of the Kosovo Judicial Council, KJC.no.190/2023 dated 18.05.2023, it was decided on the composition of the Commission for the recruitment of judges of the basic courts in Kosovo.</w:t>
            </w:r>
          </w:p>
          <w:p w14:paraId="75BEE2AA" w14:textId="28D7EA44" w:rsidR="003F2259" w:rsidRPr="002200A8" w:rsidRDefault="007505E9"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composition includes a non-judge member of the KJC, Vilard Bytyqi. During the discussion regarding the appointment of Mr. Bytyqi, the KJC took into account the implementation of this activity. The non-judge member participated during the entire process of appointment of judges.</w:t>
            </w:r>
          </w:p>
        </w:tc>
      </w:tr>
      <w:tr w:rsidR="003F2259" w:rsidRPr="002200A8" w14:paraId="1AC9C694" w14:textId="77777777" w:rsidTr="008128D8">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AE66E" w14:textId="77777777" w:rsidR="003F2259" w:rsidRPr="002200A8" w:rsidRDefault="003F2259" w:rsidP="003F225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256CD8B" w14:textId="3B62FA76"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and supplementing the Law on the Kosovo Prosecutorial Council in order to facilitate the criteria for the appointment of non-prosecutor members in the KPC.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3718478E" w14:textId="332E2C2A"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397DE84E" w14:textId="613FB943"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MoJ              KPC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2E45CA62" w14:textId="4901870B"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                                                                       Law on Amending and Supplementing the Law on the Kosovo Prosecutorial Council adopted. </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4671E778" w14:textId="5945EBDB" w:rsidR="003F2259" w:rsidRPr="002200A8" w:rsidRDefault="007505E9" w:rsidP="003F2259">
            <w:pPr>
              <w:rPr>
                <w:rFonts w:ascii="Arial Narrow" w:hAnsi="Arial Narrow" w:cs="Calibri"/>
                <w:sz w:val="16"/>
                <w:szCs w:val="16"/>
                <w:lang w:val="en-GB"/>
              </w:rPr>
            </w:pPr>
            <w:r w:rsidRPr="002200A8">
              <w:rPr>
                <w:rFonts w:ascii="Arial Narrow" w:hAnsi="Arial Narrow" w:cs="Calibri"/>
                <w:sz w:val="16"/>
                <w:szCs w:val="16"/>
                <w:lang w:val="en-GB"/>
              </w:rPr>
              <w:t>The draft law with the amendments made has been approved by the government and is currently being considered and approved by the Assembly</w:t>
            </w:r>
            <w:r w:rsidR="003F2259" w:rsidRPr="002200A8">
              <w:rPr>
                <w:rFonts w:ascii="Arial Narrow" w:hAnsi="Arial Narrow" w:cs="Calibri"/>
                <w:sz w:val="16"/>
                <w:szCs w:val="16"/>
                <w:lang w:val="en-GB"/>
              </w:rPr>
              <w:t>.</w:t>
            </w:r>
            <w:r w:rsidR="003F2259" w:rsidRPr="002200A8">
              <w:rPr>
                <w:rStyle w:val="FootnoteReference"/>
                <w:rFonts w:ascii="Arial Narrow" w:hAnsi="Arial Narrow" w:cs="Calibri"/>
                <w:sz w:val="16"/>
                <w:szCs w:val="16"/>
                <w:lang w:val="en-GB"/>
              </w:rPr>
              <w:footnoteReference w:id="93"/>
            </w:r>
          </w:p>
        </w:tc>
      </w:tr>
      <w:tr w:rsidR="003F2259" w:rsidRPr="002200A8" w14:paraId="58649B48" w14:textId="77777777" w:rsidTr="008128D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9D3E964" w14:textId="77777777" w:rsidR="003F2259" w:rsidRPr="002200A8" w:rsidRDefault="003F2259" w:rsidP="003F225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1AD820F" w14:textId="0C729421"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 and supplement the Law on the Kosovo Prosecutorial Council so that only candidates who have not been politically active for the last three years can be considered for membership in the KPC.</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8636665" w14:textId="561504DC"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785C0E93" w14:textId="626DCBCA"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MoJ             KPC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7EA80E17" w14:textId="2E726B1A"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                                                                       Law on Amending and Supplementing the Law on the Kosovo Prosecutorial Council adopted. </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10318FC1" w14:textId="12F7E072" w:rsidR="003F2259" w:rsidRPr="002200A8" w:rsidRDefault="007505E9" w:rsidP="003F2259">
            <w:pPr>
              <w:rPr>
                <w:rFonts w:ascii="Arial Narrow" w:hAnsi="Arial Narrow" w:cs="Calibri"/>
                <w:sz w:val="16"/>
                <w:szCs w:val="16"/>
                <w:lang w:val="en-GB"/>
              </w:rPr>
            </w:pPr>
            <w:r w:rsidRPr="002200A8">
              <w:rPr>
                <w:rFonts w:ascii="Arial Narrow" w:hAnsi="Arial Narrow" w:cs="Calibri"/>
                <w:sz w:val="16"/>
                <w:szCs w:val="16"/>
                <w:lang w:val="en-GB"/>
              </w:rPr>
              <w:t>The draft law with the amendments made has been approved by the government and is currently being considered and approved by the Assembly</w:t>
            </w:r>
            <w:r w:rsidR="003F2259" w:rsidRPr="002200A8">
              <w:rPr>
                <w:rFonts w:ascii="Arial Narrow" w:hAnsi="Arial Narrow" w:cs="Calibri"/>
                <w:sz w:val="16"/>
                <w:szCs w:val="16"/>
                <w:lang w:val="en-GB"/>
              </w:rPr>
              <w:t>.</w:t>
            </w:r>
            <w:r w:rsidR="003F2259" w:rsidRPr="002200A8">
              <w:rPr>
                <w:rStyle w:val="FootnoteReference"/>
                <w:rFonts w:ascii="Arial Narrow" w:hAnsi="Arial Narrow" w:cs="Calibri"/>
                <w:sz w:val="16"/>
                <w:szCs w:val="16"/>
                <w:lang w:val="en-GB"/>
              </w:rPr>
              <w:footnoteReference w:id="94"/>
            </w:r>
          </w:p>
        </w:tc>
      </w:tr>
      <w:tr w:rsidR="003F2259" w:rsidRPr="002200A8" w14:paraId="210727E0" w14:textId="77777777" w:rsidTr="00210CB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A5ED87" w14:textId="77777777" w:rsidR="003F2259" w:rsidRPr="002200A8" w:rsidRDefault="003F2259" w:rsidP="003F225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FFC000"/>
            <w:vAlign w:val="center"/>
            <w:hideMark/>
          </w:tcPr>
          <w:p w14:paraId="46961BC0" w14:textId="2A2E693C"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 and supplement the Law on KJC so that only candidate that were not politically active for the past three years are considered for membership for KJC. </w:t>
            </w:r>
          </w:p>
        </w:tc>
        <w:tc>
          <w:tcPr>
            <w:tcW w:w="749" w:type="dxa"/>
            <w:tcBorders>
              <w:top w:val="nil"/>
              <w:left w:val="nil"/>
              <w:bottom w:val="single" w:sz="4" w:space="0" w:color="auto"/>
              <w:right w:val="single" w:sz="4" w:space="0" w:color="auto"/>
            </w:tcBorders>
            <w:shd w:val="clear" w:color="auto" w:fill="FFC000"/>
            <w:vAlign w:val="center"/>
            <w:hideMark/>
          </w:tcPr>
          <w:p w14:paraId="07B36813" w14:textId="67C31898"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08AC53C8" w14:textId="2BF44D4B" w:rsidR="003F2259" w:rsidRPr="002200A8" w:rsidRDefault="003F2259" w:rsidP="003F225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KJC</w:t>
            </w:r>
          </w:p>
        </w:tc>
        <w:tc>
          <w:tcPr>
            <w:tcW w:w="2822" w:type="dxa"/>
            <w:tcBorders>
              <w:top w:val="nil"/>
              <w:left w:val="nil"/>
              <w:bottom w:val="single" w:sz="4" w:space="0" w:color="auto"/>
              <w:right w:val="single" w:sz="4" w:space="0" w:color="auto"/>
            </w:tcBorders>
            <w:shd w:val="clear" w:color="auto" w:fill="FFC000"/>
            <w:vAlign w:val="center"/>
            <w:hideMark/>
          </w:tcPr>
          <w:p w14:paraId="5616DFF2" w14:textId="553AD7D3" w:rsidR="003F2259" w:rsidRPr="002200A8" w:rsidRDefault="003F2259" w:rsidP="003F225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Law on Amending and Supplementing the Law on the Kosovo Judicial Council adopted.</w:t>
            </w:r>
          </w:p>
        </w:tc>
        <w:tc>
          <w:tcPr>
            <w:tcW w:w="6480" w:type="dxa"/>
            <w:gridSpan w:val="5"/>
            <w:tcBorders>
              <w:top w:val="nil"/>
              <w:left w:val="nil"/>
              <w:bottom w:val="single" w:sz="4" w:space="0" w:color="auto"/>
              <w:right w:val="single" w:sz="4" w:space="0" w:color="auto"/>
            </w:tcBorders>
            <w:shd w:val="clear" w:color="auto" w:fill="FFC000"/>
            <w:vAlign w:val="center"/>
          </w:tcPr>
          <w:p w14:paraId="469A1AE9" w14:textId="7E0FDFC0" w:rsidR="007505E9" w:rsidRPr="002200A8" w:rsidRDefault="007505E9" w:rsidP="003F225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Drafting of the Draft Law is related to the "Joint Declaration" and is foreseen in legislative agenda for 2024.</w:t>
            </w:r>
          </w:p>
        </w:tc>
      </w:tr>
      <w:tr w:rsidR="007505E9" w:rsidRPr="002200A8" w14:paraId="36673193" w14:textId="77777777" w:rsidTr="00FA752E">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917DF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2A99378E" w14:textId="309CEAD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Amend and supplement the Law on the Prosecutorial Council of Kosovo in order to define additional specific qualitative criteria for prosecutors with a permanent mandate who can be members of the KPC.</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2F5147B"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F1FA0FB" w14:textId="5E06F03C"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1B6F7F0C" w14:textId="33E2BB6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Law on Amending and Supplementing the Law on the Kosovo Prosecutorial Council adopted.</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0C57F817" w14:textId="157B91B5" w:rsidR="00B11505" w:rsidRDefault="00B11505" w:rsidP="00B11505">
            <w:pPr>
              <w:rPr>
                <w:rFonts w:ascii="Arial Narrow" w:hAnsi="Arial Narrow" w:cs="Calibri"/>
                <w:color w:val="000000"/>
                <w:sz w:val="16"/>
                <w:szCs w:val="16"/>
                <w:lang w:val="en-GB"/>
              </w:rPr>
            </w:pPr>
            <w:r w:rsidRPr="00B11505">
              <w:rPr>
                <w:rFonts w:ascii="Arial Narrow" w:hAnsi="Arial Narrow" w:cs="Calibri"/>
                <w:color w:val="000000"/>
                <w:sz w:val="16"/>
                <w:szCs w:val="16"/>
                <w:lang w:val="en-GB"/>
              </w:rPr>
              <w:t xml:space="preserve">The draft law with the </w:t>
            </w:r>
            <w:r>
              <w:rPr>
                <w:rFonts w:ascii="Arial Narrow" w:hAnsi="Arial Narrow" w:cs="Calibri"/>
                <w:color w:val="000000"/>
                <w:sz w:val="16"/>
                <w:szCs w:val="16"/>
                <w:lang w:val="en-GB"/>
              </w:rPr>
              <w:t>amendments</w:t>
            </w:r>
            <w:r w:rsidRPr="00B11505">
              <w:rPr>
                <w:rFonts w:ascii="Arial Narrow" w:hAnsi="Arial Narrow" w:cs="Calibri"/>
                <w:color w:val="000000"/>
                <w:sz w:val="16"/>
                <w:szCs w:val="16"/>
                <w:lang w:val="en-GB"/>
              </w:rPr>
              <w:t xml:space="preserve"> made has been approved by the government and is currently </w:t>
            </w:r>
            <w:r>
              <w:rPr>
                <w:rFonts w:ascii="Arial Narrow" w:hAnsi="Arial Narrow" w:cs="Calibri"/>
                <w:color w:val="000000"/>
                <w:sz w:val="16"/>
                <w:szCs w:val="16"/>
                <w:lang w:val="en-GB"/>
              </w:rPr>
              <w:t>in the Assembly for the review and adoption</w:t>
            </w:r>
            <w:r w:rsidRPr="00B11505">
              <w:rPr>
                <w:rFonts w:ascii="Arial Narrow" w:hAnsi="Arial Narrow" w:cs="Calibri"/>
                <w:color w:val="000000"/>
                <w:sz w:val="16"/>
                <w:szCs w:val="16"/>
                <w:lang w:val="en-GB"/>
              </w:rPr>
              <w:t>.</w:t>
            </w:r>
            <w:r>
              <w:rPr>
                <w:rStyle w:val="FootnoteReference"/>
                <w:rFonts w:ascii="Arial Narrow" w:hAnsi="Arial Narrow" w:cs="Calibri"/>
                <w:sz w:val="16"/>
                <w:szCs w:val="16"/>
              </w:rPr>
              <w:t xml:space="preserve"> </w:t>
            </w:r>
            <w:r>
              <w:rPr>
                <w:rStyle w:val="FootnoteReference"/>
                <w:rFonts w:ascii="Arial Narrow" w:hAnsi="Arial Narrow" w:cs="Calibri"/>
                <w:sz w:val="16"/>
                <w:szCs w:val="16"/>
              </w:rPr>
              <w:footnoteReference w:id="95"/>
            </w:r>
          </w:p>
          <w:p w14:paraId="1F69BC3D" w14:textId="77C84A40" w:rsidR="007505E9" w:rsidRPr="002200A8" w:rsidRDefault="007505E9" w:rsidP="00B11505">
            <w:pPr>
              <w:rPr>
                <w:rFonts w:ascii="Arial Narrow" w:hAnsi="Arial Narrow" w:cs="Calibri"/>
                <w:sz w:val="16"/>
                <w:szCs w:val="16"/>
                <w:lang w:val="en-GB"/>
              </w:rPr>
            </w:pPr>
          </w:p>
        </w:tc>
      </w:tr>
      <w:tr w:rsidR="007505E9" w:rsidRPr="002200A8" w14:paraId="1A490A7A" w14:textId="77777777" w:rsidTr="005659D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E59DD5"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FF0000"/>
            <w:vAlign w:val="center"/>
            <w:hideMark/>
          </w:tcPr>
          <w:p w14:paraId="16E4CE85" w14:textId="4194467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Promotion of non-judicial applications to join the KPC</w:t>
            </w:r>
          </w:p>
        </w:tc>
        <w:tc>
          <w:tcPr>
            <w:tcW w:w="749" w:type="dxa"/>
            <w:tcBorders>
              <w:top w:val="nil"/>
              <w:left w:val="nil"/>
              <w:bottom w:val="single" w:sz="4" w:space="0" w:color="auto"/>
              <w:right w:val="single" w:sz="4" w:space="0" w:color="auto"/>
            </w:tcBorders>
            <w:shd w:val="clear" w:color="auto" w:fill="FF0000"/>
            <w:vAlign w:val="center"/>
            <w:hideMark/>
          </w:tcPr>
          <w:p w14:paraId="62D38B7F" w14:textId="1888D5C2"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689B7667" w14:textId="62125BE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FF0000"/>
            <w:vAlign w:val="center"/>
            <w:hideMark/>
          </w:tcPr>
          <w:p w14:paraId="2F1A4382" w14:textId="57431E6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At least 1 roundtable discussions conducted during 2021 with the KBA, law faculties and civil society.</w:t>
            </w:r>
          </w:p>
        </w:tc>
        <w:tc>
          <w:tcPr>
            <w:tcW w:w="6480" w:type="dxa"/>
            <w:gridSpan w:val="5"/>
            <w:tcBorders>
              <w:top w:val="nil"/>
              <w:left w:val="nil"/>
              <w:bottom w:val="single" w:sz="4" w:space="0" w:color="auto"/>
              <w:right w:val="single" w:sz="4" w:space="0" w:color="auto"/>
            </w:tcBorders>
            <w:shd w:val="clear" w:color="auto" w:fill="FF0000"/>
            <w:vAlign w:val="center"/>
          </w:tcPr>
          <w:p w14:paraId="1D9C8FE5" w14:textId="2EA91B39"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was no development.</w:t>
            </w:r>
          </w:p>
        </w:tc>
      </w:tr>
      <w:tr w:rsidR="007505E9" w:rsidRPr="002200A8" w14:paraId="5738CF22" w14:textId="77777777" w:rsidTr="00792BE6">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AC54"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9</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169713B2" w14:textId="2A93E2A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a written instruction for prosecutors for the voting of future members of the KPC according to merit and capacity.</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3CDB4CD6" w14:textId="3A1D07A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441F77EC" w14:textId="3BEA611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06486BD5" w14:textId="3B0859D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instruction.</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41BCA01A" w14:textId="4779B2AE"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Currently, the KPC has the regulation for the election of the prosecutor members of the KPC, which clearly introduces the procedures for voting and selection of the prosecutor members of the KPC.</w:t>
            </w:r>
            <w:r w:rsidRPr="002200A8">
              <w:rPr>
                <w:rStyle w:val="FootnoteReference"/>
                <w:rFonts w:ascii="Arial Narrow" w:eastAsia="Times New Roman" w:hAnsi="Arial Narrow" w:cs="Arial"/>
                <w:color w:val="000000"/>
                <w:sz w:val="16"/>
                <w:szCs w:val="16"/>
                <w:lang w:val="en-GB"/>
              </w:rPr>
              <w:footnoteReference w:id="96"/>
            </w:r>
            <w:r w:rsidRPr="002200A8">
              <w:rPr>
                <w:rFonts w:ascii="Arial Narrow" w:eastAsia="Times New Roman" w:hAnsi="Arial Narrow" w:cs="Arial"/>
                <w:color w:val="000000"/>
                <w:sz w:val="16"/>
                <w:szCs w:val="16"/>
                <w:lang w:val="en-GB"/>
              </w:rPr>
              <w:t xml:space="preserve"> </w:t>
            </w:r>
          </w:p>
          <w:p w14:paraId="0B61F1F2" w14:textId="77777777" w:rsidR="007505E9" w:rsidRPr="002200A8" w:rsidRDefault="007505E9" w:rsidP="007505E9">
            <w:pPr>
              <w:spacing w:after="0" w:line="240" w:lineRule="auto"/>
              <w:rPr>
                <w:rFonts w:ascii="Arial Narrow" w:eastAsia="Times New Roman" w:hAnsi="Arial Narrow" w:cs="Arial"/>
                <w:color w:val="000000"/>
                <w:sz w:val="16"/>
                <w:szCs w:val="16"/>
                <w:lang w:val="en-GB"/>
              </w:rPr>
            </w:pPr>
          </w:p>
          <w:p w14:paraId="235D8EB7" w14:textId="37B0FC10" w:rsidR="007505E9" w:rsidRPr="002200A8" w:rsidRDefault="007505E9" w:rsidP="00B115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Due to the ongoing amendment process of the Law on the KPC, and the main points affected are specifically the election of members, the KPC is currently unable to initiate the drafting of any act related to these issue.</w:t>
            </w:r>
          </w:p>
        </w:tc>
      </w:tr>
      <w:tr w:rsidR="007505E9" w:rsidRPr="002200A8" w14:paraId="283D167F" w14:textId="444D691D" w:rsidTr="00E9521D">
        <w:trPr>
          <w:trHeight w:val="389"/>
        </w:trPr>
        <w:tc>
          <w:tcPr>
            <w:tcW w:w="115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E250A7" w14:textId="30780917"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 xml:space="preserve">Policy measure: Recruitment, promotion and transfer of judges and support staff based on competence </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8C64D2F" w14:textId="10A8A296"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45% </w:t>
            </w:r>
            <w:r w:rsidR="002200A8" w:rsidRPr="002200A8">
              <w:rPr>
                <w:rFonts w:ascii="Arial Narrow" w:eastAsia="Times New Roman" w:hAnsi="Arial Narrow" w:cs="Arial"/>
                <w:i/>
                <w:iCs/>
                <w:color w:val="000000"/>
                <w:sz w:val="16"/>
                <w:szCs w:val="16"/>
                <w:lang w:val="en-GB"/>
              </w:rPr>
              <w:t>fully implemented</w:t>
            </w:r>
          </w:p>
        </w:tc>
      </w:tr>
      <w:tr w:rsidR="007505E9" w:rsidRPr="002200A8" w14:paraId="3DD0ABAB" w14:textId="77777777" w:rsidTr="00F34232">
        <w:trPr>
          <w:trHeight w:val="114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6F1E39"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0070C0"/>
            <w:vAlign w:val="center"/>
            <w:hideMark/>
          </w:tcPr>
          <w:p w14:paraId="76E7467F" w14:textId="20CDB71E"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sub-legal </w:t>
            </w:r>
            <w:r w:rsidR="00C07B87" w:rsidRPr="002200A8">
              <w:rPr>
                <w:rFonts w:ascii="Arial Narrow" w:hAnsi="Arial Narrow" w:cs="Calibri"/>
                <w:sz w:val="16"/>
                <w:szCs w:val="16"/>
                <w:lang w:val="en-GB"/>
              </w:rPr>
              <w:t>act, which</w:t>
            </w:r>
            <w:r w:rsidRPr="002200A8">
              <w:rPr>
                <w:rFonts w:ascii="Arial Narrow" w:hAnsi="Arial Narrow" w:cs="Calibri"/>
                <w:sz w:val="16"/>
                <w:szCs w:val="16"/>
                <w:lang w:val="en-GB"/>
              </w:rPr>
              <w:t xml:space="preserve"> defines the procedure for maintaining the confidentiality of all parts of the exam for the selection of new judges.                                                                       </w:t>
            </w:r>
          </w:p>
        </w:tc>
        <w:tc>
          <w:tcPr>
            <w:tcW w:w="749" w:type="dxa"/>
            <w:tcBorders>
              <w:top w:val="nil"/>
              <w:left w:val="nil"/>
              <w:bottom w:val="single" w:sz="4" w:space="0" w:color="auto"/>
              <w:right w:val="single" w:sz="4" w:space="0" w:color="auto"/>
            </w:tcBorders>
            <w:shd w:val="clear" w:color="auto" w:fill="0070C0"/>
            <w:vAlign w:val="center"/>
            <w:hideMark/>
          </w:tcPr>
          <w:p w14:paraId="21887584" w14:textId="4884B1AE"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0B111AB4" w14:textId="32EF90E8"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w:t>
            </w:r>
          </w:p>
        </w:tc>
        <w:tc>
          <w:tcPr>
            <w:tcW w:w="2822" w:type="dxa"/>
            <w:tcBorders>
              <w:top w:val="nil"/>
              <w:left w:val="nil"/>
              <w:bottom w:val="single" w:sz="4" w:space="0" w:color="auto"/>
              <w:right w:val="single" w:sz="4" w:space="0" w:color="auto"/>
            </w:tcBorders>
            <w:shd w:val="clear" w:color="auto" w:fill="0070C0"/>
            <w:vAlign w:val="center"/>
            <w:hideMark/>
          </w:tcPr>
          <w:p w14:paraId="2A3A2563" w14:textId="58484C49"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nil"/>
              <w:left w:val="nil"/>
              <w:bottom w:val="single" w:sz="4" w:space="0" w:color="auto"/>
              <w:right w:val="single" w:sz="4" w:space="0" w:color="auto"/>
            </w:tcBorders>
            <w:shd w:val="clear" w:color="auto" w:fill="0070C0"/>
            <w:vAlign w:val="center"/>
          </w:tcPr>
          <w:p w14:paraId="13B91112" w14:textId="16274AB3" w:rsidR="007505E9" w:rsidRPr="002200A8" w:rsidRDefault="007505E9" w:rsidP="007505E9">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Maintaining the data confidentiality is addressed within the current Regulation on the recruitment and this issue is being implemented meticulously, which is proven by the last process of recruitment of candidates for new judges carried out during 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97"/>
            </w:r>
            <w:r w:rsidRPr="002200A8">
              <w:rPr>
                <w:rFonts w:ascii="Arial Narrow" w:hAnsi="Arial Narrow" w:cs="Calibri"/>
                <w:color w:val="000000"/>
                <w:sz w:val="16"/>
                <w:szCs w:val="16"/>
                <w:lang w:val="en-GB"/>
              </w:rPr>
              <w:t xml:space="preserve"> </w:t>
            </w:r>
          </w:p>
        </w:tc>
      </w:tr>
      <w:tr w:rsidR="007505E9" w:rsidRPr="002200A8" w14:paraId="668FB46F" w14:textId="77777777" w:rsidTr="00F34232">
        <w:trPr>
          <w:trHeight w:val="12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568795"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0070C0"/>
            <w:vAlign w:val="center"/>
            <w:hideMark/>
          </w:tcPr>
          <w:p w14:paraId="579C050B" w14:textId="72ED8EA0"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the sub-legal act to advance the procedure for maintaining the confidentiality of all parts of the exam for the selection of new prosecutors.                                                                       </w:t>
            </w:r>
          </w:p>
        </w:tc>
        <w:tc>
          <w:tcPr>
            <w:tcW w:w="749" w:type="dxa"/>
            <w:tcBorders>
              <w:top w:val="nil"/>
              <w:left w:val="nil"/>
              <w:bottom w:val="single" w:sz="4" w:space="0" w:color="auto"/>
              <w:right w:val="single" w:sz="4" w:space="0" w:color="auto"/>
            </w:tcBorders>
            <w:shd w:val="clear" w:color="auto" w:fill="0070C0"/>
            <w:vAlign w:val="center"/>
            <w:hideMark/>
          </w:tcPr>
          <w:p w14:paraId="177A4D64" w14:textId="03976882"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49F7B95D" w14:textId="6D1057A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0070C0"/>
            <w:vAlign w:val="center"/>
            <w:hideMark/>
          </w:tcPr>
          <w:p w14:paraId="3F8EFBED" w14:textId="556B4634"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nil"/>
              <w:left w:val="nil"/>
              <w:bottom w:val="single" w:sz="4" w:space="0" w:color="auto"/>
              <w:right w:val="single" w:sz="4" w:space="0" w:color="auto"/>
            </w:tcBorders>
            <w:shd w:val="clear" w:color="auto" w:fill="0070C0"/>
            <w:vAlign w:val="center"/>
          </w:tcPr>
          <w:p w14:paraId="6B639673" w14:textId="5943EA6E"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new Regulation no. 02/2022 on the Recruitment, Examination, Appointment and Re-appointment of State Prosecutors has advanced the procedure for maintaining the confidentiality of all parts of the exam for the selection of new prosecutors.</w:t>
            </w:r>
          </w:p>
        </w:tc>
      </w:tr>
      <w:tr w:rsidR="007505E9" w:rsidRPr="002200A8" w14:paraId="172BA7D8" w14:textId="77777777" w:rsidTr="004821A5">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09ED8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FFC000"/>
            <w:vAlign w:val="bottom"/>
            <w:hideMark/>
          </w:tcPr>
          <w:p w14:paraId="41E925E9" w14:textId="737C0D18"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sub-legal act which is proposed to be drafted (the point above in KJC) provides for the construction of a secure base of questions for the qualification test and the written test with automatic selection of questions for the selection of new judges.</w:t>
            </w:r>
          </w:p>
        </w:tc>
        <w:tc>
          <w:tcPr>
            <w:tcW w:w="749" w:type="dxa"/>
            <w:tcBorders>
              <w:top w:val="nil"/>
              <w:left w:val="nil"/>
              <w:bottom w:val="single" w:sz="4" w:space="0" w:color="auto"/>
              <w:right w:val="single" w:sz="4" w:space="0" w:color="auto"/>
            </w:tcBorders>
            <w:shd w:val="clear" w:color="auto" w:fill="FFC000"/>
            <w:vAlign w:val="center"/>
            <w:hideMark/>
          </w:tcPr>
          <w:p w14:paraId="28603064"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0D2D3084" w14:textId="1C87781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w:t>
            </w:r>
          </w:p>
        </w:tc>
        <w:tc>
          <w:tcPr>
            <w:tcW w:w="2822" w:type="dxa"/>
            <w:tcBorders>
              <w:top w:val="nil"/>
              <w:left w:val="nil"/>
              <w:bottom w:val="single" w:sz="4" w:space="0" w:color="auto"/>
              <w:right w:val="single" w:sz="4" w:space="0" w:color="auto"/>
            </w:tcBorders>
            <w:shd w:val="clear" w:color="auto" w:fill="FFC000"/>
            <w:vAlign w:val="center"/>
            <w:hideMark/>
          </w:tcPr>
          <w:p w14:paraId="19AAF6AC" w14:textId="6D9C4EF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nil"/>
              <w:left w:val="nil"/>
              <w:bottom w:val="single" w:sz="4" w:space="0" w:color="auto"/>
              <w:right w:val="single" w:sz="4" w:space="0" w:color="auto"/>
            </w:tcBorders>
            <w:shd w:val="clear" w:color="auto" w:fill="FFC000"/>
            <w:vAlign w:val="center"/>
          </w:tcPr>
          <w:p w14:paraId="4EC5D93C" w14:textId="075D54D2" w:rsidR="007505E9" w:rsidRPr="002200A8" w:rsidRDefault="007505E9" w:rsidP="007505E9">
            <w:pPr>
              <w:rPr>
                <w:rFonts w:ascii="Arial Narrow" w:hAnsi="Arial Narrow" w:cs="Calibri"/>
                <w:bCs/>
                <w:color w:val="000000"/>
                <w:sz w:val="16"/>
                <w:szCs w:val="16"/>
                <w:highlight w:val="yellow"/>
                <w:lang w:val="en-GB"/>
              </w:rPr>
            </w:pPr>
            <w:r w:rsidRPr="002200A8">
              <w:rPr>
                <w:rFonts w:ascii="Arial Narrow" w:hAnsi="Arial Narrow" w:cs="Calibri"/>
                <w:bCs/>
                <w:color w:val="000000"/>
                <w:sz w:val="16"/>
                <w:szCs w:val="16"/>
                <w:lang w:val="en-GB"/>
              </w:rPr>
              <w:t xml:space="preserve">Regulation No. 03/2021 for the recruitment, examination, appointment and reappointment of judges adopted by the Council during 2021, determines all procedures, including the procedures and the way of drafting the questions and the qualifying </w:t>
            </w:r>
            <w:r w:rsidR="00443723" w:rsidRPr="002200A8">
              <w:rPr>
                <w:rFonts w:ascii="Arial Narrow" w:hAnsi="Arial Narrow" w:cs="Calibri"/>
                <w:bCs/>
                <w:color w:val="000000"/>
                <w:sz w:val="16"/>
                <w:szCs w:val="16"/>
                <w:lang w:val="en-GB"/>
              </w:rPr>
              <w:t>test</w:t>
            </w:r>
            <w:r w:rsidRPr="002200A8">
              <w:rPr>
                <w:rFonts w:ascii="Arial Narrow" w:hAnsi="Arial Narrow" w:cs="Calibri"/>
                <w:bCs/>
                <w:color w:val="000000"/>
                <w:sz w:val="16"/>
                <w:szCs w:val="16"/>
                <w:lang w:val="en-GB"/>
              </w:rPr>
              <w:t xml:space="preserve"> for new judges. The entire procedure held for the qualifying test in accordance with the regulation was monitored and is being monitored by international and local organizations, including civil society. </w:t>
            </w:r>
            <w:r w:rsidR="00443723" w:rsidRPr="002200A8">
              <w:rPr>
                <w:rFonts w:ascii="Arial Narrow" w:hAnsi="Arial Narrow" w:cs="Calibri"/>
                <w:bCs/>
                <w:color w:val="000000"/>
                <w:sz w:val="16"/>
                <w:szCs w:val="16"/>
                <w:lang w:val="en-GB"/>
              </w:rPr>
              <w:t>They</w:t>
            </w:r>
            <w:r w:rsidRPr="002200A8">
              <w:rPr>
                <w:rFonts w:ascii="Arial Narrow" w:hAnsi="Arial Narrow" w:cs="Calibri"/>
                <w:bCs/>
                <w:color w:val="000000"/>
                <w:sz w:val="16"/>
                <w:szCs w:val="16"/>
                <w:lang w:val="en-GB"/>
              </w:rPr>
              <w:t xml:space="preserve"> were satisfied with this procedure and </w:t>
            </w:r>
            <w:r w:rsidR="00443723" w:rsidRPr="002200A8">
              <w:rPr>
                <w:rFonts w:ascii="Arial Narrow" w:hAnsi="Arial Narrow" w:cs="Calibri"/>
                <w:bCs/>
                <w:color w:val="000000"/>
                <w:sz w:val="16"/>
                <w:szCs w:val="16"/>
                <w:lang w:val="en-GB"/>
              </w:rPr>
              <w:t>had no</w:t>
            </w:r>
            <w:r w:rsidRPr="002200A8">
              <w:rPr>
                <w:rFonts w:ascii="Arial Narrow" w:hAnsi="Arial Narrow" w:cs="Calibri"/>
                <w:bCs/>
                <w:color w:val="000000"/>
                <w:sz w:val="16"/>
                <w:szCs w:val="16"/>
                <w:lang w:val="en-GB"/>
              </w:rPr>
              <w:t xml:space="preserve"> remarks or suggestions.</w:t>
            </w:r>
            <w:r w:rsidRPr="002200A8">
              <w:rPr>
                <w:rStyle w:val="FootnoteReference"/>
                <w:rFonts w:ascii="Arial Narrow" w:hAnsi="Arial Narrow" w:cs="Calibri"/>
                <w:color w:val="000000"/>
                <w:sz w:val="16"/>
                <w:szCs w:val="16"/>
                <w:lang w:val="en-GB"/>
              </w:rPr>
              <w:footnoteReference w:id="98"/>
            </w:r>
          </w:p>
        </w:tc>
      </w:tr>
      <w:tr w:rsidR="007505E9" w:rsidRPr="002200A8" w14:paraId="1DA27FD3" w14:textId="77777777" w:rsidTr="008C5651">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D2C32B"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FFC000"/>
            <w:vAlign w:val="bottom"/>
            <w:hideMark/>
          </w:tcPr>
          <w:p w14:paraId="3095F6DA" w14:textId="7EF45FA8"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Advancing the secure database of questions for the qualification test and the written test with automatic selection of questions for the selection of new prosecutors.</w:t>
            </w:r>
          </w:p>
        </w:tc>
        <w:tc>
          <w:tcPr>
            <w:tcW w:w="749" w:type="dxa"/>
            <w:tcBorders>
              <w:top w:val="nil"/>
              <w:left w:val="nil"/>
              <w:bottom w:val="single" w:sz="4" w:space="0" w:color="auto"/>
              <w:right w:val="single" w:sz="4" w:space="0" w:color="auto"/>
            </w:tcBorders>
            <w:shd w:val="clear" w:color="auto" w:fill="FFC000"/>
            <w:vAlign w:val="center"/>
            <w:hideMark/>
          </w:tcPr>
          <w:p w14:paraId="042BE5D0"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231C08A9" w14:textId="28638DD0"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FFC000"/>
            <w:vAlign w:val="center"/>
            <w:hideMark/>
          </w:tcPr>
          <w:p w14:paraId="0584FE0C" w14:textId="687FE51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secure database of questions is functional </w:t>
            </w:r>
          </w:p>
        </w:tc>
        <w:tc>
          <w:tcPr>
            <w:tcW w:w="6480" w:type="dxa"/>
            <w:gridSpan w:val="5"/>
            <w:tcBorders>
              <w:top w:val="nil"/>
              <w:left w:val="nil"/>
              <w:bottom w:val="single" w:sz="4" w:space="0" w:color="auto"/>
              <w:right w:val="single" w:sz="4" w:space="0" w:color="auto"/>
            </w:tcBorders>
            <w:shd w:val="clear" w:color="auto" w:fill="FFC000"/>
            <w:vAlign w:val="center"/>
          </w:tcPr>
          <w:p w14:paraId="7B787D95" w14:textId="1ED193C6"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According to the new KPC Regulation on the recruitment of prosecutors, the secure database of questions has improved, because the test is compiled on the day of the exam. </w:t>
            </w:r>
          </w:p>
          <w:p w14:paraId="5876BC82" w14:textId="77777777" w:rsidR="007505E9" w:rsidRPr="002200A8" w:rsidRDefault="007505E9" w:rsidP="007505E9">
            <w:pPr>
              <w:spacing w:after="0" w:line="240" w:lineRule="auto"/>
              <w:rPr>
                <w:rFonts w:ascii="Arial Narrow" w:eastAsia="Times New Roman" w:hAnsi="Arial Narrow" w:cs="Arial"/>
                <w:color w:val="000000"/>
                <w:sz w:val="16"/>
                <w:szCs w:val="16"/>
                <w:lang w:val="en-GB"/>
              </w:rPr>
            </w:pPr>
          </w:p>
          <w:p w14:paraId="5E2AA483" w14:textId="3483CCE2"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 test module has been developed within electronic system for managing prosecutor’s files</w:t>
            </w:r>
            <w:r w:rsidR="00FB1F52" w:rsidRPr="002200A8">
              <w:rPr>
                <w:rFonts w:ascii="Arial Narrow" w:eastAsia="Times New Roman" w:hAnsi="Arial Narrow" w:cs="Arial"/>
                <w:color w:val="000000"/>
                <w:sz w:val="16"/>
                <w:szCs w:val="16"/>
                <w:lang w:val="en-GB"/>
              </w:rPr>
              <w:t xml:space="preserve">, which enables automatic selection of questions for qualification test, and upon completion, candidates are notified of their scores. The system is fully </w:t>
            </w:r>
            <w:r w:rsidR="00825FD0" w:rsidRPr="002200A8">
              <w:rPr>
                <w:rFonts w:ascii="Arial Narrow" w:eastAsia="Times New Roman" w:hAnsi="Arial Narrow" w:cs="Arial"/>
                <w:color w:val="000000"/>
                <w:sz w:val="16"/>
                <w:szCs w:val="16"/>
                <w:lang w:val="en-GB"/>
              </w:rPr>
              <w:t>operational</w:t>
            </w:r>
            <w:r w:rsidR="00FB1F52" w:rsidRPr="002200A8">
              <w:rPr>
                <w:rFonts w:ascii="Arial Narrow" w:eastAsia="Times New Roman" w:hAnsi="Arial Narrow" w:cs="Arial"/>
                <w:color w:val="000000"/>
                <w:sz w:val="16"/>
                <w:szCs w:val="16"/>
                <w:lang w:val="en-GB"/>
              </w:rPr>
              <w:t xml:space="preserve"> and ready for implementation</w:t>
            </w:r>
            <w:r w:rsidRPr="002200A8">
              <w:rPr>
                <w:rFonts w:ascii="Arial Narrow" w:eastAsia="Times New Roman" w:hAnsi="Arial Narrow" w:cs="Arial"/>
                <w:color w:val="000000"/>
                <w:sz w:val="16"/>
                <w:szCs w:val="16"/>
                <w:lang w:val="en-GB"/>
              </w:rPr>
              <w:t xml:space="preserve">. </w:t>
            </w:r>
          </w:p>
          <w:p w14:paraId="5A12C87E" w14:textId="34793C02" w:rsidR="007505E9" w:rsidRPr="002200A8" w:rsidRDefault="00FB1F52"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During the last recruitment process for State Prosecutor, this system was not utilized due to the high number of applicants, and we were unable to provide the necessary equipment (laptops) for all candidates.</w:t>
            </w:r>
          </w:p>
        </w:tc>
      </w:tr>
      <w:tr w:rsidR="007505E9" w:rsidRPr="002200A8" w14:paraId="46241520" w14:textId="77777777" w:rsidTr="00826C1D">
        <w:trPr>
          <w:trHeight w:val="145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0E8EFA"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FF0000"/>
            <w:vAlign w:val="bottom"/>
            <w:hideMark/>
          </w:tcPr>
          <w:p w14:paraId="0F8FF80C" w14:textId="710920C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sub-legal act which is proposed to be drafted (the point above in KJC), defines the structured methodology for the evaluation of the written test which includes the use of model answers supported by a matrix of results.</w:t>
            </w:r>
          </w:p>
        </w:tc>
        <w:tc>
          <w:tcPr>
            <w:tcW w:w="749" w:type="dxa"/>
            <w:tcBorders>
              <w:top w:val="nil"/>
              <w:left w:val="nil"/>
              <w:bottom w:val="single" w:sz="4" w:space="0" w:color="auto"/>
              <w:right w:val="single" w:sz="4" w:space="0" w:color="auto"/>
            </w:tcBorders>
            <w:shd w:val="clear" w:color="auto" w:fill="FF0000"/>
            <w:vAlign w:val="center"/>
            <w:hideMark/>
          </w:tcPr>
          <w:p w14:paraId="212B9524" w14:textId="285DEEB5"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20054312" w14:textId="0382527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w:t>
            </w:r>
          </w:p>
        </w:tc>
        <w:tc>
          <w:tcPr>
            <w:tcW w:w="2822" w:type="dxa"/>
            <w:tcBorders>
              <w:top w:val="nil"/>
              <w:left w:val="nil"/>
              <w:bottom w:val="single" w:sz="4" w:space="0" w:color="auto"/>
              <w:right w:val="single" w:sz="4" w:space="0" w:color="auto"/>
            </w:tcBorders>
            <w:shd w:val="clear" w:color="auto" w:fill="FF0000"/>
            <w:vAlign w:val="center"/>
            <w:hideMark/>
          </w:tcPr>
          <w:p w14:paraId="04EADDD6" w14:textId="39A34ACB" w:rsidR="007505E9" w:rsidRPr="002200A8" w:rsidRDefault="007505E9" w:rsidP="007505E9">
            <w:pPr>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nil"/>
              <w:left w:val="nil"/>
              <w:bottom w:val="single" w:sz="4" w:space="0" w:color="auto"/>
              <w:right w:val="single" w:sz="4" w:space="0" w:color="auto"/>
            </w:tcBorders>
            <w:shd w:val="clear" w:color="auto" w:fill="FF0000"/>
            <w:vAlign w:val="center"/>
          </w:tcPr>
          <w:p w14:paraId="414D1B7B" w14:textId="04455EE2" w:rsidR="007505E9" w:rsidRPr="002200A8" w:rsidRDefault="00FB1F52"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With the entry into force of Regulation No. 03/2021 on the recruitment, examination, appointment and reappointment of judges, adopted by the Council during 2021, all completed processes of the KJC have received positive evaluations from both local and international organizations</w:t>
            </w:r>
            <w:r w:rsidR="007505E9" w:rsidRPr="002200A8">
              <w:rPr>
                <w:rStyle w:val="FootnoteReference"/>
                <w:rFonts w:ascii="Arial Narrow" w:hAnsi="Arial Narrow" w:cs="Calibri"/>
                <w:color w:val="000000"/>
                <w:sz w:val="16"/>
                <w:szCs w:val="16"/>
                <w:lang w:val="en-GB"/>
              </w:rPr>
              <w:footnoteReference w:id="99"/>
            </w:r>
            <w:r w:rsidR="007505E9" w:rsidRPr="002200A8">
              <w:rPr>
                <w:rFonts w:ascii="Arial Narrow" w:hAnsi="Arial Narrow" w:cs="Calibri"/>
                <w:color w:val="000000"/>
                <w:sz w:val="16"/>
                <w:szCs w:val="16"/>
                <w:lang w:val="en-GB"/>
              </w:rPr>
              <w:t xml:space="preserve"> </w:t>
            </w:r>
          </w:p>
        </w:tc>
      </w:tr>
      <w:tr w:rsidR="007505E9" w:rsidRPr="002200A8" w14:paraId="1F1FFF6F" w14:textId="77777777" w:rsidTr="00F34232">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4B457D"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15</w:t>
            </w:r>
          </w:p>
        </w:tc>
        <w:tc>
          <w:tcPr>
            <w:tcW w:w="2736" w:type="dxa"/>
            <w:tcBorders>
              <w:top w:val="nil"/>
              <w:left w:val="nil"/>
              <w:bottom w:val="single" w:sz="4" w:space="0" w:color="auto"/>
              <w:right w:val="single" w:sz="4" w:space="0" w:color="auto"/>
            </w:tcBorders>
            <w:shd w:val="clear" w:color="auto" w:fill="0070C0"/>
            <w:vAlign w:val="bottom"/>
            <w:hideMark/>
          </w:tcPr>
          <w:p w14:paraId="6FB5B695" w14:textId="726839E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Advance the structured methodology for the evaluation of the written </w:t>
            </w:r>
            <w:r w:rsidR="00C07B87" w:rsidRPr="002200A8">
              <w:rPr>
                <w:rFonts w:ascii="Arial Narrow" w:hAnsi="Arial Narrow" w:cs="Calibri"/>
                <w:sz w:val="16"/>
                <w:szCs w:val="16"/>
                <w:lang w:val="en-GB"/>
              </w:rPr>
              <w:t>test, which includes the use of model answers supported,</w:t>
            </w:r>
            <w:r w:rsidRPr="002200A8">
              <w:rPr>
                <w:rFonts w:ascii="Arial Narrow" w:hAnsi="Arial Narrow" w:cs="Calibri"/>
                <w:sz w:val="16"/>
                <w:szCs w:val="16"/>
                <w:lang w:val="en-GB"/>
              </w:rPr>
              <w:t xml:space="preserve"> by a matrix of results.  </w:t>
            </w:r>
          </w:p>
        </w:tc>
        <w:tc>
          <w:tcPr>
            <w:tcW w:w="749" w:type="dxa"/>
            <w:tcBorders>
              <w:top w:val="nil"/>
              <w:left w:val="nil"/>
              <w:bottom w:val="single" w:sz="4" w:space="0" w:color="auto"/>
              <w:right w:val="single" w:sz="4" w:space="0" w:color="auto"/>
            </w:tcBorders>
            <w:shd w:val="clear" w:color="auto" w:fill="0070C0"/>
            <w:vAlign w:val="center"/>
            <w:hideMark/>
          </w:tcPr>
          <w:p w14:paraId="292A5ACE" w14:textId="4DB3A8FA"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8EA613C" w14:textId="6F8412A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KPK</w:t>
            </w:r>
          </w:p>
        </w:tc>
        <w:tc>
          <w:tcPr>
            <w:tcW w:w="2822" w:type="dxa"/>
            <w:tcBorders>
              <w:top w:val="nil"/>
              <w:left w:val="nil"/>
              <w:bottom w:val="single" w:sz="4" w:space="0" w:color="auto"/>
              <w:right w:val="single" w:sz="4" w:space="0" w:color="auto"/>
            </w:tcBorders>
            <w:shd w:val="clear" w:color="auto" w:fill="0070C0"/>
            <w:vAlign w:val="center"/>
            <w:hideMark/>
          </w:tcPr>
          <w:p w14:paraId="32A110D1" w14:textId="25F3BB6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methodology is functional</w:t>
            </w:r>
          </w:p>
        </w:tc>
        <w:tc>
          <w:tcPr>
            <w:tcW w:w="6480" w:type="dxa"/>
            <w:gridSpan w:val="5"/>
            <w:tcBorders>
              <w:top w:val="nil"/>
              <w:left w:val="nil"/>
              <w:bottom w:val="single" w:sz="4" w:space="0" w:color="auto"/>
              <w:right w:val="single" w:sz="4" w:space="0" w:color="auto"/>
            </w:tcBorders>
            <w:shd w:val="clear" w:color="auto" w:fill="0070C0"/>
            <w:vAlign w:val="center"/>
          </w:tcPr>
          <w:p w14:paraId="680EE97B" w14:textId="27F7202F"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According to the new KPC Regulation, model answers are used for the qualification test, while for the written test there is a special unique form that specifies the way the test will be evaluated in detail and what is expected from the candidates' answers, since they are written.</w:t>
            </w:r>
          </w:p>
        </w:tc>
      </w:tr>
      <w:tr w:rsidR="007505E9" w:rsidRPr="002200A8" w14:paraId="0E7D7406" w14:textId="77777777" w:rsidTr="00792BE6">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970072"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20F8D4F5" w14:textId="25C6E91B"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sub-legal act which is proposed to be drafted (above in the recommendation for the KJC) foresees assessment methodology based on competence (</w:t>
            </w:r>
            <w:r w:rsidR="00825FD0" w:rsidRPr="002200A8">
              <w:rPr>
                <w:rFonts w:ascii="Arial Narrow" w:eastAsia="Times New Roman" w:hAnsi="Arial Narrow" w:cs="Arial"/>
                <w:sz w:val="16"/>
                <w:szCs w:val="16"/>
                <w:lang w:val="en-GB"/>
              </w:rPr>
              <w:t>competency-based</w:t>
            </w:r>
            <w:r w:rsidRPr="002200A8">
              <w:rPr>
                <w:rFonts w:ascii="Arial Narrow" w:eastAsia="Times New Roman" w:hAnsi="Arial Narrow" w:cs="Arial"/>
                <w:sz w:val="16"/>
                <w:szCs w:val="16"/>
                <w:lang w:val="en-GB"/>
              </w:rPr>
              <w:t xml:space="preserve"> questioning) and, among other things, the concept of role play in the process of selecting of new judges, where a candidate faces real-life problems as part of testing of the selection criteria.</w:t>
            </w:r>
          </w:p>
        </w:tc>
        <w:tc>
          <w:tcPr>
            <w:tcW w:w="749" w:type="dxa"/>
            <w:tcBorders>
              <w:top w:val="nil"/>
              <w:left w:val="nil"/>
              <w:bottom w:val="single" w:sz="4" w:space="0" w:color="auto"/>
              <w:right w:val="single" w:sz="4" w:space="0" w:color="auto"/>
            </w:tcBorders>
            <w:shd w:val="clear" w:color="000000" w:fill="FF0000"/>
            <w:vAlign w:val="center"/>
            <w:hideMark/>
          </w:tcPr>
          <w:p w14:paraId="050E6FAF" w14:textId="51A4D803"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0000"/>
            <w:vAlign w:val="center"/>
            <w:hideMark/>
          </w:tcPr>
          <w:p w14:paraId="15DF344A" w14:textId="5FD09D82"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w:t>
            </w:r>
          </w:p>
        </w:tc>
        <w:tc>
          <w:tcPr>
            <w:tcW w:w="2822" w:type="dxa"/>
            <w:tcBorders>
              <w:top w:val="nil"/>
              <w:left w:val="nil"/>
              <w:bottom w:val="single" w:sz="4" w:space="0" w:color="auto"/>
              <w:right w:val="single" w:sz="4" w:space="0" w:color="auto"/>
            </w:tcBorders>
            <w:shd w:val="clear" w:color="000000" w:fill="FF0000"/>
            <w:vAlign w:val="center"/>
            <w:hideMark/>
          </w:tcPr>
          <w:p w14:paraId="2EE5B8B3" w14:textId="271D217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nil"/>
              <w:left w:val="nil"/>
              <w:bottom w:val="single" w:sz="4" w:space="0" w:color="auto"/>
              <w:right w:val="single" w:sz="4" w:space="0" w:color="auto"/>
            </w:tcBorders>
            <w:shd w:val="clear" w:color="000000" w:fill="FF0000"/>
            <w:vAlign w:val="center"/>
            <w:hideMark/>
          </w:tcPr>
          <w:p w14:paraId="3998F765" w14:textId="4A95E9B4" w:rsidR="007505E9" w:rsidRPr="002200A8" w:rsidRDefault="007505E9"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current regulation does not provide for this </w:t>
            </w:r>
            <w:r w:rsidR="00825FD0" w:rsidRPr="002200A8">
              <w:rPr>
                <w:rFonts w:ascii="Arial Narrow" w:hAnsi="Arial Narrow" w:cs="Calibri"/>
                <w:color w:val="000000"/>
                <w:sz w:val="16"/>
                <w:szCs w:val="16"/>
                <w:lang w:val="en-GB"/>
              </w:rPr>
              <w:t>methodology.</w:t>
            </w:r>
          </w:p>
          <w:p w14:paraId="3DEB7F3F" w14:textId="0CEBD781" w:rsidR="007505E9" w:rsidRPr="002200A8" w:rsidRDefault="00FB1F52"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With the entry into force of Regulation No. 03/2021 on the recruitment, examination, appointment and reappointment of judges, adopted by the Council during 2021, all completed processes of the KJC have received positive evaluations from both local and international organizations</w:t>
            </w:r>
            <w:r w:rsidR="007505E9" w:rsidRPr="002200A8">
              <w:rPr>
                <w:rStyle w:val="FootnoteReference"/>
                <w:rFonts w:ascii="Arial Narrow" w:hAnsi="Arial Narrow" w:cs="Calibri"/>
                <w:color w:val="000000"/>
                <w:sz w:val="16"/>
                <w:szCs w:val="16"/>
                <w:lang w:val="en-GB"/>
              </w:rPr>
              <w:footnoteReference w:id="100"/>
            </w:r>
            <w:r w:rsidR="007505E9" w:rsidRPr="002200A8">
              <w:rPr>
                <w:rFonts w:ascii="Arial Narrow" w:hAnsi="Arial Narrow" w:cs="Calibri"/>
                <w:color w:val="000000"/>
                <w:sz w:val="16"/>
                <w:szCs w:val="16"/>
                <w:lang w:val="en-GB"/>
              </w:rPr>
              <w:t>.</w:t>
            </w:r>
          </w:p>
        </w:tc>
      </w:tr>
      <w:tr w:rsidR="007505E9" w:rsidRPr="002200A8" w14:paraId="112878C7" w14:textId="77777777" w:rsidTr="00F34232">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BF6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32C4BA" w14:textId="75CBFEC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sub-legal act which is proposed to be drafted (above in the recommendation for the KPC) foresees assessment methodology based on competence (</w:t>
            </w:r>
            <w:r w:rsidR="00825FD0" w:rsidRPr="002200A8">
              <w:rPr>
                <w:rFonts w:ascii="Arial Narrow" w:eastAsia="Times New Roman" w:hAnsi="Arial Narrow" w:cs="Arial"/>
                <w:sz w:val="16"/>
                <w:szCs w:val="16"/>
                <w:lang w:val="en-GB"/>
              </w:rPr>
              <w:t>competency-based</w:t>
            </w:r>
            <w:r w:rsidRPr="002200A8">
              <w:rPr>
                <w:rFonts w:ascii="Arial Narrow" w:eastAsia="Times New Roman" w:hAnsi="Arial Narrow" w:cs="Arial"/>
                <w:sz w:val="16"/>
                <w:szCs w:val="16"/>
                <w:lang w:val="en-GB"/>
              </w:rPr>
              <w:t xml:space="preserve"> questioning) and, among other things, the concept of role play in the process of selecting of new judges, where a candidate faces real-life problems as part of testing of the selection criteria.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59B20157"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CEA447E" w14:textId="354C428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252601A" w14:textId="2D6C5BA0"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sub-legal act.</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0D3DA67B" w14:textId="1517DE5B"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new KPC Regulation envisages the assessment based on competence during the oral interview (Article 27).</w:t>
            </w:r>
          </w:p>
        </w:tc>
      </w:tr>
      <w:tr w:rsidR="007505E9" w:rsidRPr="002200A8" w14:paraId="1A68B5EE"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AE37B1"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auto" w:fill="0070C0"/>
            <w:vAlign w:val="center"/>
            <w:hideMark/>
          </w:tcPr>
          <w:p w14:paraId="2E9B737E" w14:textId="15C3C289"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 a new Regulation on the recruitment, examination, appointment and reappointment of judges</w:t>
            </w:r>
          </w:p>
        </w:tc>
        <w:tc>
          <w:tcPr>
            <w:tcW w:w="749" w:type="dxa"/>
            <w:tcBorders>
              <w:top w:val="nil"/>
              <w:left w:val="nil"/>
              <w:bottom w:val="single" w:sz="4" w:space="0" w:color="auto"/>
              <w:right w:val="single" w:sz="4" w:space="0" w:color="auto"/>
            </w:tcBorders>
            <w:shd w:val="clear" w:color="auto" w:fill="0070C0"/>
            <w:vAlign w:val="center"/>
            <w:hideMark/>
          </w:tcPr>
          <w:p w14:paraId="1CAA7BB9"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53591E9B" w14:textId="46D7B9E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w:t>
            </w:r>
          </w:p>
        </w:tc>
        <w:tc>
          <w:tcPr>
            <w:tcW w:w="2822" w:type="dxa"/>
            <w:tcBorders>
              <w:top w:val="nil"/>
              <w:left w:val="nil"/>
              <w:bottom w:val="single" w:sz="4" w:space="0" w:color="auto"/>
              <w:right w:val="single" w:sz="4" w:space="0" w:color="auto"/>
            </w:tcBorders>
            <w:shd w:val="clear" w:color="auto" w:fill="0070C0"/>
            <w:vAlign w:val="center"/>
            <w:hideMark/>
          </w:tcPr>
          <w:p w14:paraId="1CF7F534" w14:textId="512F4EEA"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Regulation on recruitment, examination, appointment and reappointment of judges adopted. </w:t>
            </w:r>
            <w:r w:rsidRPr="002200A8">
              <w:rPr>
                <w:rFonts w:ascii="Arial Narrow" w:hAnsi="Arial Narrow" w:cs="Calibri"/>
                <w:sz w:val="16"/>
                <w:szCs w:val="16"/>
                <w:lang w:val="en-GB"/>
              </w:rPr>
              <w:br/>
              <w:t xml:space="preserve"> </w:t>
            </w:r>
          </w:p>
        </w:tc>
        <w:tc>
          <w:tcPr>
            <w:tcW w:w="6480" w:type="dxa"/>
            <w:gridSpan w:val="5"/>
            <w:tcBorders>
              <w:top w:val="nil"/>
              <w:left w:val="nil"/>
              <w:bottom w:val="single" w:sz="4" w:space="0" w:color="auto"/>
              <w:right w:val="single" w:sz="4" w:space="0" w:color="auto"/>
            </w:tcBorders>
            <w:shd w:val="clear" w:color="auto" w:fill="0070C0"/>
            <w:vAlign w:val="center"/>
          </w:tcPr>
          <w:p w14:paraId="6F869E02" w14:textId="40351E63" w:rsidR="007505E9" w:rsidRPr="002200A8" w:rsidRDefault="007505E9" w:rsidP="007505E9">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Regulation on recruitment was adopted in 2021, while the Regulation no. 08/2022 on the transfer of judges was adopted by the KJC on 28.07.2022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01"/>
            </w:r>
          </w:p>
        </w:tc>
      </w:tr>
      <w:tr w:rsidR="007505E9" w:rsidRPr="002200A8" w14:paraId="1E461D83" w14:textId="77777777" w:rsidTr="00AA0D52">
        <w:trPr>
          <w:trHeight w:val="12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182109"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auto" w:fill="FFC000"/>
            <w:vAlign w:val="center"/>
            <w:hideMark/>
          </w:tcPr>
          <w:p w14:paraId="3EB82B3D" w14:textId="0FD472CA"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regulation on recruitment, examination, appointment and reappointment of judges establishes an engagement procedure for monitoring all stages of the recruitment process.</w:t>
            </w:r>
          </w:p>
        </w:tc>
        <w:tc>
          <w:tcPr>
            <w:tcW w:w="749" w:type="dxa"/>
            <w:tcBorders>
              <w:top w:val="nil"/>
              <w:left w:val="nil"/>
              <w:bottom w:val="single" w:sz="4" w:space="0" w:color="auto"/>
              <w:right w:val="single" w:sz="4" w:space="0" w:color="auto"/>
            </w:tcBorders>
            <w:shd w:val="clear" w:color="auto" w:fill="FFC000"/>
            <w:vAlign w:val="center"/>
            <w:hideMark/>
          </w:tcPr>
          <w:p w14:paraId="3A5F9C40"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00FA1BF8" w14:textId="7BF288F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w:t>
            </w:r>
            <w:r w:rsidR="00825FD0">
              <w:rPr>
                <w:rFonts w:ascii="Arial Narrow" w:eastAsia="Times New Roman" w:hAnsi="Arial Narrow" w:cs="Arial"/>
                <w:sz w:val="16"/>
                <w:szCs w:val="16"/>
                <w:lang w:val="en-GB"/>
              </w:rPr>
              <w:t>JC</w:t>
            </w:r>
          </w:p>
        </w:tc>
        <w:tc>
          <w:tcPr>
            <w:tcW w:w="2822" w:type="dxa"/>
            <w:tcBorders>
              <w:top w:val="nil"/>
              <w:left w:val="nil"/>
              <w:bottom w:val="single" w:sz="4" w:space="0" w:color="auto"/>
              <w:right w:val="single" w:sz="4" w:space="0" w:color="auto"/>
            </w:tcBorders>
            <w:shd w:val="clear" w:color="auto" w:fill="FFC000"/>
            <w:vAlign w:val="center"/>
            <w:hideMark/>
          </w:tcPr>
          <w:p w14:paraId="160FAEF8" w14:textId="327E1FA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Regulation contains these elements. </w:t>
            </w:r>
          </w:p>
        </w:tc>
        <w:tc>
          <w:tcPr>
            <w:tcW w:w="6480" w:type="dxa"/>
            <w:gridSpan w:val="5"/>
            <w:tcBorders>
              <w:top w:val="nil"/>
              <w:left w:val="nil"/>
              <w:bottom w:val="single" w:sz="4" w:space="0" w:color="auto"/>
              <w:right w:val="single" w:sz="4" w:space="0" w:color="auto"/>
            </w:tcBorders>
            <w:shd w:val="clear" w:color="auto" w:fill="FFC000"/>
            <w:vAlign w:val="center"/>
          </w:tcPr>
          <w:p w14:paraId="72B82A92" w14:textId="18BD9A9F" w:rsidR="007505E9" w:rsidRPr="002200A8" w:rsidRDefault="00FB1F52" w:rsidP="007505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new regulation on the recruitment, promotion, appointment, reappointment and transfer of judges, among other things, establishes an engagement procedure for monitoring all stages of the recruitment process.</w:t>
            </w:r>
          </w:p>
        </w:tc>
      </w:tr>
      <w:tr w:rsidR="007505E9" w:rsidRPr="002200A8" w14:paraId="0685555D" w14:textId="77777777" w:rsidTr="00891879">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E6ED35"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auto" w:fill="92D050"/>
            <w:vAlign w:val="center"/>
            <w:hideMark/>
          </w:tcPr>
          <w:p w14:paraId="7026A9B9" w14:textId="6075EA5B"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Council invites international partners and CSOs to monitor all stages of the recruitment process.</w:t>
            </w:r>
          </w:p>
        </w:tc>
        <w:tc>
          <w:tcPr>
            <w:tcW w:w="749" w:type="dxa"/>
            <w:tcBorders>
              <w:top w:val="nil"/>
              <w:left w:val="nil"/>
              <w:bottom w:val="single" w:sz="4" w:space="0" w:color="auto"/>
              <w:right w:val="single" w:sz="4" w:space="0" w:color="auto"/>
            </w:tcBorders>
            <w:shd w:val="clear" w:color="auto" w:fill="92D050"/>
            <w:vAlign w:val="center"/>
            <w:hideMark/>
          </w:tcPr>
          <w:p w14:paraId="4F77A0C2"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4B53AF79"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164A0324" w14:textId="3B5F1FCC"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306739E5" w14:textId="3B119DE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92D050"/>
            <w:vAlign w:val="center"/>
            <w:hideMark/>
          </w:tcPr>
          <w:p w14:paraId="0324DA6A" w14:textId="2AA8862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Invitation by the Council is made public</w:t>
            </w:r>
          </w:p>
        </w:tc>
        <w:tc>
          <w:tcPr>
            <w:tcW w:w="6480" w:type="dxa"/>
            <w:gridSpan w:val="5"/>
            <w:tcBorders>
              <w:top w:val="nil"/>
              <w:left w:val="nil"/>
              <w:bottom w:val="single" w:sz="4" w:space="0" w:color="auto"/>
              <w:right w:val="single" w:sz="4" w:space="0" w:color="auto"/>
            </w:tcBorders>
            <w:shd w:val="clear" w:color="auto" w:fill="92D050"/>
            <w:vAlign w:val="center"/>
          </w:tcPr>
          <w:p w14:paraId="328E4D51" w14:textId="5BB515D2"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During the reporting period, there was no recruitment process.</w:t>
            </w:r>
          </w:p>
          <w:p w14:paraId="4D12FB38" w14:textId="77777777" w:rsidR="007505E9" w:rsidRPr="002200A8" w:rsidRDefault="007505E9" w:rsidP="007505E9">
            <w:pPr>
              <w:spacing w:after="0" w:line="240" w:lineRule="auto"/>
              <w:rPr>
                <w:rFonts w:ascii="Arial Narrow" w:eastAsia="Times New Roman" w:hAnsi="Arial Narrow" w:cs="Arial"/>
                <w:color w:val="000000"/>
                <w:sz w:val="16"/>
                <w:szCs w:val="16"/>
                <w:lang w:val="en-GB"/>
              </w:rPr>
            </w:pPr>
          </w:p>
          <w:p w14:paraId="37DBCE47" w14:textId="29BA9E90"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However, in each recruitment process, as previously </w:t>
            </w:r>
            <w:proofErr w:type="gramStart"/>
            <w:r w:rsidRPr="002200A8">
              <w:rPr>
                <w:rFonts w:ascii="Arial Narrow" w:eastAsia="Times New Roman" w:hAnsi="Arial Narrow" w:cs="Arial"/>
                <w:color w:val="000000"/>
                <w:sz w:val="16"/>
                <w:szCs w:val="16"/>
                <w:lang w:val="en-GB"/>
              </w:rPr>
              <w:t>reported,  the</w:t>
            </w:r>
            <w:proofErr w:type="gramEnd"/>
            <w:r w:rsidRPr="002200A8">
              <w:rPr>
                <w:rFonts w:ascii="Arial Narrow" w:eastAsia="Times New Roman" w:hAnsi="Arial Narrow" w:cs="Arial"/>
                <w:color w:val="000000"/>
                <w:sz w:val="16"/>
                <w:szCs w:val="16"/>
                <w:lang w:val="en-GB"/>
              </w:rPr>
              <w:t xml:space="preserve"> Council invites international partners and civil society organizations to monitor all stages of the recruitment process. This was also done during the last recruitment process, which can be proven by the publication of the KPC annual report.</w:t>
            </w:r>
          </w:p>
        </w:tc>
      </w:tr>
      <w:tr w:rsidR="007505E9" w:rsidRPr="002200A8" w14:paraId="22FA0059"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428738D"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nil"/>
              <w:left w:val="nil"/>
              <w:bottom w:val="single" w:sz="4" w:space="0" w:color="auto"/>
              <w:right w:val="single" w:sz="4" w:space="0" w:color="auto"/>
            </w:tcBorders>
            <w:shd w:val="clear" w:color="auto" w:fill="0070C0"/>
            <w:vAlign w:val="center"/>
            <w:hideMark/>
          </w:tcPr>
          <w:p w14:paraId="5EE5CCDA" w14:textId="5B29E9FB"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 a new Regulation on recruitment, appointment and reappointment of prosecutors</w:t>
            </w:r>
          </w:p>
        </w:tc>
        <w:tc>
          <w:tcPr>
            <w:tcW w:w="749" w:type="dxa"/>
            <w:tcBorders>
              <w:top w:val="nil"/>
              <w:left w:val="nil"/>
              <w:bottom w:val="single" w:sz="4" w:space="0" w:color="auto"/>
              <w:right w:val="single" w:sz="4" w:space="0" w:color="auto"/>
            </w:tcBorders>
            <w:shd w:val="clear" w:color="auto" w:fill="0070C0"/>
            <w:vAlign w:val="center"/>
            <w:hideMark/>
          </w:tcPr>
          <w:p w14:paraId="30F09EDD" w14:textId="5897A5B8"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1A0B4BB2" w14:textId="178656D6"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0070C0"/>
            <w:vAlign w:val="center"/>
            <w:hideMark/>
          </w:tcPr>
          <w:p w14:paraId="3E63A31D" w14:textId="705783F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Regulation on recruitment, adopted. </w:t>
            </w:r>
            <w:r w:rsidRPr="002200A8">
              <w:rPr>
                <w:rFonts w:ascii="Arial Narrow" w:hAnsi="Arial Narrow" w:cs="Calibri"/>
                <w:sz w:val="16"/>
                <w:szCs w:val="16"/>
                <w:lang w:val="en-GB"/>
              </w:rPr>
              <w:br/>
              <w:t xml:space="preserve"> </w:t>
            </w:r>
          </w:p>
        </w:tc>
        <w:tc>
          <w:tcPr>
            <w:tcW w:w="6480" w:type="dxa"/>
            <w:gridSpan w:val="5"/>
            <w:tcBorders>
              <w:top w:val="nil"/>
              <w:left w:val="nil"/>
              <w:bottom w:val="single" w:sz="4" w:space="0" w:color="auto"/>
              <w:right w:val="single" w:sz="4" w:space="0" w:color="auto"/>
            </w:tcBorders>
            <w:shd w:val="clear" w:color="auto" w:fill="0070C0"/>
            <w:vAlign w:val="center"/>
          </w:tcPr>
          <w:p w14:paraId="0F7552E6" w14:textId="13573B4F"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new Regulation no. 02/2022 on the Recruitment, Examination, Appointment and Re-appointment of State Prosecutors was adopted on 27.06.2022.</w:t>
            </w:r>
            <w:r w:rsidRPr="002200A8">
              <w:rPr>
                <w:rStyle w:val="FootnoteReference"/>
                <w:rFonts w:ascii="Arial Narrow" w:eastAsia="Times New Roman" w:hAnsi="Arial Narrow" w:cs="Arial"/>
                <w:color w:val="000000"/>
                <w:sz w:val="16"/>
                <w:szCs w:val="16"/>
                <w:lang w:val="en-GB"/>
              </w:rPr>
              <w:footnoteReference w:id="102"/>
            </w:r>
          </w:p>
        </w:tc>
      </w:tr>
      <w:tr w:rsidR="007505E9" w:rsidRPr="002200A8" w14:paraId="6D4DBE73"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EC120C"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nil"/>
              <w:left w:val="nil"/>
              <w:bottom w:val="single" w:sz="4" w:space="0" w:color="auto"/>
              <w:right w:val="single" w:sz="4" w:space="0" w:color="auto"/>
            </w:tcBorders>
            <w:shd w:val="clear" w:color="auto" w:fill="0070C0"/>
            <w:vAlign w:val="center"/>
            <w:hideMark/>
          </w:tcPr>
          <w:p w14:paraId="5A7D4DA5" w14:textId="1224B39B"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Regulation on recruitment, appointment and reappointment of prosecutors provides for the possibility of including non-prosecutor members in the appointment commissions. </w:t>
            </w:r>
          </w:p>
        </w:tc>
        <w:tc>
          <w:tcPr>
            <w:tcW w:w="749" w:type="dxa"/>
            <w:tcBorders>
              <w:top w:val="nil"/>
              <w:left w:val="nil"/>
              <w:bottom w:val="single" w:sz="4" w:space="0" w:color="auto"/>
              <w:right w:val="single" w:sz="4" w:space="0" w:color="auto"/>
            </w:tcBorders>
            <w:shd w:val="clear" w:color="auto" w:fill="0070C0"/>
            <w:vAlign w:val="center"/>
            <w:hideMark/>
          </w:tcPr>
          <w:p w14:paraId="14189361" w14:textId="32885BBC"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DDA9AF3" w14:textId="48D482A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0070C0"/>
            <w:vAlign w:val="center"/>
            <w:hideMark/>
          </w:tcPr>
          <w:p w14:paraId="16772449" w14:textId="317FC221"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Regulation contains these elements.</w:t>
            </w:r>
          </w:p>
        </w:tc>
        <w:tc>
          <w:tcPr>
            <w:tcW w:w="6480" w:type="dxa"/>
            <w:gridSpan w:val="5"/>
            <w:tcBorders>
              <w:top w:val="nil"/>
              <w:left w:val="nil"/>
              <w:bottom w:val="single" w:sz="4" w:space="0" w:color="auto"/>
              <w:right w:val="single" w:sz="4" w:space="0" w:color="auto"/>
            </w:tcBorders>
            <w:shd w:val="clear" w:color="auto" w:fill="0070C0"/>
            <w:vAlign w:val="center"/>
          </w:tcPr>
          <w:p w14:paraId="73B7CD59" w14:textId="6C17D1CF"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activity is addressed in the new Regulation on recruitment, adopted in 2022 (Article 7.3).</w:t>
            </w:r>
          </w:p>
        </w:tc>
      </w:tr>
      <w:tr w:rsidR="007505E9" w:rsidRPr="002200A8" w14:paraId="73627B3C" w14:textId="77777777" w:rsidTr="00AA0D52">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902A0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23</w:t>
            </w:r>
          </w:p>
        </w:tc>
        <w:tc>
          <w:tcPr>
            <w:tcW w:w="2736" w:type="dxa"/>
            <w:tcBorders>
              <w:top w:val="nil"/>
              <w:left w:val="nil"/>
              <w:bottom w:val="single" w:sz="4" w:space="0" w:color="auto"/>
              <w:right w:val="single" w:sz="4" w:space="0" w:color="auto"/>
            </w:tcBorders>
            <w:shd w:val="clear" w:color="auto" w:fill="0070C0"/>
            <w:vAlign w:val="center"/>
            <w:hideMark/>
          </w:tcPr>
          <w:p w14:paraId="67A83550" w14:textId="373B1D9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br/>
              <w:t>Develop operational instructions for all new and old REC members.</w:t>
            </w:r>
          </w:p>
        </w:tc>
        <w:tc>
          <w:tcPr>
            <w:tcW w:w="749" w:type="dxa"/>
            <w:tcBorders>
              <w:top w:val="nil"/>
              <w:left w:val="nil"/>
              <w:bottom w:val="single" w:sz="4" w:space="0" w:color="auto"/>
              <w:right w:val="single" w:sz="4" w:space="0" w:color="auto"/>
            </w:tcBorders>
            <w:shd w:val="clear" w:color="auto" w:fill="0070C0"/>
            <w:vAlign w:val="center"/>
            <w:hideMark/>
          </w:tcPr>
          <w:p w14:paraId="3B122CCF" w14:textId="5EEB617E"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434DC682" w14:textId="5857EB0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AoJ, KJC</w:t>
            </w:r>
          </w:p>
        </w:tc>
        <w:tc>
          <w:tcPr>
            <w:tcW w:w="2822" w:type="dxa"/>
            <w:tcBorders>
              <w:top w:val="nil"/>
              <w:left w:val="nil"/>
              <w:bottom w:val="single" w:sz="4" w:space="0" w:color="auto"/>
              <w:right w:val="single" w:sz="4" w:space="0" w:color="auto"/>
            </w:tcBorders>
            <w:shd w:val="clear" w:color="auto" w:fill="0070C0"/>
            <w:vAlign w:val="center"/>
            <w:hideMark/>
          </w:tcPr>
          <w:p w14:paraId="19C543BE" w14:textId="0A148798"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Operational instructions approved.</w:t>
            </w:r>
          </w:p>
        </w:tc>
        <w:tc>
          <w:tcPr>
            <w:tcW w:w="6480" w:type="dxa"/>
            <w:gridSpan w:val="5"/>
            <w:tcBorders>
              <w:top w:val="nil"/>
              <w:left w:val="nil"/>
              <w:bottom w:val="single" w:sz="4" w:space="0" w:color="auto"/>
              <w:right w:val="single" w:sz="4" w:space="0" w:color="auto"/>
            </w:tcBorders>
            <w:shd w:val="clear" w:color="auto" w:fill="0070C0"/>
            <w:vAlign w:val="center"/>
          </w:tcPr>
          <w:p w14:paraId="3FC493AF" w14:textId="7770672A"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Currently, the operational aspects of the members of the Recruitment Commission are guided according to the procedures of the Regulation on recruitment, while the annexes/forms of the Regulation serve to guide the Commission.</w:t>
            </w:r>
          </w:p>
        </w:tc>
      </w:tr>
      <w:tr w:rsidR="007505E9" w:rsidRPr="002200A8" w14:paraId="65DD9F29" w14:textId="77777777" w:rsidTr="00792BE6">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1EA4C2"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000000" w:fill="FFC000"/>
            <w:vAlign w:val="center"/>
            <w:hideMark/>
          </w:tcPr>
          <w:p w14:paraId="46A378F9" w14:textId="66E84CF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Providing initial and ongoing training to all new and old REC members.</w:t>
            </w:r>
          </w:p>
        </w:tc>
        <w:tc>
          <w:tcPr>
            <w:tcW w:w="749" w:type="dxa"/>
            <w:tcBorders>
              <w:top w:val="nil"/>
              <w:left w:val="nil"/>
              <w:bottom w:val="single" w:sz="4" w:space="0" w:color="auto"/>
              <w:right w:val="single" w:sz="4" w:space="0" w:color="auto"/>
            </w:tcBorders>
            <w:shd w:val="clear" w:color="000000" w:fill="FFC000"/>
            <w:vAlign w:val="center"/>
            <w:hideMark/>
          </w:tcPr>
          <w:p w14:paraId="0864C1C6" w14:textId="046B4D2E"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FFC000"/>
            <w:vAlign w:val="center"/>
            <w:hideMark/>
          </w:tcPr>
          <w:p w14:paraId="1C6A9030" w14:textId="7A5C8CD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FFC000"/>
            <w:vAlign w:val="center"/>
            <w:hideMark/>
          </w:tcPr>
          <w:p w14:paraId="3F2A5150" w14:textId="676C0499"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Trainings held.</w:t>
            </w:r>
          </w:p>
        </w:tc>
        <w:tc>
          <w:tcPr>
            <w:tcW w:w="6480" w:type="dxa"/>
            <w:gridSpan w:val="5"/>
            <w:tcBorders>
              <w:top w:val="nil"/>
              <w:left w:val="nil"/>
              <w:bottom w:val="single" w:sz="4" w:space="0" w:color="auto"/>
              <w:right w:val="single" w:sz="4" w:space="0" w:color="auto"/>
            </w:tcBorders>
            <w:shd w:val="clear" w:color="000000" w:fill="FFC000"/>
            <w:vAlign w:val="center"/>
          </w:tcPr>
          <w:p w14:paraId="557E35AA" w14:textId="30F0BFE0" w:rsidR="007505E9" w:rsidRPr="002200A8" w:rsidRDefault="00FB1F52"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b/>
                <w:bCs/>
                <w:color w:val="000000"/>
                <w:sz w:val="16"/>
                <w:szCs w:val="16"/>
                <w:u w:val="single"/>
                <w:lang w:val="en-GB"/>
              </w:rPr>
              <w:t>AoJ</w:t>
            </w:r>
            <w:r w:rsidR="007505E9" w:rsidRPr="002200A8">
              <w:rPr>
                <w:rFonts w:ascii="Arial Narrow" w:eastAsia="Times New Roman" w:hAnsi="Arial Narrow" w:cs="Arial"/>
                <w:b/>
                <w:bCs/>
                <w:color w:val="000000"/>
                <w:sz w:val="16"/>
                <w:szCs w:val="16"/>
                <w:u w:val="single"/>
                <w:lang w:val="en-GB"/>
              </w:rPr>
              <w:t>:</w:t>
            </w:r>
            <w:r w:rsidR="007505E9" w:rsidRPr="002200A8">
              <w:rPr>
                <w:rFonts w:ascii="Arial Narrow" w:eastAsia="Times New Roman" w:hAnsi="Arial Narrow" w:cs="Arial"/>
                <w:color w:val="000000"/>
                <w:sz w:val="16"/>
                <w:szCs w:val="16"/>
                <w:lang w:val="en-GB"/>
              </w:rPr>
              <w:t xml:space="preserve"> </w:t>
            </w:r>
            <w:r w:rsidRPr="002200A8">
              <w:rPr>
                <w:rFonts w:ascii="Arial Narrow" w:eastAsia="Times New Roman" w:hAnsi="Arial Narrow" w:cs="Arial"/>
                <w:color w:val="000000"/>
                <w:sz w:val="16"/>
                <w:szCs w:val="16"/>
                <w:lang w:val="en-GB"/>
              </w:rPr>
              <w:t>The implementation of this activity depends entirely on the request and readiness of the members of the KJC. The implementation of this measure poses a challenge for the Academy, since the training programs that have been developed in collaboration with the actors of the judiciary and the prosecution, are exclusively aimed at increasing the professional capacities in the exercise of the duty of the judge and other legal functions that are beneficiaries of the trainings according to the Law on AoJ. Given these circumstances and the lack of practical experience for this type of training, the AoJ is engaged in finding expertise and the possibility of donor support.</w:t>
            </w:r>
          </w:p>
        </w:tc>
      </w:tr>
      <w:tr w:rsidR="007505E9" w:rsidRPr="002200A8" w14:paraId="2F9F015D" w14:textId="77777777" w:rsidTr="00792BE6">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2FD106"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25</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F728095" w14:textId="4EF6F6D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KJC Regulation on the recruitment, examination, appointment and reappointment of judges provides for </w:t>
            </w:r>
            <w:r w:rsidR="00C07B87" w:rsidRPr="002200A8">
              <w:rPr>
                <w:rFonts w:ascii="Arial Narrow" w:hAnsi="Arial Narrow" w:cs="Calibri"/>
                <w:sz w:val="16"/>
                <w:szCs w:val="16"/>
                <w:lang w:val="en-GB"/>
              </w:rPr>
              <w:t>an extended mandate</w:t>
            </w:r>
            <w:r w:rsidRPr="002200A8">
              <w:rPr>
                <w:rFonts w:ascii="Arial Narrow" w:hAnsi="Arial Narrow" w:cs="Calibri"/>
                <w:sz w:val="16"/>
                <w:szCs w:val="16"/>
                <w:lang w:val="en-GB"/>
              </w:rPr>
              <w:t xml:space="preserve"> of REC members.</w:t>
            </w:r>
          </w:p>
        </w:tc>
        <w:tc>
          <w:tcPr>
            <w:tcW w:w="749" w:type="dxa"/>
            <w:tcBorders>
              <w:top w:val="nil"/>
              <w:left w:val="nil"/>
              <w:bottom w:val="single" w:sz="4" w:space="0" w:color="auto"/>
              <w:right w:val="single" w:sz="4" w:space="0" w:color="auto"/>
            </w:tcBorders>
            <w:shd w:val="clear" w:color="000000" w:fill="FF0000"/>
            <w:vAlign w:val="center"/>
            <w:hideMark/>
          </w:tcPr>
          <w:p w14:paraId="66BBD72E" w14:textId="35C795E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4F3AE4A4" w14:textId="31B0780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FF0000"/>
            <w:vAlign w:val="center"/>
            <w:hideMark/>
          </w:tcPr>
          <w:p w14:paraId="216234C2" w14:textId="2EAF2EB0"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Regulation contains these specific elements. </w:t>
            </w:r>
          </w:p>
        </w:tc>
        <w:tc>
          <w:tcPr>
            <w:tcW w:w="6480" w:type="dxa"/>
            <w:gridSpan w:val="5"/>
            <w:tcBorders>
              <w:top w:val="nil"/>
              <w:left w:val="nil"/>
              <w:bottom w:val="single" w:sz="4" w:space="0" w:color="auto"/>
              <w:right w:val="single" w:sz="4" w:space="0" w:color="auto"/>
            </w:tcBorders>
            <w:shd w:val="clear" w:color="000000" w:fill="FF0000"/>
            <w:vAlign w:val="center"/>
          </w:tcPr>
          <w:p w14:paraId="4F8EAD66" w14:textId="0656D96B" w:rsidR="007505E9" w:rsidRPr="002200A8" w:rsidRDefault="00FB1F52" w:rsidP="007505E9">
            <w:pPr>
              <w:spacing w:after="0" w:line="240" w:lineRule="auto"/>
              <w:rPr>
                <w:rFonts w:ascii="Arial Narrow" w:eastAsia="Times New Roman" w:hAnsi="Arial Narrow" w:cs="Arial"/>
                <w:color w:val="000000"/>
                <w:sz w:val="16"/>
                <w:szCs w:val="16"/>
                <w:lang w:val="en-GB"/>
              </w:rPr>
            </w:pPr>
            <w:r w:rsidRPr="002200A8">
              <w:rPr>
                <w:rFonts w:ascii="Arial Narrow" w:hAnsi="Arial Narrow" w:cs="Calibri"/>
                <w:color w:val="000000"/>
                <w:sz w:val="16"/>
                <w:szCs w:val="16"/>
                <w:lang w:val="en-GB"/>
              </w:rPr>
              <w:t>With the entry into force of Regulation No. 03/2021 on the recruitment, examination, appointment and reappointment of judges, adopted by the Council during 2021, all completed processes of the KJC have received positive evaluations from both local and international organizations</w:t>
            </w:r>
            <w:r w:rsidR="007505E9" w:rsidRPr="002200A8">
              <w:rPr>
                <w:rFonts w:ascii="Arial Narrow" w:eastAsia="Times New Roman" w:hAnsi="Arial Narrow" w:cs="Arial"/>
                <w:color w:val="000000"/>
                <w:sz w:val="16"/>
                <w:szCs w:val="16"/>
                <w:lang w:val="en-GB"/>
              </w:rPr>
              <w:t>.</w:t>
            </w:r>
          </w:p>
        </w:tc>
      </w:tr>
      <w:tr w:rsidR="007505E9" w:rsidRPr="002200A8" w14:paraId="4D32FFD4" w14:textId="77777777" w:rsidTr="000F7BBF">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286D"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48F96B1" w14:textId="262E19D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KJC Regulation on the process of recruitment, appointment and reappointment of prosecutors determines the objective and comprehensive list of criteria for decision-making according to which KJC may refuse to implement the recommendations of the Appointments Commission and the obligation of KJC to justify in writing the refusal of the Commission recommendations. </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4394EDE1" w14:textId="6CB5EF7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43769898" w14:textId="0FABEF3C"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37C8E07A" w14:textId="3C67B84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KJC gives written justification when rejecting recommendations of the Commission. </w:t>
            </w:r>
          </w:p>
        </w:tc>
        <w:tc>
          <w:tcPr>
            <w:tcW w:w="6480" w:type="dxa"/>
            <w:gridSpan w:val="5"/>
            <w:tcBorders>
              <w:top w:val="single" w:sz="4" w:space="0" w:color="auto"/>
              <w:left w:val="nil"/>
              <w:bottom w:val="single" w:sz="4" w:space="0" w:color="auto"/>
              <w:right w:val="single" w:sz="4" w:space="0" w:color="auto"/>
            </w:tcBorders>
            <w:shd w:val="clear" w:color="000000" w:fill="FF0000"/>
            <w:vAlign w:val="center"/>
          </w:tcPr>
          <w:p w14:paraId="30587952" w14:textId="2D946C81"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are no developments.</w:t>
            </w:r>
          </w:p>
        </w:tc>
      </w:tr>
      <w:tr w:rsidR="007505E9" w:rsidRPr="002200A8" w14:paraId="7FF64C10" w14:textId="77777777" w:rsidTr="000F7BBF">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8D34F8"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nil"/>
              <w:left w:val="nil"/>
              <w:bottom w:val="single" w:sz="4" w:space="0" w:color="auto"/>
              <w:right w:val="single" w:sz="4" w:space="0" w:color="auto"/>
            </w:tcBorders>
            <w:shd w:val="clear" w:color="auto" w:fill="FF0000"/>
            <w:vAlign w:val="center"/>
            <w:hideMark/>
          </w:tcPr>
          <w:p w14:paraId="1C35D67A" w14:textId="6B47EFD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New KPC Regulation on the process of recruitment, appointment and reappointment of prosecutors </w:t>
            </w:r>
            <w:r w:rsidR="00C07B87" w:rsidRPr="002200A8">
              <w:rPr>
                <w:rFonts w:ascii="Arial Narrow" w:hAnsi="Arial Narrow" w:cs="Calibri"/>
                <w:sz w:val="16"/>
                <w:szCs w:val="16"/>
                <w:lang w:val="en-GB"/>
              </w:rPr>
              <w:t>determines the</w:t>
            </w:r>
            <w:r w:rsidRPr="002200A8">
              <w:rPr>
                <w:rFonts w:ascii="Arial Narrow" w:hAnsi="Arial Narrow" w:cs="Calibri"/>
                <w:sz w:val="16"/>
                <w:szCs w:val="16"/>
                <w:lang w:val="en-GB"/>
              </w:rPr>
              <w:t xml:space="preserve"> objective and comprehensive list of criteria for decision-making according to which KPC may refuse to implement the recommendations of the Appointments Commission and the obligation of KPC to justify in writing the refusal of the Commission recommendations. </w:t>
            </w:r>
          </w:p>
        </w:tc>
        <w:tc>
          <w:tcPr>
            <w:tcW w:w="749" w:type="dxa"/>
            <w:tcBorders>
              <w:top w:val="nil"/>
              <w:left w:val="nil"/>
              <w:bottom w:val="single" w:sz="4" w:space="0" w:color="auto"/>
              <w:right w:val="single" w:sz="4" w:space="0" w:color="auto"/>
            </w:tcBorders>
            <w:shd w:val="clear" w:color="auto" w:fill="FF0000"/>
            <w:vAlign w:val="center"/>
            <w:hideMark/>
          </w:tcPr>
          <w:p w14:paraId="5871CBA1"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209DBA01" w14:textId="13D8138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w:t>
            </w:r>
          </w:p>
        </w:tc>
        <w:tc>
          <w:tcPr>
            <w:tcW w:w="2822" w:type="dxa"/>
            <w:tcBorders>
              <w:top w:val="nil"/>
              <w:left w:val="nil"/>
              <w:bottom w:val="single" w:sz="4" w:space="0" w:color="auto"/>
              <w:right w:val="single" w:sz="4" w:space="0" w:color="auto"/>
            </w:tcBorders>
            <w:shd w:val="clear" w:color="auto" w:fill="FF0000"/>
            <w:vAlign w:val="center"/>
            <w:hideMark/>
          </w:tcPr>
          <w:p w14:paraId="47896A4A" w14:textId="77777777" w:rsidR="007505E9" w:rsidRPr="002200A8" w:rsidRDefault="007505E9" w:rsidP="007505E9">
            <w:pPr>
              <w:spacing w:after="0" w:line="240" w:lineRule="auto"/>
              <w:rPr>
                <w:rFonts w:ascii="Arial Narrow" w:hAnsi="Arial Narrow" w:cs="Calibri"/>
                <w:sz w:val="16"/>
                <w:szCs w:val="16"/>
                <w:lang w:val="en-GB"/>
              </w:rPr>
            </w:pPr>
            <w:r w:rsidRPr="002200A8">
              <w:rPr>
                <w:rFonts w:ascii="Arial Narrow" w:hAnsi="Arial Narrow" w:cs="Calibri"/>
                <w:sz w:val="16"/>
                <w:szCs w:val="16"/>
                <w:lang w:val="en-GB"/>
              </w:rPr>
              <w:t xml:space="preserve">New Regulation amending and supplementing the Regulation (02/2013 on recruitment, appointment and reappointment of processors, approved. </w:t>
            </w:r>
          </w:p>
          <w:p w14:paraId="5DF57C06" w14:textId="165EA26A" w:rsidR="007505E9" w:rsidRPr="002200A8" w:rsidRDefault="007505E9" w:rsidP="007505E9">
            <w:pPr>
              <w:spacing w:after="0" w:line="240" w:lineRule="auto"/>
              <w:rPr>
                <w:rFonts w:ascii="Arial Narrow" w:eastAsia="Times New Roman" w:hAnsi="Arial Narrow" w:cs="Arial"/>
                <w:sz w:val="16"/>
                <w:szCs w:val="16"/>
                <w:lang w:val="en-GB"/>
              </w:rPr>
            </w:pPr>
          </w:p>
        </w:tc>
        <w:tc>
          <w:tcPr>
            <w:tcW w:w="6480" w:type="dxa"/>
            <w:gridSpan w:val="5"/>
            <w:tcBorders>
              <w:top w:val="nil"/>
              <w:left w:val="nil"/>
              <w:bottom w:val="single" w:sz="4" w:space="0" w:color="auto"/>
              <w:right w:val="single" w:sz="4" w:space="0" w:color="auto"/>
            </w:tcBorders>
            <w:shd w:val="clear" w:color="auto" w:fill="FF0000"/>
            <w:vAlign w:val="center"/>
          </w:tcPr>
          <w:p w14:paraId="2DA3CCD8" w14:textId="567EAB11" w:rsidR="007505E9" w:rsidRPr="002200A8" w:rsidRDefault="007505E9" w:rsidP="00B115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This activity </w:t>
            </w:r>
            <w:r w:rsidR="00B11505">
              <w:rPr>
                <w:rFonts w:ascii="Arial Narrow" w:eastAsia="Times New Roman" w:hAnsi="Arial Narrow" w:cs="Arial"/>
                <w:color w:val="000000"/>
                <w:sz w:val="16"/>
                <w:szCs w:val="16"/>
                <w:lang w:val="en-GB"/>
              </w:rPr>
              <w:t xml:space="preserve">was not </w:t>
            </w:r>
            <w:r w:rsidRPr="002200A8">
              <w:rPr>
                <w:rFonts w:ascii="Arial Narrow" w:eastAsia="Times New Roman" w:hAnsi="Arial Narrow" w:cs="Arial"/>
                <w:color w:val="000000"/>
                <w:sz w:val="16"/>
                <w:szCs w:val="16"/>
                <w:lang w:val="en-GB"/>
              </w:rPr>
              <w:t>addressed in the new KPC Regulation on Recruitment.</w:t>
            </w:r>
          </w:p>
        </w:tc>
      </w:tr>
      <w:tr w:rsidR="007505E9" w:rsidRPr="002200A8" w14:paraId="6AED2B6B" w14:textId="77777777" w:rsidTr="00210CB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D0FA99"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6" w:type="dxa"/>
            <w:tcBorders>
              <w:top w:val="nil"/>
              <w:left w:val="nil"/>
              <w:bottom w:val="single" w:sz="4" w:space="0" w:color="auto"/>
              <w:right w:val="single" w:sz="4" w:space="0" w:color="auto"/>
            </w:tcBorders>
            <w:shd w:val="clear" w:color="auto" w:fill="FFC000"/>
            <w:vAlign w:val="center"/>
            <w:hideMark/>
          </w:tcPr>
          <w:p w14:paraId="3A2A91EE" w14:textId="117FBDE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 and supplement the Law on the KJC to provide for the possibility of appeal to the Supreme Court, with an expedited procedure, for candidates dissatisfied with the final decision on appointment by the KJC.</w:t>
            </w:r>
          </w:p>
        </w:tc>
        <w:tc>
          <w:tcPr>
            <w:tcW w:w="749" w:type="dxa"/>
            <w:tcBorders>
              <w:top w:val="nil"/>
              <w:left w:val="nil"/>
              <w:bottom w:val="single" w:sz="4" w:space="0" w:color="auto"/>
              <w:right w:val="single" w:sz="4" w:space="0" w:color="auto"/>
            </w:tcBorders>
            <w:shd w:val="clear" w:color="auto" w:fill="FFC000"/>
            <w:vAlign w:val="center"/>
            <w:hideMark/>
          </w:tcPr>
          <w:p w14:paraId="0E2D22D8" w14:textId="7A2D7A7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749E619A" w14:textId="1CAEF312"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MoJ, </w:t>
            </w: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C000"/>
            <w:vAlign w:val="center"/>
            <w:hideMark/>
          </w:tcPr>
          <w:p w14:paraId="7B13466E" w14:textId="5456197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Law on </w:t>
            </w:r>
            <w:r w:rsidR="00C07B87" w:rsidRPr="002200A8">
              <w:rPr>
                <w:rFonts w:ascii="Arial Narrow" w:hAnsi="Arial Narrow" w:cs="Calibri"/>
                <w:sz w:val="16"/>
                <w:szCs w:val="16"/>
                <w:lang w:val="en-GB"/>
              </w:rPr>
              <w:t>KJC</w:t>
            </w:r>
            <w:r w:rsidRPr="002200A8">
              <w:rPr>
                <w:rFonts w:ascii="Arial Narrow" w:hAnsi="Arial Narrow" w:cs="Calibri"/>
                <w:sz w:val="16"/>
                <w:szCs w:val="16"/>
                <w:lang w:val="en-GB"/>
              </w:rPr>
              <w:t xml:space="preserve"> amended.</w:t>
            </w:r>
          </w:p>
        </w:tc>
        <w:tc>
          <w:tcPr>
            <w:tcW w:w="6480" w:type="dxa"/>
            <w:gridSpan w:val="5"/>
            <w:tcBorders>
              <w:top w:val="nil"/>
              <w:left w:val="nil"/>
              <w:bottom w:val="single" w:sz="4" w:space="0" w:color="auto"/>
              <w:right w:val="single" w:sz="4" w:space="0" w:color="auto"/>
            </w:tcBorders>
            <w:shd w:val="clear" w:color="auto" w:fill="FFC000"/>
            <w:vAlign w:val="center"/>
          </w:tcPr>
          <w:p w14:paraId="2D81E2F9" w14:textId="338E1944" w:rsidR="007505E9" w:rsidRPr="002200A8" w:rsidRDefault="007505E9" w:rsidP="007505E9">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Draft Law on amending and supplementing the Law on the Kosovo Judicial Council is </w:t>
            </w:r>
            <w:r w:rsidR="00443723" w:rsidRPr="002200A8">
              <w:rPr>
                <w:rFonts w:ascii="Arial Narrow" w:eastAsia="Times New Roman" w:hAnsi="Arial Narrow" w:cs="Calibri"/>
                <w:sz w:val="16"/>
                <w:szCs w:val="16"/>
                <w:lang w:val="en-GB"/>
              </w:rPr>
              <w:t>provided for</w:t>
            </w:r>
            <w:r w:rsidRPr="002200A8">
              <w:rPr>
                <w:rFonts w:ascii="Arial Narrow" w:eastAsia="Times New Roman" w:hAnsi="Arial Narrow" w:cs="Calibri"/>
                <w:sz w:val="16"/>
                <w:szCs w:val="16"/>
                <w:lang w:val="en-GB"/>
              </w:rPr>
              <w:t xml:space="preserve"> in the Legislative Program for the year 2023.</w:t>
            </w:r>
          </w:p>
        </w:tc>
      </w:tr>
      <w:tr w:rsidR="007505E9" w:rsidRPr="002200A8" w14:paraId="61F27F0E" w14:textId="77777777" w:rsidTr="00F92514">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79438"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29</w:t>
            </w:r>
          </w:p>
        </w:tc>
        <w:tc>
          <w:tcPr>
            <w:tcW w:w="2736" w:type="dxa"/>
            <w:tcBorders>
              <w:top w:val="nil"/>
              <w:left w:val="nil"/>
              <w:bottom w:val="single" w:sz="4" w:space="0" w:color="auto"/>
              <w:right w:val="single" w:sz="4" w:space="0" w:color="auto"/>
            </w:tcBorders>
            <w:shd w:val="clear" w:color="auto" w:fill="FFC000"/>
            <w:vAlign w:val="center"/>
            <w:hideMark/>
          </w:tcPr>
          <w:p w14:paraId="62EDF4FE" w14:textId="2B65A7A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 and supplement the Law on the KPC to provide for the possibility of appeal to the Supreme Court, with an expedited procedure, for candidates dissatisfied with the final decision on appointment by the KPC.</w:t>
            </w:r>
          </w:p>
        </w:tc>
        <w:tc>
          <w:tcPr>
            <w:tcW w:w="749" w:type="dxa"/>
            <w:tcBorders>
              <w:top w:val="nil"/>
              <w:left w:val="nil"/>
              <w:bottom w:val="single" w:sz="4" w:space="0" w:color="auto"/>
              <w:right w:val="single" w:sz="4" w:space="0" w:color="auto"/>
            </w:tcBorders>
            <w:shd w:val="clear" w:color="auto" w:fill="FFC000"/>
            <w:vAlign w:val="center"/>
            <w:hideMark/>
          </w:tcPr>
          <w:p w14:paraId="5DDCAD82" w14:textId="6708D9DB"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75F92A04" w14:textId="195342A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KPC</w:t>
            </w:r>
          </w:p>
        </w:tc>
        <w:tc>
          <w:tcPr>
            <w:tcW w:w="2822" w:type="dxa"/>
            <w:tcBorders>
              <w:top w:val="nil"/>
              <w:left w:val="nil"/>
              <w:bottom w:val="single" w:sz="4" w:space="0" w:color="auto"/>
              <w:right w:val="single" w:sz="4" w:space="0" w:color="auto"/>
            </w:tcBorders>
            <w:shd w:val="clear" w:color="auto" w:fill="FFC000"/>
            <w:vAlign w:val="center"/>
            <w:hideMark/>
          </w:tcPr>
          <w:p w14:paraId="72CDDAD4" w14:textId="0A7D0B4E"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Law on </w:t>
            </w:r>
            <w:r w:rsidR="00C07B87" w:rsidRPr="002200A8">
              <w:rPr>
                <w:rFonts w:ascii="Arial Narrow" w:hAnsi="Arial Narrow" w:cs="Calibri"/>
                <w:sz w:val="16"/>
                <w:szCs w:val="16"/>
                <w:lang w:val="en-GB"/>
              </w:rPr>
              <w:t>KPC</w:t>
            </w:r>
            <w:r w:rsidRPr="002200A8">
              <w:rPr>
                <w:rFonts w:ascii="Arial Narrow" w:hAnsi="Arial Narrow" w:cs="Calibri"/>
                <w:sz w:val="16"/>
                <w:szCs w:val="16"/>
                <w:lang w:val="en-GB"/>
              </w:rPr>
              <w:t xml:space="preserve"> amended. </w:t>
            </w:r>
          </w:p>
        </w:tc>
        <w:tc>
          <w:tcPr>
            <w:tcW w:w="6480" w:type="dxa"/>
            <w:gridSpan w:val="5"/>
            <w:tcBorders>
              <w:top w:val="nil"/>
              <w:left w:val="nil"/>
              <w:bottom w:val="single" w:sz="4" w:space="0" w:color="auto"/>
              <w:right w:val="single" w:sz="4" w:space="0" w:color="auto"/>
            </w:tcBorders>
            <w:shd w:val="clear" w:color="auto" w:fill="FFC000"/>
            <w:vAlign w:val="center"/>
          </w:tcPr>
          <w:p w14:paraId="5E50EF20" w14:textId="379D22D1" w:rsidR="00FB1F52" w:rsidRPr="002200A8" w:rsidRDefault="00FB1F52" w:rsidP="007505E9">
            <w:pPr>
              <w:rPr>
                <w:rFonts w:ascii="Arial Narrow" w:hAnsi="Arial Narrow" w:cs="Calibri"/>
                <w:sz w:val="16"/>
                <w:szCs w:val="16"/>
                <w:lang w:val="en-GB"/>
              </w:rPr>
            </w:pPr>
            <w:r w:rsidRPr="002200A8">
              <w:rPr>
                <w:rFonts w:ascii="Arial Narrow" w:hAnsi="Arial Narrow" w:cs="Calibri"/>
                <w:sz w:val="16"/>
                <w:szCs w:val="16"/>
                <w:lang w:val="en-GB"/>
              </w:rPr>
              <w:t xml:space="preserve">The </w:t>
            </w:r>
            <w:r w:rsidR="00443723" w:rsidRPr="002200A8">
              <w:rPr>
                <w:rFonts w:ascii="Arial Narrow" w:eastAsia="Times New Roman" w:hAnsi="Arial Narrow" w:cs="Calibri"/>
                <w:sz w:val="16"/>
                <w:szCs w:val="16"/>
                <w:lang w:val="en-GB"/>
              </w:rPr>
              <w:t>Draft Law</w:t>
            </w:r>
            <w:r w:rsidRPr="002200A8">
              <w:rPr>
                <w:rFonts w:ascii="Arial Narrow" w:hAnsi="Arial Narrow" w:cs="Calibri"/>
                <w:sz w:val="16"/>
                <w:szCs w:val="16"/>
                <w:lang w:val="en-GB"/>
              </w:rPr>
              <w:t xml:space="preserve"> with the amendments made has been approved by the government and is currently being </w:t>
            </w:r>
            <w:r w:rsidR="00443723" w:rsidRPr="002200A8">
              <w:rPr>
                <w:rFonts w:ascii="Arial Narrow" w:hAnsi="Arial Narrow" w:cs="Calibri"/>
                <w:sz w:val="16"/>
                <w:szCs w:val="16"/>
                <w:lang w:val="en-GB"/>
              </w:rPr>
              <w:t xml:space="preserve">reviewed and adopted </w:t>
            </w:r>
            <w:r w:rsidRPr="002200A8">
              <w:rPr>
                <w:rFonts w:ascii="Arial Narrow" w:hAnsi="Arial Narrow" w:cs="Calibri"/>
                <w:sz w:val="16"/>
                <w:szCs w:val="16"/>
                <w:lang w:val="en-GB"/>
              </w:rPr>
              <w:t>by the Assembly.</w:t>
            </w:r>
            <w:r w:rsidR="00443723" w:rsidRPr="002200A8">
              <w:rPr>
                <w:rFonts w:ascii="Arial Narrow" w:hAnsi="Arial Narrow" w:cs="Calibri"/>
                <w:sz w:val="16"/>
                <w:szCs w:val="16"/>
                <w:lang w:val="en-GB"/>
              </w:rPr>
              <w:t xml:space="preserve"> </w:t>
            </w:r>
          </w:p>
        </w:tc>
      </w:tr>
      <w:tr w:rsidR="007505E9" w:rsidRPr="002200A8" w14:paraId="4DE43966" w14:textId="77777777" w:rsidTr="00AA0D52">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013386"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6" w:type="dxa"/>
            <w:tcBorders>
              <w:top w:val="nil"/>
              <w:left w:val="nil"/>
              <w:bottom w:val="single" w:sz="4" w:space="0" w:color="auto"/>
              <w:right w:val="single" w:sz="4" w:space="0" w:color="auto"/>
            </w:tcBorders>
            <w:shd w:val="clear" w:color="auto" w:fill="FFC000"/>
            <w:vAlign w:val="center"/>
            <w:hideMark/>
          </w:tcPr>
          <w:p w14:paraId="5C2263AF" w14:textId="24A28D2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operational guidelines for the committee tasked managing the process of appointing prosecutors.                     </w:t>
            </w:r>
          </w:p>
        </w:tc>
        <w:tc>
          <w:tcPr>
            <w:tcW w:w="749" w:type="dxa"/>
            <w:tcBorders>
              <w:top w:val="nil"/>
              <w:left w:val="nil"/>
              <w:bottom w:val="single" w:sz="4" w:space="0" w:color="auto"/>
              <w:right w:val="single" w:sz="4" w:space="0" w:color="auto"/>
            </w:tcBorders>
            <w:shd w:val="clear" w:color="auto" w:fill="FFC000"/>
            <w:vAlign w:val="center"/>
            <w:hideMark/>
          </w:tcPr>
          <w:p w14:paraId="2E571FC5" w14:textId="58780B2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5F6A9152" w14:textId="2957CD9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FFC000"/>
            <w:vAlign w:val="center"/>
            <w:hideMark/>
          </w:tcPr>
          <w:p w14:paraId="1655DEF1" w14:textId="173C2B94"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Operational Guidelines adopted. </w:t>
            </w:r>
          </w:p>
        </w:tc>
        <w:tc>
          <w:tcPr>
            <w:tcW w:w="6480" w:type="dxa"/>
            <w:gridSpan w:val="5"/>
            <w:tcBorders>
              <w:top w:val="nil"/>
              <w:left w:val="nil"/>
              <w:bottom w:val="single" w:sz="4" w:space="0" w:color="auto"/>
              <w:right w:val="single" w:sz="4" w:space="0" w:color="auto"/>
            </w:tcBorders>
            <w:shd w:val="clear" w:color="auto" w:fill="FFC000"/>
            <w:vAlign w:val="bottom"/>
          </w:tcPr>
          <w:p w14:paraId="77568975" w14:textId="2C688A23"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new adopted regulation </w:t>
            </w:r>
            <w:r w:rsidR="00FB1F52" w:rsidRPr="002200A8">
              <w:rPr>
                <w:rFonts w:ascii="Arial Narrow" w:eastAsia="Times New Roman" w:hAnsi="Arial Narrow" w:cs="Arial"/>
                <w:color w:val="000000"/>
                <w:sz w:val="16"/>
                <w:szCs w:val="16"/>
                <w:lang w:val="en-GB"/>
              </w:rPr>
              <w:t>provides for</w:t>
            </w:r>
            <w:r w:rsidRPr="002200A8">
              <w:rPr>
                <w:rFonts w:ascii="Arial Narrow" w:eastAsia="Times New Roman" w:hAnsi="Arial Narrow" w:cs="Arial"/>
                <w:color w:val="000000"/>
                <w:sz w:val="16"/>
                <w:szCs w:val="16"/>
                <w:lang w:val="en-GB"/>
              </w:rPr>
              <w:t xml:space="preserve"> the forms for each step of the recruitment process, while the drafting of instructions for the committee is planned.</w:t>
            </w:r>
          </w:p>
        </w:tc>
      </w:tr>
      <w:tr w:rsidR="007505E9" w:rsidRPr="002200A8" w14:paraId="138D5A18"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7AED79"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31</w:t>
            </w:r>
          </w:p>
        </w:tc>
        <w:tc>
          <w:tcPr>
            <w:tcW w:w="2736" w:type="dxa"/>
            <w:tcBorders>
              <w:top w:val="nil"/>
              <w:left w:val="nil"/>
              <w:bottom w:val="single" w:sz="4" w:space="0" w:color="auto"/>
              <w:right w:val="single" w:sz="4" w:space="0" w:color="auto"/>
            </w:tcBorders>
            <w:shd w:val="clear" w:color="auto" w:fill="0070C0"/>
            <w:vAlign w:val="center"/>
            <w:hideMark/>
          </w:tcPr>
          <w:p w14:paraId="51F5189E" w14:textId="53903E0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Advancement of templates for the recruitment committee for the evaluation of candidates, with a particular focus on the interviews </w:t>
            </w:r>
          </w:p>
        </w:tc>
        <w:tc>
          <w:tcPr>
            <w:tcW w:w="749" w:type="dxa"/>
            <w:tcBorders>
              <w:top w:val="nil"/>
              <w:left w:val="nil"/>
              <w:bottom w:val="single" w:sz="4" w:space="0" w:color="auto"/>
              <w:right w:val="single" w:sz="4" w:space="0" w:color="auto"/>
            </w:tcBorders>
            <w:shd w:val="clear" w:color="auto" w:fill="0070C0"/>
            <w:vAlign w:val="center"/>
            <w:hideMark/>
          </w:tcPr>
          <w:p w14:paraId="42BE4130" w14:textId="59B1F006"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17D79579" w14:textId="57B07C1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0070C0"/>
            <w:vAlign w:val="center"/>
            <w:hideMark/>
          </w:tcPr>
          <w:p w14:paraId="448DFDED" w14:textId="26905E4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Templates updated</w:t>
            </w:r>
          </w:p>
        </w:tc>
        <w:tc>
          <w:tcPr>
            <w:tcW w:w="6480" w:type="dxa"/>
            <w:gridSpan w:val="5"/>
            <w:tcBorders>
              <w:top w:val="nil"/>
              <w:left w:val="nil"/>
              <w:bottom w:val="single" w:sz="4" w:space="0" w:color="auto"/>
              <w:right w:val="single" w:sz="4" w:space="0" w:color="auto"/>
            </w:tcBorders>
            <w:shd w:val="clear" w:color="auto" w:fill="0070C0"/>
            <w:vAlign w:val="center"/>
          </w:tcPr>
          <w:p w14:paraId="16534511" w14:textId="1EA5444D"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the annexes of the new KPC Regulation for the recruitment of prosecutors, the templates for evaluation of candidates are defined.</w:t>
            </w:r>
          </w:p>
        </w:tc>
      </w:tr>
      <w:tr w:rsidR="007505E9" w:rsidRPr="002200A8" w14:paraId="14A2706B"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C6180C"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32</w:t>
            </w:r>
          </w:p>
        </w:tc>
        <w:tc>
          <w:tcPr>
            <w:tcW w:w="2736" w:type="dxa"/>
            <w:tcBorders>
              <w:top w:val="nil"/>
              <w:left w:val="nil"/>
              <w:bottom w:val="single" w:sz="4" w:space="0" w:color="auto"/>
              <w:right w:val="single" w:sz="4" w:space="0" w:color="auto"/>
            </w:tcBorders>
            <w:shd w:val="clear" w:color="auto" w:fill="FF0000"/>
            <w:vAlign w:val="center"/>
            <w:hideMark/>
          </w:tcPr>
          <w:p w14:paraId="3A954938" w14:textId="36DB6818"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Specialized training for the committee members </w:t>
            </w:r>
          </w:p>
        </w:tc>
        <w:tc>
          <w:tcPr>
            <w:tcW w:w="749" w:type="dxa"/>
            <w:tcBorders>
              <w:top w:val="nil"/>
              <w:left w:val="nil"/>
              <w:bottom w:val="single" w:sz="4" w:space="0" w:color="auto"/>
              <w:right w:val="single" w:sz="4" w:space="0" w:color="auto"/>
            </w:tcBorders>
            <w:shd w:val="clear" w:color="auto" w:fill="FF0000"/>
            <w:vAlign w:val="center"/>
            <w:hideMark/>
          </w:tcPr>
          <w:p w14:paraId="0C26C06A" w14:textId="03FDD53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45B05888" w14:textId="5BD9F0A2"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nil"/>
              <w:left w:val="nil"/>
              <w:bottom w:val="single" w:sz="4" w:space="0" w:color="auto"/>
              <w:right w:val="single" w:sz="4" w:space="0" w:color="auto"/>
            </w:tcBorders>
            <w:shd w:val="clear" w:color="auto" w:fill="FF0000"/>
            <w:vAlign w:val="center"/>
            <w:hideMark/>
          </w:tcPr>
          <w:p w14:paraId="194131D3" w14:textId="7645BE02"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Delivered trainings.</w:t>
            </w:r>
          </w:p>
        </w:tc>
        <w:tc>
          <w:tcPr>
            <w:tcW w:w="6480" w:type="dxa"/>
            <w:gridSpan w:val="5"/>
            <w:tcBorders>
              <w:top w:val="nil"/>
              <w:left w:val="nil"/>
              <w:bottom w:val="single" w:sz="4" w:space="0" w:color="auto"/>
              <w:right w:val="single" w:sz="4" w:space="0" w:color="auto"/>
            </w:tcBorders>
            <w:shd w:val="clear" w:color="auto" w:fill="FF0000"/>
            <w:vAlign w:val="center"/>
          </w:tcPr>
          <w:p w14:paraId="75212C03" w14:textId="73A75C63" w:rsidR="007505E9" w:rsidRPr="002200A8" w:rsidRDefault="00FB1F52"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During the reporting period, there was no recruitment process and according to the regulation, the commission is established when the recruitment </w:t>
            </w:r>
            <w:r w:rsidR="004B291A" w:rsidRPr="002200A8">
              <w:rPr>
                <w:rFonts w:ascii="Arial Narrow" w:eastAsia="Times New Roman" w:hAnsi="Arial Narrow" w:cs="Arial"/>
                <w:color w:val="000000"/>
                <w:sz w:val="16"/>
                <w:szCs w:val="16"/>
                <w:lang w:val="en-GB"/>
              </w:rPr>
              <w:t>vacancy</w:t>
            </w:r>
            <w:r w:rsidRPr="002200A8">
              <w:rPr>
                <w:rFonts w:ascii="Arial Narrow" w:eastAsia="Times New Roman" w:hAnsi="Arial Narrow" w:cs="Arial"/>
                <w:color w:val="000000"/>
                <w:sz w:val="16"/>
                <w:szCs w:val="16"/>
                <w:lang w:val="en-GB"/>
              </w:rPr>
              <w:t xml:space="preserve"> is announced.</w:t>
            </w:r>
          </w:p>
        </w:tc>
      </w:tr>
      <w:tr w:rsidR="007505E9" w:rsidRPr="002200A8" w14:paraId="21C2CFCF" w14:textId="77777777" w:rsidTr="00F34232">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BF8021"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BA341DC" w14:textId="16C613F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and Supplementing the Regulation on the transfer and appointment of judges in order to determine the objective criteria for the evaluation of candidates, knowledge, skills and experience in exercising the specific role to which they want to transfer.</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2286E3" w14:textId="1B3B3A4A"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49D96F1" w14:textId="604096B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3CB48BB8" w14:textId="2EBD953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Regulation amending and supplementing the Regulation on the transfer and appointment of judges, adopted.</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7F203807" w14:textId="5151DE8A"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Regulation No. 08/2022 on the Transfer of Judges was adopted by the KJC on 28.07.2022.</w:t>
            </w:r>
            <w:r w:rsidRPr="002200A8">
              <w:rPr>
                <w:rStyle w:val="FootnoteReference"/>
                <w:rFonts w:ascii="Arial Narrow" w:eastAsia="Times New Roman" w:hAnsi="Arial Narrow" w:cs="Arial"/>
                <w:color w:val="000000"/>
                <w:sz w:val="16"/>
                <w:szCs w:val="16"/>
                <w:lang w:val="en-GB"/>
              </w:rPr>
              <w:footnoteReference w:id="103"/>
            </w:r>
          </w:p>
          <w:p w14:paraId="12126546" w14:textId="77777777" w:rsidR="007505E9" w:rsidRPr="002200A8" w:rsidRDefault="007505E9" w:rsidP="007505E9">
            <w:pPr>
              <w:spacing w:after="0" w:line="240" w:lineRule="auto"/>
              <w:rPr>
                <w:rFonts w:ascii="Arial Narrow" w:eastAsia="Times New Roman" w:hAnsi="Arial Narrow" w:cs="Arial"/>
                <w:color w:val="000000"/>
                <w:sz w:val="16"/>
                <w:szCs w:val="16"/>
                <w:lang w:val="en-GB"/>
              </w:rPr>
            </w:pPr>
          </w:p>
          <w:p w14:paraId="7560E875" w14:textId="7C45CE25"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specific required criteria according to this activity are included in Article 8 of the Regulation.</w:t>
            </w:r>
          </w:p>
        </w:tc>
      </w:tr>
      <w:tr w:rsidR="007505E9" w:rsidRPr="002200A8" w14:paraId="0B2BCC56" w14:textId="77777777" w:rsidTr="00045EF3">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030D"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40A0F52C" w14:textId="02B91AD4"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and Supplementing the Regulation on the selection, appointment, evaluation, suspension and removal of presidents of courts and supervisory judges in order to determine the leadership and managerial skills required for the position of President of the Court which will be tested during the interview.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9EA5E97" w14:textId="430C7310"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F3BBD3E" w14:textId="56CAF9EC"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1D7CD11" w14:textId="6DE5E85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Regulation on the selection, appointment, evaluation, suspension and removal of presidents of courts and supervisory judges, adopted.</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6D93D171" w14:textId="755609A3"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Regulation no. 12/2022 on the selection, appointment, suspension and dismissal of Presidents of Courts and supervising judges was adopted on 27.12.2022 by the KJC.</w:t>
            </w:r>
            <w:r w:rsidRPr="002200A8">
              <w:rPr>
                <w:rStyle w:val="FootnoteReference"/>
                <w:rFonts w:ascii="Arial Narrow" w:eastAsia="Times New Roman" w:hAnsi="Arial Narrow" w:cs="Arial"/>
                <w:color w:val="000000"/>
                <w:sz w:val="16"/>
                <w:szCs w:val="16"/>
                <w:lang w:val="en-GB"/>
              </w:rPr>
              <w:footnoteReference w:id="104"/>
            </w:r>
            <w:r w:rsidRPr="002200A8">
              <w:rPr>
                <w:rFonts w:ascii="Arial Narrow" w:eastAsia="Times New Roman" w:hAnsi="Arial Narrow" w:cs="Arial"/>
                <w:color w:val="000000"/>
                <w:sz w:val="16"/>
                <w:szCs w:val="16"/>
                <w:lang w:val="en-GB"/>
              </w:rPr>
              <w:t xml:space="preserve"> </w:t>
            </w:r>
          </w:p>
          <w:p w14:paraId="5AD6DEE0" w14:textId="77777777" w:rsidR="007505E9" w:rsidRPr="002200A8" w:rsidRDefault="007505E9" w:rsidP="007505E9">
            <w:pPr>
              <w:spacing w:after="0" w:line="240" w:lineRule="auto"/>
              <w:rPr>
                <w:rFonts w:ascii="Arial Narrow" w:eastAsia="Times New Roman" w:hAnsi="Arial Narrow" w:cs="Arial"/>
                <w:color w:val="000000"/>
                <w:sz w:val="16"/>
                <w:szCs w:val="16"/>
                <w:lang w:val="en-GB"/>
              </w:rPr>
            </w:pPr>
          </w:p>
          <w:p w14:paraId="6EE2BAF9" w14:textId="4F5759CB"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criteria related to leadership and managerial skills are defined in Article 8.</w:t>
            </w:r>
          </w:p>
        </w:tc>
      </w:tr>
      <w:tr w:rsidR="007505E9" w:rsidRPr="002200A8" w14:paraId="4FD16157" w14:textId="77777777" w:rsidTr="00773FA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4AA5AF"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0CC2E506" w14:textId="5B05978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and supplementing the Law on State Prosecutor in order for the process for the appointment of the DCSP to be an objective process, based on competence, open, fair and competitive.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BD8BE5E" w14:textId="09B14423"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350BF5EA" w14:textId="50831303"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MJ               KPC</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26E5DCB7" w14:textId="0F77D792"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Law on Amending and Supplementing the Law on State Prosecutor adopted. </w:t>
            </w:r>
          </w:p>
        </w:tc>
        <w:tc>
          <w:tcPr>
            <w:tcW w:w="6480" w:type="dxa"/>
            <w:gridSpan w:val="5"/>
            <w:tcBorders>
              <w:top w:val="single" w:sz="4" w:space="0" w:color="auto"/>
              <w:left w:val="nil"/>
              <w:bottom w:val="single" w:sz="4" w:space="0" w:color="auto"/>
              <w:right w:val="single" w:sz="4" w:space="0" w:color="auto"/>
            </w:tcBorders>
            <w:shd w:val="clear" w:color="auto" w:fill="92D050"/>
            <w:vAlign w:val="center"/>
            <w:hideMark/>
          </w:tcPr>
          <w:p w14:paraId="5B510FA0" w14:textId="44C5EF08" w:rsidR="007505E9" w:rsidRPr="002200A8" w:rsidRDefault="004B291A" w:rsidP="00B1150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It has been implemented. The Law on the State Prosecutor has been </w:t>
            </w:r>
            <w:r w:rsidR="00B11505">
              <w:rPr>
                <w:rFonts w:ascii="Arial Narrow" w:hAnsi="Arial Narrow" w:cs="Calibri"/>
                <w:color w:val="000000"/>
                <w:sz w:val="16"/>
                <w:szCs w:val="16"/>
                <w:lang w:val="en-GB"/>
              </w:rPr>
              <w:t>adopted</w:t>
            </w:r>
            <w:r w:rsidRPr="002200A8">
              <w:rPr>
                <w:rFonts w:ascii="Arial Narrow" w:hAnsi="Arial Narrow" w:cs="Calibri"/>
                <w:color w:val="000000"/>
                <w:sz w:val="16"/>
                <w:szCs w:val="16"/>
                <w:lang w:val="en-GB"/>
              </w:rPr>
              <w:t xml:space="preserve"> and published in the Official Gazette</w:t>
            </w:r>
            <w:r w:rsidR="007505E9" w:rsidRPr="002200A8">
              <w:rPr>
                <w:rFonts w:ascii="Arial Narrow" w:hAnsi="Arial Narrow" w:cs="Calibri"/>
                <w:color w:val="000000"/>
                <w:sz w:val="16"/>
                <w:szCs w:val="16"/>
                <w:lang w:val="en-GB"/>
              </w:rPr>
              <w:t>.</w:t>
            </w:r>
            <w:r w:rsidR="007505E9" w:rsidRPr="002200A8">
              <w:rPr>
                <w:rStyle w:val="FootnoteReference"/>
                <w:rFonts w:ascii="Arial Narrow" w:hAnsi="Arial Narrow" w:cs="Calibri"/>
                <w:color w:val="000000"/>
                <w:sz w:val="16"/>
                <w:szCs w:val="16"/>
                <w:lang w:val="en-GB"/>
              </w:rPr>
              <w:footnoteReference w:id="105"/>
            </w:r>
          </w:p>
        </w:tc>
      </w:tr>
      <w:tr w:rsidR="007505E9" w:rsidRPr="002200A8" w14:paraId="295567A4" w14:textId="77777777" w:rsidTr="00045EF3">
        <w:trPr>
          <w:trHeight w:val="154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9015E2"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8A43952" w14:textId="356FD70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and supplementing the Regulation (08/2016) on the appointment of Chief Prosecutors in order to clarify the methodology to be used for the evaluation of candidates for the position of CP, including a reasoning for scoring categories and award of points for various selection criteria.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F37DDCB" w14:textId="6ADD4C0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D44C13D" w14:textId="247DEAD0"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1B60AD0" w14:textId="318019BE"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Regulation amending and supplementing the Regulation (08/2016) on the appointment of Chief Prosecutors, adopted.</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6FC9BC9B" w14:textId="11C9E003"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Following the adoption of the current Regulation on the appointment of the Chief State Prosecutor and the Chief Prosecutors of the Prosecutor's Offices of the Republic of Kosovo, the evaluation system has been advanced by creating a special evaluation form, which includes the different scoring categories and the awarding of points for the different selection criteria.</w:t>
            </w:r>
            <w:r w:rsidRPr="002200A8">
              <w:rPr>
                <w:rStyle w:val="FootnoteReference"/>
                <w:rFonts w:ascii="Arial Narrow" w:eastAsia="Times New Roman" w:hAnsi="Arial Narrow" w:cs="Arial"/>
                <w:color w:val="000000"/>
                <w:sz w:val="16"/>
                <w:szCs w:val="16"/>
                <w:lang w:val="en-GB"/>
              </w:rPr>
              <w:footnoteReference w:id="106"/>
            </w:r>
            <w:r w:rsidRPr="002200A8">
              <w:rPr>
                <w:rFonts w:ascii="Arial Narrow" w:eastAsia="Times New Roman" w:hAnsi="Arial Narrow" w:cs="Arial"/>
                <w:color w:val="000000"/>
                <w:sz w:val="16"/>
                <w:szCs w:val="16"/>
                <w:lang w:val="en-GB"/>
              </w:rPr>
              <w:t xml:space="preserve"> </w:t>
            </w:r>
          </w:p>
        </w:tc>
      </w:tr>
      <w:tr w:rsidR="007505E9" w:rsidRPr="002200A8" w14:paraId="0CD3F6DD" w14:textId="77777777" w:rsidTr="001716D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C75D69E"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6" w:type="dxa"/>
            <w:tcBorders>
              <w:top w:val="nil"/>
              <w:left w:val="nil"/>
              <w:bottom w:val="single" w:sz="4" w:space="0" w:color="auto"/>
              <w:right w:val="single" w:sz="4" w:space="0" w:color="auto"/>
            </w:tcBorders>
            <w:shd w:val="clear" w:color="auto" w:fill="FF0000"/>
            <w:vAlign w:val="center"/>
            <w:hideMark/>
          </w:tcPr>
          <w:p w14:paraId="5FB755A5" w14:textId="04024C6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Specialized support training for the Commission for the Evaluation of managerial skills of candidates for the position of Chief Prosecutors (CP).</w:t>
            </w:r>
          </w:p>
        </w:tc>
        <w:tc>
          <w:tcPr>
            <w:tcW w:w="749" w:type="dxa"/>
            <w:tcBorders>
              <w:top w:val="nil"/>
              <w:left w:val="nil"/>
              <w:bottom w:val="single" w:sz="4" w:space="0" w:color="auto"/>
              <w:right w:val="single" w:sz="4" w:space="0" w:color="auto"/>
            </w:tcBorders>
            <w:shd w:val="clear" w:color="auto" w:fill="FF0000"/>
            <w:vAlign w:val="center"/>
            <w:hideMark/>
          </w:tcPr>
          <w:p w14:paraId="175D8A83" w14:textId="4D8E5616"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0000"/>
            <w:vAlign w:val="center"/>
            <w:hideMark/>
          </w:tcPr>
          <w:p w14:paraId="7A9788D2" w14:textId="79D6136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KPC                    KJA</w:t>
            </w:r>
          </w:p>
        </w:tc>
        <w:tc>
          <w:tcPr>
            <w:tcW w:w="2822" w:type="dxa"/>
            <w:tcBorders>
              <w:top w:val="nil"/>
              <w:left w:val="nil"/>
              <w:bottom w:val="single" w:sz="4" w:space="0" w:color="auto"/>
              <w:right w:val="single" w:sz="4" w:space="0" w:color="auto"/>
            </w:tcBorders>
            <w:shd w:val="clear" w:color="auto" w:fill="FF0000"/>
            <w:vAlign w:val="center"/>
            <w:hideMark/>
          </w:tcPr>
          <w:p w14:paraId="2268DA33" w14:textId="604C94D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1 </w:t>
            </w:r>
            <w:r w:rsidR="00825FD0" w:rsidRPr="002200A8">
              <w:rPr>
                <w:rFonts w:ascii="Arial Narrow" w:hAnsi="Arial Narrow" w:cs="Calibri"/>
                <w:sz w:val="16"/>
                <w:szCs w:val="16"/>
                <w:lang w:val="en-GB"/>
              </w:rPr>
              <w:t>training</w:t>
            </w:r>
            <w:r w:rsidRPr="002200A8">
              <w:rPr>
                <w:rFonts w:ascii="Arial Narrow" w:hAnsi="Arial Narrow" w:cs="Calibri"/>
                <w:sz w:val="16"/>
                <w:szCs w:val="16"/>
                <w:lang w:val="en-GB"/>
              </w:rPr>
              <w:t xml:space="preserve"> conducted during 2021. </w:t>
            </w:r>
          </w:p>
        </w:tc>
        <w:tc>
          <w:tcPr>
            <w:tcW w:w="6480" w:type="dxa"/>
            <w:gridSpan w:val="5"/>
            <w:tcBorders>
              <w:top w:val="nil"/>
              <w:left w:val="nil"/>
              <w:bottom w:val="single" w:sz="4" w:space="0" w:color="auto"/>
              <w:right w:val="single" w:sz="4" w:space="0" w:color="auto"/>
            </w:tcBorders>
            <w:shd w:val="clear" w:color="auto" w:fill="FF0000"/>
            <w:vAlign w:val="center"/>
          </w:tcPr>
          <w:p w14:paraId="2B879E63" w14:textId="473E7C6A"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were no trainings in this field</w:t>
            </w:r>
          </w:p>
        </w:tc>
      </w:tr>
      <w:tr w:rsidR="007505E9" w:rsidRPr="002200A8" w14:paraId="26C69011" w14:textId="77777777" w:rsidTr="001716D3">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B226EC"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38</w:t>
            </w:r>
          </w:p>
        </w:tc>
        <w:tc>
          <w:tcPr>
            <w:tcW w:w="2736" w:type="dxa"/>
            <w:tcBorders>
              <w:top w:val="nil"/>
              <w:left w:val="nil"/>
              <w:bottom w:val="single" w:sz="4" w:space="0" w:color="auto"/>
              <w:right w:val="single" w:sz="4" w:space="0" w:color="auto"/>
            </w:tcBorders>
            <w:shd w:val="clear" w:color="auto" w:fill="FFC000"/>
            <w:vAlign w:val="center"/>
            <w:hideMark/>
          </w:tcPr>
          <w:p w14:paraId="5F8BECC5" w14:textId="6BD9F4F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Amending and supplementing the Law on KPC so that the process of appointing Deputy Chief Prosecutors and Heads of Departments is treated the same as promotion and the successful candidate is selected through an open, competitive and </w:t>
            </w:r>
            <w:r w:rsidR="00825FD0" w:rsidRPr="002200A8">
              <w:rPr>
                <w:rFonts w:ascii="Arial Narrow" w:hAnsi="Arial Narrow" w:cs="Calibri"/>
                <w:sz w:val="16"/>
                <w:szCs w:val="16"/>
                <w:lang w:val="en-GB"/>
              </w:rPr>
              <w:t>merit-based</w:t>
            </w:r>
            <w:r w:rsidRPr="002200A8">
              <w:rPr>
                <w:rFonts w:ascii="Arial Narrow" w:hAnsi="Arial Narrow" w:cs="Calibri"/>
                <w:sz w:val="16"/>
                <w:szCs w:val="16"/>
                <w:lang w:val="en-GB"/>
              </w:rPr>
              <w:t xml:space="preserve"> process and skills.</w:t>
            </w:r>
          </w:p>
        </w:tc>
        <w:tc>
          <w:tcPr>
            <w:tcW w:w="749" w:type="dxa"/>
            <w:tcBorders>
              <w:top w:val="nil"/>
              <w:left w:val="nil"/>
              <w:bottom w:val="single" w:sz="4" w:space="0" w:color="auto"/>
              <w:right w:val="single" w:sz="4" w:space="0" w:color="auto"/>
            </w:tcBorders>
            <w:shd w:val="clear" w:color="auto" w:fill="FFC000"/>
            <w:vAlign w:val="center"/>
            <w:hideMark/>
          </w:tcPr>
          <w:p w14:paraId="160734E2"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2D848A7C" w14:textId="7F4B20BE"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MoJ                KP</w:t>
            </w:r>
            <w:r w:rsidR="00825FD0">
              <w:rPr>
                <w:rFonts w:ascii="Arial Narrow" w:eastAsia="Times New Roman" w:hAnsi="Arial Narrow" w:cs="Arial"/>
                <w:sz w:val="16"/>
                <w:szCs w:val="16"/>
                <w:lang w:val="en-GB"/>
              </w:rPr>
              <w:t>C</w:t>
            </w:r>
          </w:p>
        </w:tc>
        <w:tc>
          <w:tcPr>
            <w:tcW w:w="2822" w:type="dxa"/>
            <w:tcBorders>
              <w:top w:val="nil"/>
              <w:left w:val="nil"/>
              <w:bottom w:val="single" w:sz="4" w:space="0" w:color="auto"/>
              <w:right w:val="single" w:sz="4" w:space="0" w:color="auto"/>
            </w:tcBorders>
            <w:shd w:val="clear" w:color="auto" w:fill="FFC000"/>
            <w:vAlign w:val="center"/>
            <w:hideMark/>
          </w:tcPr>
          <w:p w14:paraId="50C17C5B" w14:textId="4450796E"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Law on KPC was amended</w:t>
            </w:r>
          </w:p>
        </w:tc>
        <w:tc>
          <w:tcPr>
            <w:tcW w:w="6480" w:type="dxa"/>
            <w:gridSpan w:val="5"/>
            <w:tcBorders>
              <w:top w:val="nil"/>
              <w:left w:val="nil"/>
              <w:bottom w:val="single" w:sz="4" w:space="0" w:color="auto"/>
              <w:right w:val="single" w:sz="4" w:space="0" w:color="auto"/>
            </w:tcBorders>
            <w:shd w:val="clear" w:color="auto" w:fill="FFC000"/>
            <w:vAlign w:val="center"/>
          </w:tcPr>
          <w:p w14:paraId="29CC8993" w14:textId="758F8B49" w:rsidR="007505E9" w:rsidRPr="002200A8" w:rsidRDefault="004B291A" w:rsidP="007505E9">
            <w:pPr>
              <w:rPr>
                <w:rFonts w:ascii="Arial Narrow" w:hAnsi="Arial Narrow" w:cs="Calibri"/>
                <w:sz w:val="16"/>
                <w:szCs w:val="16"/>
                <w:lang w:val="en-GB"/>
              </w:rPr>
            </w:pPr>
            <w:r w:rsidRPr="002200A8">
              <w:rPr>
                <w:rFonts w:ascii="Arial Narrow" w:hAnsi="Arial Narrow" w:cs="Calibri"/>
                <w:sz w:val="16"/>
                <w:szCs w:val="16"/>
                <w:lang w:val="en-GB"/>
              </w:rPr>
              <w:t>Following the recommendations from the Constitutional Court, the draft law with the amendments made has been approved by the government and is currently being considered and approved by the Assembly.</w:t>
            </w:r>
            <w:r w:rsidR="007505E9" w:rsidRPr="002200A8">
              <w:rPr>
                <w:rStyle w:val="FootnoteReference"/>
                <w:rFonts w:ascii="Arial Narrow" w:hAnsi="Arial Narrow" w:cs="Calibri"/>
                <w:sz w:val="16"/>
                <w:szCs w:val="16"/>
                <w:lang w:val="en-GB"/>
              </w:rPr>
              <w:footnoteReference w:id="107"/>
            </w:r>
            <w:r w:rsidR="007505E9" w:rsidRPr="002200A8">
              <w:rPr>
                <w:rFonts w:ascii="Arial Narrow" w:hAnsi="Arial Narrow" w:cs="Calibri"/>
                <w:sz w:val="16"/>
                <w:szCs w:val="16"/>
                <w:lang w:val="en-GB"/>
              </w:rPr>
              <w:t xml:space="preserve"> </w:t>
            </w:r>
          </w:p>
        </w:tc>
      </w:tr>
      <w:tr w:rsidR="007505E9" w:rsidRPr="002200A8" w14:paraId="18690142" w14:textId="77777777" w:rsidTr="00773FAF">
        <w:trPr>
          <w:trHeight w:val="1800"/>
        </w:trPr>
        <w:tc>
          <w:tcPr>
            <w:tcW w:w="362" w:type="dxa"/>
            <w:tcBorders>
              <w:top w:val="nil"/>
              <w:left w:val="single" w:sz="4" w:space="0" w:color="auto"/>
              <w:right w:val="single" w:sz="4" w:space="0" w:color="auto"/>
            </w:tcBorders>
            <w:shd w:val="clear" w:color="auto" w:fill="auto"/>
            <w:vAlign w:val="center"/>
            <w:hideMark/>
          </w:tcPr>
          <w:p w14:paraId="2A91907A"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39</w:t>
            </w:r>
          </w:p>
        </w:tc>
        <w:tc>
          <w:tcPr>
            <w:tcW w:w="2736" w:type="dxa"/>
            <w:tcBorders>
              <w:top w:val="single" w:sz="4" w:space="0" w:color="auto"/>
              <w:left w:val="nil"/>
              <w:bottom w:val="single" w:sz="4" w:space="0" w:color="auto"/>
              <w:right w:val="single" w:sz="4" w:space="0" w:color="auto"/>
            </w:tcBorders>
            <w:shd w:val="clear" w:color="FFFFFF" w:fill="FFC000"/>
            <w:vAlign w:val="center"/>
            <w:hideMark/>
          </w:tcPr>
          <w:p w14:paraId="2D6069EB" w14:textId="66024C30"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Approval of Integrity Plans for judges.</w:t>
            </w:r>
          </w:p>
        </w:tc>
        <w:tc>
          <w:tcPr>
            <w:tcW w:w="749" w:type="dxa"/>
            <w:tcBorders>
              <w:top w:val="single" w:sz="4" w:space="0" w:color="auto"/>
              <w:left w:val="nil"/>
              <w:bottom w:val="single" w:sz="4" w:space="0" w:color="auto"/>
              <w:right w:val="single" w:sz="4" w:space="0" w:color="auto"/>
            </w:tcBorders>
            <w:shd w:val="clear" w:color="FFFFFF" w:fill="FFC000"/>
            <w:vAlign w:val="center"/>
            <w:hideMark/>
          </w:tcPr>
          <w:p w14:paraId="66CC2ECA" w14:textId="6DCD8835"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422BF418" w14:textId="75064BBA"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2B400819" w14:textId="048D64BE"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Integrity Plans, adopted.</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52837695" w14:textId="74736198" w:rsidR="004B291A" w:rsidRPr="002200A8" w:rsidRDefault="004B291A"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Taking into account that the judicial system has extensive structures and scope, in order for the plan to be comprehensive and meet all requirements, the SKJC after the necessary consultations has completed the </w:t>
            </w:r>
            <w:r w:rsidR="00C07B87" w:rsidRPr="002200A8">
              <w:rPr>
                <w:rFonts w:ascii="Arial Narrow" w:eastAsia="Times New Roman" w:hAnsi="Arial Narrow" w:cs="Arial"/>
                <w:color w:val="000000"/>
                <w:sz w:val="16"/>
                <w:szCs w:val="16"/>
                <w:lang w:val="en-GB"/>
              </w:rPr>
              <w:t>draft, which</w:t>
            </w:r>
            <w:r w:rsidRPr="002200A8">
              <w:rPr>
                <w:rFonts w:ascii="Arial Narrow" w:eastAsia="Times New Roman" w:hAnsi="Arial Narrow" w:cs="Arial"/>
                <w:color w:val="000000"/>
                <w:sz w:val="16"/>
                <w:szCs w:val="16"/>
                <w:lang w:val="en-GB"/>
              </w:rPr>
              <w:t xml:space="preserve"> is in the final stage of approval and will soon be sent to the Anti-Corruption Agency Corruption.</w:t>
            </w:r>
          </w:p>
        </w:tc>
      </w:tr>
      <w:tr w:rsidR="007505E9" w:rsidRPr="002200A8" w14:paraId="0B7E18C0" w14:textId="77777777" w:rsidTr="00773FAF">
        <w:trPr>
          <w:trHeight w:val="10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F61ED43"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3AD7E43A" w14:textId="3F926EC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Approval of Integrity Plans for prosecutors. </w:t>
            </w:r>
          </w:p>
          <w:p w14:paraId="6FB01590" w14:textId="513836A3" w:rsidR="007505E9" w:rsidRPr="002200A8" w:rsidRDefault="007505E9" w:rsidP="007505E9">
            <w:pPr>
              <w:rPr>
                <w:rFonts w:ascii="Arial Narrow" w:eastAsia="Times New Roman" w:hAnsi="Arial Narrow" w:cs="Arial"/>
                <w:sz w:val="16"/>
                <w:szCs w:val="16"/>
                <w:lang w:val="en-GB"/>
              </w:rPr>
            </w:pPr>
          </w:p>
          <w:p w14:paraId="7494F8D5" w14:textId="77777777" w:rsidR="007505E9" w:rsidRPr="002200A8" w:rsidRDefault="007505E9" w:rsidP="007505E9">
            <w:pPr>
              <w:rPr>
                <w:rFonts w:ascii="Arial Narrow" w:eastAsia="Times New Roman" w:hAnsi="Arial Narrow" w:cs="Arial"/>
                <w:sz w:val="16"/>
                <w:szCs w:val="16"/>
                <w:lang w:val="en-GB"/>
              </w:rPr>
            </w:pP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075B6A74" w14:textId="4C774FEF"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590F8E66" w14:textId="43808668"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 KPC</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44D6C9FA" w14:textId="095453B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Integrity Plans, adopted.</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hideMark/>
          </w:tcPr>
          <w:p w14:paraId="7F0F5D60" w14:textId="1D64801C" w:rsidR="007505E9" w:rsidRPr="002200A8" w:rsidRDefault="004B291A"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Pursuant to Article 11, paragraph 2, point 2.3 of Law No. 06/L-056 on the Prosecutorial Council of Kosovo as well as on the basis of Article 25 of Law No. 08/L-017 on the Agency for the Prevention of Corruption dated 17.01.2024, the head of the institution issued the decision to appoint the Working Group for the drafting of the Integrity Plan, in accordance with the compilation and implementation of integrity plans. The working group has been mandated to prepare the drafting of the Integrity Plan, with the purpose to assess the current operational state of the institutions, </w:t>
            </w:r>
            <w:r w:rsidR="00825FD0" w:rsidRPr="002200A8">
              <w:rPr>
                <w:rFonts w:ascii="Arial Narrow" w:eastAsia="Times New Roman" w:hAnsi="Arial Narrow" w:cs="Arial"/>
                <w:color w:val="000000"/>
                <w:sz w:val="16"/>
                <w:szCs w:val="16"/>
                <w:lang w:val="en-GB"/>
              </w:rPr>
              <w:t>focusing</w:t>
            </w:r>
            <w:r w:rsidRPr="002200A8">
              <w:rPr>
                <w:rFonts w:ascii="Arial Narrow" w:eastAsia="Times New Roman" w:hAnsi="Arial Narrow" w:cs="Arial"/>
                <w:color w:val="000000"/>
                <w:sz w:val="16"/>
                <w:szCs w:val="16"/>
                <w:lang w:val="en-GB"/>
              </w:rPr>
              <w:t xml:space="preserve"> on analysis of the existing measures for managing the risk of corruption, and the assessment of the intensity of the risk of corruption. The Working Group has held meetings in a smaller composition twice, and the third time on 26.01.2024, in a broader composition, it completed the first draft of the integrity plan, which it forwarded to the Agency for the Prevention of Corruption, on the same date. On January 29, 2024, some comments of the Agency were received and soon a workshop is being planned to proceed according to the recommendations towards the finalization of the document.</w:t>
            </w:r>
          </w:p>
        </w:tc>
      </w:tr>
      <w:tr w:rsidR="007505E9" w:rsidRPr="002200A8" w14:paraId="255C4021" w14:textId="1F036C35" w:rsidTr="00E9521D">
        <w:trPr>
          <w:trHeight w:val="389"/>
        </w:trPr>
        <w:tc>
          <w:tcPr>
            <w:tcW w:w="11130" w:type="dxa"/>
            <w:gridSpan w:val="6"/>
            <w:tcBorders>
              <w:top w:val="nil"/>
              <w:left w:val="single" w:sz="4" w:space="0" w:color="auto"/>
              <w:bottom w:val="single" w:sz="4" w:space="0" w:color="auto"/>
              <w:right w:val="single" w:sz="4" w:space="0" w:color="auto"/>
            </w:tcBorders>
            <w:shd w:val="clear" w:color="auto" w:fill="auto"/>
            <w:vAlign w:val="center"/>
          </w:tcPr>
          <w:p w14:paraId="44A91375" w14:textId="2B669E21" w:rsidR="007505E9" w:rsidRPr="002200A8" w:rsidRDefault="007505E9" w:rsidP="007505E9">
            <w:pPr>
              <w:spacing w:after="0" w:line="240" w:lineRule="auto"/>
              <w:rPr>
                <w:rFonts w:ascii="Arial Narrow" w:eastAsia="Times New Roman" w:hAnsi="Arial Narrow" w:cs="Calibri"/>
                <w:color w:val="000000"/>
                <w:sz w:val="16"/>
                <w:szCs w:val="16"/>
                <w:lang w:val="en-GB"/>
              </w:rPr>
            </w:pPr>
            <w:r w:rsidRPr="002200A8">
              <w:rPr>
                <w:rFonts w:ascii="Arial Narrow" w:eastAsia="Times New Roman" w:hAnsi="Arial Narrow" w:cs="Arial"/>
                <w:i/>
                <w:iCs/>
                <w:sz w:val="16"/>
                <w:szCs w:val="16"/>
                <w:lang w:val="en-GB"/>
              </w:rPr>
              <w:t>Policy measure: Carry out independent and ongoing integrity checks of judges, prosecutors and support staff</w:t>
            </w:r>
          </w:p>
        </w:tc>
        <w:tc>
          <w:tcPr>
            <w:tcW w:w="3574" w:type="dxa"/>
            <w:gridSpan w:val="4"/>
            <w:tcBorders>
              <w:top w:val="nil"/>
              <w:left w:val="single" w:sz="4" w:space="0" w:color="auto"/>
              <w:bottom w:val="single" w:sz="4" w:space="0" w:color="auto"/>
              <w:right w:val="single" w:sz="4" w:space="0" w:color="auto"/>
            </w:tcBorders>
            <w:shd w:val="clear" w:color="auto" w:fill="auto"/>
            <w:vAlign w:val="center"/>
          </w:tcPr>
          <w:p w14:paraId="615AFF73" w14:textId="0C919A95" w:rsidR="007505E9" w:rsidRPr="002200A8" w:rsidRDefault="007505E9" w:rsidP="007505E9">
            <w:pPr>
              <w:spacing w:after="0" w:line="240" w:lineRule="auto"/>
              <w:rPr>
                <w:rFonts w:ascii="Arial Narrow" w:eastAsia="Times New Roman" w:hAnsi="Arial Narrow" w:cs="Calibri"/>
                <w:color w:val="000000"/>
                <w:sz w:val="16"/>
                <w:szCs w:val="16"/>
                <w:lang w:val="en-GB"/>
              </w:rPr>
            </w:pPr>
            <w:r w:rsidRPr="002200A8">
              <w:rPr>
                <w:rFonts w:ascii="Arial Narrow" w:eastAsia="Times New Roman" w:hAnsi="Arial Narrow" w:cs="Arial"/>
                <w:color w:val="000000"/>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r>
      <w:tr w:rsidR="007505E9" w:rsidRPr="002200A8" w14:paraId="519E8D53" w14:textId="77777777" w:rsidTr="00FA752E">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E6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6" w:type="dxa"/>
            <w:tcBorders>
              <w:top w:val="single" w:sz="4" w:space="0" w:color="auto"/>
              <w:left w:val="nil"/>
              <w:bottom w:val="single" w:sz="4" w:space="0" w:color="auto"/>
              <w:right w:val="single" w:sz="4" w:space="0" w:color="auto"/>
            </w:tcBorders>
            <w:shd w:val="clear" w:color="auto" w:fill="FFC000" w:themeFill="accent4"/>
            <w:vAlign w:val="center"/>
            <w:hideMark/>
          </w:tcPr>
          <w:p w14:paraId="266814A9" w14:textId="4EEB90A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of the Law on Integrity Checks of Judges, Prosecutors and Support </w:t>
            </w:r>
            <w:r w:rsidR="00C07B87" w:rsidRPr="002200A8">
              <w:rPr>
                <w:rFonts w:ascii="Arial Narrow" w:hAnsi="Arial Narrow" w:cs="Calibri"/>
                <w:sz w:val="16"/>
                <w:szCs w:val="16"/>
                <w:lang w:val="en-GB"/>
              </w:rPr>
              <w:t>Staff, which determines the establishment of a Special Integrity Control Unit, capable of conducting full integrity,</w:t>
            </w:r>
            <w:r w:rsidRPr="002200A8">
              <w:rPr>
                <w:rFonts w:ascii="Arial Narrow" w:hAnsi="Arial Narrow" w:cs="Calibri"/>
                <w:sz w:val="16"/>
                <w:szCs w:val="16"/>
                <w:lang w:val="en-GB"/>
              </w:rPr>
              <w:t xml:space="preserve"> checks of judges, prosecutors and support staff.                                                                                           </w:t>
            </w:r>
          </w:p>
        </w:tc>
        <w:tc>
          <w:tcPr>
            <w:tcW w:w="749" w:type="dxa"/>
            <w:tcBorders>
              <w:top w:val="single" w:sz="4" w:space="0" w:color="auto"/>
              <w:left w:val="nil"/>
              <w:bottom w:val="single" w:sz="4" w:space="0" w:color="auto"/>
              <w:right w:val="single" w:sz="4" w:space="0" w:color="auto"/>
            </w:tcBorders>
            <w:shd w:val="clear" w:color="auto" w:fill="FFC000" w:themeFill="accent4"/>
            <w:vAlign w:val="center"/>
            <w:hideMark/>
          </w:tcPr>
          <w:p w14:paraId="01ED4D92" w14:textId="65C1625A"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single" w:sz="4" w:space="0" w:color="auto"/>
              <w:left w:val="nil"/>
              <w:bottom w:val="single" w:sz="4" w:space="0" w:color="auto"/>
              <w:right w:val="single" w:sz="4" w:space="0" w:color="auto"/>
            </w:tcBorders>
            <w:shd w:val="clear" w:color="auto" w:fill="FFC000" w:themeFill="accent4"/>
            <w:vAlign w:val="center"/>
            <w:hideMark/>
          </w:tcPr>
          <w:p w14:paraId="07C59A08" w14:textId="0A499D4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KPC</w:t>
            </w:r>
          </w:p>
        </w:tc>
        <w:tc>
          <w:tcPr>
            <w:tcW w:w="2822" w:type="dxa"/>
            <w:tcBorders>
              <w:top w:val="single" w:sz="4" w:space="0" w:color="auto"/>
              <w:left w:val="nil"/>
              <w:bottom w:val="single" w:sz="4" w:space="0" w:color="auto"/>
              <w:right w:val="single" w:sz="4" w:space="0" w:color="auto"/>
            </w:tcBorders>
            <w:shd w:val="clear" w:color="auto" w:fill="FFC000" w:themeFill="accent4"/>
            <w:vAlign w:val="center"/>
            <w:hideMark/>
          </w:tcPr>
          <w:p w14:paraId="42B2DD08" w14:textId="5171E64A"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Law on the control of the integrity of judges, prosecutors and support staff, adopted. </w:t>
            </w:r>
          </w:p>
        </w:tc>
        <w:tc>
          <w:tcPr>
            <w:tcW w:w="6480" w:type="dxa"/>
            <w:gridSpan w:val="5"/>
            <w:tcBorders>
              <w:top w:val="single" w:sz="4" w:space="0" w:color="auto"/>
              <w:left w:val="nil"/>
              <w:bottom w:val="single" w:sz="4" w:space="0" w:color="auto"/>
              <w:right w:val="single" w:sz="4" w:space="0" w:color="auto"/>
            </w:tcBorders>
            <w:shd w:val="clear" w:color="auto" w:fill="FFC000" w:themeFill="accent4"/>
            <w:vAlign w:val="center"/>
            <w:hideMark/>
          </w:tcPr>
          <w:p w14:paraId="62D6483F" w14:textId="69B93B66" w:rsidR="007505E9" w:rsidRPr="002200A8" w:rsidRDefault="007505E9" w:rsidP="007505E9">
            <w:pPr>
              <w:spacing w:after="0" w:line="240" w:lineRule="auto"/>
              <w:rPr>
                <w:rFonts w:ascii="Arial Narrow" w:eastAsia="Times New Roman" w:hAnsi="Arial Narrow" w:cs="Calibri"/>
                <w:color w:val="000000"/>
                <w:sz w:val="16"/>
                <w:szCs w:val="16"/>
                <w:lang w:val="en-GB"/>
              </w:rPr>
            </w:pPr>
            <w:r w:rsidRPr="002200A8">
              <w:rPr>
                <w:rFonts w:ascii="Arial Narrow" w:eastAsia="Times New Roman" w:hAnsi="Arial Narrow" w:cs="Calibri"/>
                <w:color w:val="000000"/>
                <w:sz w:val="16"/>
                <w:szCs w:val="16"/>
                <w:lang w:val="en-GB"/>
              </w:rPr>
              <w:t>Being implemented. Drafting of the Draft Law is related to the "Joint Declaration of Commitment"</w:t>
            </w:r>
          </w:p>
        </w:tc>
      </w:tr>
      <w:tr w:rsidR="007505E9" w:rsidRPr="002200A8" w14:paraId="2F13C85E" w14:textId="77777777" w:rsidTr="00AA0D5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A08D55"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42</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0C5ACA1A" w14:textId="1BC1A5C6"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Law on Integrity Control of Judges, Prosecutors and Support </w:t>
            </w:r>
            <w:r w:rsidR="00C07B87" w:rsidRPr="002200A8">
              <w:rPr>
                <w:rFonts w:ascii="Arial Narrow" w:hAnsi="Arial Narrow" w:cs="Calibri"/>
                <w:sz w:val="16"/>
                <w:szCs w:val="16"/>
                <w:lang w:val="en-GB"/>
              </w:rPr>
              <w:t>Staff clearly</w:t>
            </w:r>
            <w:r w:rsidRPr="002200A8">
              <w:rPr>
                <w:rFonts w:ascii="Arial Narrow" w:hAnsi="Arial Narrow" w:cs="Calibri"/>
                <w:sz w:val="16"/>
                <w:szCs w:val="16"/>
                <w:lang w:val="en-GB"/>
              </w:rPr>
              <w:t xml:space="preserve"> defines the purpose of integrity checks.</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12080138"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hideMark/>
          </w:tcPr>
          <w:p w14:paraId="33378152"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p>
          <w:p w14:paraId="5823768B" w14:textId="560FB249"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3878AFC" w14:textId="24B77FCA" w:rsidR="007505E9" w:rsidRPr="002200A8" w:rsidRDefault="00825FD0" w:rsidP="007505E9">
            <w:pPr>
              <w:spacing w:after="0" w:line="240" w:lineRule="auto"/>
              <w:rPr>
                <w:rFonts w:ascii="Arial Narrow" w:eastAsia="Times New Roman" w:hAnsi="Arial Narrow" w:cs="Arial"/>
                <w:sz w:val="16"/>
                <w:szCs w:val="16"/>
                <w:lang w:val="en-GB"/>
              </w:rPr>
            </w:pPr>
            <w:r w:rsidRPr="00825FD0">
              <w:rPr>
                <w:rFonts w:ascii="Arial Narrow" w:eastAsia="Times New Roman" w:hAnsi="Arial Narrow" w:cs="Arial"/>
                <w:sz w:val="16"/>
                <w:szCs w:val="16"/>
                <w:lang w:val="en-GB"/>
              </w:rPr>
              <w:t>Purpose of integrity checks</w:t>
            </w:r>
            <w:r>
              <w:rPr>
                <w:rFonts w:ascii="Arial Narrow" w:eastAsia="Times New Roman" w:hAnsi="Arial Narrow" w:cs="Arial"/>
                <w:sz w:val="16"/>
                <w:szCs w:val="16"/>
                <w:lang w:val="en-GB"/>
              </w:rPr>
              <w:t xml:space="preserve"> is</w:t>
            </w:r>
            <w:r w:rsidRPr="00825FD0">
              <w:rPr>
                <w:rFonts w:ascii="Arial Narrow" w:eastAsia="Times New Roman" w:hAnsi="Arial Narrow" w:cs="Arial"/>
                <w:sz w:val="16"/>
                <w:szCs w:val="16"/>
                <w:lang w:val="en-GB"/>
              </w:rPr>
              <w:t xml:space="preserve"> legally defined.</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61EBD33D" w14:textId="6F428DED"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Calibri"/>
                <w:color w:val="000000"/>
                <w:sz w:val="16"/>
                <w:szCs w:val="16"/>
                <w:lang w:val="en-GB"/>
              </w:rPr>
              <w:t>Being implemented. Drafting of the Draft Law is related to the "Joint Declaration of Commitment"</w:t>
            </w:r>
          </w:p>
        </w:tc>
      </w:tr>
      <w:tr w:rsidR="007505E9" w:rsidRPr="002200A8" w14:paraId="2B5E8A1D" w14:textId="77777777" w:rsidTr="00AA0D5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FA85A2"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43</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39E55644" w14:textId="784501C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Law on Integrity Control of Judges, Prosecutors and Support Staff provides for the conduct of regular integrity checks.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E2B544F"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hideMark/>
          </w:tcPr>
          <w:p w14:paraId="1F806432"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p>
          <w:p w14:paraId="4F4E19DD" w14:textId="736908B8"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024311D9" w14:textId="248EA187"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Integrity checks performed every x years.</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62106E26" w14:textId="5E81F1F7"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Calibri"/>
                <w:color w:val="000000"/>
                <w:sz w:val="16"/>
                <w:szCs w:val="16"/>
                <w:lang w:val="en-GB"/>
              </w:rPr>
              <w:t>Being implemented. Drafting of the Draft Law is related to the "Joint Declaration of Commitment"</w:t>
            </w:r>
          </w:p>
        </w:tc>
      </w:tr>
      <w:tr w:rsidR="007505E9" w:rsidRPr="002200A8" w14:paraId="0E063E6A" w14:textId="77777777" w:rsidTr="00AA0D5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E55100"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44</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4C615E5E" w14:textId="73ADEDEA"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Law on Integrity Control of Judges, Prosecutors and Support Staff  separates the integrity control process from other professional evaluations during the recruitment process.</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E6E0F2B"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hideMark/>
          </w:tcPr>
          <w:p w14:paraId="14A29C63"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p>
          <w:p w14:paraId="6F48C859" w14:textId="1B9094A1"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563AF578" w14:textId="7B558730"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integrity control process and the recruitment process are clearly separated by law.</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2EE7CF3E" w14:textId="554ED138"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Calibri"/>
                <w:color w:val="000000"/>
                <w:sz w:val="16"/>
                <w:szCs w:val="16"/>
                <w:lang w:val="en-GB"/>
              </w:rPr>
              <w:t>Being implemented. Drafting of the Draft Law is related to the "Joint Declaration of Commitment"</w:t>
            </w:r>
          </w:p>
        </w:tc>
      </w:tr>
      <w:tr w:rsidR="007505E9" w:rsidRPr="002200A8" w14:paraId="65871BA4" w14:textId="77777777" w:rsidTr="00AA0D5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952786"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45</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151A104E" w14:textId="6821C3DF"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Law on Integrity Control of Judges, Prosecutors and Support </w:t>
            </w:r>
            <w:r w:rsidR="00C07B87" w:rsidRPr="002200A8">
              <w:rPr>
                <w:rFonts w:ascii="Arial Narrow" w:hAnsi="Arial Narrow" w:cs="Calibri"/>
                <w:sz w:val="16"/>
                <w:szCs w:val="16"/>
                <w:lang w:val="en-GB"/>
              </w:rPr>
              <w:t>Staff clearly</w:t>
            </w:r>
            <w:r w:rsidRPr="002200A8">
              <w:rPr>
                <w:rFonts w:ascii="Arial Narrow" w:hAnsi="Arial Narrow" w:cs="Calibri"/>
                <w:sz w:val="16"/>
                <w:szCs w:val="16"/>
                <w:lang w:val="en-GB"/>
              </w:rPr>
              <w:t xml:space="preserve"> sets out the relevant information that will be taken into account during the integrity check.</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3F044E6"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hideMark/>
          </w:tcPr>
          <w:p w14:paraId="3232A05C"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p>
          <w:p w14:paraId="538FE6BF" w14:textId="3D5648C6"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KJC,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52941A42" w14:textId="25DAE29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Information which will be taken into account during the legally defined integrity check. </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16C02CE5" w14:textId="33AFD5ED" w:rsidR="007505E9" w:rsidRPr="002200A8" w:rsidRDefault="007505E9" w:rsidP="007505E9">
            <w:pPr>
              <w:spacing w:after="0" w:line="240" w:lineRule="auto"/>
              <w:rPr>
                <w:rFonts w:ascii="Arial Narrow" w:eastAsia="Times New Roman" w:hAnsi="Arial Narrow" w:cs="Calibri"/>
                <w:color w:val="000000"/>
                <w:sz w:val="16"/>
                <w:szCs w:val="16"/>
                <w:lang w:val="en-GB"/>
              </w:rPr>
            </w:pPr>
            <w:r w:rsidRPr="002200A8">
              <w:rPr>
                <w:rFonts w:ascii="Arial Narrow" w:eastAsia="Times New Roman" w:hAnsi="Arial Narrow" w:cs="Calibri"/>
                <w:color w:val="000000"/>
                <w:sz w:val="16"/>
                <w:szCs w:val="16"/>
                <w:lang w:val="en-GB"/>
              </w:rPr>
              <w:t>Being implemented. Drafting of the Draft Law is related to the "Joint Declaration of Commitment"</w:t>
            </w:r>
          </w:p>
        </w:tc>
      </w:tr>
      <w:tr w:rsidR="007505E9" w:rsidRPr="002200A8" w14:paraId="28081C60" w14:textId="33830568" w:rsidTr="00D76919">
        <w:trPr>
          <w:trHeight w:val="389"/>
        </w:trPr>
        <w:tc>
          <w:tcPr>
            <w:tcW w:w="11440" w:type="dxa"/>
            <w:gridSpan w:val="8"/>
            <w:tcBorders>
              <w:top w:val="nil"/>
              <w:left w:val="single" w:sz="4" w:space="0" w:color="auto"/>
              <w:bottom w:val="single" w:sz="4" w:space="0" w:color="auto"/>
              <w:right w:val="single" w:sz="4" w:space="0" w:color="auto"/>
            </w:tcBorders>
            <w:shd w:val="clear" w:color="auto" w:fill="auto"/>
            <w:vAlign w:val="center"/>
          </w:tcPr>
          <w:p w14:paraId="31FF3E5C" w14:textId="41ADCCAB"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Strengthening the capacities of the existing Verification Units in the KJC and KPC</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447332D5" w14:textId="51DE0B2F"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25% </w:t>
            </w:r>
            <w:r w:rsidR="002200A8" w:rsidRPr="002200A8">
              <w:rPr>
                <w:rFonts w:ascii="Arial Narrow" w:eastAsia="Times New Roman" w:hAnsi="Arial Narrow" w:cs="Arial"/>
                <w:i/>
                <w:iCs/>
                <w:color w:val="000000"/>
                <w:sz w:val="16"/>
                <w:szCs w:val="16"/>
                <w:lang w:val="en-GB"/>
              </w:rPr>
              <w:t>fully implemented</w:t>
            </w:r>
          </w:p>
        </w:tc>
      </w:tr>
      <w:tr w:rsidR="007505E9" w:rsidRPr="002200A8" w14:paraId="0C0996A5"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B3C433D"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46</w:t>
            </w:r>
          </w:p>
        </w:tc>
        <w:tc>
          <w:tcPr>
            <w:tcW w:w="2736" w:type="dxa"/>
            <w:tcBorders>
              <w:top w:val="nil"/>
              <w:left w:val="nil"/>
              <w:bottom w:val="single" w:sz="4" w:space="0" w:color="auto"/>
              <w:right w:val="single" w:sz="4" w:space="0" w:color="auto"/>
            </w:tcBorders>
            <w:shd w:val="clear" w:color="auto" w:fill="92D050"/>
            <w:vAlign w:val="center"/>
            <w:hideMark/>
          </w:tcPr>
          <w:p w14:paraId="21EC3AC7" w14:textId="5CC7535D"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new regulations on the recruitment, promotion, appointment and reappointment of judges and prosecutors clearly define the mandate of the Verification Units.</w:t>
            </w:r>
          </w:p>
        </w:tc>
        <w:tc>
          <w:tcPr>
            <w:tcW w:w="749" w:type="dxa"/>
            <w:tcBorders>
              <w:top w:val="nil"/>
              <w:left w:val="nil"/>
              <w:bottom w:val="single" w:sz="4" w:space="0" w:color="auto"/>
              <w:right w:val="single" w:sz="4" w:space="0" w:color="auto"/>
            </w:tcBorders>
            <w:shd w:val="clear" w:color="auto" w:fill="92D050"/>
            <w:vAlign w:val="center"/>
            <w:hideMark/>
          </w:tcPr>
          <w:p w14:paraId="7E979FEF"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19DF8425" w14:textId="782A97E3"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 KPC</w:t>
            </w:r>
          </w:p>
        </w:tc>
        <w:tc>
          <w:tcPr>
            <w:tcW w:w="2822" w:type="dxa"/>
            <w:tcBorders>
              <w:top w:val="nil"/>
              <w:left w:val="nil"/>
              <w:bottom w:val="single" w:sz="4" w:space="0" w:color="auto"/>
              <w:right w:val="single" w:sz="4" w:space="0" w:color="auto"/>
            </w:tcBorders>
            <w:shd w:val="clear" w:color="auto" w:fill="92D050"/>
            <w:vAlign w:val="center"/>
            <w:hideMark/>
          </w:tcPr>
          <w:p w14:paraId="2EDD3DB5" w14:textId="4F68C7E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new regulation on the recruitment, examination, appointment and reappointment of judges was approved; The new regulation on the process of recruitment, appointment and reappointment of prosecutors was approved.</w:t>
            </w:r>
          </w:p>
        </w:tc>
        <w:tc>
          <w:tcPr>
            <w:tcW w:w="6480" w:type="dxa"/>
            <w:gridSpan w:val="5"/>
            <w:tcBorders>
              <w:top w:val="nil"/>
              <w:left w:val="nil"/>
              <w:bottom w:val="single" w:sz="4" w:space="0" w:color="auto"/>
              <w:right w:val="single" w:sz="4" w:space="0" w:color="auto"/>
            </w:tcBorders>
            <w:shd w:val="clear" w:color="auto" w:fill="92D050"/>
            <w:vAlign w:val="center"/>
          </w:tcPr>
          <w:p w14:paraId="7895206B" w14:textId="4405A1E6" w:rsidR="007505E9" w:rsidRPr="002200A8" w:rsidRDefault="004B291A"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At the meeting of June 26, 2023, the Council approved the regulation on the activity, internal organization and systematization of the administration in the Kosovo Prosecutorial Council, where a special unit for </w:t>
            </w:r>
            <w:r w:rsidRPr="002200A8">
              <w:rPr>
                <w:rFonts w:ascii="Arial Narrow" w:eastAsia="Times New Roman" w:hAnsi="Arial Narrow" w:cs="Arial"/>
                <w:color w:val="000000"/>
                <w:sz w:val="16"/>
                <w:szCs w:val="16"/>
                <w:lang w:val="en-GB"/>
              </w:rPr>
              <w:lastRenderedPageBreak/>
              <w:t>verification with a clear mandate was established and during this year, a</w:t>
            </w:r>
            <w:r w:rsidR="00634388" w:rsidRPr="002200A8">
              <w:rPr>
                <w:rFonts w:ascii="Arial Narrow" w:eastAsia="Times New Roman" w:hAnsi="Arial Narrow" w:cs="Arial"/>
                <w:color w:val="000000"/>
                <w:sz w:val="16"/>
                <w:szCs w:val="16"/>
                <w:lang w:val="en-GB"/>
              </w:rPr>
              <w:t xml:space="preserve">n acting head of this unit </w:t>
            </w:r>
            <w:r w:rsidRPr="002200A8">
              <w:rPr>
                <w:rFonts w:ascii="Arial Narrow" w:eastAsia="Times New Roman" w:hAnsi="Arial Narrow" w:cs="Arial"/>
                <w:color w:val="000000"/>
                <w:sz w:val="16"/>
                <w:szCs w:val="16"/>
                <w:lang w:val="en-GB"/>
              </w:rPr>
              <w:t>director was appointed.</w:t>
            </w:r>
            <w:r w:rsidR="007505E9" w:rsidRPr="002200A8">
              <w:rPr>
                <w:rStyle w:val="FootnoteReference"/>
                <w:rFonts w:ascii="Arial Narrow" w:eastAsia="Times New Roman" w:hAnsi="Arial Narrow" w:cs="Arial"/>
                <w:color w:val="000000"/>
                <w:sz w:val="16"/>
                <w:szCs w:val="16"/>
                <w:lang w:val="en-GB"/>
              </w:rPr>
              <w:footnoteReference w:id="108"/>
            </w:r>
          </w:p>
        </w:tc>
      </w:tr>
      <w:tr w:rsidR="007505E9" w:rsidRPr="002200A8" w14:paraId="43BE8DFB"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E4EF76"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47</w:t>
            </w:r>
          </w:p>
        </w:tc>
        <w:tc>
          <w:tcPr>
            <w:tcW w:w="2736" w:type="dxa"/>
            <w:tcBorders>
              <w:top w:val="nil"/>
              <w:left w:val="nil"/>
              <w:bottom w:val="single" w:sz="4" w:space="0" w:color="auto"/>
              <w:right w:val="single" w:sz="4" w:space="0" w:color="auto"/>
            </w:tcBorders>
            <w:shd w:val="clear" w:color="000000" w:fill="FF0000"/>
            <w:vAlign w:val="center"/>
            <w:hideMark/>
          </w:tcPr>
          <w:p w14:paraId="77C3728E" w14:textId="1107D19C"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joint work arrangements between the KJC and KPC verification units, including the sharing of information and consistent work practices in both units.</w:t>
            </w:r>
          </w:p>
        </w:tc>
        <w:tc>
          <w:tcPr>
            <w:tcW w:w="749" w:type="dxa"/>
            <w:tcBorders>
              <w:top w:val="nil"/>
              <w:left w:val="nil"/>
              <w:bottom w:val="single" w:sz="4" w:space="0" w:color="auto"/>
              <w:right w:val="single" w:sz="4" w:space="0" w:color="auto"/>
            </w:tcBorders>
            <w:shd w:val="clear" w:color="000000" w:fill="FF0000"/>
            <w:vAlign w:val="center"/>
            <w:hideMark/>
          </w:tcPr>
          <w:p w14:paraId="200EB8FC"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0000"/>
            <w:vAlign w:val="center"/>
            <w:hideMark/>
          </w:tcPr>
          <w:p w14:paraId="6FDB57B6" w14:textId="73D413AB" w:rsidR="007505E9" w:rsidRPr="002200A8" w:rsidRDefault="00825FD0" w:rsidP="007505E9">
            <w:pPr>
              <w:spacing w:after="0" w:line="240" w:lineRule="auto"/>
              <w:jc w:val="center"/>
              <w:rPr>
                <w:rFonts w:ascii="Arial Narrow" w:eastAsia="Times New Roman" w:hAnsi="Arial Narrow" w:cs="Arial"/>
                <w:sz w:val="16"/>
                <w:szCs w:val="16"/>
                <w:lang w:val="en-GB"/>
              </w:rPr>
            </w:pPr>
            <w:r>
              <w:rPr>
                <w:rFonts w:ascii="Arial Narrow" w:eastAsia="Times New Roman" w:hAnsi="Arial Narrow" w:cs="Arial"/>
                <w:sz w:val="16"/>
                <w:szCs w:val="16"/>
                <w:lang w:val="en-GB"/>
              </w:rPr>
              <w:t>KJC, KPC</w:t>
            </w:r>
          </w:p>
        </w:tc>
        <w:tc>
          <w:tcPr>
            <w:tcW w:w="2822" w:type="dxa"/>
            <w:tcBorders>
              <w:top w:val="nil"/>
              <w:left w:val="nil"/>
              <w:bottom w:val="single" w:sz="4" w:space="0" w:color="auto"/>
              <w:right w:val="single" w:sz="4" w:space="0" w:color="auto"/>
            </w:tcBorders>
            <w:shd w:val="clear" w:color="000000" w:fill="FF0000"/>
            <w:vAlign w:val="center"/>
            <w:hideMark/>
          </w:tcPr>
          <w:p w14:paraId="4CC0DBD9" w14:textId="53B0E28A"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Sublegal acts adopted</w:t>
            </w:r>
          </w:p>
        </w:tc>
        <w:tc>
          <w:tcPr>
            <w:tcW w:w="6480" w:type="dxa"/>
            <w:gridSpan w:val="5"/>
            <w:tcBorders>
              <w:top w:val="nil"/>
              <w:left w:val="nil"/>
              <w:bottom w:val="single" w:sz="4" w:space="0" w:color="auto"/>
              <w:right w:val="single" w:sz="4" w:space="0" w:color="auto"/>
            </w:tcBorders>
            <w:shd w:val="clear" w:color="000000" w:fill="FF0000"/>
            <w:vAlign w:val="center"/>
          </w:tcPr>
          <w:p w14:paraId="1DBF020E" w14:textId="69DB3F74"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7505E9" w:rsidRPr="002200A8" w14:paraId="6F2C8F95"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59A72F"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48</w:t>
            </w:r>
          </w:p>
        </w:tc>
        <w:tc>
          <w:tcPr>
            <w:tcW w:w="2736" w:type="dxa"/>
            <w:tcBorders>
              <w:top w:val="nil"/>
              <w:left w:val="nil"/>
              <w:bottom w:val="single" w:sz="4" w:space="0" w:color="auto"/>
              <w:right w:val="single" w:sz="4" w:space="0" w:color="auto"/>
            </w:tcBorders>
            <w:shd w:val="clear" w:color="000000" w:fill="FF0000"/>
            <w:vAlign w:val="center"/>
            <w:hideMark/>
          </w:tcPr>
          <w:p w14:paraId="0A6F771E" w14:textId="672EFB59"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Trainings for the existing KJC verification units in order to increase the capacities in verification.</w:t>
            </w:r>
          </w:p>
        </w:tc>
        <w:tc>
          <w:tcPr>
            <w:tcW w:w="749" w:type="dxa"/>
            <w:tcBorders>
              <w:top w:val="nil"/>
              <w:left w:val="nil"/>
              <w:bottom w:val="single" w:sz="4" w:space="0" w:color="auto"/>
              <w:right w:val="single" w:sz="4" w:space="0" w:color="auto"/>
            </w:tcBorders>
            <w:shd w:val="clear" w:color="000000" w:fill="FF0000"/>
            <w:vAlign w:val="center"/>
            <w:hideMark/>
          </w:tcPr>
          <w:p w14:paraId="3AF4BFC0"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2021 </w:t>
            </w:r>
          </w:p>
          <w:p w14:paraId="229351D5"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139607C" w14:textId="5A6CFF84"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4137722B" w14:textId="2EAE345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KJC, AoJ                  </w:t>
            </w:r>
          </w:p>
        </w:tc>
        <w:tc>
          <w:tcPr>
            <w:tcW w:w="2822" w:type="dxa"/>
            <w:tcBorders>
              <w:top w:val="nil"/>
              <w:left w:val="nil"/>
              <w:bottom w:val="single" w:sz="4" w:space="0" w:color="auto"/>
              <w:right w:val="single" w:sz="4" w:space="0" w:color="auto"/>
            </w:tcBorders>
            <w:shd w:val="clear" w:color="000000" w:fill="FF0000"/>
            <w:vAlign w:val="center"/>
            <w:hideMark/>
          </w:tcPr>
          <w:p w14:paraId="0723B35E" w14:textId="4153E1CB"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1 training conducted during the year. </w:t>
            </w:r>
          </w:p>
        </w:tc>
        <w:tc>
          <w:tcPr>
            <w:tcW w:w="6480" w:type="dxa"/>
            <w:gridSpan w:val="5"/>
            <w:tcBorders>
              <w:top w:val="nil"/>
              <w:left w:val="nil"/>
              <w:bottom w:val="single" w:sz="4" w:space="0" w:color="auto"/>
              <w:right w:val="single" w:sz="4" w:space="0" w:color="auto"/>
            </w:tcBorders>
            <w:shd w:val="clear" w:color="000000" w:fill="FF0000"/>
            <w:vAlign w:val="center"/>
          </w:tcPr>
          <w:p w14:paraId="7FA4C528" w14:textId="4BB29C12"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training plan related to this activity is being prepared</w:t>
            </w:r>
          </w:p>
        </w:tc>
      </w:tr>
      <w:tr w:rsidR="007505E9" w:rsidRPr="002200A8" w14:paraId="63C11D56"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8D314E" w14:textId="77777777" w:rsidR="007505E9" w:rsidRPr="002200A8" w:rsidRDefault="007505E9" w:rsidP="007505E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49</w:t>
            </w:r>
          </w:p>
        </w:tc>
        <w:tc>
          <w:tcPr>
            <w:tcW w:w="2736" w:type="dxa"/>
            <w:tcBorders>
              <w:top w:val="nil"/>
              <w:left w:val="nil"/>
              <w:bottom w:val="single" w:sz="4" w:space="0" w:color="auto"/>
              <w:right w:val="single" w:sz="4" w:space="0" w:color="auto"/>
            </w:tcBorders>
            <w:shd w:val="clear" w:color="000000" w:fill="FF0000"/>
            <w:vAlign w:val="center"/>
            <w:hideMark/>
          </w:tcPr>
          <w:p w14:paraId="12A93FA7" w14:textId="53D3F403"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Trainings for the existing verification units of KPC in order to increase the capacities in verification.</w:t>
            </w:r>
          </w:p>
        </w:tc>
        <w:tc>
          <w:tcPr>
            <w:tcW w:w="749" w:type="dxa"/>
            <w:tcBorders>
              <w:top w:val="nil"/>
              <w:left w:val="nil"/>
              <w:bottom w:val="single" w:sz="4" w:space="0" w:color="auto"/>
              <w:right w:val="single" w:sz="4" w:space="0" w:color="auto"/>
            </w:tcBorders>
            <w:shd w:val="clear" w:color="000000" w:fill="FF0000"/>
            <w:vAlign w:val="center"/>
            <w:hideMark/>
          </w:tcPr>
          <w:p w14:paraId="7390683C"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15FFA016" w14:textId="77777777"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w:t>
            </w:r>
          </w:p>
          <w:p w14:paraId="01FB93A2" w14:textId="3A381EBA"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2B5B568A" w14:textId="6C1B8E4D" w:rsidR="007505E9" w:rsidRPr="002200A8" w:rsidRDefault="007505E9" w:rsidP="007505E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KPC, AoJ                  </w:t>
            </w:r>
          </w:p>
        </w:tc>
        <w:tc>
          <w:tcPr>
            <w:tcW w:w="2822" w:type="dxa"/>
            <w:tcBorders>
              <w:top w:val="nil"/>
              <w:left w:val="nil"/>
              <w:bottom w:val="single" w:sz="4" w:space="0" w:color="auto"/>
              <w:right w:val="single" w:sz="4" w:space="0" w:color="auto"/>
            </w:tcBorders>
            <w:shd w:val="clear" w:color="000000" w:fill="FF0000"/>
            <w:vAlign w:val="center"/>
            <w:hideMark/>
          </w:tcPr>
          <w:p w14:paraId="6A13B7CF" w14:textId="7C76CD25" w:rsidR="007505E9" w:rsidRPr="002200A8" w:rsidRDefault="007505E9" w:rsidP="007505E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1 training conducted during the year. </w:t>
            </w:r>
          </w:p>
        </w:tc>
        <w:tc>
          <w:tcPr>
            <w:tcW w:w="6480" w:type="dxa"/>
            <w:gridSpan w:val="5"/>
            <w:tcBorders>
              <w:top w:val="nil"/>
              <w:left w:val="nil"/>
              <w:bottom w:val="single" w:sz="4" w:space="0" w:color="auto"/>
              <w:right w:val="single" w:sz="4" w:space="0" w:color="auto"/>
            </w:tcBorders>
            <w:shd w:val="clear" w:color="000000" w:fill="FF0000"/>
            <w:vAlign w:val="center"/>
          </w:tcPr>
          <w:p w14:paraId="117F8294" w14:textId="52A6B519" w:rsidR="007505E9" w:rsidRPr="002200A8" w:rsidRDefault="007505E9" w:rsidP="007505E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bl>
    <w:p w14:paraId="43ABBF93" w14:textId="3C7985DB" w:rsidR="00C44AD2" w:rsidRPr="002200A8" w:rsidRDefault="00C44AD2" w:rsidP="007D7FD2">
      <w:pPr>
        <w:rPr>
          <w:rFonts w:ascii="Arial Narrow" w:hAnsi="Arial Narrow"/>
          <w:sz w:val="16"/>
          <w:szCs w:val="16"/>
          <w:lang w:val="en-GB"/>
        </w:rPr>
      </w:pPr>
    </w:p>
    <w:p w14:paraId="44D42827" w14:textId="77777777" w:rsidR="00CB7BA4" w:rsidRPr="002200A8" w:rsidRDefault="00CB7BA4" w:rsidP="007D7FD2">
      <w:pPr>
        <w:rPr>
          <w:rFonts w:ascii="Arial Narrow" w:hAnsi="Arial Narrow"/>
          <w:sz w:val="16"/>
          <w:szCs w:val="16"/>
          <w:lang w:val="en-GB"/>
        </w:rPr>
        <w:sectPr w:rsidR="00CB7BA4" w:rsidRPr="002200A8" w:rsidSect="00720453">
          <w:pgSz w:w="15840" w:h="12240" w:orient="landscape"/>
          <w:pgMar w:top="720" w:right="720" w:bottom="720" w:left="720" w:header="720" w:footer="720" w:gutter="0"/>
          <w:cols w:space="720"/>
          <w:docGrid w:linePitch="360"/>
        </w:sectPr>
      </w:pPr>
    </w:p>
    <w:p w14:paraId="644F8DA2" w14:textId="66168D6A" w:rsidR="00573B23" w:rsidRPr="002200A8" w:rsidRDefault="00573B23" w:rsidP="007D7FD2">
      <w:pPr>
        <w:rPr>
          <w:rFonts w:ascii="Arial Narrow" w:hAnsi="Arial Narrow"/>
          <w:sz w:val="16"/>
          <w:szCs w:val="16"/>
          <w:lang w:val="en-GB"/>
        </w:rPr>
      </w:pPr>
    </w:p>
    <w:p w14:paraId="32DE5C2A" w14:textId="37255B83" w:rsidR="00EA628D" w:rsidRPr="002200A8" w:rsidRDefault="00EA628D" w:rsidP="007D7FD2">
      <w:pPr>
        <w:rPr>
          <w:rFonts w:asciiTheme="minorHAnsi" w:hAnsiTheme="minorHAnsi"/>
          <w:sz w:val="22"/>
          <w:lang w:val="en-GB"/>
        </w:rPr>
      </w:pPr>
    </w:p>
    <w:p w14:paraId="6E1AC60C" w14:textId="77777777" w:rsidR="00AA0D52" w:rsidRPr="002200A8" w:rsidRDefault="00AA0D52" w:rsidP="00AA0D52">
      <w:pPr>
        <w:rPr>
          <w:b/>
          <w:lang w:val="en-GB"/>
        </w:rPr>
      </w:pPr>
      <w:r w:rsidRPr="002200A8">
        <w:rPr>
          <w:b/>
          <w:lang w:val="en-GB"/>
        </w:rPr>
        <w:t>Chapter 2.1 - Strengthening the fight against organized crime and high-level corruption</w:t>
      </w:r>
    </w:p>
    <w:tbl>
      <w:tblPr>
        <w:tblW w:w="14921" w:type="dxa"/>
        <w:tblLayout w:type="fixed"/>
        <w:tblLook w:val="04A0" w:firstRow="1" w:lastRow="0" w:firstColumn="1" w:lastColumn="0" w:noHBand="0" w:noVBand="1"/>
      </w:tblPr>
      <w:tblGrid>
        <w:gridCol w:w="343"/>
        <w:gridCol w:w="2736"/>
        <w:gridCol w:w="749"/>
        <w:gridCol w:w="1555"/>
        <w:gridCol w:w="2822"/>
        <w:gridCol w:w="3095"/>
        <w:gridCol w:w="230"/>
        <w:gridCol w:w="3155"/>
        <w:gridCol w:w="236"/>
      </w:tblGrid>
      <w:tr w:rsidR="00AA0D52" w:rsidRPr="002200A8" w14:paraId="1F9FB439" w14:textId="77777777" w:rsidTr="002D726C">
        <w:trPr>
          <w:gridAfter w:val="1"/>
          <w:wAfter w:w="236" w:type="dxa"/>
          <w:trHeight w:val="520"/>
        </w:trPr>
        <w:tc>
          <w:tcPr>
            <w:tcW w:w="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E6FE6" w14:textId="77777777"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47C8F5" w14:textId="3913FCB9"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4F54954" w14:textId="1401C50B"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10AEBB0" w14:textId="1134808D"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B00A669" w14:textId="43626904"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sz w:val="16"/>
                <w:szCs w:val="16"/>
                <w:lang w:val="en-GB"/>
              </w:rPr>
              <w:t>Output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FD046D" w14:textId="52F07CC6" w:rsidR="00AA0D52" w:rsidRPr="002200A8" w:rsidRDefault="00AA0D52" w:rsidP="00AA0D52">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2D726C" w:rsidRPr="002200A8" w14:paraId="36902094" w14:textId="77777777" w:rsidTr="002D726C">
        <w:trPr>
          <w:trHeight w:val="280"/>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4CD1B464"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24023752"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4111A36"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F273FCB"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3FC70EBC"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528D20C8" w14:textId="77777777" w:rsidR="002D726C" w:rsidRPr="002200A8" w:rsidRDefault="002D726C" w:rsidP="002D726C">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0B2F745F" w14:textId="77777777" w:rsidR="002D726C" w:rsidRPr="002200A8" w:rsidRDefault="002D726C" w:rsidP="002D726C">
            <w:pPr>
              <w:spacing w:after="0" w:line="240" w:lineRule="auto"/>
              <w:jc w:val="center"/>
              <w:rPr>
                <w:rFonts w:ascii="Arial Narrow" w:eastAsia="Times New Roman" w:hAnsi="Arial Narrow" w:cs="Arial"/>
                <w:b/>
                <w:bCs/>
                <w:sz w:val="16"/>
                <w:szCs w:val="16"/>
                <w:lang w:val="en-GB"/>
              </w:rPr>
            </w:pPr>
          </w:p>
        </w:tc>
      </w:tr>
      <w:tr w:rsidR="00D76919" w:rsidRPr="002200A8" w14:paraId="13EE74FB" w14:textId="77777777" w:rsidTr="00D76919">
        <w:trPr>
          <w:trHeight w:val="389"/>
        </w:trPr>
        <w:tc>
          <w:tcPr>
            <w:tcW w:w="11300" w:type="dxa"/>
            <w:gridSpan w:val="6"/>
            <w:tcBorders>
              <w:top w:val="nil"/>
              <w:left w:val="single" w:sz="4" w:space="0" w:color="auto"/>
              <w:bottom w:val="single" w:sz="4" w:space="0" w:color="auto"/>
              <w:right w:val="single" w:sz="4" w:space="0" w:color="auto"/>
            </w:tcBorders>
            <w:shd w:val="clear" w:color="auto" w:fill="auto"/>
            <w:vAlign w:val="center"/>
          </w:tcPr>
          <w:p w14:paraId="0C92F3F9" w14:textId="2BF44E6B" w:rsidR="00D76919" w:rsidRPr="002200A8" w:rsidRDefault="00AA0D52" w:rsidP="002D726C">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the legal framework in the fight against organized crime and high-level corruption</w:t>
            </w:r>
          </w:p>
        </w:tc>
        <w:tc>
          <w:tcPr>
            <w:tcW w:w="3385" w:type="dxa"/>
            <w:gridSpan w:val="2"/>
            <w:tcBorders>
              <w:top w:val="nil"/>
              <w:left w:val="single" w:sz="4" w:space="0" w:color="auto"/>
              <w:bottom w:val="single" w:sz="4" w:space="0" w:color="auto"/>
              <w:right w:val="single" w:sz="4" w:space="0" w:color="auto"/>
            </w:tcBorders>
            <w:shd w:val="clear" w:color="auto" w:fill="auto"/>
            <w:vAlign w:val="center"/>
          </w:tcPr>
          <w:p w14:paraId="5716088E" w14:textId="0538F4B9" w:rsidR="00D76919" w:rsidRPr="002200A8" w:rsidRDefault="00891879" w:rsidP="00D7691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33</w:t>
            </w:r>
            <w:r w:rsidR="00D76919"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7CA653EC" w14:textId="473854B2" w:rsidR="00D76919" w:rsidRPr="002200A8" w:rsidRDefault="00D76919" w:rsidP="002D726C">
            <w:pPr>
              <w:spacing w:after="0" w:line="240" w:lineRule="auto"/>
              <w:rPr>
                <w:rFonts w:ascii="Arial Narrow" w:eastAsia="Times New Roman" w:hAnsi="Arial Narrow" w:cs="Times New Roman"/>
                <w:sz w:val="16"/>
                <w:szCs w:val="16"/>
                <w:lang w:val="en-GB"/>
              </w:rPr>
            </w:pPr>
          </w:p>
        </w:tc>
      </w:tr>
      <w:tr w:rsidR="00AA0D52" w:rsidRPr="002200A8" w14:paraId="65BCECC6" w14:textId="77777777" w:rsidTr="00E25F6A">
        <w:trPr>
          <w:trHeight w:val="533"/>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23E8CDB"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000000" w:fill="FFC000"/>
            <w:vAlign w:val="center"/>
            <w:hideMark/>
          </w:tcPr>
          <w:p w14:paraId="44AE8526" w14:textId="246F5868"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Amending the legislation on confiscation of ill-gotten wealth so that a certain percentage of confiscation proceeds are allocated to justice sector agencies</w:t>
            </w:r>
          </w:p>
        </w:tc>
        <w:tc>
          <w:tcPr>
            <w:tcW w:w="749" w:type="dxa"/>
            <w:tcBorders>
              <w:top w:val="nil"/>
              <w:left w:val="nil"/>
              <w:bottom w:val="single" w:sz="4" w:space="0" w:color="auto"/>
              <w:right w:val="single" w:sz="4" w:space="0" w:color="auto"/>
            </w:tcBorders>
            <w:shd w:val="clear" w:color="000000" w:fill="FFC000"/>
            <w:vAlign w:val="center"/>
            <w:hideMark/>
          </w:tcPr>
          <w:p w14:paraId="7636E99A" w14:textId="77777777"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33ACC13E" w14:textId="5DC72368"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w:t>
            </w:r>
          </w:p>
        </w:tc>
        <w:tc>
          <w:tcPr>
            <w:tcW w:w="2822" w:type="dxa"/>
            <w:tcBorders>
              <w:top w:val="nil"/>
              <w:left w:val="nil"/>
              <w:bottom w:val="single" w:sz="4" w:space="0" w:color="auto"/>
              <w:right w:val="single" w:sz="4" w:space="0" w:color="auto"/>
            </w:tcBorders>
            <w:shd w:val="clear" w:color="000000" w:fill="FFC000"/>
            <w:vAlign w:val="center"/>
            <w:hideMark/>
          </w:tcPr>
          <w:p w14:paraId="057E2A97" w14:textId="7506DB2D"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amended and approved law; established fund</w:t>
            </w:r>
          </w:p>
        </w:tc>
        <w:tc>
          <w:tcPr>
            <w:tcW w:w="6480" w:type="dxa"/>
            <w:gridSpan w:val="3"/>
            <w:tcBorders>
              <w:top w:val="nil"/>
              <w:left w:val="nil"/>
              <w:bottom w:val="single" w:sz="4" w:space="0" w:color="auto"/>
              <w:right w:val="single" w:sz="4" w:space="0" w:color="auto"/>
            </w:tcBorders>
            <w:shd w:val="clear" w:color="000000" w:fill="FFC000"/>
            <w:vAlign w:val="center"/>
          </w:tcPr>
          <w:p w14:paraId="543485C5" w14:textId="21BF8206" w:rsidR="00634388" w:rsidRPr="002200A8" w:rsidRDefault="00634388" w:rsidP="00AA0D52">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Drafting of the Draft Law on amending and supplementing the Law No. 05/L-049 on Administration of Sequestrated and Confiscated Property supplemented and amended by Law No. 08/L-034 is foreseen in the legislative agenda on 20.12.2024.</w:t>
            </w:r>
          </w:p>
        </w:tc>
        <w:tc>
          <w:tcPr>
            <w:tcW w:w="236" w:type="dxa"/>
            <w:vAlign w:val="center"/>
            <w:hideMark/>
          </w:tcPr>
          <w:p w14:paraId="7DFCC921"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7F118C15" w14:textId="77777777" w:rsidTr="00AA0D52">
        <w:trPr>
          <w:trHeight w:val="23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BD45674"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92D050"/>
            <w:vAlign w:val="center"/>
            <w:hideMark/>
          </w:tcPr>
          <w:p w14:paraId="3C05508B" w14:textId="6CEEF31D"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Organize joint trainings for confiscation of property</w:t>
            </w:r>
          </w:p>
        </w:tc>
        <w:tc>
          <w:tcPr>
            <w:tcW w:w="749" w:type="dxa"/>
            <w:tcBorders>
              <w:top w:val="nil"/>
              <w:left w:val="nil"/>
              <w:bottom w:val="single" w:sz="4" w:space="0" w:color="auto"/>
              <w:right w:val="single" w:sz="4" w:space="0" w:color="auto"/>
            </w:tcBorders>
            <w:shd w:val="clear" w:color="auto" w:fill="92D050"/>
            <w:vAlign w:val="center"/>
            <w:hideMark/>
          </w:tcPr>
          <w:p w14:paraId="32EFCB60" w14:textId="41EE82F5"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3459E46A" w14:textId="2D73CD2C"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AD, KGJK, KPK, AAPSK</w:t>
            </w:r>
          </w:p>
        </w:tc>
        <w:tc>
          <w:tcPr>
            <w:tcW w:w="2822" w:type="dxa"/>
            <w:tcBorders>
              <w:top w:val="nil"/>
              <w:left w:val="nil"/>
              <w:bottom w:val="single" w:sz="4" w:space="0" w:color="auto"/>
              <w:right w:val="single" w:sz="4" w:space="0" w:color="auto"/>
            </w:tcBorders>
            <w:shd w:val="clear" w:color="auto" w:fill="92D050"/>
            <w:vAlign w:val="center"/>
            <w:hideMark/>
          </w:tcPr>
          <w:p w14:paraId="779C755F" w14:textId="7211574F"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4 trainings conducted during the year</w:t>
            </w:r>
          </w:p>
        </w:tc>
        <w:tc>
          <w:tcPr>
            <w:tcW w:w="6480" w:type="dxa"/>
            <w:gridSpan w:val="3"/>
            <w:tcBorders>
              <w:top w:val="nil"/>
              <w:left w:val="nil"/>
              <w:bottom w:val="single" w:sz="4" w:space="0" w:color="auto"/>
              <w:right w:val="single" w:sz="4" w:space="0" w:color="auto"/>
            </w:tcBorders>
            <w:shd w:val="clear" w:color="auto" w:fill="92D050"/>
            <w:vAlign w:val="center"/>
          </w:tcPr>
          <w:p w14:paraId="31F86528" w14:textId="4C4EA6BD" w:rsidR="00AA0D52" w:rsidRPr="002200A8" w:rsidRDefault="00634388" w:rsidP="00AA0D5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During the year 2023, </w:t>
            </w:r>
            <w:r w:rsidR="006C06E4" w:rsidRPr="002200A8">
              <w:rPr>
                <w:rFonts w:ascii="Arial Narrow" w:eastAsia="Times New Roman" w:hAnsi="Arial Narrow" w:cs="Calibri"/>
                <w:sz w:val="16"/>
                <w:szCs w:val="16"/>
                <w:lang w:val="en-GB"/>
              </w:rPr>
              <w:t xml:space="preserve">a total of </w:t>
            </w:r>
            <w:r w:rsidRPr="002200A8">
              <w:rPr>
                <w:rFonts w:ascii="Arial Narrow" w:eastAsia="Times New Roman" w:hAnsi="Arial Narrow" w:cs="Calibri"/>
                <w:sz w:val="16"/>
                <w:szCs w:val="16"/>
                <w:lang w:val="en-GB"/>
              </w:rPr>
              <w:t>8 trainings were delivered, as follows:</w:t>
            </w:r>
            <w:r w:rsidR="00AA0D52" w:rsidRPr="002200A8">
              <w:rPr>
                <w:rFonts w:ascii="Arial Narrow" w:eastAsia="Times New Roman" w:hAnsi="Arial Narrow" w:cs="Calibri"/>
                <w:sz w:val="16"/>
                <w:szCs w:val="16"/>
                <w:lang w:val="en-GB"/>
              </w:rPr>
              <w:t xml:space="preserve"> </w:t>
            </w:r>
          </w:p>
          <w:p w14:paraId="37A24B3F" w14:textId="1EADBBD7" w:rsidR="00634388" w:rsidRPr="002200A8" w:rsidRDefault="00634388" w:rsidP="007312B7">
            <w:pPr>
              <w:pStyle w:val="ListParagraph"/>
              <w:numPr>
                <w:ilvl w:val="0"/>
                <w:numId w:val="6"/>
              </w:num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- 3 trainings </w:t>
            </w:r>
            <w:r w:rsidR="006C06E4" w:rsidRPr="002200A8">
              <w:rPr>
                <w:rFonts w:ascii="Arial Narrow" w:eastAsia="Times New Roman" w:hAnsi="Arial Narrow" w:cs="Calibri"/>
                <w:sz w:val="16"/>
                <w:szCs w:val="16"/>
                <w:lang w:val="en-GB"/>
              </w:rPr>
              <w:t>were conducted exclusively</w:t>
            </w:r>
            <w:r w:rsidRPr="002200A8">
              <w:rPr>
                <w:rFonts w:ascii="Arial Narrow" w:eastAsia="Times New Roman" w:hAnsi="Arial Narrow" w:cs="Calibri"/>
                <w:sz w:val="16"/>
                <w:szCs w:val="16"/>
                <w:lang w:val="en-GB"/>
              </w:rPr>
              <w:t xml:space="preserve"> for seizure and confiscation. The trainings were regional. On May 12, 2023, </w:t>
            </w:r>
            <w:r w:rsidR="006C06E4" w:rsidRPr="002200A8">
              <w:rPr>
                <w:rFonts w:ascii="Arial Narrow" w:eastAsia="Times New Roman" w:hAnsi="Arial Narrow" w:cs="Calibri"/>
                <w:sz w:val="16"/>
                <w:szCs w:val="16"/>
                <w:lang w:val="en-GB"/>
              </w:rPr>
              <w:t>the training</w:t>
            </w:r>
            <w:r w:rsidRPr="002200A8">
              <w:rPr>
                <w:rFonts w:ascii="Arial Narrow" w:eastAsia="Times New Roman" w:hAnsi="Arial Narrow" w:cs="Calibri"/>
                <w:sz w:val="16"/>
                <w:szCs w:val="16"/>
                <w:lang w:val="en-GB"/>
              </w:rPr>
              <w:t xml:space="preserve"> was dedicated to the region of Pristina and Mitrovica. The next training on May 19 was for the region of Prizren, Gjakova and Peja, </w:t>
            </w:r>
            <w:r w:rsidR="006C06E4" w:rsidRPr="002200A8">
              <w:rPr>
                <w:rFonts w:ascii="Arial Narrow" w:eastAsia="Times New Roman" w:hAnsi="Arial Narrow" w:cs="Calibri"/>
                <w:sz w:val="16"/>
                <w:szCs w:val="16"/>
                <w:lang w:val="en-GB"/>
              </w:rPr>
              <w:t>and on</w:t>
            </w:r>
            <w:r w:rsidRPr="002200A8">
              <w:rPr>
                <w:rFonts w:ascii="Arial Narrow" w:eastAsia="Times New Roman" w:hAnsi="Arial Narrow" w:cs="Calibri"/>
                <w:sz w:val="16"/>
                <w:szCs w:val="16"/>
                <w:lang w:val="en-GB"/>
              </w:rPr>
              <w:t xml:space="preserve"> May 26, 2023, which was for the region of Gjilan and Ferizaj.</w:t>
            </w:r>
            <w:r w:rsidR="00AA0D52" w:rsidRPr="002200A8">
              <w:rPr>
                <w:rStyle w:val="FootnoteReference"/>
                <w:rFonts w:ascii="Arial Narrow" w:eastAsia="Times New Roman" w:hAnsi="Arial Narrow" w:cs="Calibri"/>
                <w:sz w:val="16"/>
                <w:szCs w:val="16"/>
                <w:lang w:val="en-GB"/>
              </w:rPr>
              <w:footnoteReference w:id="109"/>
            </w:r>
            <w:r w:rsidR="00AA0D52" w:rsidRPr="002200A8">
              <w:rPr>
                <w:rFonts w:ascii="Arial Narrow" w:eastAsia="Times New Roman" w:hAnsi="Arial Narrow" w:cs="Calibri"/>
                <w:sz w:val="16"/>
                <w:szCs w:val="16"/>
                <w:lang w:val="en-GB"/>
              </w:rPr>
              <w:t xml:space="preserve">                                                                                       </w:t>
            </w:r>
          </w:p>
          <w:p w14:paraId="08A951EA" w14:textId="3862B188" w:rsidR="00634388" w:rsidRPr="002200A8" w:rsidRDefault="00634388" w:rsidP="007312B7">
            <w:pPr>
              <w:pStyle w:val="ListParagraph"/>
              <w:numPr>
                <w:ilvl w:val="0"/>
                <w:numId w:val="6"/>
              </w:num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- 3 trainings on the </w:t>
            </w:r>
            <w:r w:rsidR="00C07B87" w:rsidRPr="002200A8">
              <w:rPr>
                <w:rFonts w:ascii="Arial Narrow" w:eastAsia="Times New Roman" w:hAnsi="Arial Narrow" w:cs="Calibri"/>
                <w:sz w:val="16"/>
                <w:szCs w:val="16"/>
                <w:lang w:val="en-GB"/>
              </w:rPr>
              <w:t>innovations in</w:t>
            </w:r>
            <w:r w:rsidRPr="002200A8">
              <w:rPr>
                <w:rFonts w:ascii="Arial Narrow" w:eastAsia="Times New Roman" w:hAnsi="Arial Narrow" w:cs="Calibri"/>
                <w:sz w:val="16"/>
                <w:szCs w:val="16"/>
                <w:lang w:val="en-GB"/>
              </w:rPr>
              <w:t xml:space="preserve"> the Criminal Procedure Code, within which sequestration and confiscation were addressed based on the legal </w:t>
            </w:r>
            <w:r w:rsidR="006C06E4" w:rsidRPr="002200A8">
              <w:rPr>
                <w:rFonts w:ascii="Arial Narrow" w:eastAsia="Times New Roman" w:hAnsi="Arial Narrow" w:cs="Calibri"/>
                <w:sz w:val="16"/>
                <w:szCs w:val="16"/>
                <w:lang w:val="en-GB"/>
              </w:rPr>
              <w:t>amendments</w:t>
            </w:r>
            <w:r w:rsidRPr="002200A8">
              <w:rPr>
                <w:rFonts w:ascii="Arial Narrow" w:eastAsia="Times New Roman" w:hAnsi="Arial Narrow" w:cs="Calibri"/>
                <w:sz w:val="16"/>
                <w:szCs w:val="16"/>
                <w:lang w:val="en-GB"/>
              </w:rPr>
              <w:t xml:space="preserve">. These trainings were </w:t>
            </w:r>
            <w:r w:rsidR="006C06E4" w:rsidRPr="002200A8">
              <w:rPr>
                <w:rFonts w:ascii="Arial Narrow" w:eastAsia="Times New Roman" w:hAnsi="Arial Narrow" w:cs="Calibri"/>
                <w:sz w:val="16"/>
                <w:szCs w:val="16"/>
                <w:lang w:val="en-GB"/>
              </w:rPr>
              <w:t xml:space="preserve">delivered </w:t>
            </w:r>
            <w:r w:rsidRPr="002200A8">
              <w:rPr>
                <w:rFonts w:ascii="Arial Narrow" w:eastAsia="Times New Roman" w:hAnsi="Arial Narrow" w:cs="Calibri"/>
                <w:sz w:val="16"/>
                <w:szCs w:val="16"/>
                <w:lang w:val="en-GB"/>
              </w:rPr>
              <w:t>on January 13-14, 2023, January 27-28, 2023</w:t>
            </w:r>
            <w:r w:rsidR="00AA0D52" w:rsidRPr="002200A8">
              <w:rPr>
                <w:rFonts w:ascii="Arial Narrow" w:eastAsia="Times New Roman" w:hAnsi="Arial Narrow" w:cs="Calibri"/>
                <w:sz w:val="16"/>
                <w:szCs w:val="16"/>
                <w:lang w:val="en-GB"/>
              </w:rPr>
              <w:t>,</w:t>
            </w:r>
            <w:r w:rsidR="00AA0D52" w:rsidRPr="002200A8">
              <w:rPr>
                <w:rStyle w:val="FootnoteReference"/>
                <w:rFonts w:ascii="Arial Narrow" w:eastAsia="Times New Roman" w:hAnsi="Arial Narrow" w:cs="Calibri"/>
                <w:sz w:val="16"/>
                <w:szCs w:val="16"/>
                <w:lang w:val="en-GB"/>
              </w:rPr>
              <w:footnoteReference w:id="110"/>
            </w:r>
            <w:r w:rsidR="00AA0D52"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 xml:space="preserve">February </w:t>
            </w:r>
            <w:r w:rsidR="00AA0D52" w:rsidRPr="002200A8">
              <w:rPr>
                <w:rFonts w:ascii="Arial Narrow" w:eastAsia="Times New Roman" w:hAnsi="Arial Narrow" w:cs="Calibri"/>
                <w:sz w:val="16"/>
                <w:szCs w:val="16"/>
                <w:lang w:val="en-GB"/>
              </w:rPr>
              <w:t>10-11</w:t>
            </w:r>
            <w:r w:rsidRPr="002200A8">
              <w:rPr>
                <w:rFonts w:ascii="Arial Narrow" w:eastAsia="Times New Roman" w:hAnsi="Arial Narrow" w:cs="Calibri"/>
                <w:sz w:val="16"/>
                <w:szCs w:val="16"/>
                <w:lang w:val="en-GB"/>
              </w:rPr>
              <w:t xml:space="preserve">, </w:t>
            </w:r>
            <w:r w:rsidR="00AA0D52" w:rsidRPr="002200A8">
              <w:rPr>
                <w:rFonts w:ascii="Arial Narrow" w:eastAsia="Times New Roman" w:hAnsi="Arial Narrow" w:cs="Calibri"/>
                <w:sz w:val="16"/>
                <w:szCs w:val="16"/>
                <w:lang w:val="en-GB"/>
              </w:rPr>
              <w:t>2023,</w:t>
            </w:r>
            <w:r w:rsidR="00AA0D52" w:rsidRPr="002200A8">
              <w:rPr>
                <w:rStyle w:val="FootnoteReference"/>
                <w:rFonts w:ascii="Arial Narrow" w:eastAsia="Times New Roman" w:hAnsi="Arial Narrow" w:cs="Calibri"/>
                <w:sz w:val="16"/>
                <w:szCs w:val="16"/>
                <w:lang w:val="en-GB"/>
              </w:rPr>
              <w:footnoteReference w:id="111"/>
            </w:r>
            <w:r w:rsidR="00AA0D52"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 xml:space="preserve">and June </w:t>
            </w:r>
            <w:r w:rsidR="00AA0D52" w:rsidRPr="002200A8">
              <w:rPr>
                <w:rFonts w:ascii="Arial Narrow" w:eastAsia="Times New Roman" w:hAnsi="Arial Narrow" w:cs="Calibri"/>
                <w:sz w:val="16"/>
                <w:szCs w:val="16"/>
                <w:lang w:val="en-GB"/>
              </w:rPr>
              <w:t>23-24 2023.</w:t>
            </w:r>
            <w:r w:rsidR="00AA0D52" w:rsidRPr="002200A8">
              <w:rPr>
                <w:rStyle w:val="FootnoteReference"/>
                <w:rFonts w:ascii="Arial Narrow" w:eastAsia="Times New Roman" w:hAnsi="Arial Narrow" w:cs="Calibri"/>
                <w:sz w:val="16"/>
                <w:szCs w:val="16"/>
                <w:lang w:val="en-GB"/>
              </w:rPr>
              <w:footnoteReference w:id="112"/>
            </w:r>
            <w:r w:rsidR="00AA0D52" w:rsidRPr="002200A8">
              <w:rPr>
                <w:rFonts w:ascii="Arial Narrow" w:eastAsia="Times New Roman" w:hAnsi="Arial Narrow" w:cs="Calibri"/>
                <w:sz w:val="16"/>
                <w:szCs w:val="16"/>
                <w:lang w:val="en-GB"/>
              </w:rPr>
              <w:t xml:space="preserve">                  </w:t>
            </w:r>
          </w:p>
          <w:p w14:paraId="2B7CFF9D" w14:textId="6F224BFD" w:rsidR="00AA0D52" w:rsidRPr="002200A8" w:rsidRDefault="00634388" w:rsidP="007312B7">
            <w:pPr>
              <w:pStyle w:val="ListParagraph"/>
              <w:numPr>
                <w:ilvl w:val="0"/>
                <w:numId w:val="6"/>
              </w:num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- 4 other trainings relate</w:t>
            </w:r>
            <w:r w:rsidR="006C06E4" w:rsidRPr="002200A8">
              <w:rPr>
                <w:rFonts w:ascii="Arial Narrow" w:eastAsia="Times New Roman" w:hAnsi="Arial Narrow" w:cs="Calibri"/>
                <w:sz w:val="16"/>
                <w:szCs w:val="16"/>
                <w:lang w:val="en-GB"/>
              </w:rPr>
              <w:t>d</w:t>
            </w:r>
            <w:r w:rsidRPr="002200A8">
              <w:rPr>
                <w:rFonts w:ascii="Arial Narrow" w:eastAsia="Times New Roman" w:hAnsi="Arial Narrow" w:cs="Calibri"/>
                <w:sz w:val="16"/>
                <w:szCs w:val="16"/>
                <w:lang w:val="en-GB"/>
              </w:rPr>
              <w:t xml:space="preserve"> to this field. On February </w:t>
            </w:r>
            <w:r w:rsidR="00AA0D52" w:rsidRPr="002200A8">
              <w:rPr>
                <w:rFonts w:ascii="Arial Narrow" w:eastAsia="Times New Roman" w:hAnsi="Arial Narrow" w:cs="Calibri"/>
                <w:sz w:val="16"/>
                <w:szCs w:val="16"/>
                <w:lang w:val="en-GB"/>
              </w:rPr>
              <w:t>6-10</w:t>
            </w:r>
            <w:r w:rsidRPr="002200A8">
              <w:rPr>
                <w:rFonts w:ascii="Arial Narrow" w:eastAsia="Times New Roman" w:hAnsi="Arial Narrow" w:cs="Calibri"/>
                <w:sz w:val="16"/>
                <w:szCs w:val="16"/>
                <w:lang w:val="en-GB"/>
              </w:rPr>
              <w:t xml:space="preserve">, </w:t>
            </w:r>
            <w:r w:rsidR="00AA0D52" w:rsidRPr="002200A8">
              <w:rPr>
                <w:rFonts w:ascii="Arial Narrow" w:eastAsia="Times New Roman" w:hAnsi="Arial Narrow" w:cs="Calibri"/>
                <w:sz w:val="16"/>
                <w:szCs w:val="16"/>
                <w:lang w:val="en-GB"/>
              </w:rPr>
              <w:t>2023:</w:t>
            </w:r>
            <w:r w:rsidR="00AA0D52" w:rsidRPr="002200A8">
              <w:rPr>
                <w:rStyle w:val="FootnoteReference"/>
                <w:rFonts w:ascii="Arial Narrow" w:eastAsia="Times New Roman" w:hAnsi="Arial Narrow" w:cs="Calibri"/>
                <w:sz w:val="16"/>
                <w:szCs w:val="16"/>
                <w:lang w:val="en-GB"/>
              </w:rPr>
              <w:footnoteReference w:id="113"/>
            </w:r>
            <w:r w:rsidR="00AA0D52"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Financial Investigation and Asset Recovery Training Program.</w:t>
            </w:r>
            <w:r w:rsidR="00AA0D52" w:rsidRPr="002200A8">
              <w:rPr>
                <w:rStyle w:val="FootnoteReference"/>
                <w:rFonts w:ascii="Arial Narrow" w:eastAsia="Times New Roman" w:hAnsi="Arial Narrow" w:cs="Calibri"/>
                <w:sz w:val="16"/>
                <w:szCs w:val="16"/>
                <w:lang w:val="en-GB"/>
              </w:rPr>
              <w:footnoteReference w:id="114"/>
            </w:r>
            <w:r w:rsidR="00AA0D52"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 xml:space="preserve">Next training on March </w:t>
            </w:r>
            <w:r w:rsidR="00AA0D52" w:rsidRPr="002200A8">
              <w:rPr>
                <w:rFonts w:ascii="Arial Narrow" w:eastAsia="Times New Roman" w:hAnsi="Arial Narrow" w:cs="Calibri"/>
                <w:sz w:val="16"/>
                <w:szCs w:val="16"/>
                <w:lang w:val="en-GB"/>
              </w:rPr>
              <w:t>20-24</w:t>
            </w:r>
            <w:r w:rsidR="00C07B87" w:rsidRPr="002200A8">
              <w:rPr>
                <w:rFonts w:ascii="Arial Narrow" w:eastAsia="Times New Roman" w:hAnsi="Arial Narrow" w:cs="Calibri"/>
                <w:sz w:val="16"/>
                <w:szCs w:val="16"/>
                <w:lang w:val="en-GB"/>
              </w:rPr>
              <w:t>, 2023, Financial</w:t>
            </w:r>
            <w:r w:rsidRPr="002200A8">
              <w:rPr>
                <w:rFonts w:ascii="Arial Narrow" w:eastAsia="Times New Roman" w:hAnsi="Arial Narrow" w:cs="Calibri"/>
                <w:sz w:val="16"/>
                <w:szCs w:val="16"/>
                <w:lang w:val="en-GB"/>
              </w:rPr>
              <w:t xml:space="preserve"> investigation and asset recovery</w:t>
            </w:r>
            <w:r w:rsidR="00AA0D52" w:rsidRPr="002200A8">
              <w:rPr>
                <w:rFonts w:ascii="Arial Narrow" w:eastAsia="Times New Roman" w:hAnsi="Arial Narrow" w:cs="Calibri"/>
                <w:sz w:val="16"/>
                <w:szCs w:val="16"/>
                <w:lang w:val="en-GB"/>
              </w:rPr>
              <w:t>.</w:t>
            </w:r>
            <w:r w:rsidR="00AA0D52" w:rsidRPr="002200A8">
              <w:rPr>
                <w:rStyle w:val="FootnoteReference"/>
                <w:rFonts w:ascii="Arial Narrow" w:eastAsia="Times New Roman" w:hAnsi="Arial Narrow" w:cs="Calibri"/>
                <w:sz w:val="16"/>
                <w:szCs w:val="16"/>
                <w:lang w:val="en-GB"/>
              </w:rPr>
              <w:footnoteReference w:id="115"/>
            </w:r>
            <w:r w:rsidR="00AA0D52"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On April</w:t>
            </w:r>
            <w:r w:rsidR="00AA0D52" w:rsidRPr="002200A8">
              <w:rPr>
                <w:rFonts w:ascii="Arial Narrow" w:eastAsia="Times New Roman" w:hAnsi="Arial Narrow" w:cs="Calibri"/>
                <w:sz w:val="16"/>
                <w:szCs w:val="16"/>
                <w:lang w:val="en-GB"/>
              </w:rPr>
              <w:t xml:space="preserve"> 18-</w:t>
            </w:r>
            <w:r w:rsidRPr="002200A8">
              <w:rPr>
                <w:lang w:val="en-GB"/>
              </w:rPr>
              <w:t xml:space="preserve"> </w:t>
            </w:r>
            <w:r w:rsidRPr="002200A8">
              <w:rPr>
                <w:rFonts w:ascii="Arial Narrow" w:eastAsia="Times New Roman" w:hAnsi="Arial Narrow" w:cs="Calibri"/>
                <w:sz w:val="16"/>
                <w:szCs w:val="16"/>
                <w:lang w:val="en-GB"/>
              </w:rPr>
              <w:t>the Specialized Training Program - Money Laundering and Financial Investigation - Session I, as well as on May</w:t>
            </w:r>
            <w:r w:rsidR="00AA0D52" w:rsidRPr="002200A8">
              <w:rPr>
                <w:rFonts w:ascii="Arial Narrow" w:eastAsia="Times New Roman" w:hAnsi="Arial Narrow" w:cs="Calibri"/>
                <w:sz w:val="16"/>
                <w:szCs w:val="16"/>
                <w:lang w:val="en-GB"/>
              </w:rPr>
              <w:t xml:space="preserve"> 16-17</w:t>
            </w:r>
            <w:r w:rsidRPr="002200A8">
              <w:rPr>
                <w:rFonts w:ascii="Arial Narrow" w:eastAsia="Times New Roman" w:hAnsi="Arial Narrow" w:cs="Calibri"/>
                <w:sz w:val="16"/>
                <w:szCs w:val="16"/>
                <w:lang w:val="en-GB"/>
              </w:rPr>
              <w:t xml:space="preserve">, </w:t>
            </w:r>
            <w:r w:rsidR="00AA0D52" w:rsidRPr="002200A8">
              <w:rPr>
                <w:rFonts w:ascii="Arial Narrow" w:eastAsia="Times New Roman" w:hAnsi="Arial Narrow" w:cs="Calibri"/>
                <w:sz w:val="16"/>
                <w:szCs w:val="16"/>
                <w:lang w:val="en-GB"/>
              </w:rPr>
              <w:t xml:space="preserve">2023 </w:t>
            </w:r>
            <w:r w:rsidRPr="002200A8">
              <w:rPr>
                <w:rFonts w:ascii="Arial Narrow" w:eastAsia="Times New Roman" w:hAnsi="Arial Narrow" w:cs="Calibri"/>
                <w:sz w:val="16"/>
                <w:szCs w:val="16"/>
                <w:lang w:val="en-GB"/>
              </w:rPr>
              <w:t xml:space="preserve">the continuation of this program with Session </w:t>
            </w:r>
            <w:r w:rsidR="00AA0D52" w:rsidRPr="002200A8">
              <w:rPr>
                <w:rFonts w:ascii="Arial Narrow" w:eastAsia="Times New Roman" w:hAnsi="Arial Narrow" w:cs="Calibri"/>
                <w:sz w:val="16"/>
                <w:szCs w:val="16"/>
                <w:lang w:val="en-GB"/>
              </w:rPr>
              <w:t>II</w:t>
            </w:r>
            <w:r w:rsidR="00AA0D52" w:rsidRPr="002200A8">
              <w:rPr>
                <w:rStyle w:val="FootnoteReference"/>
                <w:rFonts w:ascii="Arial Narrow" w:eastAsia="Times New Roman" w:hAnsi="Arial Narrow" w:cs="Calibri"/>
                <w:sz w:val="16"/>
                <w:szCs w:val="16"/>
                <w:lang w:val="en-GB"/>
              </w:rPr>
              <w:footnoteReference w:id="116"/>
            </w:r>
            <w:r w:rsidR="00AA0D52" w:rsidRPr="002200A8">
              <w:rPr>
                <w:rFonts w:ascii="Arial Narrow" w:eastAsia="Times New Roman" w:hAnsi="Arial Narrow" w:cs="Calibri"/>
                <w:sz w:val="16"/>
                <w:szCs w:val="16"/>
                <w:lang w:val="en-GB"/>
              </w:rPr>
              <w:t xml:space="preserve">:                                                                                                                                                </w:t>
            </w:r>
          </w:p>
          <w:p w14:paraId="16F2A599" w14:textId="251DE9A9" w:rsidR="00AA0D52" w:rsidRPr="002200A8" w:rsidRDefault="006C06E4" w:rsidP="00AA0D5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addition to these training activities, the Academy of Justice in cooperation with the American Embassy/OPDAT, in February 2023, also conducted a workshop on the Drafting of the Instruction on Confiscation. The working group responsible for the drafting of this instruction comprised of 8 prosecutors who also serve as coordinators of the confiscation network, 1 judge, 1 official of the Agency for Confiscation and Sequestration, and 1 Advisor from the Kosovo Prosecutorial Council.</w:t>
            </w:r>
            <w:r w:rsidR="00AA0D52" w:rsidRPr="002200A8">
              <w:rPr>
                <w:rStyle w:val="FootnoteReference"/>
                <w:rFonts w:ascii="Arial Narrow" w:eastAsia="Times New Roman" w:hAnsi="Arial Narrow" w:cs="Calibri"/>
                <w:sz w:val="16"/>
                <w:szCs w:val="16"/>
                <w:lang w:val="en-GB"/>
              </w:rPr>
              <w:footnoteReference w:id="117"/>
            </w:r>
            <w:r w:rsidR="00AA0D52" w:rsidRPr="002200A8">
              <w:rPr>
                <w:rFonts w:ascii="Arial Narrow" w:eastAsia="Times New Roman" w:hAnsi="Arial Narrow" w:cs="Calibri"/>
                <w:sz w:val="16"/>
                <w:szCs w:val="16"/>
                <w:lang w:val="en-GB"/>
              </w:rPr>
              <w:t xml:space="preserve">  </w:t>
            </w:r>
          </w:p>
          <w:p w14:paraId="75C7A0D1" w14:textId="77777777" w:rsidR="00AA0D52" w:rsidRPr="002200A8" w:rsidRDefault="00AA0D52" w:rsidP="00AA0D52">
            <w:pPr>
              <w:spacing w:after="0" w:line="240" w:lineRule="auto"/>
              <w:rPr>
                <w:rFonts w:ascii="Arial Narrow" w:eastAsia="Times New Roman" w:hAnsi="Arial Narrow" w:cs="Calibri"/>
                <w:sz w:val="16"/>
                <w:szCs w:val="16"/>
                <w:lang w:val="en-GB"/>
              </w:rPr>
            </w:pPr>
          </w:p>
          <w:p w14:paraId="484FA690" w14:textId="404053AA" w:rsidR="00AA0D52" w:rsidRPr="002200A8" w:rsidRDefault="006C06E4" w:rsidP="00E872DC">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In the second half of the year, 5 trainings on the </w:t>
            </w:r>
            <w:r w:rsidR="00C07B87" w:rsidRPr="002200A8">
              <w:rPr>
                <w:rFonts w:ascii="Arial Narrow" w:eastAsia="Times New Roman" w:hAnsi="Arial Narrow" w:cs="Calibri"/>
                <w:sz w:val="16"/>
                <w:szCs w:val="16"/>
                <w:lang w:val="en-GB"/>
              </w:rPr>
              <w:t>innovations in</w:t>
            </w:r>
            <w:r w:rsidRPr="002200A8">
              <w:rPr>
                <w:rFonts w:ascii="Arial Narrow" w:eastAsia="Times New Roman" w:hAnsi="Arial Narrow" w:cs="Calibri"/>
                <w:sz w:val="16"/>
                <w:szCs w:val="16"/>
                <w:lang w:val="en-GB"/>
              </w:rPr>
              <w:t xml:space="preserve"> the Criminal Procedure Code were delivered, within which the legal </w:t>
            </w:r>
            <w:r w:rsidR="00C07B87" w:rsidRPr="002200A8">
              <w:rPr>
                <w:rFonts w:ascii="Arial Narrow" w:eastAsia="Times New Roman" w:hAnsi="Arial Narrow" w:cs="Calibri"/>
                <w:sz w:val="16"/>
                <w:szCs w:val="16"/>
                <w:lang w:val="en-GB"/>
              </w:rPr>
              <w:t>innovations regarding</w:t>
            </w:r>
            <w:r w:rsidRPr="002200A8">
              <w:rPr>
                <w:rFonts w:ascii="Arial Narrow" w:eastAsia="Times New Roman" w:hAnsi="Arial Narrow" w:cs="Calibri"/>
                <w:sz w:val="16"/>
                <w:szCs w:val="16"/>
                <w:lang w:val="en-GB"/>
              </w:rPr>
              <w:t xml:space="preserve"> seizure and confiscation were addressed.</w:t>
            </w:r>
            <w:r w:rsidR="00AA0D52" w:rsidRPr="002200A8">
              <w:rPr>
                <w:rStyle w:val="FootnoteReference"/>
                <w:rFonts w:ascii="Arial Narrow" w:eastAsia="Times New Roman" w:hAnsi="Arial Narrow" w:cs="Calibri"/>
                <w:sz w:val="16"/>
                <w:szCs w:val="16"/>
                <w:lang w:val="en-GB"/>
              </w:rPr>
              <w:footnoteReference w:id="118"/>
            </w:r>
            <w:r w:rsidR="00AA0D52" w:rsidRPr="002200A8">
              <w:rPr>
                <w:rFonts w:ascii="Arial Narrow" w:eastAsia="Times New Roman" w:hAnsi="Arial Narrow" w:cs="Calibri"/>
                <w:sz w:val="16"/>
                <w:szCs w:val="16"/>
                <w:lang w:val="en-GB"/>
              </w:rPr>
              <w:t xml:space="preserve"> </w:t>
            </w:r>
          </w:p>
        </w:tc>
        <w:tc>
          <w:tcPr>
            <w:tcW w:w="236" w:type="dxa"/>
            <w:vAlign w:val="center"/>
            <w:hideMark/>
          </w:tcPr>
          <w:p w14:paraId="32B5AF44"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2138CA0D" w14:textId="77777777" w:rsidTr="00045EF3">
        <w:trPr>
          <w:trHeight w:val="839"/>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ED4D"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977D8F" w14:textId="545A2457"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Criminal Procedure Code to extend the legally allowed period for investigations into high-level corruption and organized crime offenses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B8C7F0" w14:textId="711B44DB"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8DB3F17" w14:textId="71C7EEB9"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E104DC3" w14:textId="07723C72"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New Criminal Procedure Code adopted</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02842E13" w14:textId="5B04DE57" w:rsidR="00AA0D52" w:rsidRPr="002200A8" w:rsidRDefault="00AA0D52" w:rsidP="00AA0D52">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Criminal Procedure Code was adopted by the Assembly on </w:t>
            </w:r>
            <w:r w:rsidRPr="002200A8">
              <w:rPr>
                <w:rFonts w:ascii="Arial Narrow" w:hAnsi="Arial Narrow" w:cs="Calibri"/>
                <w:color w:val="000000"/>
                <w:sz w:val="16"/>
                <w:szCs w:val="16"/>
                <w:lang w:val="en-GB"/>
              </w:rPr>
              <w:t>14.07.2022.</w:t>
            </w:r>
            <w:r w:rsidRPr="002200A8">
              <w:rPr>
                <w:rStyle w:val="FootnoteReference"/>
                <w:rFonts w:ascii="Arial Narrow" w:hAnsi="Arial Narrow" w:cs="Calibri"/>
                <w:color w:val="000000"/>
                <w:sz w:val="16"/>
                <w:szCs w:val="16"/>
                <w:lang w:val="en-GB"/>
              </w:rPr>
              <w:footnoteReference w:id="119"/>
            </w:r>
            <w:r w:rsidRPr="002200A8">
              <w:rPr>
                <w:rFonts w:ascii="Arial Narrow" w:hAnsi="Arial Narrow" w:cs="Calibri"/>
                <w:color w:val="000000"/>
                <w:sz w:val="16"/>
                <w:szCs w:val="16"/>
                <w:lang w:val="en-GB"/>
              </w:rPr>
              <w:t xml:space="preserve"> </w:t>
            </w:r>
            <w:r w:rsidRPr="002200A8">
              <w:rPr>
                <w:rFonts w:ascii="Arial Narrow" w:eastAsia="Times New Roman" w:hAnsi="Arial Narrow" w:cs="Calibri"/>
                <w:sz w:val="16"/>
                <w:szCs w:val="16"/>
                <w:lang w:val="en-GB"/>
              </w:rPr>
              <w:t>Article 157 of the Code "Time limits of investigation" provides for an extension of one (1) year of the investigation (upon request of the prosecutor and the authorization of the pre-trial judge). This deadline is longer than the previous one in the repealed Code, which was six (6) months.</w:t>
            </w:r>
          </w:p>
        </w:tc>
        <w:tc>
          <w:tcPr>
            <w:tcW w:w="236" w:type="dxa"/>
            <w:vAlign w:val="center"/>
            <w:hideMark/>
          </w:tcPr>
          <w:p w14:paraId="23E848AD"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21C6D8DF" w14:textId="77777777" w:rsidTr="005205D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AAC1DDB"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FF0000"/>
            <w:vAlign w:val="center"/>
            <w:hideMark/>
          </w:tcPr>
          <w:p w14:paraId="580218D3" w14:textId="76F8E134"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Establishment of an inter-institutional working group to provide a unified interpretation of the intent and to precede the legal opinion of the Supreme Court</w:t>
            </w:r>
          </w:p>
        </w:tc>
        <w:tc>
          <w:tcPr>
            <w:tcW w:w="749" w:type="dxa"/>
            <w:tcBorders>
              <w:top w:val="nil"/>
              <w:left w:val="nil"/>
              <w:bottom w:val="single" w:sz="4" w:space="0" w:color="auto"/>
              <w:right w:val="single" w:sz="4" w:space="0" w:color="auto"/>
            </w:tcBorders>
            <w:shd w:val="clear" w:color="auto" w:fill="FF0000"/>
            <w:vAlign w:val="center"/>
            <w:hideMark/>
          </w:tcPr>
          <w:p w14:paraId="637F2E51" w14:textId="0E822FAE"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2120C733" w14:textId="4A013854"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 KPC, Chief State Prosecutor</w:t>
            </w:r>
          </w:p>
        </w:tc>
        <w:tc>
          <w:tcPr>
            <w:tcW w:w="2822" w:type="dxa"/>
            <w:tcBorders>
              <w:top w:val="nil"/>
              <w:left w:val="nil"/>
              <w:bottom w:val="single" w:sz="4" w:space="0" w:color="auto"/>
              <w:right w:val="single" w:sz="4" w:space="0" w:color="auto"/>
            </w:tcBorders>
            <w:shd w:val="clear" w:color="auto" w:fill="FF0000"/>
            <w:vAlign w:val="center"/>
            <w:hideMark/>
          </w:tcPr>
          <w:p w14:paraId="0186A6FA" w14:textId="01931043"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Established working group and conclusions shared with the Supreme Court</w:t>
            </w:r>
          </w:p>
        </w:tc>
        <w:tc>
          <w:tcPr>
            <w:tcW w:w="6480" w:type="dxa"/>
            <w:gridSpan w:val="3"/>
            <w:tcBorders>
              <w:top w:val="nil"/>
              <w:left w:val="nil"/>
              <w:bottom w:val="single" w:sz="4" w:space="0" w:color="auto"/>
              <w:right w:val="single" w:sz="4" w:space="0" w:color="auto"/>
            </w:tcBorders>
            <w:shd w:val="clear" w:color="auto" w:fill="FF0000"/>
            <w:vAlign w:val="center"/>
          </w:tcPr>
          <w:p w14:paraId="25C0882F" w14:textId="69C64EA0" w:rsidR="00AA0D52" w:rsidRPr="002200A8" w:rsidRDefault="00AA0D52" w:rsidP="00AA0D52">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the process of implementation.</w:t>
            </w:r>
          </w:p>
        </w:tc>
        <w:tc>
          <w:tcPr>
            <w:tcW w:w="236" w:type="dxa"/>
            <w:vAlign w:val="center"/>
            <w:hideMark/>
          </w:tcPr>
          <w:p w14:paraId="663531DD"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43A61BBD" w14:textId="77777777" w:rsidTr="005205D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47A9C41"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FF0000"/>
            <w:vAlign w:val="center"/>
            <w:hideMark/>
          </w:tcPr>
          <w:p w14:paraId="4EC96120" w14:textId="3E966161"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Supreme Court should draft and adopt a legal opinion to unify the interpretation of "intent" as defined in Article 21 of the Criminal Code</w:t>
            </w:r>
          </w:p>
        </w:tc>
        <w:tc>
          <w:tcPr>
            <w:tcW w:w="749" w:type="dxa"/>
            <w:tcBorders>
              <w:top w:val="nil"/>
              <w:left w:val="nil"/>
              <w:bottom w:val="single" w:sz="4" w:space="0" w:color="auto"/>
              <w:right w:val="single" w:sz="4" w:space="0" w:color="auto"/>
            </w:tcBorders>
            <w:shd w:val="clear" w:color="auto" w:fill="FF0000"/>
            <w:vAlign w:val="center"/>
            <w:hideMark/>
          </w:tcPr>
          <w:p w14:paraId="1E9FD79A" w14:textId="0F8BD81C"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751EF3A7" w14:textId="0FA222ED"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Supreme Court</w:t>
            </w:r>
          </w:p>
        </w:tc>
        <w:tc>
          <w:tcPr>
            <w:tcW w:w="2822" w:type="dxa"/>
            <w:tcBorders>
              <w:top w:val="nil"/>
              <w:left w:val="nil"/>
              <w:bottom w:val="single" w:sz="4" w:space="0" w:color="auto"/>
              <w:right w:val="single" w:sz="4" w:space="0" w:color="auto"/>
            </w:tcBorders>
            <w:shd w:val="clear" w:color="auto" w:fill="FF0000"/>
            <w:vAlign w:val="center"/>
            <w:hideMark/>
          </w:tcPr>
          <w:p w14:paraId="3F763D29" w14:textId="7B431C8E"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Legal opinion, adopted</w:t>
            </w:r>
          </w:p>
        </w:tc>
        <w:tc>
          <w:tcPr>
            <w:tcW w:w="6480" w:type="dxa"/>
            <w:gridSpan w:val="3"/>
            <w:tcBorders>
              <w:top w:val="nil"/>
              <w:left w:val="nil"/>
              <w:bottom w:val="single" w:sz="4" w:space="0" w:color="auto"/>
              <w:right w:val="single" w:sz="4" w:space="0" w:color="auto"/>
            </w:tcBorders>
            <w:shd w:val="clear" w:color="auto" w:fill="FF0000"/>
            <w:vAlign w:val="center"/>
          </w:tcPr>
          <w:p w14:paraId="36153286" w14:textId="0B1F52E8" w:rsidR="00AA0D52" w:rsidRPr="002200A8" w:rsidRDefault="00AA0D52" w:rsidP="00AA0D52">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Supreme Court </w:t>
            </w:r>
            <w:proofErr w:type="gramStart"/>
            <w:r w:rsidRPr="002200A8">
              <w:rPr>
                <w:rFonts w:ascii="Arial Narrow" w:eastAsia="Times New Roman" w:hAnsi="Arial Narrow" w:cs="Arial"/>
                <w:color w:val="000000"/>
                <w:sz w:val="16"/>
                <w:szCs w:val="16"/>
                <w:lang w:val="en-GB"/>
              </w:rPr>
              <w:t>issues</w:t>
            </w:r>
            <w:proofErr w:type="gramEnd"/>
            <w:r w:rsidRPr="002200A8">
              <w:rPr>
                <w:rFonts w:ascii="Arial Narrow" w:eastAsia="Times New Roman" w:hAnsi="Arial Narrow" w:cs="Arial"/>
                <w:color w:val="000000"/>
                <w:sz w:val="16"/>
                <w:szCs w:val="16"/>
                <w:lang w:val="en-GB"/>
              </w:rPr>
              <w:t xml:space="preserve"> Legal Opinions, with the aim of ensuring the uniform application of laws, when certain legal provisions are not applied in the same way in the courts of Kosovo. From the practice so far, such cases have not been encountered.</w:t>
            </w:r>
          </w:p>
        </w:tc>
        <w:tc>
          <w:tcPr>
            <w:tcW w:w="236" w:type="dxa"/>
            <w:vAlign w:val="center"/>
            <w:hideMark/>
          </w:tcPr>
          <w:p w14:paraId="66401658"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39181AD9" w14:textId="77777777" w:rsidTr="005205D9">
        <w:trPr>
          <w:trHeight w:val="42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682FF78"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single" w:sz="4" w:space="0" w:color="auto"/>
              <w:left w:val="nil"/>
              <w:bottom w:val="single" w:sz="4" w:space="0" w:color="auto"/>
              <w:right w:val="single" w:sz="4" w:space="0" w:color="auto"/>
            </w:tcBorders>
            <w:shd w:val="clear" w:color="auto" w:fill="FFC000" w:themeFill="accent4"/>
            <w:vAlign w:val="center"/>
            <w:hideMark/>
          </w:tcPr>
          <w:p w14:paraId="7A8F8850" w14:textId="69153E9D"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Enabling the interoperability of multi-agency computer systems to facilitate prosecution</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6F6D7094" w14:textId="2165E811"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484BFFF" w14:textId="446B3444"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KJC &amp;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03C67893" w14:textId="2D1E735A"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Interoperability of computer systems completed </w:t>
            </w:r>
          </w:p>
        </w:tc>
        <w:tc>
          <w:tcPr>
            <w:tcW w:w="6480" w:type="dxa"/>
            <w:gridSpan w:val="3"/>
            <w:tcBorders>
              <w:top w:val="nil"/>
              <w:left w:val="nil"/>
              <w:bottom w:val="single" w:sz="4" w:space="0" w:color="auto"/>
              <w:right w:val="single" w:sz="4" w:space="0" w:color="auto"/>
            </w:tcBorders>
            <w:shd w:val="clear" w:color="auto" w:fill="FFC000" w:themeFill="accent4"/>
            <w:vAlign w:val="center"/>
            <w:hideMark/>
          </w:tcPr>
          <w:p w14:paraId="049FB046" w14:textId="431FBABC" w:rsidR="00AA0D52" w:rsidRPr="002200A8" w:rsidRDefault="00AA0D52" w:rsidP="00AA0D52">
            <w:pPr>
              <w:spacing w:after="0" w:line="240" w:lineRule="auto"/>
              <w:rPr>
                <w:rFonts w:ascii="Arial Narrow" w:eastAsia="Times New Roman" w:hAnsi="Arial Narrow" w:cs="Arial"/>
                <w:sz w:val="16"/>
                <w:szCs w:val="16"/>
                <w:lang w:val="en-GB"/>
              </w:rPr>
            </w:pPr>
          </w:p>
          <w:p w14:paraId="7A27C13E" w14:textId="77777777" w:rsidR="00AA0D52" w:rsidRPr="002200A8" w:rsidRDefault="00AA0D52" w:rsidP="00AA0D52">
            <w:pPr>
              <w:spacing w:after="0" w:line="240" w:lineRule="auto"/>
              <w:rPr>
                <w:rFonts w:ascii="Arial Narrow" w:eastAsia="Times New Roman" w:hAnsi="Arial Narrow" w:cs="Arial"/>
                <w:sz w:val="16"/>
                <w:szCs w:val="16"/>
                <w:lang w:val="en-GB"/>
              </w:rPr>
            </w:pPr>
          </w:p>
          <w:p w14:paraId="7153259E" w14:textId="649C2AA0" w:rsidR="006C06E4" w:rsidRPr="002200A8" w:rsidRDefault="006C06E4"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Case Management </w:t>
            </w:r>
            <w:r w:rsidR="00825FD0" w:rsidRPr="002200A8">
              <w:rPr>
                <w:rFonts w:ascii="Arial Narrow" w:eastAsia="Times New Roman" w:hAnsi="Arial Narrow" w:cs="Arial"/>
                <w:sz w:val="16"/>
                <w:szCs w:val="16"/>
                <w:lang w:val="en-GB"/>
              </w:rPr>
              <w:t>Information</w:t>
            </w:r>
            <w:r w:rsidRPr="002200A8">
              <w:rPr>
                <w:rFonts w:ascii="Arial Narrow" w:eastAsia="Times New Roman" w:hAnsi="Arial Narrow" w:cs="Arial"/>
                <w:sz w:val="16"/>
                <w:szCs w:val="16"/>
                <w:lang w:val="en-GB"/>
              </w:rPr>
              <w:t xml:space="preserve"> System is interoperable with:</w:t>
            </w:r>
          </w:p>
          <w:p w14:paraId="03DC881E" w14:textId="6D47E0D6"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w:t>
            </w:r>
            <w:r w:rsidR="006C06E4" w:rsidRPr="002200A8">
              <w:rPr>
                <w:rFonts w:ascii="Arial Narrow" w:eastAsia="Times New Roman" w:hAnsi="Arial Narrow" w:cs="Arial"/>
                <w:sz w:val="16"/>
                <w:szCs w:val="16"/>
                <w:lang w:val="en-GB"/>
              </w:rPr>
              <w:t xml:space="preserve">Civil Registration Agency (this interoperability will enable </w:t>
            </w:r>
            <w:r w:rsidR="00FA146D" w:rsidRPr="002200A8">
              <w:rPr>
                <w:rFonts w:ascii="Arial Narrow" w:eastAsia="Times New Roman" w:hAnsi="Arial Narrow" w:cs="Arial"/>
                <w:sz w:val="16"/>
                <w:szCs w:val="16"/>
                <w:lang w:val="en-GB"/>
              </w:rPr>
              <w:t xml:space="preserve">data copying from the civil registry to CMIS during the registration of persons in </w:t>
            </w:r>
            <w:r w:rsidR="006C06E4" w:rsidRPr="002200A8">
              <w:rPr>
                <w:rFonts w:ascii="Arial Narrow" w:eastAsia="Times New Roman" w:hAnsi="Arial Narrow" w:cs="Arial"/>
                <w:sz w:val="16"/>
                <w:szCs w:val="16"/>
                <w:lang w:val="en-GB"/>
              </w:rPr>
              <w:t xml:space="preserve">the system, </w:t>
            </w:r>
            <w:r w:rsidR="00FA146D" w:rsidRPr="002200A8">
              <w:rPr>
                <w:rFonts w:ascii="Arial Narrow" w:eastAsia="Times New Roman" w:hAnsi="Arial Narrow" w:cs="Arial"/>
                <w:sz w:val="16"/>
                <w:szCs w:val="16"/>
                <w:lang w:val="en-GB"/>
              </w:rPr>
              <w:t>using their personal number</w:t>
            </w:r>
            <w:r w:rsidR="006C06E4" w:rsidRPr="002200A8">
              <w:rPr>
                <w:rFonts w:ascii="Arial Narrow" w:eastAsia="Times New Roman" w:hAnsi="Arial Narrow" w:cs="Arial"/>
                <w:sz w:val="16"/>
                <w:szCs w:val="16"/>
                <w:lang w:val="en-GB"/>
              </w:rPr>
              <w:t>)</w:t>
            </w:r>
          </w:p>
          <w:p w14:paraId="3E5E9069" w14:textId="680B7866"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w:t>
            </w:r>
            <w:r w:rsidR="006C06E4" w:rsidRPr="002200A8">
              <w:rPr>
                <w:rFonts w:ascii="Arial Narrow" w:eastAsia="Times New Roman" w:hAnsi="Arial Narrow" w:cs="Arial"/>
                <w:sz w:val="16"/>
                <w:szCs w:val="16"/>
                <w:lang w:val="en-GB"/>
              </w:rPr>
              <w:t xml:space="preserve">Kosovo Business Registration Agency (this interoperability will enable </w:t>
            </w:r>
            <w:r w:rsidR="00FA146D" w:rsidRPr="002200A8">
              <w:rPr>
                <w:rFonts w:ascii="Arial Narrow" w:eastAsia="Times New Roman" w:hAnsi="Arial Narrow" w:cs="Arial"/>
                <w:sz w:val="16"/>
                <w:szCs w:val="16"/>
                <w:lang w:val="en-GB"/>
              </w:rPr>
              <w:t>data copying from the business register to CMIS</w:t>
            </w:r>
            <w:r w:rsidR="006C06E4" w:rsidRPr="002200A8">
              <w:rPr>
                <w:rFonts w:ascii="Arial Narrow" w:eastAsia="Times New Roman" w:hAnsi="Arial Narrow" w:cs="Arial"/>
                <w:sz w:val="16"/>
                <w:szCs w:val="16"/>
                <w:lang w:val="en-GB"/>
              </w:rPr>
              <w:t xml:space="preserve"> during the registration of businesses in the system,</w:t>
            </w:r>
            <w:r w:rsidR="00FA146D" w:rsidRPr="002200A8">
              <w:rPr>
                <w:rFonts w:ascii="Arial Narrow" w:eastAsia="Times New Roman" w:hAnsi="Arial Narrow" w:cs="Arial"/>
                <w:sz w:val="16"/>
                <w:szCs w:val="16"/>
                <w:lang w:val="en-GB"/>
              </w:rPr>
              <w:t xml:space="preserve"> through the </w:t>
            </w:r>
            <w:r w:rsidR="006C06E4" w:rsidRPr="002200A8">
              <w:rPr>
                <w:rFonts w:ascii="Arial Narrow" w:eastAsia="Times New Roman" w:hAnsi="Arial Narrow" w:cs="Arial"/>
                <w:sz w:val="16"/>
                <w:szCs w:val="16"/>
                <w:lang w:val="en-GB"/>
              </w:rPr>
              <w:t>business number</w:t>
            </w:r>
            <w:r w:rsidR="00FA146D" w:rsidRPr="002200A8">
              <w:rPr>
                <w:rFonts w:ascii="Arial Narrow" w:eastAsia="Times New Roman" w:hAnsi="Arial Narrow" w:cs="Arial"/>
                <w:sz w:val="16"/>
                <w:szCs w:val="16"/>
                <w:lang w:val="en-GB"/>
              </w:rPr>
              <w:t>)</w:t>
            </w:r>
          </w:p>
          <w:p w14:paraId="4CD6D7BF" w14:textId="36831CBF"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w:t>
            </w:r>
            <w:r w:rsidR="006C06E4" w:rsidRPr="002200A8">
              <w:rPr>
                <w:rFonts w:ascii="Arial Narrow" w:eastAsia="Times New Roman" w:hAnsi="Arial Narrow" w:cs="Arial"/>
                <w:sz w:val="16"/>
                <w:szCs w:val="16"/>
                <w:lang w:val="en-GB"/>
              </w:rPr>
              <w:t>Kosovo Police (this interoperability enables the delivery/</w:t>
            </w:r>
            <w:r w:rsidR="00C07B87">
              <w:rPr>
                <w:rFonts w:ascii="Arial Narrow" w:eastAsia="Times New Roman" w:hAnsi="Arial Narrow" w:cs="Arial"/>
                <w:sz w:val="16"/>
                <w:szCs w:val="16"/>
                <w:lang w:val="en-GB"/>
              </w:rPr>
              <w:t>receipt</w:t>
            </w:r>
            <w:r w:rsidR="006C06E4" w:rsidRPr="002200A8">
              <w:rPr>
                <w:rFonts w:ascii="Arial Narrow" w:eastAsia="Times New Roman" w:hAnsi="Arial Narrow" w:cs="Arial"/>
                <w:sz w:val="16"/>
                <w:szCs w:val="16"/>
                <w:lang w:val="en-GB"/>
              </w:rPr>
              <w:t xml:space="preserve"> of all documents between the prosecution system and the police system electronically)</w:t>
            </w:r>
          </w:p>
          <w:p w14:paraId="691F9ECA" w14:textId="677144BF"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 </w:t>
            </w:r>
            <w:r w:rsidR="006C06E4" w:rsidRPr="002200A8">
              <w:rPr>
                <w:rFonts w:ascii="Arial Narrow" w:eastAsia="Times New Roman" w:hAnsi="Arial Narrow" w:cs="Arial"/>
                <w:sz w:val="16"/>
                <w:szCs w:val="16"/>
                <w:lang w:val="en-GB"/>
              </w:rPr>
              <w:t>Basic Courts (all acts are sent to the court and also received by the court electronically through CMIS.</w:t>
            </w:r>
          </w:p>
          <w:p w14:paraId="3ACA9123" w14:textId="686BB3F7" w:rsidR="006C06E4" w:rsidRPr="002200A8" w:rsidRDefault="00FA146D"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w:t>
            </w:r>
            <w:r w:rsidR="006C06E4" w:rsidRPr="002200A8">
              <w:rPr>
                <w:rFonts w:ascii="Arial Narrow" w:eastAsia="Times New Roman" w:hAnsi="Arial Narrow" w:cs="Arial"/>
                <w:sz w:val="16"/>
                <w:szCs w:val="16"/>
                <w:lang w:val="en-GB"/>
              </w:rPr>
              <w:t xml:space="preserve">he </w:t>
            </w:r>
            <w:r w:rsidRPr="002200A8">
              <w:rPr>
                <w:rFonts w:ascii="Arial Narrow" w:eastAsia="Times New Roman" w:hAnsi="Arial Narrow" w:cs="Arial"/>
                <w:sz w:val="16"/>
                <w:szCs w:val="16"/>
                <w:lang w:val="en-GB"/>
              </w:rPr>
              <w:t xml:space="preserve">interoperability </w:t>
            </w:r>
            <w:r w:rsidR="006C06E4" w:rsidRPr="002200A8">
              <w:rPr>
                <w:rFonts w:ascii="Arial Narrow" w:eastAsia="Times New Roman" w:hAnsi="Arial Narrow" w:cs="Arial"/>
                <w:sz w:val="16"/>
                <w:szCs w:val="16"/>
                <w:lang w:val="en-GB"/>
              </w:rPr>
              <w:t>with the Kosovo Customs system and the Tax Administration of Kosovo</w:t>
            </w:r>
            <w:r w:rsidRPr="002200A8">
              <w:rPr>
                <w:rFonts w:ascii="Arial Narrow" w:eastAsia="Times New Roman" w:hAnsi="Arial Narrow" w:cs="Arial"/>
                <w:sz w:val="16"/>
                <w:szCs w:val="16"/>
                <w:lang w:val="en-GB"/>
              </w:rPr>
              <w:t xml:space="preserve"> is also underway.</w:t>
            </w:r>
          </w:p>
          <w:p w14:paraId="00EBB39A" w14:textId="77777777" w:rsidR="00AA0D52" w:rsidRPr="002200A8" w:rsidRDefault="00AA0D52" w:rsidP="00AA0D52">
            <w:pPr>
              <w:spacing w:after="0" w:line="240" w:lineRule="auto"/>
              <w:rPr>
                <w:rFonts w:ascii="Arial Narrow" w:eastAsia="Times New Roman" w:hAnsi="Arial Narrow" w:cs="Arial"/>
                <w:sz w:val="16"/>
                <w:szCs w:val="16"/>
                <w:lang w:val="en-GB"/>
              </w:rPr>
            </w:pPr>
          </w:p>
          <w:p w14:paraId="6D55BB76" w14:textId="77777777" w:rsidR="00AA0D52" w:rsidRPr="002200A8" w:rsidRDefault="00AA0D52" w:rsidP="00AA0D52">
            <w:pPr>
              <w:spacing w:after="0" w:line="240" w:lineRule="auto"/>
              <w:rPr>
                <w:rFonts w:ascii="Arial Narrow" w:eastAsia="Times New Roman" w:hAnsi="Arial Narrow" w:cs="Arial"/>
                <w:sz w:val="16"/>
                <w:szCs w:val="16"/>
                <w:lang w:val="en-GB"/>
              </w:rPr>
            </w:pPr>
          </w:p>
          <w:p w14:paraId="39359FA7" w14:textId="7B7D4F2C"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00C5832" w14:textId="4DD3593C" w:rsidR="00AA0D52" w:rsidRPr="002200A8" w:rsidRDefault="00AA0D52" w:rsidP="00AA0D52">
            <w:pPr>
              <w:spacing w:after="0" w:line="240" w:lineRule="auto"/>
              <w:rPr>
                <w:rFonts w:ascii="Arial Narrow" w:eastAsia="Times New Roman" w:hAnsi="Arial Narrow" w:cs="Arial"/>
                <w:sz w:val="16"/>
                <w:szCs w:val="16"/>
                <w:lang w:val="en-GB"/>
              </w:rPr>
            </w:pPr>
          </w:p>
        </w:tc>
        <w:tc>
          <w:tcPr>
            <w:tcW w:w="236" w:type="dxa"/>
            <w:vAlign w:val="center"/>
            <w:hideMark/>
          </w:tcPr>
          <w:p w14:paraId="24A06A3B"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0A6EA8" w:rsidRPr="002200A8" w14:paraId="4BDC7173" w14:textId="77777777" w:rsidTr="000A6EA8">
        <w:trPr>
          <w:trHeight w:val="389"/>
        </w:trPr>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C9287" w14:textId="48DE8B92" w:rsidR="000A6EA8" w:rsidRPr="002200A8" w:rsidRDefault="00AA0D52" w:rsidP="00E4787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Improved performance of judges and prosecutors</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29D3AC02" w14:textId="6026A618" w:rsidR="000A6EA8" w:rsidRPr="002200A8" w:rsidRDefault="00891879" w:rsidP="000A6EA8">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50</w:t>
            </w:r>
            <w:r w:rsidR="000A6EA8"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38E0EDA" w14:textId="234F0731" w:rsidR="000A6EA8" w:rsidRPr="002200A8" w:rsidRDefault="000A6EA8" w:rsidP="002D726C">
            <w:pPr>
              <w:spacing w:after="0" w:line="240" w:lineRule="auto"/>
              <w:rPr>
                <w:rFonts w:ascii="Arial Narrow" w:eastAsia="Times New Roman" w:hAnsi="Arial Narrow" w:cs="Times New Roman"/>
                <w:sz w:val="16"/>
                <w:szCs w:val="16"/>
                <w:lang w:val="en-GB"/>
              </w:rPr>
            </w:pPr>
          </w:p>
        </w:tc>
      </w:tr>
      <w:tr w:rsidR="00AA0D52" w:rsidRPr="002200A8" w14:paraId="50F5B443" w14:textId="77777777" w:rsidTr="0089187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CCAC042"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92D050"/>
            <w:vAlign w:val="center"/>
            <w:hideMark/>
          </w:tcPr>
          <w:p w14:paraId="393EA47B" w14:textId="68C16712"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the Law on SPRK to remove the SPRK exclusive jurisdiction over money laundering offenses so that the SPRK focus is on higher value money laundering offenses</w:t>
            </w:r>
          </w:p>
        </w:tc>
        <w:tc>
          <w:tcPr>
            <w:tcW w:w="749" w:type="dxa"/>
            <w:tcBorders>
              <w:top w:val="nil"/>
              <w:left w:val="nil"/>
              <w:bottom w:val="single" w:sz="4" w:space="0" w:color="auto"/>
              <w:right w:val="single" w:sz="4" w:space="0" w:color="auto"/>
            </w:tcBorders>
            <w:shd w:val="clear" w:color="auto" w:fill="92D050"/>
            <w:vAlign w:val="center"/>
            <w:hideMark/>
          </w:tcPr>
          <w:p w14:paraId="3338C9F1" w14:textId="21654ACA"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24A7F26D" w14:textId="2AD5D5C3"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w:t>
            </w:r>
          </w:p>
        </w:tc>
        <w:tc>
          <w:tcPr>
            <w:tcW w:w="2822" w:type="dxa"/>
            <w:tcBorders>
              <w:top w:val="nil"/>
              <w:left w:val="nil"/>
              <w:bottom w:val="single" w:sz="4" w:space="0" w:color="auto"/>
              <w:right w:val="single" w:sz="4" w:space="0" w:color="auto"/>
            </w:tcBorders>
            <w:shd w:val="clear" w:color="auto" w:fill="92D050"/>
            <w:vAlign w:val="center"/>
            <w:hideMark/>
          </w:tcPr>
          <w:p w14:paraId="5A0C0B33" w14:textId="14B3AFC3"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The Law on SPRK amended.</w:t>
            </w:r>
          </w:p>
        </w:tc>
        <w:tc>
          <w:tcPr>
            <w:tcW w:w="6480" w:type="dxa"/>
            <w:gridSpan w:val="3"/>
            <w:tcBorders>
              <w:top w:val="nil"/>
              <w:left w:val="nil"/>
              <w:bottom w:val="single" w:sz="4" w:space="0" w:color="auto"/>
              <w:right w:val="single" w:sz="4" w:space="0" w:color="auto"/>
            </w:tcBorders>
            <w:shd w:val="clear" w:color="auto" w:fill="92D050"/>
            <w:vAlign w:val="center"/>
          </w:tcPr>
          <w:p w14:paraId="1B1687EF" w14:textId="0F720BAC" w:rsidR="00AA0D52" w:rsidRPr="002200A8" w:rsidRDefault="00FA146D" w:rsidP="00AA0D52">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It has been implemented. The Law on Special Prosecution was adopted in the Assembly on 26.10.2023 and the issue of SPRK's focus being on money laundering offenses of greater value was </w:t>
            </w:r>
            <w:r w:rsidR="00825FD0" w:rsidRPr="002200A8">
              <w:rPr>
                <w:rFonts w:ascii="Arial Narrow" w:hAnsi="Arial Narrow" w:cs="Calibri"/>
                <w:color w:val="000000"/>
                <w:sz w:val="16"/>
                <w:szCs w:val="16"/>
                <w:lang w:val="en-GB"/>
              </w:rPr>
              <w:t>addressed.</w:t>
            </w:r>
            <w:r w:rsidR="00AA0D52" w:rsidRPr="002200A8">
              <w:rPr>
                <w:rStyle w:val="FootnoteReference"/>
                <w:rFonts w:ascii="Arial Narrow" w:hAnsi="Arial Narrow" w:cs="Calibri"/>
                <w:color w:val="000000"/>
                <w:sz w:val="16"/>
                <w:szCs w:val="16"/>
                <w:lang w:val="en-GB"/>
              </w:rPr>
              <w:footnoteReference w:id="120"/>
            </w:r>
          </w:p>
        </w:tc>
        <w:tc>
          <w:tcPr>
            <w:tcW w:w="236" w:type="dxa"/>
            <w:vAlign w:val="center"/>
            <w:hideMark/>
          </w:tcPr>
          <w:p w14:paraId="4A699E96"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r w:rsidR="00AA0D52" w:rsidRPr="002200A8" w14:paraId="793B6025" w14:textId="77777777" w:rsidTr="000F7BBF">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7D114B06" w14:textId="77777777" w:rsidR="00AA0D52" w:rsidRPr="002200A8" w:rsidRDefault="00AA0D52" w:rsidP="00AA0D5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FFFFFF" w:fill="FFC000"/>
            <w:vAlign w:val="center"/>
            <w:hideMark/>
          </w:tcPr>
          <w:p w14:paraId="1B781979" w14:textId="70197CFC"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Increasing the number of specialized financial experts in PSRK and strengthening the criteria for their selection</w:t>
            </w:r>
          </w:p>
        </w:tc>
        <w:tc>
          <w:tcPr>
            <w:tcW w:w="749" w:type="dxa"/>
            <w:tcBorders>
              <w:top w:val="nil"/>
              <w:left w:val="nil"/>
              <w:bottom w:val="single" w:sz="4" w:space="0" w:color="auto"/>
              <w:right w:val="single" w:sz="4" w:space="0" w:color="auto"/>
            </w:tcBorders>
            <w:shd w:val="clear" w:color="FFFFFF" w:fill="FFC000"/>
            <w:vAlign w:val="center"/>
            <w:hideMark/>
          </w:tcPr>
          <w:p w14:paraId="6975E6D6" w14:textId="77777777"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FFFFFF" w:fill="FFC000"/>
            <w:vAlign w:val="center"/>
            <w:hideMark/>
          </w:tcPr>
          <w:p w14:paraId="6B257C34" w14:textId="27CF12D9" w:rsidR="00AA0D52" w:rsidRPr="002200A8" w:rsidRDefault="00AA0D52" w:rsidP="00AA0D5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&amp; SPRK</w:t>
            </w:r>
          </w:p>
        </w:tc>
        <w:tc>
          <w:tcPr>
            <w:tcW w:w="2822" w:type="dxa"/>
            <w:tcBorders>
              <w:top w:val="nil"/>
              <w:left w:val="nil"/>
              <w:bottom w:val="single" w:sz="4" w:space="0" w:color="auto"/>
              <w:right w:val="single" w:sz="4" w:space="0" w:color="auto"/>
            </w:tcBorders>
            <w:shd w:val="clear" w:color="FFFFFF" w:fill="FFC000"/>
            <w:vAlign w:val="center"/>
            <w:hideMark/>
          </w:tcPr>
          <w:p w14:paraId="181AB647" w14:textId="3462D898" w:rsidR="00AA0D52" w:rsidRPr="002200A8" w:rsidRDefault="00AA0D52" w:rsidP="00AA0D5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Recruitment of specialized financial experts completed</w:t>
            </w:r>
          </w:p>
        </w:tc>
        <w:tc>
          <w:tcPr>
            <w:tcW w:w="6480" w:type="dxa"/>
            <w:gridSpan w:val="3"/>
            <w:tcBorders>
              <w:top w:val="nil"/>
              <w:left w:val="nil"/>
              <w:bottom w:val="single" w:sz="4" w:space="0" w:color="auto"/>
              <w:right w:val="single" w:sz="4" w:space="0" w:color="auto"/>
            </w:tcBorders>
            <w:shd w:val="clear" w:color="000000" w:fill="FFC000"/>
            <w:vAlign w:val="center"/>
          </w:tcPr>
          <w:p w14:paraId="6CA69C3E" w14:textId="4087C2DA" w:rsidR="00FA146D" w:rsidRPr="002200A8" w:rsidRDefault="00443723" w:rsidP="00FA146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w:t>
            </w:r>
            <w:r w:rsidR="00FA146D" w:rsidRPr="002200A8">
              <w:rPr>
                <w:rFonts w:ascii="Arial Narrow" w:eastAsia="Times New Roman" w:hAnsi="Arial Narrow" w:cs="Calibri"/>
                <w:sz w:val="16"/>
                <w:szCs w:val="16"/>
                <w:lang w:val="en-GB"/>
              </w:rPr>
              <w:t xml:space="preserve">n the SPRK there are </w:t>
            </w:r>
            <w:r w:rsidRPr="002200A8">
              <w:rPr>
                <w:rFonts w:ascii="Arial Narrow" w:eastAsia="Times New Roman" w:hAnsi="Arial Narrow" w:cs="Calibri"/>
                <w:sz w:val="16"/>
                <w:szCs w:val="16"/>
                <w:lang w:val="en-GB"/>
              </w:rPr>
              <w:t xml:space="preserve">currently </w:t>
            </w:r>
            <w:r w:rsidR="00FA146D" w:rsidRPr="002200A8">
              <w:rPr>
                <w:rFonts w:ascii="Arial Narrow" w:eastAsia="Times New Roman" w:hAnsi="Arial Narrow" w:cs="Calibri"/>
                <w:sz w:val="16"/>
                <w:szCs w:val="16"/>
                <w:lang w:val="en-GB"/>
              </w:rPr>
              <w:t>5 financial experts employed according to certain criteria</w:t>
            </w:r>
            <w:r w:rsidR="00BE375E" w:rsidRPr="002200A8">
              <w:rPr>
                <w:rFonts w:ascii="Arial Narrow" w:eastAsia="Times New Roman" w:hAnsi="Arial Narrow" w:cs="Calibri"/>
                <w:sz w:val="16"/>
                <w:szCs w:val="16"/>
                <w:lang w:val="en-GB"/>
              </w:rPr>
              <w:t>,</w:t>
            </w:r>
            <w:r w:rsidR="00FA146D" w:rsidRPr="002200A8">
              <w:rPr>
                <w:rFonts w:ascii="Arial Narrow" w:eastAsia="Times New Roman" w:hAnsi="Arial Narrow" w:cs="Calibri"/>
                <w:sz w:val="16"/>
                <w:szCs w:val="16"/>
                <w:lang w:val="en-GB"/>
              </w:rPr>
              <w:t xml:space="preserve"> and one position is vacant.</w:t>
            </w:r>
          </w:p>
          <w:p w14:paraId="53CF7E1C" w14:textId="29FC7300" w:rsidR="00FA146D" w:rsidRPr="002200A8" w:rsidRDefault="00FA146D" w:rsidP="00FA146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With the Law on the budget for the year 2023, we have also been allowed the position of military expert for which clear and concrete criteria for recruitment have been defined.</w:t>
            </w:r>
          </w:p>
        </w:tc>
        <w:tc>
          <w:tcPr>
            <w:tcW w:w="236" w:type="dxa"/>
            <w:vAlign w:val="center"/>
            <w:hideMark/>
          </w:tcPr>
          <w:p w14:paraId="5A25DA7A" w14:textId="77777777" w:rsidR="00AA0D52" w:rsidRPr="002200A8" w:rsidRDefault="00AA0D52" w:rsidP="00AA0D52">
            <w:pPr>
              <w:spacing w:after="0" w:line="240" w:lineRule="auto"/>
              <w:rPr>
                <w:rFonts w:ascii="Arial Narrow" w:eastAsia="Times New Roman" w:hAnsi="Arial Narrow" w:cs="Times New Roman"/>
                <w:sz w:val="16"/>
                <w:szCs w:val="16"/>
                <w:lang w:val="en-GB"/>
              </w:rPr>
            </w:pPr>
          </w:p>
        </w:tc>
      </w:tr>
    </w:tbl>
    <w:p w14:paraId="62B51CF5" w14:textId="0BF4C38D" w:rsidR="00FA0965" w:rsidRPr="002200A8" w:rsidRDefault="00FA0965" w:rsidP="007D7FD2">
      <w:pPr>
        <w:rPr>
          <w:rFonts w:ascii="Arial Narrow" w:hAnsi="Arial Narrow"/>
          <w:sz w:val="16"/>
          <w:szCs w:val="16"/>
          <w:lang w:val="en-GB"/>
        </w:rPr>
      </w:pPr>
    </w:p>
    <w:p w14:paraId="324CA8D7" w14:textId="77777777" w:rsidR="00863594" w:rsidRPr="002200A8" w:rsidRDefault="00863594" w:rsidP="007D7FD2">
      <w:pPr>
        <w:rPr>
          <w:lang w:val="en-GB"/>
        </w:rPr>
        <w:sectPr w:rsidR="00863594" w:rsidRPr="002200A8" w:rsidSect="00720453">
          <w:pgSz w:w="15840" w:h="12240" w:orient="landscape"/>
          <w:pgMar w:top="720" w:right="720" w:bottom="720" w:left="720" w:header="720" w:footer="720" w:gutter="0"/>
          <w:cols w:space="720"/>
          <w:docGrid w:linePitch="360"/>
        </w:sectPr>
      </w:pPr>
    </w:p>
    <w:p w14:paraId="2B0CD216" w14:textId="2F347EE4" w:rsidR="00372A99" w:rsidRPr="002200A8" w:rsidRDefault="00372A99" w:rsidP="007D7FD2">
      <w:pPr>
        <w:rPr>
          <w:lang w:val="en-GB"/>
        </w:rPr>
      </w:pPr>
    </w:p>
    <w:p w14:paraId="7FA90CD0" w14:textId="77777777" w:rsidR="006D7D6F" w:rsidRPr="002200A8" w:rsidRDefault="006D7D6F" w:rsidP="006D7D6F">
      <w:pPr>
        <w:rPr>
          <w:b/>
          <w:lang w:val="en-GB"/>
        </w:rPr>
      </w:pPr>
      <w:r w:rsidRPr="002200A8">
        <w:rPr>
          <w:b/>
          <w:lang w:val="en-GB"/>
        </w:rPr>
        <w:t>Chapter 2.2 - Improving professionalism in the fight against organized crime and high-level corruption</w:t>
      </w:r>
    </w:p>
    <w:tbl>
      <w:tblPr>
        <w:tblW w:w="14704" w:type="dxa"/>
        <w:tblLayout w:type="fixed"/>
        <w:tblLook w:val="04A0" w:firstRow="1" w:lastRow="0" w:firstColumn="1" w:lastColumn="0" w:noHBand="0" w:noVBand="1"/>
      </w:tblPr>
      <w:tblGrid>
        <w:gridCol w:w="362"/>
        <w:gridCol w:w="2736"/>
        <w:gridCol w:w="749"/>
        <w:gridCol w:w="1555"/>
        <w:gridCol w:w="2822"/>
        <w:gridCol w:w="2746"/>
        <w:gridCol w:w="320"/>
        <w:gridCol w:w="3414"/>
      </w:tblGrid>
      <w:tr w:rsidR="000A6EA8" w:rsidRPr="002200A8" w14:paraId="479DFF66" w14:textId="002EFEA0" w:rsidTr="000A6EA8">
        <w:trPr>
          <w:trHeight w:val="389"/>
        </w:trPr>
        <w:tc>
          <w:tcPr>
            <w:tcW w:w="109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4CD8A" w14:textId="1A6EA364" w:rsidR="000A6EA8" w:rsidRPr="002200A8" w:rsidDel="00A8348E" w:rsidRDefault="006D7D6F" w:rsidP="00FC6E3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Effective assessment of performance</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AEB10" w14:textId="5CFA78E6" w:rsidR="000A6EA8" w:rsidRPr="002200A8" w:rsidDel="00A8348E" w:rsidRDefault="00800899" w:rsidP="000A6EA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50</w:t>
            </w:r>
            <w:r w:rsidR="000A6EA8" w:rsidRPr="002200A8">
              <w:rPr>
                <w:rFonts w:ascii="Arial Narrow" w:eastAsia="Times New Roman" w:hAnsi="Arial Narrow" w:cs="Arial"/>
                <w:color w:val="000000"/>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6D7D6F" w:rsidRPr="002200A8" w14:paraId="2A7244D1" w14:textId="77777777" w:rsidTr="00045EF3">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C56E"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288BD39F" w14:textId="1887820A"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Amendment of the KJC Regulation on Performance Evaluation so that the recruitment of the Performance Review Committee is done with an open call, with clear and measurable criteria, with different time mandates that ensure the preservation of institutional memory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7423941" w14:textId="57F0C869"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629B38D2" w14:textId="3A7EBD2F"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7DFB1B1" w14:textId="680AD324"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Recruitment of the Performance Review Committee completed</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5BB0D899" w14:textId="3DE082F0"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According to the Regulation no. 02/2021 (Article 5.3), the recruitment of the Performance Evaluation Committee was done through an open call and competitive process. </w:t>
            </w:r>
            <w:r w:rsidR="00C07B87" w:rsidRPr="002200A8">
              <w:rPr>
                <w:rFonts w:ascii="Arial Narrow" w:eastAsia="Times New Roman" w:hAnsi="Arial Narrow" w:cs="Arial"/>
                <w:color w:val="000000"/>
                <w:sz w:val="16"/>
                <w:szCs w:val="16"/>
                <w:lang w:val="en-GB"/>
              </w:rPr>
              <w:t>In addition</w:t>
            </w:r>
            <w:r w:rsidRPr="002200A8">
              <w:rPr>
                <w:rFonts w:ascii="Arial Narrow" w:eastAsia="Times New Roman" w:hAnsi="Arial Narrow" w:cs="Arial"/>
                <w:color w:val="000000"/>
                <w:sz w:val="16"/>
                <w:szCs w:val="16"/>
                <w:lang w:val="en-GB"/>
              </w:rPr>
              <w:t>, Article 33 of this Regulation has determined the different time mandates of the members of the Committee, to ensure the preservation of institutional memory.</w:t>
            </w:r>
          </w:p>
        </w:tc>
      </w:tr>
      <w:tr w:rsidR="006D7D6F" w:rsidRPr="002200A8" w14:paraId="3F377F4D" w14:textId="77777777" w:rsidTr="00045EF3">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C6DA97"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0070C0"/>
            <w:vAlign w:val="center"/>
            <w:hideMark/>
          </w:tcPr>
          <w:p w14:paraId="73BCDCCC" w14:textId="4A02AE2B"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Amendment of the KPC Regulation on performance evaluation so that the recruitment of the Performance Review Committee is done with an open call, with clear and measurable criteria, with different time mandates that ensure the preservation of institutional memory </w:t>
            </w:r>
          </w:p>
        </w:tc>
        <w:tc>
          <w:tcPr>
            <w:tcW w:w="749" w:type="dxa"/>
            <w:tcBorders>
              <w:top w:val="nil"/>
              <w:left w:val="nil"/>
              <w:bottom w:val="single" w:sz="4" w:space="0" w:color="auto"/>
              <w:right w:val="single" w:sz="4" w:space="0" w:color="auto"/>
            </w:tcBorders>
            <w:shd w:val="clear" w:color="auto" w:fill="0070C0"/>
            <w:vAlign w:val="center"/>
            <w:hideMark/>
          </w:tcPr>
          <w:p w14:paraId="2F6F6763" w14:textId="35550EBE"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FDDFC62" w14:textId="345047F0"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KPC </w:t>
            </w:r>
          </w:p>
        </w:tc>
        <w:tc>
          <w:tcPr>
            <w:tcW w:w="2822" w:type="dxa"/>
            <w:tcBorders>
              <w:top w:val="nil"/>
              <w:left w:val="nil"/>
              <w:bottom w:val="single" w:sz="4" w:space="0" w:color="auto"/>
              <w:right w:val="single" w:sz="4" w:space="0" w:color="auto"/>
            </w:tcBorders>
            <w:shd w:val="clear" w:color="auto" w:fill="0070C0"/>
            <w:vAlign w:val="center"/>
            <w:hideMark/>
          </w:tcPr>
          <w:p w14:paraId="62281703" w14:textId="0A59B4B2"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Recruitment of the Performance Review Committee completed </w:t>
            </w:r>
          </w:p>
        </w:tc>
        <w:tc>
          <w:tcPr>
            <w:tcW w:w="6480" w:type="dxa"/>
            <w:gridSpan w:val="3"/>
            <w:tcBorders>
              <w:top w:val="nil"/>
              <w:left w:val="nil"/>
              <w:bottom w:val="single" w:sz="4" w:space="0" w:color="auto"/>
              <w:right w:val="single" w:sz="4" w:space="0" w:color="auto"/>
            </w:tcBorders>
            <w:shd w:val="clear" w:color="auto" w:fill="0070C0"/>
            <w:vAlign w:val="center"/>
          </w:tcPr>
          <w:p w14:paraId="07B51B51" w14:textId="4043FBE7"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current Regulation for the evaluation of prosecutors has defined clear and measurable criteria for the Committee, as well as different time mandates for the members of the Committee. However, the recruitment of the Committee is not done through an open call.</w:t>
            </w:r>
          </w:p>
          <w:p w14:paraId="49E5A288" w14:textId="77777777" w:rsidR="006D7D6F" w:rsidRPr="002200A8" w:rsidRDefault="006D7D6F" w:rsidP="006D7D6F">
            <w:pPr>
              <w:spacing w:after="0" w:line="240" w:lineRule="auto"/>
              <w:rPr>
                <w:rFonts w:ascii="Arial Narrow" w:eastAsia="Times New Roman" w:hAnsi="Arial Narrow" w:cs="Arial"/>
                <w:color w:val="000000"/>
                <w:sz w:val="16"/>
                <w:szCs w:val="16"/>
                <w:lang w:val="en-GB"/>
              </w:rPr>
            </w:pPr>
          </w:p>
          <w:p w14:paraId="3707BF02" w14:textId="1CFD5AA6"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However, the working group for performance evaluation in the framework of the justice reform is working and their recommendations are expected to be seen.</w:t>
            </w:r>
          </w:p>
        </w:tc>
      </w:tr>
      <w:tr w:rsidR="006D7D6F" w:rsidRPr="002200A8" w14:paraId="065AFB0B"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1B8311"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000000" w:fill="FFC000"/>
            <w:vAlign w:val="center"/>
            <w:hideMark/>
          </w:tcPr>
          <w:p w14:paraId="6D7FF1B3" w14:textId="6067E6E2"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a Concept Document on the need for a special Law on the Status of Judges and Prosecutors, to define compulsory continuing legal education for prosecutors and judges</w:t>
            </w:r>
          </w:p>
        </w:tc>
        <w:tc>
          <w:tcPr>
            <w:tcW w:w="749" w:type="dxa"/>
            <w:tcBorders>
              <w:top w:val="nil"/>
              <w:left w:val="nil"/>
              <w:bottom w:val="single" w:sz="4" w:space="0" w:color="auto"/>
              <w:right w:val="single" w:sz="4" w:space="0" w:color="auto"/>
            </w:tcBorders>
            <w:shd w:val="clear" w:color="000000" w:fill="FFC000"/>
            <w:vAlign w:val="center"/>
            <w:hideMark/>
          </w:tcPr>
          <w:p w14:paraId="606847A7" w14:textId="6F132DEA"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1B91B39A" w14:textId="27C2F3C3"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 AoJ</w:t>
            </w:r>
          </w:p>
        </w:tc>
        <w:tc>
          <w:tcPr>
            <w:tcW w:w="2822" w:type="dxa"/>
            <w:tcBorders>
              <w:top w:val="nil"/>
              <w:left w:val="nil"/>
              <w:bottom w:val="single" w:sz="4" w:space="0" w:color="auto"/>
              <w:right w:val="single" w:sz="4" w:space="0" w:color="auto"/>
            </w:tcBorders>
            <w:shd w:val="clear" w:color="000000" w:fill="FFC000"/>
            <w:vAlign w:val="center"/>
            <w:hideMark/>
          </w:tcPr>
          <w:p w14:paraId="3FA3DDEE" w14:textId="40752F81"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Concept Document on the Status of Judges and Prosecutors approved</w:t>
            </w:r>
          </w:p>
        </w:tc>
        <w:tc>
          <w:tcPr>
            <w:tcW w:w="6480" w:type="dxa"/>
            <w:gridSpan w:val="3"/>
            <w:tcBorders>
              <w:top w:val="nil"/>
              <w:left w:val="nil"/>
              <w:bottom w:val="single" w:sz="4" w:space="0" w:color="auto"/>
              <w:right w:val="single" w:sz="4" w:space="0" w:color="auto"/>
            </w:tcBorders>
            <w:shd w:val="clear" w:color="000000" w:fill="FFC000"/>
            <w:vAlign w:val="center"/>
          </w:tcPr>
          <w:p w14:paraId="0C85DC24" w14:textId="6500953C" w:rsidR="00FA146D" w:rsidRPr="002200A8" w:rsidRDefault="00FA146D" w:rsidP="006D7D6F">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As part of the work of the working groups for the justice reform, discussions are ongoing regarding the modalities for regulating the status of judges and prosecutors.</w:t>
            </w:r>
          </w:p>
        </w:tc>
      </w:tr>
      <w:tr w:rsidR="006D7D6F" w:rsidRPr="002200A8" w14:paraId="4E9694C3" w14:textId="77777777" w:rsidTr="000F7BBF">
        <w:trPr>
          <w:trHeight w:val="10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5D7DAE"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000000" w:fill="FFC000"/>
            <w:vAlign w:val="center"/>
            <w:hideMark/>
          </w:tcPr>
          <w:p w14:paraId="7CAB6E40" w14:textId="3AC64E89"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Extension of the AoJ Electronic Platform, to contain more online training modules</w:t>
            </w:r>
          </w:p>
        </w:tc>
        <w:tc>
          <w:tcPr>
            <w:tcW w:w="749" w:type="dxa"/>
            <w:tcBorders>
              <w:top w:val="nil"/>
              <w:left w:val="nil"/>
              <w:bottom w:val="single" w:sz="4" w:space="0" w:color="auto"/>
              <w:right w:val="single" w:sz="4" w:space="0" w:color="auto"/>
            </w:tcBorders>
            <w:shd w:val="clear" w:color="000000" w:fill="FFC000"/>
            <w:vAlign w:val="center"/>
            <w:hideMark/>
          </w:tcPr>
          <w:p w14:paraId="57B178C5" w14:textId="54AE0722"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4E731095" w14:textId="4ED749FE"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Academy of Justice, AIS</w:t>
            </w:r>
          </w:p>
        </w:tc>
        <w:tc>
          <w:tcPr>
            <w:tcW w:w="2822" w:type="dxa"/>
            <w:tcBorders>
              <w:top w:val="nil"/>
              <w:left w:val="nil"/>
              <w:bottom w:val="single" w:sz="4" w:space="0" w:color="auto"/>
              <w:right w:val="single" w:sz="4" w:space="0" w:color="auto"/>
            </w:tcBorders>
            <w:shd w:val="clear" w:color="000000" w:fill="FFC000"/>
            <w:vAlign w:val="center"/>
            <w:hideMark/>
          </w:tcPr>
          <w:p w14:paraId="2F4FF700" w14:textId="635D2BBC"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AoJ Electronic Platform more accessible</w:t>
            </w:r>
          </w:p>
        </w:tc>
        <w:tc>
          <w:tcPr>
            <w:tcW w:w="6480" w:type="dxa"/>
            <w:gridSpan w:val="3"/>
            <w:tcBorders>
              <w:top w:val="nil"/>
              <w:left w:val="nil"/>
              <w:bottom w:val="single" w:sz="4" w:space="0" w:color="auto"/>
              <w:right w:val="single" w:sz="4" w:space="0" w:color="auto"/>
            </w:tcBorders>
            <w:shd w:val="clear" w:color="000000" w:fill="FFC000"/>
            <w:vAlign w:val="center"/>
          </w:tcPr>
          <w:p w14:paraId="07010208" w14:textId="5FB1002C" w:rsidR="006D7D6F" w:rsidRPr="002200A8" w:rsidRDefault="00825FD0" w:rsidP="006D7D6F">
            <w:pPr>
              <w:spacing w:after="0" w:line="240" w:lineRule="auto"/>
              <w:rPr>
                <w:rFonts w:ascii="Arial Narrow" w:eastAsia="Times New Roman" w:hAnsi="Arial Narrow" w:cs="Arial"/>
                <w:color w:val="000000"/>
                <w:sz w:val="16"/>
                <w:szCs w:val="16"/>
                <w:lang w:val="en-GB"/>
              </w:rPr>
            </w:pPr>
            <w:r>
              <w:rPr>
                <w:rFonts w:ascii="Arial Narrow" w:eastAsia="Times New Roman" w:hAnsi="Arial Narrow" w:cs="Arial"/>
                <w:color w:val="000000"/>
                <w:sz w:val="16"/>
                <w:szCs w:val="16"/>
                <w:lang w:val="en-GB"/>
              </w:rPr>
              <w:t xml:space="preserve">In total, </w:t>
            </w:r>
            <w:r w:rsidR="00C07B87">
              <w:rPr>
                <w:rFonts w:ascii="Arial Narrow" w:eastAsia="Times New Roman" w:hAnsi="Arial Narrow" w:cs="Arial"/>
                <w:color w:val="000000"/>
                <w:sz w:val="16"/>
                <w:szCs w:val="16"/>
                <w:lang w:val="en-GB"/>
              </w:rPr>
              <w:t>18 courses</w:t>
            </w:r>
            <w:r w:rsidR="00FA146D" w:rsidRPr="002200A8">
              <w:rPr>
                <w:rFonts w:ascii="Arial Narrow" w:eastAsia="Times New Roman" w:hAnsi="Arial Narrow" w:cs="Arial"/>
                <w:color w:val="000000"/>
                <w:sz w:val="16"/>
                <w:szCs w:val="16"/>
                <w:lang w:val="en-GB"/>
              </w:rPr>
              <w:t xml:space="preserve"> are translated into Albanian and Serbian. </w:t>
            </w:r>
            <w:r w:rsidR="00C07B87" w:rsidRPr="002200A8">
              <w:rPr>
                <w:rFonts w:ascii="Arial Narrow" w:eastAsia="Times New Roman" w:hAnsi="Arial Narrow" w:cs="Arial"/>
                <w:color w:val="000000"/>
                <w:sz w:val="16"/>
                <w:szCs w:val="16"/>
                <w:lang w:val="en-GB"/>
              </w:rPr>
              <w:t>In addition</w:t>
            </w:r>
            <w:r w:rsidR="00FA146D" w:rsidRPr="002200A8">
              <w:rPr>
                <w:rFonts w:ascii="Arial Narrow" w:eastAsia="Times New Roman" w:hAnsi="Arial Narrow" w:cs="Arial"/>
                <w:color w:val="000000"/>
                <w:sz w:val="16"/>
                <w:szCs w:val="16"/>
                <w:lang w:val="en-GB"/>
              </w:rPr>
              <w:t xml:space="preserve">, during the year 2023, the MOODLE </w:t>
            </w:r>
            <w:r w:rsidR="00C07B87" w:rsidRPr="002200A8">
              <w:rPr>
                <w:rFonts w:ascii="Arial Narrow" w:eastAsia="Times New Roman" w:hAnsi="Arial Narrow" w:cs="Arial"/>
                <w:color w:val="000000"/>
                <w:sz w:val="16"/>
                <w:szCs w:val="16"/>
                <w:lang w:val="en-GB"/>
              </w:rPr>
              <w:t>distance-learning</w:t>
            </w:r>
            <w:r w:rsidR="00FA146D" w:rsidRPr="002200A8">
              <w:rPr>
                <w:rFonts w:ascii="Arial Narrow" w:eastAsia="Times New Roman" w:hAnsi="Arial Narrow" w:cs="Arial"/>
                <w:color w:val="000000"/>
                <w:sz w:val="16"/>
                <w:szCs w:val="16"/>
                <w:lang w:val="en-GB"/>
              </w:rPr>
              <w:t xml:space="preserve"> platform was used for the development of a training in cooperation with UNDP/SAEK on the topic: Financial investigation and asset recovery. The MOODLE platform has served as a baseline for participants and trainers in the deployment of training materials as well as practical exercises. Two training sessions were held in this regard.</w:t>
            </w:r>
            <w:r w:rsidR="006D7D6F" w:rsidRPr="002200A8">
              <w:rPr>
                <w:rStyle w:val="FootnoteReference"/>
                <w:rFonts w:ascii="Arial Narrow" w:eastAsia="Times New Roman" w:hAnsi="Arial Narrow" w:cs="Arial"/>
                <w:color w:val="000000"/>
                <w:sz w:val="16"/>
                <w:szCs w:val="16"/>
                <w:lang w:val="en-GB"/>
              </w:rPr>
              <w:footnoteReference w:id="121"/>
            </w:r>
          </w:p>
          <w:p w14:paraId="4CB7B390" w14:textId="77777777" w:rsidR="006D7D6F" w:rsidRPr="002200A8" w:rsidRDefault="006D7D6F" w:rsidP="006D7D6F">
            <w:pPr>
              <w:spacing w:after="0" w:line="240" w:lineRule="auto"/>
              <w:rPr>
                <w:rFonts w:ascii="Arial Narrow" w:eastAsia="Times New Roman" w:hAnsi="Arial Narrow" w:cs="Arial"/>
                <w:color w:val="000000"/>
                <w:sz w:val="16"/>
                <w:szCs w:val="16"/>
                <w:lang w:val="en-GB"/>
              </w:rPr>
            </w:pPr>
          </w:p>
          <w:p w14:paraId="6026216C" w14:textId="77777777" w:rsidR="006D7D6F" w:rsidRPr="002200A8" w:rsidRDefault="006D7D6F" w:rsidP="006D7D6F">
            <w:pPr>
              <w:spacing w:after="0" w:line="240" w:lineRule="auto"/>
              <w:rPr>
                <w:rFonts w:ascii="Arial Narrow" w:eastAsia="Times New Roman" w:hAnsi="Arial Narrow" w:cs="Arial"/>
                <w:color w:val="000000"/>
                <w:sz w:val="16"/>
                <w:szCs w:val="16"/>
                <w:lang w:val="en-GB"/>
              </w:rPr>
            </w:pPr>
          </w:p>
          <w:p w14:paraId="29C390CB" w14:textId="3C0662E6" w:rsidR="00FA146D" w:rsidRPr="002200A8" w:rsidRDefault="00FA146D"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In addition, in order to develop the </w:t>
            </w:r>
            <w:r w:rsidR="00825FD0">
              <w:rPr>
                <w:rFonts w:ascii="Arial Narrow" w:eastAsia="Times New Roman" w:hAnsi="Arial Narrow" w:cs="Arial"/>
                <w:color w:val="000000"/>
                <w:sz w:val="16"/>
                <w:szCs w:val="16"/>
                <w:lang w:val="en-GB"/>
              </w:rPr>
              <w:t>training</w:t>
            </w:r>
            <w:r w:rsidR="00BE375E" w:rsidRPr="002200A8">
              <w:rPr>
                <w:rFonts w:ascii="Arial Narrow" w:eastAsia="Times New Roman" w:hAnsi="Arial Narrow" w:cs="Arial"/>
                <w:color w:val="000000"/>
                <w:sz w:val="16"/>
                <w:szCs w:val="16"/>
                <w:lang w:val="en-GB"/>
              </w:rPr>
              <w:t xml:space="preserve"> staff</w:t>
            </w:r>
            <w:r w:rsidRPr="002200A8">
              <w:rPr>
                <w:rFonts w:ascii="Arial Narrow" w:eastAsia="Times New Roman" w:hAnsi="Arial Narrow" w:cs="Arial"/>
                <w:color w:val="000000"/>
                <w:sz w:val="16"/>
                <w:szCs w:val="16"/>
                <w:lang w:val="en-GB"/>
              </w:rPr>
              <w:t>, during 2023, the AoJ has also organized a Training of Trainers on the HELP Methodology, which will serve in the future development of training courses on the moodle platform.</w:t>
            </w:r>
          </w:p>
        </w:tc>
      </w:tr>
      <w:tr w:rsidR="006D7D6F" w:rsidRPr="002200A8" w14:paraId="536983F0" w14:textId="77777777" w:rsidTr="00C30B76">
        <w:trPr>
          <w:trHeight w:val="71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D5CE97"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000000" w:fill="FF0000"/>
            <w:vAlign w:val="center"/>
            <w:hideMark/>
          </w:tcPr>
          <w:p w14:paraId="026330DB" w14:textId="2C0A7687"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Review curricula for legal education and incorporate critical thinking skills</w:t>
            </w:r>
          </w:p>
        </w:tc>
        <w:tc>
          <w:tcPr>
            <w:tcW w:w="749" w:type="dxa"/>
            <w:tcBorders>
              <w:top w:val="nil"/>
              <w:left w:val="nil"/>
              <w:bottom w:val="single" w:sz="4" w:space="0" w:color="auto"/>
              <w:right w:val="single" w:sz="4" w:space="0" w:color="auto"/>
            </w:tcBorders>
            <w:shd w:val="clear" w:color="000000" w:fill="FF0000"/>
            <w:vAlign w:val="center"/>
            <w:hideMark/>
          </w:tcPr>
          <w:p w14:paraId="5496AAE3"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7013C8A4"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3255E54E" w14:textId="3326BC55"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244A9E1A" w14:textId="32EDB9F9"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Law faculties, KPC, KJC &amp; AoJ</w:t>
            </w:r>
          </w:p>
        </w:tc>
        <w:tc>
          <w:tcPr>
            <w:tcW w:w="2822" w:type="dxa"/>
            <w:tcBorders>
              <w:top w:val="nil"/>
              <w:left w:val="nil"/>
              <w:bottom w:val="single" w:sz="4" w:space="0" w:color="auto"/>
              <w:right w:val="single" w:sz="4" w:space="0" w:color="auto"/>
            </w:tcBorders>
            <w:shd w:val="clear" w:color="000000" w:fill="FF0000"/>
            <w:vAlign w:val="center"/>
            <w:hideMark/>
          </w:tcPr>
          <w:p w14:paraId="5DA00331" w14:textId="3480877D"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Reviewed Curricula approved</w:t>
            </w:r>
          </w:p>
        </w:tc>
        <w:tc>
          <w:tcPr>
            <w:tcW w:w="6480" w:type="dxa"/>
            <w:gridSpan w:val="3"/>
            <w:tcBorders>
              <w:top w:val="nil"/>
              <w:left w:val="nil"/>
              <w:bottom w:val="single" w:sz="4" w:space="0" w:color="auto"/>
              <w:right w:val="single" w:sz="4" w:space="0" w:color="auto"/>
            </w:tcBorders>
            <w:shd w:val="clear" w:color="000000" w:fill="FF0000"/>
            <w:noWrap/>
            <w:vAlign w:val="center"/>
          </w:tcPr>
          <w:p w14:paraId="5EA74E08" w14:textId="13DDA36A"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are no developments</w:t>
            </w:r>
          </w:p>
        </w:tc>
      </w:tr>
      <w:tr w:rsidR="006D7D6F" w:rsidRPr="002200A8" w14:paraId="11AE7503" w14:textId="77777777" w:rsidTr="00045EF3">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F771C5"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0070C0"/>
            <w:vAlign w:val="center"/>
            <w:hideMark/>
          </w:tcPr>
          <w:p w14:paraId="5CD45567" w14:textId="09A25D21"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Establishment of the Ethics Council</w:t>
            </w:r>
          </w:p>
        </w:tc>
        <w:tc>
          <w:tcPr>
            <w:tcW w:w="749" w:type="dxa"/>
            <w:tcBorders>
              <w:top w:val="nil"/>
              <w:left w:val="nil"/>
              <w:bottom w:val="single" w:sz="4" w:space="0" w:color="auto"/>
              <w:right w:val="single" w:sz="4" w:space="0" w:color="auto"/>
            </w:tcBorders>
            <w:shd w:val="clear" w:color="auto" w:fill="0070C0"/>
            <w:vAlign w:val="center"/>
            <w:hideMark/>
          </w:tcPr>
          <w:p w14:paraId="58DD2B28" w14:textId="62F58835"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37CD7619" w14:textId="7C8A7C5D"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KJC &amp; AJ</w:t>
            </w:r>
          </w:p>
        </w:tc>
        <w:tc>
          <w:tcPr>
            <w:tcW w:w="2822" w:type="dxa"/>
            <w:tcBorders>
              <w:top w:val="nil"/>
              <w:left w:val="nil"/>
              <w:bottom w:val="single" w:sz="4" w:space="0" w:color="auto"/>
              <w:right w:val="single" w:sz="4" w:space="0" w:color="auto"/>
            </w:tcBorders>
            <w:shd w:val="clear" w:color="auto" w:fill="0070C0"/>
            <w:vAlign w:val="center"/>
            <w:hideMark/>
          </w:tcPr>
          <w:p w14:paraId="60386B61" w14:textId="7D6C79D0"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Ethics Council established </w:t>
            </w:r>
          </w:p>
        </w:tc>
        <w:tc>
          <w:tcPr>
            <w:tcW w:w="6480" w:type="dxa"/>
            <w:gridSpan w:val="3"/>
            <w:tcBorders>
              <w:top w:val="nil"/>
              <w:left w:val="nil"/>
              <w:bottom w:val="single" w:sz="4" w:space="0" w:color="auto"/>
              <w:right w:val="single" w:sz="4" w:space="0" w:color="auto"/>
            </w:tcBorders>
            <w:shd w:val="clear" w:color="auto" w:fill="0070C0"/>
            <w:vAlign w:val="center"/>
            <w:hideMark/>
          </w:tcPr>
          <w:p w14:paraId="6F7C6152" w14:textId="5FF526EA" w:rsidR="006D7D6F" w:rsidRPr="002200A8" w:rsidRDefault="006D7D6F" w:rsidP="006D7D6F">
            <w:pPr>
              <w:spacing w:after="24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KJC has established the Ethics Council and it is functioning.</w:t>
            </w:r>
          </w:p>
        </w:tc>
      </w:tr>
      <w:tr w:rsidR="000A6EA8" w:rsidRPr="002200A8" w14:paraId="569ED1E0" w14:textId="51365E37" w:rsidTr="000A6EA8">
        <w:trPr>
          <w:trHeight w:val="389"/>
        </w:trPr>
        <w:tc>
          <w:tcPr>
            <w:tcW w:w="11290" w:type="dxa"/>
            <w:gridSpan w:val="7"/>
            <w:tcBorders>
              <w:top w:val="nil"/>
              <w:left w:val="single" w:sz="4" w:space="0" w:color="auto"/>
              <w:bottom w:val="single" w:sz="4" w:space="0" w:color="auto"/>
              <w:right w:val="single" w:sz="4" w:space="0" w:color="auto"/>
            </w:tcBorders>
            <w:shd w:val="clear" w:color="auto" w:fill="auto"/>
            <w:vAlign w:val="center"/>
          </w:tcPr>
          <w:p w14:paraId="4244708E" w14:textId="099DA4E4" w:rsidR="000A6EA8" w:rsidRPr="002200A8" w:rsidRDefault="006D7D6F" w:rsidP="00E4787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Strengthening the independence of the judicial institutions</w:t>
            </w:r>
          </w:p>
        </w:tc>
        <w:tc>
          <w:tcPr>
            <w:tcW w:w="3414" w:type="dxa"/>
            <w:tcBorders>
              <w:top w:val="nil"/>
              <w:left w:val="single" w:sz="4" w:space="0" w:color="auto"/>
              <w:bottom w:val="single" w:sz="4" w:space="0" w:color="auto"/>
              <w:right w:val="single" w:sz="4" w:space="0" w:color="auto"/>
            </w:tcBorders>
            <w:shd w:val="clear" w:color="auto" w:fill="auto"/>
            <w:vAlign w:val="center"/>
          </w:tcPr>
          <w:p w14:paraId="2DC93B0C" w14:textId="4A97A8FD" w:rsidR="000A6EA8" w:rsidRPr="002200A8" w:rsidRDefault="00800899" w:rsidP="000A6EA8">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50</w:t>
            </w:r>
            <w:r w:rsidR="000A6EA8"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6D7D6F" w:rsidRPr="002200A8" w14:paraId="7F8DF396" w14:textId="77777777" w:rsidTr="00C039DE">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CCBAF0E"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7</w:t>
            </w:r>
          </w:p>
        </w:tc>
        <w:tc>
          <w:tcPr>
            <w:tcW w:w="2736" w:type="dxa"/>
            <w:tcBorders>
              <w:top w:val="nil"/>
              <w:left w:val="nil"/>
              <w:bottom w:val="single" w:sz="4" w:space="0" w:color="auto"/>
              <w:right w:val="single" w:sz="4" w:space="0" w:color="auto"/>
            </w:tcBorders>
            <w:shd w:val="clear" w:color="auto" w:fill="92D050"/>
            <w:vAlign w:val="center"/>
            <w:hideMark/>
          </w:tcPr>
          <w:p w14:paraId="5D07AA6A" w14:textId="41CB92C9"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Development of a special hierarchical structure within the prosecution sector where KPC is the main administrative body for this sector. Chief prosecutors must report to the CSP, which in turn must report to the KPC.</w:t>
            </w:r>
          </w:p>
        </w:tc>
        <w:tc>
          <w:tcPr>
            <w:tcW w:w="749" w:type="dxa"/>
            <w:tcBorders>
              <w:top w:val="nil"/>
              <w:left w:val="nil"/>
              <w:bottom w:val="single" w:sz="4" w:space="0" w:color="auto"/>
              <w:right w:val="single" w:sz="4" w:space="0" w:color="auto"/>
            </w:tcBorders>
            <w:shd w:val="clear" w:color="auto" w:fill="92D050"/>
            <w:vAlign w:val="center"/>
            <w:hideMark/>
          </w:tcPr>
          <w:p w14:paraId="0A2187F1" w14:textId="392BA6C5"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4368DD73" w14:textId="3B9EF2BF"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KPC</w:t>
            </w:r>
            <w:r w:rsidRPr="002200A8">
              <w:rPr>
                <w:rFonts w:ascii="Arial Narrow" w:hAnsi="Arial Narrow" w:cs="Calibri"/>
                <w:b/>
                <w:color w:val="000000"/>
                <w:sz w:val="16"/>
                <w:szCs w:val="16"/>
                <w:lang w:val="en-GB"/>
              </w:rPr>
              <w:t> </w:t>
            </w:r>
          </w:p>
        </w:tc>
        <w:tc>
          <w:tcPr>
            <w:tcW w:w="2822" w:type="dxa"/>
            <w:tcBorders>
              <w:top w:val="nil"/>
              <w:left w:val="nil"/>
              <w:bottom w:val="single" w:sz="4" w:space="0" w:color="auto"/>
              <w:right w:val="single" w:sz="4" w:space="0" w:color="auto"/>
            </w:tcBorders>
            <w:shd w:val="clear" w:color="auto" w:fill="92D050"/>
            <w:vAlign w:val="center"/>
            <w:hideMark/>
          </w:tcPr>
          <w:p w14:paraId="290467C2" w14:textId="55481420"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b/>
                <w:color w:val="000000"/>
                <w:sz w:val="16"/>
                <w:szCs w:val="16"/>
                <w:lang w:val="en-GB"/>
              </w:rPr>
              <w:t> </w:t>
            </w:r>
            <w:r w:rsidRPr="002200A8">
              <w:rPr>
                <w:rFonts w:ascii="Arial Narrow" w:hAnsi="Arial Narrow" w:cs="Calibri"/>
                <w:color w:val="000000"/>
                <w:sz w:val="16"/>
                <w:szCs w:val="16"/>
                <w:lang w:val="en-GB"/>
              </w:rPr>
              <w:t>Special hierarchical structure within the prosecution sector developed</w:t>
            </w:r>
          </w:p>
        </w:tc>
        <w:tc>
          <w:tcPr>
            <w:tcW w:w="6480" w:type="dxa"/>
            <w:gridSpan w:val="3"/>
            <w:tcBorders>
              <w:top w:val="nil"/>
              <w:left w:val="nil"/>
              <w:bottom w:val="single" w:sz="4" w:space="0" w:color="auto"/>
              <w:right w:val="single" w:sz="4" w:space="0" w:color="auto"/>
            </w:tcBorders>
            <w:shd w:val="clear" w:color="auto" w:fill="92D050"/>
            <w:vAlign w:val="center"/>
            <w:hideMark/>
          </w:tcPr>
          <w:p w14:paraId="290D554B" w14:textId="0C0CD234" w:rsidR="006D7D6F" w:rsidRPr="002200A8" w:rsidRDefault="00FA146D" w:rsidP="00E872DC">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w:t>
            </w:r>
            <w:r w:rsidR="00E872DC" w:rsidRPr="002200A8">
              <w:rPr>
                <w:rFonts w:ascii="Arial Narrow" w:hAnsi="Arial Narrow" w:cs="Calibri"/>
                <w:color w:val="000000"/>
                <w:sz w:val="16"/>
                <w:szCs w:val="16"/>
                <w:lang w:val="en-GB"/>
              </w:rPr>
              <w:t>amendments</w:t>
            </w:r>
            <w:r w:rsidRPr="002200A8">
              <w:rPr>
                <w:rFonts w:ascii="Arial Narrow" w:hAnsi="Arial Narrow" w:cs="Calibri"/>
                <w:color w:val="000000"/>
                <w:sz w:val="16"/>
                <w:szCs w:val="16"/>
                <w:lang w:val="en-GB"/>
              </w:rPr>
              <w:t xml:space="preserve"> are provided for in the Law on the State Prosecutor</w:t>
            </w:r>
            <w:r w:rsidR="006D7D6F" w:rsidRPr="002200A8">
              <w:rPr>
                <w:rFonts w:ascii="Arial Narrow" w:hAnsi="Arial Narrow" w:cs="Calibri"/>
                <w:color w:val="000000"/>
                <w:sz w:val="16"/>
                <w:szCs w:val="16"/>
                <w:lang w:val="en-GB"/>
              </w:rPr>
              <w:t>.</w:t>
            </w:r>
            <w:r w:rsidR="006D7D6F" w:rsidRPr="002200A8">
              <w:rPr>
                <w:rStyle w:val="FootnoteReference"/>
                <w:rFonts w:ascii="Arial Narrow" w:hAnsi="Arial Narrow" w:cs="Calibri"/>
                <w:color w:val="000000"/>
                <w:sz w:val="16"/>
                <w:szCs w:val="16"/>
                <w:lang w:val="en-GB"/>
              </w:rPr>
              <w:footnoteReference w:id="122"/>
            </w:r>
          </w:p>
        </w:tc>
      </w:tr>
      <w:tr w:rsidR="006D7D6F" w:rsidRPr="002200A8" w14:paraId="1F235A16" w14:textId="77777777" w:rsidTr="009F76FC">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BD6D"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7A5DC2DB" w14:textId="31CDF4D8"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 the Law on KPC in order to eliminate the obligation for representation from each region in KPC.</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7A09379A" w14:textId="605BE629"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4EA70C73" w14:textId="5FB5A314"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KPC</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79957B34" w14:textId="25D74F2A"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KPC law and composition of the council amended</w:t>
            </w:r>
          </w:p>
        </w:tc>
        <w:tc>
          <w:tcPr>
            <w:tcW w:w="6480" w:type="dxa"/>
            <w:gridSpan w:val="3"/>
            <w:tcBorders>
              <w:top w:val="single" w:sz="4" w:space="0" w:color="auto"/>
              <w:left w:val="nil"/>
              <w:bottom w:val="single" w:sz="4" w:space="0" w:color="auto"/>
              <w:right w:val="single" w:sz="4" w:space="0" w:color="auto"/>
            </w:tcBorders>
            <w:shd w:val="clear" w:color="auto" w:fill="FFC000"/>
            <w:vAlign w:val="center"/>
          </w:tcPr>
          <w:p w14:paraId="76A47B83" w14:textId="5762AFFD" w:rsidR="006D7D6F" w:rsidRPr="002200A8" w:rsidRDefault="00FA146D" w:rsidP="00E872DC">
            <w:pPr>
              <w:rPr>
                <w:rFonts w:ascii="Arial Narrow" w:hAnsi="Arial Narrow" w:cs="Calibri"/>
                <w:sz w:val="16"/>
                <w:szCs w:val="16"/>
                <w:lang w:val="en-GB"/>
              </w:rPr>
            </w:pPr>
            <w:r w:rsidRPr="002200A8">
              <w:rPr>
                <w:rFonts w:ascii="Arial Narrow" w:hAnsi="Arial Narrow" w:cs="Calibri"/>
                <w:sz w:val="16"/>
                <w:szCs w:val="16"/>
                <w:lang w:val="en-GB"/>
              </w:rPr>
              <w:t xml:space="preserve">The draft law with the amendments made has been approved by the </w:t>
            </w:r>
            <w:r w:rsidR="00E872DC" w:rsidRPr="002200A8">
              <w:rPr>
                <w:rFonts w:ascii="Arial Narrow" w:hAnsi="Arial Narrow" w:cs="Calibri"/>
                <w:sz w:val="16"/>
                <w:szCs w:val="16"/>
                <w:lang w:val="en-GB"/>
              </w:rPr>
              <w:t>G</w:t>
            </w:r>
            <w:r w:rsidRPr="002200A8">
              <w:rPr>
                <w:rFonts w:ascii="Arial Narrow" w:hAnsi="Arial Narrow" w:cs="Calibri"/>
                <w:sz w:val="16"/>
                <w:szCs w:val="16"/>
                <w:lang w:val="en-GB"/>
              </w:rPr>
              <w:t>overnment and is currently being considered and adopted by the Assembly.</w:t>
            </w:r>
            <w:r w:rsidR="006D7D6F" w:rsidRPr="002200A8">
              <w:rPr>
                <w:rStyle w:val="FootnoteReference"/>
                <w:rFonts w:ascii="Arial Narrow" w:hAnsi="Arial Narrow" w:cs="Calibri"/>
                <w:sz w:val="16"/>
                <w:szCs w:val="16"/>
                <w:lang w:val="en-GB"/>
              </w:rPr>
              <w:footnoteReference w:id="123"/>
            </w:r>
          </w:p>
        </w:tc>
      </w:tr>
      <w:tr w:rsidR="006D7D6F" w:rsidRPr="002200A8" w14:paraId="0CF10CAF" w14:textId="77777777" w:rsidTr="00045EF3">
        <w:trPr>
          <w:trHeight w:val="1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BD75"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3C80594" w14:textId="3AF2D0BA"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CSP and the PC of the basic level in cooperation with each other create written standards as recommendations for proposing </w:t>
            </w:r>
            <w:r w:rsidR="00825FD0" w:rsidRPr="002200A8">
              <w:rPr>
                <w:rFonts w:ascii="Arial Narrow" w:hAnsi="Arial Narrow" w:cs="Calibri"/>
                <w:color w:val="000000"/>
                <w:sz w:val="16"/>
                <w:szCs w:val="16"/>
                <w:lang w:val="en-GB"/>
              </w:rPr>
              <w:t>the</w:t>
            </w:r>
            <w:r w:rsidRPr="002200A8">
              <w:rPr>
                <w:rFonts w:ascii="Arial Narrow" w:hAnsi="Arial Narrow" w:cs="Calibri"/>
                <w:color w:val="000000"/>
                <w:sz w:val="16"/>
                <w:szCs w:val="16"/>
                <w:lang w:val="en-GB"/>
              </w:rPr>
              <w:t xml:space="preserve"> sentences, alternative measures and plea agreement negotiation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2B8AAA9A"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01BF9364" w14:textId="08745873"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CSP</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D8614B5" w14:textId="3275C4B9"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written standards as recommendations for sentencing and plea negotiation</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7842AFD7" w14:textId="73C31570"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Instruction for Negotiating the Plea Agreement has been issued, which is being implemented by the Prosecutor's Office.</w:t>
            </w:r>
            <w:r w:rsidRPr="002200A8">
              <w:rPr>
                <w:rStyle w:val="FootnoteReference"/>
                <w:rFonts w:ascii="Arial Narrow" w:eastAsia="Times New Roman" w:hAnsi="Arial Narrow" w:cs="Arial"/>
                <w:color w:val="000000"/>
                <w:sz w:val="16"/>
                <w:szCs w:val="16"/>
                <w:lang w:val="en-GB"/>
              </w:rPr>
              <w:footnoteReference w:id="124"/>
            </w:r>
            <w:r w:rsidRPr="002200A8">
              <w:rPr>
                <w:rFonts w:ascii="Arial Narrow" w:eastAsia="Times New Roman" w:hAnsi="Arial Narrow" w:cs="Arial"/>
                <w:color w:val="000000"/>
                <w:sz w:val="16"/>
                <w:szCs w:val="16"/>
                <w:lang w:val="en-GB"/>
              </w:rPr>
              <w:t xml:space="preserve"> </w:t>
            </w:r>
          </w:p>
          <w:p w14:paraId="7ADF9C56" w14:textId="77777777" w:rsidR="006D7D6F" w:rsidRPr="002200A8" w:rsidRDefault="006D7D6F" w:rsidP="006D7D6F">
            <w:pPr>
              <w:spacing w:after="0" w:line="240" w:lineRule="auto"/>
              <w:rPr>
                <w:rFonts w:ascii="Arial Narrow" w:eastAsia="Times New Roman" w:hAnsi="Arial Narrow" w:cs="Arial"/>
                <w:color w:val="000000"/>
                <w:sz w:val="16"/>
                <w:szCs w:val="16"/>
                <w:lang w:val="en-GB"/>
              </w:rPr>
            </w:pPr>
          </w:p>
          <w:p w14:paraId="0BD53222" w14:textId="3D5C5EF0" w:rsidR="006D7D6F" w:rsidRPr="002200A8" w:rsidRDefault="006D7D6F" w:rsidP="006D7D6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As before, the Instruction on the role and contribution of the state prosecutor in sentencing has also been adopted.</w:t>
            </w:r>
            <w:r w:rsidRPr="002200A8">
              <w:rPr>
                <w:rStyle w:val="FootnoteReference"/>
                <w:rFonts w:ascii="Arial Narrow" w:eastAsia="Times New Roman" w:hAnsi="Arial Narrow" w:cs="Arial"/>
                <w:color w:val="000000"/>
                <w:sz w:val="16"/>
                <w:szCs w:val="16"/>
                <w:lang w:val="en-GB"/>
              </w:rPr>
              <w:footnoteReference w:id="125"/>
            </w:r>
          </w:p>
        </w:tc>
      </w:tr>
      <w:tr w:rsidR="006D7D6F" w:rsidRPr="002200A8" w14:paraId="113DC97F" w14:textId="77777777" w:rsidTr="00891879">
        <w:trPr>
          <w:trHeight w:val="5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80503F"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FF0000"/>
            <w:vAlign w:val="center"/>
            <w:hideMark/>
          </w:tcPr>
          <w:p w14:paraId="53933CFA" w14:textId="3D3C7993"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Amend the Law on KPC so that the Chief State Prosecutor is no longer a member the Council</w:t>
            </w:r>
          </w:p>
        </w:tc>
        <w:tc>
          <w:tcPr>
            <w:tcW w:w="749" w:type="dxa"/>
            <w:tcBorders>
              <w:top w:val="nil"/>
              <w:left w:val="nil"/>
              <w:bottom w:val="single" w:sz="4" w:space="0" w:color="auto"/>
              <w:right w:val="single" w:sz="4" w:space="0" w:color="auto"/>
            </w:tcBorders>
            <w:shd w:val="clear" w:color="auto" w:fill="FF0000"/>
            <w:vAlign w:val="center"/>
            <w:hideMark/>
          </w:tcPr>
          <w:p w14:paraId="52973695" w14:textId="7777777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0E15E453" w14:textId="28565807" w:rsidR="006D7D6F" w:rsidRPr="002200A8" w:rsidRDefault="006D7D6F" w:rsidP="006D7D6F">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78E4F0BB" w14:textId="76C41FB9" w:rsidR="006D7D6F" w:rsidRPr="002200A8" w:rsidRDefault="006D7D6F" w:rsidP="006D7D6F">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 law and composition of the council amended</w:t>
            </w:r>
          </w:p>
        </w:tc>
        <w:tc>
          <w:tcPr>
            <w:tcW w:w="6480" w:type="dxa"/>
            <w:gridSpan w:val="3"/>
            <w:tcBorders>
              <w:top w:val="nil"/>
              <w:left w:val="nil"/>
              <w:bottom w:val="single" w:sz="4" w:space="0" w:color="auto"/>
              <w:right w:val="single" w:sz="4" w:space="0" w:color="auto"/>
            </w:tcBorders>
            <w:shd w:val="clear" w:color="auto" w:fill="FF0000"/>
            <w:vAlign w:val="center"/>
          </w:tcPr>
          <w:p w14:paraId="3D4CC1B8" w14:textId="7B8904D3" w:rsidR="006D7D6F" w:rsidRPr="002200A8" w:rsidRDefault="006D7D6F" w:rsidP="006D7D6F">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There were no developments.</w:t>
            </w:r>
          </w:p>
          <w:p w14:paraId="01F43910" w14:textId="7F96C5FC" w:rsidR="006D7D6F" w:rsidRPr="002200A8" w:rsidRDefault="006D7D6F" w:rsidP="006D7D6F">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It is expected to be removed as an activity during the </w:t>
            </w:r>
            <w:r w:rsidR="00F36B63" w:rsidRPr="002200A8">
              <w:rPr>
                <w:rFonts w:ascii="Arial Narrow" w:hAnsi="Arial Narrow" w:cs="Calibri"/>
                <w:color w:val="000000"/>
                <w:sz w:val="16"/>
                <w:szCs w:val="16"/>
                <w:lang w:val="en-GB"/>
              </w:rPr>
              <w:t>process of review</w:t>
            </w:r>
            <w:r w:rsidRPr="002200A8">
              <w:rPr>
                <w:rFonts w:ascii="Arial Narrow" w:hAnsi="Arial Narrow" w:cs="Calibri"/>
                <w:color w:val="000000"/>
                <w:sz w:val="16"/>
                <w:szCs w:val="16"/>
                <w:lang w:val="en-GB"/>
              </w:rPr>
              <w:t xml:space="preserve"> of the SRL Action Plan</w:t>
            </w:r>
          </w:p>
        </w:tc>
      </w:tr>
    </w:tbl>
    <w:p w14:paraId="41F5FC33" w14:textId="77777777" w:rsidR="00863594" w:rsidRPr="002200A8" w:rsidRDefault="00863594" w:rsidP="007D7FD2">
      <w:pPr>
        <w:rPr>
          <w:rFonts w:ascii="Arial Narrow" w:hAnsi="Arial Narrow"/>
          <w:sz w:val="16"/>
          <w:szCs w:val="16"/>
          <w:lang w:val="en-GB"/>
        </w:rPr>
        <w:sectPr w:rsidR="00863594" w:rsidRPr="002200A8" w:rsidSect="00720453">
          <w:pgSz w:w="15840" w:h="12240" w:orient="landscape"/>
          <w:pgMar w:top="720" w:right="720" w:bottom="720" w:left="720" w:header="720" w:footer="720" w:gutter="0"/>
          <w:cols w:space="720"/>
          <w:docGrid w:linePitch="360"/>
        </w:sectPr>
      </w:pPr>
    </w:p>
    <w:p w14:paraId="71BDB5A5" w14:textId="131BA087" w:rsidR="00C1723E" w:rsidRPr="002200A8" w:rsidRDefault="00C1723E" w:rsidP="007D7FD2">
      <w:pPr>
        <w:rPr>
          <w:rFonts w:ascii="Arial Narrow" w:hAnsi="Arial Narrow"/>
          <w:sz w:val="16"/>
          <w:szCs w:val="16"/>
          <w:lang w:val="en-GB"/>
        </w:rPr>
      </w:pPr>
    </w:p>
    <w:p w14:paraId="7C9BCB93" w14:textId="77777777" w:rsidR="00F36B63" w:rsidRPr="002200A8" w:rsidRDefault="00F36B63" w:rsidP="00F36B63">
      <w:pPr>
        <w:rPr>
          <w:b/>
          <w:lang w:val="en-GB"/>
        </w:rPr>
      </w:pPr>
      <w:r w:rsidRPr="002200A8">
        <w:rPr>
          <w:b/>
          <w:lang w:val="en-GB"/>
        </w:rPr>
        <w:t>Chapter 2.3 - Improving the execution of criminal sanctions</w:t>
      </w:r>
    </w:p>
    <w:tbl>
      <w:tblPr>
        <w:tblW w:w="14704" w:type="dxa"/>
        <w:tblLayout w:type="fixed"/>
        <w:tblLook w:val="04A0" w:firstRow="1" w:lastRow="0" w:firstColumn="1" w:lastColumn="0" w:noHBand="0" w:noVBand="1"/>
      </w:tblPr>
      <w:tblGrid>
        <w:gridCol w:w="362"/>
        <w:gridCol w:w="2736"/>
        <w:gridCol w:w="749"/>
        <w:gridCol w:w="1555"/>
        <w:gridCol w:w="2822"/>
        <w:gridCol w:w="2816"/>
        <w:gridCol w:w="800"/>
        <w:gridCol w:w="50"/>
        <w:gridCol w:w="30"/>
        <w:gridCol w:w="80"/>
        <w:gridCol w:w="50"/>
        <w:gridCol w:w="10"/>
        <w:gridCol w:w="2644"/>
      </w:tblGrid>
      <w:tr w:rsidR="000A6EA8" w:rsidRPr="002200A8" w14:paraId="1D596A9E" w14:textId="1CDE3367" w:rsidTr="000A6EA8">
        <w:trPr>
          <w:trHeight w:val="389"/>
        </w:trPr>
        <w:tc>
          <w:tcPr>
            <w:tcW w:w="11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7872B" w14:textId="1126F6DF" w:rsidR="000A6EA8" w:rsidRPr="002200A8" w:rsidRDefault="00F36B63" w:rsidP="000A3896">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Strengthening the strategic planning capacities for the KCS and KPS</w:t>
            </w:r>
          </w:p>
        </w:tc>
        <w:tc>
          <w:tcPr>
            <w:tcW w:w="36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6B4E9" w14:textId="303F5C74" w:rsidR="000A6EA8" w:rsidRPr="002200A8" w:rsidRDefault="00800899" w:rsidP="000A6EA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100</w:t>
            </w:r>
            <w:r w:rsidR="000A6EA8" w:rsidRPr="002200A8">
              <w:rPr>
                <w:rFonts w:ascii="Arial Narrow" w:eastAsia="Times New Roman" w:hAnsi="Arial Narrow" w:cs="Arial"/>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F36B63" w:rsidRPr="002200A8" w14:paraId="59453DD0" w14:textId="77777777" w:rsidTr="00891879">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B5227"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08CB689B" w14:textId="2C68BC78"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of a multi-year strategic plan by the KCS, which also provides for the reorganization of correctional centers, the implementation of which is regularly evaluated against the approved indicators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7E78ABE4"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66742C2" w14:textId="1D70CF86"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2791345" w14:textId="2FE227B9"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Strategic plan Approved</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29E53594" w14:textId="4F0329F8"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strategic development plan of KCS was approved on 15.11.2023.</w:t>
            </w:r>
            <w:r w:rsidRPr="002200A8">
              <w:rPr>
                <w:rStyle w:val="FootnoteReference"/>
                <w:rFonts w:ascii="Arial Narrow" w:eastAsia="Times New Roman" w:hAnsi="Arial Narrow" w:cs="Arial"/>
                <w:sz w:val="16"/>
                <w:szCs w:val="16"/>
                <w:lang w:val="en-GB"/>
              </w:rPr>
              <w:footnoteReference w:id="126"/>
            </w:r>
            <w:r w:rsidRPr="002200A8">
              <w:rPr>
                <w:rFonts w:ascii="Arial Narrow" w:eastAsia="Times New Roman" w:hAnsi="Arial Narrow" w:cs="Arial"/>
                <w:sz w:val="16"/>
                <w:szCs w:val="16"/>
                <w:lang w:val="en-GB"/>
              </w:rPr>
              <w:t xml:space="preserve">                                                                              </w:t>
            </w:r>
          </w:p>
        </w:tc>
      </w:tr>
      <w:tr w:rsidR="00F36B63" w:rsidRPr="002200A8" w14:paraId="63FC1C15"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61469A"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EDE6D51" w14:textId="7B2D9111"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of a multi-year strategic plan by the KPS, the implementation of which is regularly evaluated against the approved indicators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7614A16D"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1081CD1C" w14:textId="266CCA5F"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5EA65E0C" w14:textId="2774F7E7"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Strategic plan Approved</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2F72D903" w14:textId="0D134C4E" w:rsidR="00F36B63" w:rsidRPr="002200A8" w:rsidRDefault="00F36B63" w:rsidP="00F36B6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Strategic Development Plan of KPC 2023-2025 has been finalized and approved by the Minister of Justice.</w:t>
            </w:r>
            <w:r w:rsidRPr="002200A8">
              <w:rPr>
                <w:rStyle w:val="FootnoteReference"/>
                <w:rFonts w:ascii="Arial Narrow" w:eastAsia="Times New Roman" w:hAnsi="Arial Narrow" w:cs="Calibri"/>
                <w:sz w:val="16"/>
                <w:szCs w:val="16"/>
                <w:lang w:val="en-GB"/>
              </w:rPr>
              <w:footnoteReference w:id="127"/>
            </w:r>
            <w:r w:rsidRPr="002200A8">
              <w:rPr>
                <w:rFonts w:ascii="Arial Narrow" w:eastAsia="Times New Roman" w:hAnsi="Arial Narrow" w:cs="Calibri"/>
                <w:sz w:val="16"/>
                <w:szCs w:val="16"/>
                <w:lang w:val="en-GB"/>
              </w:rPr>
              <w:t xml:space="preserve">                                                                                                                                                                                             </w:t>
            </w:r>
          </w:p>
        </w:tc>
      </w:tr>
      <w:tr w:rsidR="00F36B63" w:rsidRPr="002200A8" w14:paraId="1250B7EE"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CE4338"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58F5A345" w14:textId="463AE88F"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annual KCS Action Plan based on the strategic plan</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6285656E"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32912539" w14:textId="2043E7B3"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054DC3A4" w14:textId="2AC75F29"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Annual Action Plan, Approved</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13572C71" w14:textId="6A4AEE9A"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annual action plan based on the strategic development plan of the KCS drafted on 31.12.2023,</w:t>
            </w:r>
          </w:p>
        </w:tc>
      </w:tr>
      <w:tr w:rsidR="00F36B63" w:rsidRPr="002200A8" w14:paraId="03BAD46B"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ACE6E0"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single" w:sz="4" w:space="0" w:color="auto"/>
              <w:left w:val="nil"/>
              <w:right w:val="single" w:sz="4" w:space="0" w:color="auto"/>
            </w:tcBorders>
            <w:shd w:val="clear" w:color="auto" w:fill="92D050"/>
            <w:vAlign w:val="center"/>
            <w:hideMark/>
          </w:tcPr>
          <w:p w14:paraId="2D21E8CE" w14:textId="46C5388A"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annual action plan of the KPS based on the strategic plan</w:t>
            </w:r>
          </w:p>
        </w:tc>
        <w:tc>
          <w:tcPr>
            <w:tcW w:w="749" w:type="dxa"/>
            <w:tcBorders>
              <w:top w:val="single" w:sz="4" w:space="0" w:color="auto"/>
              <w:left w:val="nil"/>
              <w:right w:val="single" w:sz="4" w:space="0" w:color="auto"/>
            </w:tcBorders>
            <w:shd w:val="clear" w:color="auto" w:fill="92D050"/>
            <w:vAlign w:val="center"/>
            <w:hideMark/>
          </w:tcPr>
          <w:p w14:paraId="08ED00FA" w14:textId="62C0AEF5"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right w:val="single" w:sz="4" w:space="0" w:color="auto"/>
            </w:tcBorders>
            <w:shd w:val="clear" w:color="auto" w:fill="92D050"/>
            <w:vAlign w:val="center"/>
            <w:hideMark/>
          </w:tcPr>
          <w:p w14:paraId="074B3E02" w14:textId="742D540D"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single" w:sz="4" w:space="0" w:color="auto"/>
              <w:left w:val="nil"/>
              <w:right w:val="single" w:sz="4" w:space="0" w:color="auto"/>
            </w:tcBorders>
            <w:shd w:val="clear" w:color="auto" w:fill="92D050"/>
            <w:vAlign w:val="center"/>
            <w:hideMark/>
          </w:tcPr>
          <w:p w14:paraId="6C967544" w14:textId="7FE64DB5"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Annual Action Plan, Approved</w:t>
            </w:r>
          </w:p>
        </w:tc>
        <w:tc>
          <w:tcPr>
            <w:tcW w:w="6480" w:type="dxa"/>
            <w:gridSpan w:val="8"/>
            <w:tcBorders>
              <w:top w:val="single" w:sz="4" w:space="0" w:color="auto"/>
              <w:left w:val="nil"/>
              <w:right w:val="single" w:sz="4" w:space="0" w:color="auto"/>
            </w:tcBorders>
            <w:shd w:val="clear" w:color="auto" w:fill="92D050"/>
            <w:vAlign w:val="center"/>
          </w:tcPr>
          <w:p w14:paraId="631DA7CA" w14:textId="3FFD998B"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action plan is a document attached to the KPC Strategic Development Plan 2023-2025, which has been approved and is being </w:t>
            </w:r>
            <w:r w:rsidR="00825FD0" w:rsidRPr="002200A8">
              <w:rPr>
                <w:rFonts w:ascii="Arial Narrow" w:eastAsia="Times New Roman" w:hAnsi="Arial Narrow" w:cs="Arial"/>
                <w:sz w:val="16"/>
                <w:szCs w:val="16"/>
                <w:lang w:val="en-GB"/>
              </w:rPr>
              <w:t>implemented.</w:t>
            </w:r>
            <w:r w:rsidRPr="002200A8">
              <w:rPr>
                <w:rStyle w:val="FootnoteReference"/>
                <w:rFonts w:ascii="Arial Narrow" w:eastAsia="Times New Roman" w:hAnsi="Arial Narrow" w:cs="Arial"/>
                <w:sz w:val="16"/>
                <w:szCs w:val="16"/>
                <w:lang w:val="en-GB"/>
              </w:rPr>
              <w:footnoteReference w:id="128"/>
            </w:r>
            <w:r w:rsidRPr="002200A8">
              <w:rPr>
                <w:rFonts w:ascii="Arial Narrow" w:eastAsia="Times New Roman" w:hAnsi="Arial Narrow" w:cs="Arial"/>
                <w:sz w:val="16"/>
                <w:szCs w:val="16"/>
                <w:lang w:val="en-GB"/>
              </w:rPr>
              <w:t xml:space="preserve">                                                                                                                                    </w:t>
            </w:r>
          </w:p>
        </w:tc>
      </w:tr>
      <w:tr w:rsidR="000A6EA8" w:rsidRPr="002200A8" w14:paraId="70E50A24" w14:textId="33C38216" w:rsidTr="000A6EA8">
        <w:trPr>
          <w:trHeight w:val="389"/>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517782E2" w14:textId="4ECCDF43" w:rsidR="000A6EA8" w:rsidRPr="002200A8" w:rsidRDefault="00F36B63" w:rsidP="00E4787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Reorganization of the KPS infrastructure</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6E626825" w14:textId="4EF3A007" w:rsidR="000A6EA8" w:rsidRPr="002200A8" w:rsidRDefault="000A6EA8" w:rsidP="000A6EA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r>
      <w:tr w:rsidR="00F36B63" w:rsidRPr="002200A8" w14:paraId="58C4A283" w14:textId="77777777" w:rsidTr="00B64D5A">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173ACCB"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000000" w:fill="FFC000"/>
            <w:vAlign w:val="center"/>
            <w:hideMark/>
          </w:tcPr>
          <w:p w14:paraId="3DB8A9C2" w14:textId="12C9681C"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Analysis of </w:t>
            </w:r>
            <w:r w:rsidR="00825FD0" w:rsidRPr="002200A8">
              <w:rPr>
                <w:rFonts w:ascii="Arial Narrow" w:hAnsi="Arial Narrow" w:cs="Calibri"/>
                <w:sz w:val="16"/>
                <w:szCs w:val="16"/>
                <w:lang w:val="en-GB"/>
              </w:rPr>
              <w:t>infrastructure</w:t>
            </w:r>
            <w:r w:rsidRPr="002200A8">
              <w:rPr>
                <w:rFonts w:ascii="Arial Narrow" w:hAnsi="Arial Narrow" w:cs="Calibri"/>
                <w:sz w:val="16"/>
                <w:szCs w:val="16"/>
                <w:lang w:val="en-GB"/>
              </w:rPr>
              <w:t xml:space="preserve"> and current capacities of the KCS to ensure an efficient use of all human and infrastructure resources </w:t>
            </w:r>
          </w:p>
        </w:tc>
        <w:tc>
          <w:tcPr>
            <w:tcW w:w="749" w:type="dxa"/>
            <w:tcBorders>
              <w:top w:val="nil"/>
              <w:left w:val="nil"/>
              <w:bottom w:val="single" w:sz="4" w:space="0" w:color="auto"/>
              <w:right w:val="single" w:sz="4" w:space="0" w:color="auto"/>
            </w:tcBorders>
            <w:shd w:val="clear" w:color="000000" w:fill="FFC000"/>
            <w:vAlign w:val="center"/>
            <w:hideMark/>
          </w:tcPr>
          <w:p w14:paraId="70555249"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1442C06B" w14:textId="14948192"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KPS</w:t>
            </w:r>
          </w:p>
        </w:tc>
        <w:tc>
          <w:tcPr>
            <w:tcW w:w="2822" w:type="dxa"/>
            <w:tcBorders>
              <w:top w:val="nil"/>
              <w:left w:val="nil"/>
              <w:bottom w:val="single" w:sz="4" w:space="0" w:color="auto"/>
              <w:right w:val="single" w:sz="4" w:space="0" w:color="auto"/>
            </w:tcBorders>
            <w:shd w:val="clear" w:color="000000" w:fill="FFC000"/>
            <w:vAlign w:val="center"/>
            <w:hideMark/>
          </w:tcPr>
          <w:p w14:paraId="5FDC9320" w14:textId="1A0DDD3F"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Analysis completed and recommendations approved</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2C050CB1" w14:textId="50A6F165" w:rsidR="00F36B63" w:rsidRPr="002200A8" w:rsidRDefault="00F36B63" w:rsidP="00F36B63">
            <w:pPr>
              <w:spacing w:after="0" w:line="240" w:lineRule="auto"/>
              <w:rPr>
                <w:rFonts w:ascii="Arial Narrow" w:eastAsia="Times New Roman" w:hAnsi="Arial Narrow" w:cs="Arial"/>
                <w:sz w:val="16"/>
                <w:szCs w:val="16"/>
                <w:highlight w:val="yellow"/>
                <w:lang w:val="en-GB"/>
              </w:rPr>
            </w:pPr>
            <w:r w:rsidRPr="002200A8">
              <w:rPr>
                <w:rFonts w:ascii="Arial Narrow" w:eastAsia="Times New Roman" w:hAnsi="Arial Narrow" w:cs="Arial"/>
                <w:sz w:val="16"/>
                <w:szCs w:val="16"/>
                <w:lang w:val="en-GB"/>
              </w:rPr>
              <w:t>The analysis has been incorporated and developed within the draft Strategic Development Plan of the KPS.</w:t>
            </w:r>
          </w:p>
        </w:tc>
      </w:tr>
      <w:tr w:rsidR="000A6EA8" w:rsidRPr="002200A8" w14:paraId="5A11D040" w14:textId="5B9FEEC8" w:rsidTr="000A6EA8">
        <w:trPr>
          <w:trHeight w:val="389"/>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1BFD28C5" w14:textId="3D81DDD4" w:rsidR="000A6EA8" w:rsidRPr="002200A8" w:rsidRDefault="00F36B63" w:rsidP="00E4787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Development of KCS and KPS policies for human resources</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219859A8" w14:textId="43FD1BA9" w:rsidR="000A6EA8" w:rsidRPr="002200A8" w:rsidRDefault="00800899" w:rsidP="000A6EA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88</w:t>
            </w:r>
            <w:r w:rsidR="000A6EA8" w:rsidRPr="002200A8">
              <w:rPr>
                <w:rFonts w:ascii="Arial Narrow" w:eastAsia="Times New Roman" w:hAnsi="Arial Narrow" w:cs="Arial"/>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F36B63" w:rsidRPr="002200A8" w14:paraId="6731B4A8" w14:textId="77777777" w:rsidTr="00F36B63">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A9B6EFC"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92D050"/>
            <w:vAlign w:val="center"/>
          </w:tcPr>
          <w:p w14:paraId="07FD6289" w14:textId="70F10EC0"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long-term staff needs assessment </w:t>
            </w:r>
          </w:p>
        </w:tc>
        <w:tc>
          <w:tcPr>
            <w:tcW w:w="749" w:type="dxa"/>
            <w:tcBorders>
              <w:top w:val="nil"/>
              <w:left w:val="nil"/>
              <w:bottom w:val="single" w:sz="4" w:space="0" w:color="auto"/>
              <w:right w:val="single" w:sz="4" w:space="0" w:color="auto"/>
            </w:tcBorders>
            <w:shd w:val="clear" w:color="auto" w:fill="92D050"/>
            <w:vAlign w:val="center"/>
            <w:hideMark/>
          </w:tcPr>
          <w:p w14:paraId="1EB9E2F6"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C44ABE4" w14:textId="24E0612B"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92D050"/>
            <w:vAlign w:val="center"/>
            <w:hideMark/>
          </w:tcPr>
          <w:p w14:paraId="51833054" w14:textId="128460C1"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Long-term staff needs, identified</w:t>
            </w:r>
          </w:p>
        </w:tc>
        <w:tc>
          <w:tcPr>
            <w:tcW w:w="6480" w:type="dxa"/>
            <w:gridSpan w:val="8"/>
            <w:tcBorders>
              <w:top w:val="nil"/>
              <w:left w:val="nil"/>
              <w:bottom w:val="single" w:sz="4" w:space="0" w:color="auto"/>
              <w:right w:val="single" w:sz="4" w:space="0" w:color="auto"/>
            </w:tcBorders>
            <w:shd w:val="clear" w:color="auto" w:fill="92D050"/>
            <w:vAlign w:val="center"/>
          </w:tcPr>
          <w:p w14:paraId="30E1F2F0" w14:textId="0DDA0013"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This plan was adopted. The KCS has adopted the Personnel Plan 2022-2026, </w:t>
            </w:r>
            <w:r w:rsidRPr="002200A8">
              <w:rPr>
                <w:rStyle w:val="FootnoteReference"/>
                <w:rFonts w:ascii="Arial Narrow" w:eastAsia="Times New Roman" w:hAnsi="Arial Narrow" w:cs="Arial"/>
                <w:sz w:val="16"/>
                <w:szCs w:val="16"/>
                <w:lang w:val="en-GB"/>
              </w:rPr>
              <w:footnoteReference w:id="129"/>
            </w:r>
          </w:p>
        </w:tc>
      </w:tr>
      <w:tr w:rsidR="00F36B63" w:rsidRPr="002200A8" w14:paraId="60074384" w14:textId="77777777" w:rsidTr="00F36B6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EC7834"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92D050"/>
            <w:vAlign w:val="center"/>
          </w:tcPr>
          <w:p w14:paraId="22CC67AA" w14:textId="6ACFC10D"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Training of new staff, making maximum use of the Training Unit in KAPS</w:t>
            </w:r>
          </w:p>
        </w:tc>
        <w:tc>
          <w:tcPr>
            <w:tcW w:w="749" w:type="dxa"/>
            <w:tcBorders>
              <w:top w:val="nil"/>
              <w:left w:val="nil"/>
              <w:bottom w:val="single" w:sz="4" w:space="0" w:color="auto"/>
              <w:right w:val="single" w:sz="4" w:space="0" w:color="auto"/>
            </w:tcBorders>
            <w:shd w:val="clear" w:color="auto" w:fill="92D050"/>
            <w:vAlign w:val="center"/>
            <w:hideMark/>
          </w:tcPr>
          <w:p w14:paraId="16B1B981"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3B264E0C" w14:textId="44322068"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92D050"/>
            <w:vAlign w:val="center"/>
            <w:hideMark/>
          </w:tcPr>
          <w:p w14:paraId="478D0770" w14:textId="0B60D8E5"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Basic trainings held during 2022.</w:t>
            </w:r>
          </w:p>
        </w:tc>
        <w:tc>
          <w:tcPr>
            <w:tcW w:w="6480" w:type="dxa"/>
            <w:gridSpan w:val="8"/>
            <w:tcBorders>
              <w:top w:val="nil"/>
              <w:left w:val="nil"/>
              <w:bottom w:val="single" w:sz="4" w:space="0" w:color="auto"/>
              <w:right w:val="single" w:sz="4" w:space="0" w:color="auto"/>
            </w:tcBorders>
            <w:shd w:val="clear" w:color="auto" w:fill="92D050"/>
            <w:vAlign w:val="center"/>
          </w:tcPr>
          <w:p w14:paraId="08632ECE" w14:textId="27381C2B"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Forty-six new correctional officers attended professional training for 7 months at KAPS.</w:t>
            </w:r>
            <w:r w:rsidRPr="002200A8">
              <w:rPr>
                <w:rStyle w:val="FootnoteReference"/>
                <w:rFonts w:ascii="Arial Narrow" w:eastAsia="Times New Roman" w:hAnsi="Arial Narrow" w:cs="Arial"/>
                <w:sz w:val="16"/>
                <w:szCs w:val="16"/>
                <w:lang w:val="en-GB"/>
              </w:rPr>
              <w:footnoteReference w:id="130"/>
            </w:r>
            <w:r w:rsidRPr="002200A8">
              <w:rPr>
                <w:rFonts w:ascii="Arial Narrow" w:eastAsia="Times New Roman" w:hAnsi="Arial Narrow" w:cs="Arial"/>
                <w:sz w:val="16"/>
                <w:szCs w:val="16"/>
                <w:lang w:val="en-GB"/>
              </w:rPr>
              <w:t xml:space="preserve">                                Seventy (70) new correctional officers recruited in 2023 have started professional training for 7 months at KAPS on 15.01.2024</w:t>
            </w:r>
          </w:p>
        </w:tc>
      </w:tr>
      <w:tr w:rsidR="00F36B63" w:rsidRPr="002200A8" w14:paraId="1C37DABA"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B5FF04"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0070C0"/>
            <w:vAlign w:val="center"/>
            <w:hideMark/>
          </w:tcPr>
          <w:p w14:paraId="0E04EAB0" w14:textId="73094652"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 a long-term on-the-job training plan for all KCS staff members</w:t>
            </w:r>
          </w:p>
        </w:tc>
        <w:tc>
          <w:tcPr>
            <w:tcW w:w="749" w:type="dxa"/>
            <w:tcBorders>
              <w:top w:val="nil"/>
              <w:left w:val="nil"/>
              <w:bottom w:val="single" w:sz="4" w:space="0" w:color="auto"/>
              <w:right w:val="single" w:sz="4" w:space="0" w:color="auto"/>
            </w:tcBorders>
            <w:shd w:val="clear" w:color="auto" w:fill="0070C0"/>
            <w:vAlign w:val="center"/>
            <w:hideMark/>
          </w:tcPr>
          <w:p w14:paraId="6DAC182F"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7E28B064" w14:textId="582D60E9"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0070C0"/>
            <w:vAlign w:val="center"/>
            <w:hideMark/>
          </w:tcPr>
          <w:p w14:paraId="7A03ED20" w14:textId="7C74890C"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drafted</w:t>
            </w:r>
          </w:p>
        </w:tc>
        <w:tc>
          <w:tcPr>
            <w:tcW w:w="6480" w:type="dxa"/>
            <w:gridSpan w:val="8"/>
            <w:tcBorders>
              <w:top w:val="nil"/>
              <w:left w:val="nil"/>
              <w:bottom w:val="single" w:sz="4" w:space="0" w:color="auto"/>
              <w:right w:val="single" w:sz="4" w:space="0" w:color="auto"/>
            </w:tcBorders>
            <w:shd w:val="clear" w:color="auto" w:fill="0070C0"/>
            <w:vAlign w:val="center"/>
          </w:tcPr>
          <w:p w14:paraId="03ACEE1F" w14:textId="64B9B5E1"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long-term plan for the training of Correctional Service personnel (2023-2026) was adopted in July 2022,</w:t>
            </w:r>
            <w:r w:rsidRPr="002200A8">
              <w:rPr>
                <w:rStyle w:val="FootnoteReference"/>
                <w:rFonts w:ascii="Arial Narrow" w:eastAsia="Times New Roman" w:hAnsi="Arial Narrow" w:cs="Arial"/>
                <w:sz w:val="16"/>
                <w:szCs w:val="16"/>
                <w:lang w:val="en-GB"/>
              </w:rPr>
              <w:footnoteReference w:id="131"/>
            </w:r>
            <w:r w:rsidRPr="002200A8">
              <w:rPr>
                <w:rFonts w:ascii="Arial Narrow" w:eastAsia="Times New Roman" w:hAnsi="Arial Narrow" w:cs="Arial"/>
                <w:sz w:val="16"/>
                <w:szCs w:val="16"/>
                <w:lang w:val="en-GB"/>
              </w:rPr>
              <w:t xml:space="preserve"> providing the on-the-job training, and 70 officials were trained on the subject of 'protection and access to classified information'.</w:t>
            </w:r>
          </w:p>
        </w:tc>
      </w:tr>
      <w:tr w:rsidR="00F36B63" w:rsidRPr="002200A8" w14:paraId="709C899B"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CEE5A4"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92D050"/>
            <w:vAlign w:val="center"/>
            <w:hideMark/>
          </w:tcPr>
          <w:p w14:paraId="0D4C96C7" w14:textId="4761C11C" w:rsidR="00F36B63" w:rsidRPr="002200A8" w:rsidRDefault="00F36B63" w:rsidP="00B11505">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plan by the KCS for equipment with technical safety tools to relieve staff </w:t>
            </w:r>
            <w:r w:rsidR="00B11505">
              <w:rPr>
                <w:rFonts w:ascii="Arial Narrow" w:hAnsi="Arial Narrow" w:cs="Calibri"/>
                <w:sz w:val="16"/>
                <w:szCs w:val="16"/>
                <w:lang w:val="en-GB"/>
              </w:rPr>
              <w:t>of</w:t>
            </w:r>
            <w:r w:rsidRPr="002200A8">
              <w:rPr>
                <w:rFonts w:ascii="Arial Narrow" w:hAnsi="Arial Narrow" w:cs="Calibri"/>
                <w:sz w:val="16"/>
                <w:szCs w:val="16"/>
                <w:lang w:val="en-GB"/>
              </w:rPr>
              <w:t xml:space="preserve"> routine tasks</w:t>
            </w:r>
          </w:p>
        </w:tc>
        <w:tc>
          <w:tcPr>
            <w:tcW w:w="749" w:type="dxa"/>
            <w:tcBorders>
              <w:top w:val="nil"/>
              <w:left w:val="nil"/>
              <w:bottom w:val="single" w:sz="4" w:space="0" w:color="auto"/>
              <w:right w:val="single" w:sz="4" w:space="0" w:color="auto"/>
            </w:tcBorders>
            <w:shd w:val="clear" w:color="auto" w:fill="92D050"/>
            <w:vAlign w:val="center"/>
            <w:hideMark/>
          </w:tcPr>
          <w:p w14:paraId="4E410DBC"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0B8BD0A" w14:textId="6EEF50C2"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92D050"/>
            <w:vAlign w:val="center"/>
            <w:hideMark/>
          </w:tcPr>
          <w:p w14:paraId="3A38F702" w14:textId="19639394"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drafted</w:t>
            </w:r>
          </w:p>
        </w:tc>
        <w:tc>
          <w:tcPr>
            <w:tcW w:w="6480" w:type="dxa"/>
            <w:gridSpan w:val="8"/>
            <w:tcBorders>
              <w:top w:val="nil"/>
              <w:left w:val="nil"/>
              <w:bottom w:val="single" w:sz="4" w:space="0" w:color="auto"/>
              <w:right w:val="single" w:sz="4" w:space="0" w:color="auto"/>
            </w:tcBorders>
            <w:shd w:val="clear" w:color="auto" w:fill="92D050"/>
            <w:vAlign w:val="center"/>
          </w:tcPr>
          <w:p w14:paraId="3668E16B" w14:textId="1496D136" w:rsidR="00F36B63" w:rsidRPr="002200A8" w:rsidRDefault="00F36B63" w:rsidP="00B115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plan for equipment with technical safety tools to relieve staff </w:t>
            </w:r>
            <w:r w:rsidR="00B11505">
              <w:rPr>
                <w:rFonts w:ascii="Arial Narrow" w:eastAsia="Times New Roman" w:hAnsi="Arial Narrow" w:cs="Arial"/>
                <w:sz w:val="16"/>
                <w:szCs w:val="16"/>
                <w:lang w:val="en-GB"/>
              </w:rPr>
              <w:t>of</w:t>
            </w:r>
            <w:r w:rsidRPr="002200A8">
              <w:rPr>
                <w:rFonts w:ascii="Arial Narrow" w:eastAsia="Times New Roman" w:hAnsi="Arial Narrow" w:cs="Arial"/>
                <w:sz w:val="16"/>
                <w:szCs w:val="16"/>
                <w:lang w:val="en-GB"/>
              </w:rPr>
              <w:t xml:space="preserve"> routine tasks for all Correctional Institutions was approved on July 27, 2023.</w:t>
            </w:r>
          </w:p>
        </w:tc>
      </w:tr>
      <w:tr w:rsidR="00F36B63" w:rsidRPr="002200A8" w14:paraId="36687001" w14:textId="77777777" w:rsidTr="00891879">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057E0F1" w14:textId="77777777" w:rsidR="00F36B63" w:rsidRPr="002200A8" w:rsidRDefault="00F36B63" w:rsidP="00F36B6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92D050"/>
            <w:vAlign w:val="center"/>
            <w:hideMark/>
          </w:tcPr>
          <w:p w14:paraId="065D4B1B" w14:textId="6F67A8CA"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 a plan for the inclusion of women at all levels of the organization</w:t>
            </w:r>
          </w:p>
        </w:tc>
        <w:tc>
          <w:tcPr>
            <w:tcW w:w="749" w:type="dxa"/>
            <w:tcBorders>
              <w:top w:val="nil"/>
              <w:left w:val="nil"/>
              <w:bottom w:val="single" w:sz="4" w:space="0" w:color="auto"/>
              <w:right w:val="single" w:sz="4" w:space="0" w:color="auto"/>
            </w:tcBorders>
            <w:shd w:val="clear" w:color="auto" w:fill="92D050"/>
            <w:vAlign w:val="center"/>
            <w:hideMark/>
          </w:tcPr>
          <w:p w14:paraId="4416FE36" w14:textId="77777777"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41232852" w14:textId="2E7071C9" w:rsidR="00F36B63" w:rsidRPr="002200A8" w:rsidRDefault="00F36B63" w:rsidP="00F36B63">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92D050"/>
            <w:vAlign w:val="center"/>
            <w:hideMark/>
          </w:tcPr>
          <w:p w14:paraId="7CCEAF4C" w14:textId="474FBC7E" w:rsidR="00F36B63" w:rsidRPr="002200A8" w:rsidRDefault="00F36B63" w:rsidP="00F36B63">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drafted</w:t>
            </w:r>
          </w:p>
        </w:tc>
        <w:tc>
          <w:tcPr>
            <w:tcW w:w="6480" w:type="dxa"/>
            <w:gridSpan w:val="8"/>
            <w:tcBorders>
              <w:top w:val="nil"/>
              <w:left w:val="nil"/>
              <w:bottom w:val="single" w:sz="4" w:space="0" w:color="auto"/>
              <w:right w:val="single" w:sz="4" w:space="0" w:color="auto"/>
            </w:tcBorders>
            <w:shd w:val="clear" w:color="auto" w:fill="92D050"/>
            <w:vAlign w:val="center"/>
          </w:tcPr>
          <w:p w14:paraId="2027EAD3" w14:textId="66FC2659" w:rsidR="00F36B63" w:rsidRPr="002200A8" w:rsidRDefault="00FD51C7" w:rsidP="00F36B6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KCS has adopted the Plan for the Inclusion of Women in July 2022.</w:t>
            </w:r>
            <w:r w:rsidR="00F36B63" w:rsidRPr="002200A8">
              <w:rPr>
                <w:rStyle w:val="FootnoteReference"/>
                <w:rFonts w:ascii="Arial Narrow" w:eastAsia="Times New Roman" w:hAnsi="Arial Narrow" w:cs="Arial"/>
                <w:sz w:val="16"/>
                <w:szCs w:val="16"/>
                <w:lang w:val="en-GB"/>
              </w:rPr>
              <w:footnoteReference w:id="132"/>
            </w:r>
            <w:r w:rsidR="00F36B63" w:rsidRPr="002200A8">
              <w:rPr>
                <w:rFonts w:ascii="Arial Narrow" w:eastAsia="Times New Roman" w:hAnsi="Arial Narrow" w:cs="Arial"/>
                <w:sz w:val="16"/>
                <w:szCs w:val="16"/>
                <w:lang w:val="en-GB"/>
              </w:rPr>
              <w:t xml:space="preserve"> </w:t>
            </w:r>
            <w:r w:rsidRPr="002200A8">
              <w:rPr>
                <w:rFonts w:ascii="Arial Narrow" w:eastAsia="Times New Roman" w:hAnsi="Arial Narrow" w:cs="Arial"/>
                <w:sz w:val="16"/>
                <w:szCs w:val="16"/>
                <w:lang w:val="en-GB"/>
              </w:rPr>
              <w:t>The recruitment procedure for 50 female correctional officers is being finalized.</w:t>
            </w:r>
          </w:p>
        </w:tc>
      </w:tr>
      <w:tr w:rsidR="00267190" w:rsidRPr="002200A8" w14:paraId="6EBC8A81"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9D978D" w14:textId="77777777" w:rsidR="00267190" w:rsidRPr="002200A8" w:rsidRDefault="00267190" w:rsidP="0026719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11</w:t>
            </w:r>
          </w:p>
        </w:tc>
        <w:tc>
          <w:tcPr>
            <w:tcW w:w="2736" w:type="dxa"/>
            <w:tcBorders>
              <w:top w:val="nil"/>
              <w:left w:val="nil"/>
              <w:bottom w:val="single" w:sz="4" w:space="0" w:color="auto"/>
              <w:right w:val="single" w:sz="4" w:space="0" w:color="auto"/>
            </w:tcBorders>
            <w:shd w:val="clear" w:color="000000" w:fill="FFC000"/>
            <w:vAlign w:val="center"/>
            <w:hideMark/>
          </w:tcPr>
          <w:p w14:paraId="3BCBD71C" w14:textId="458C1109"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long-term development plan to improve the organization of the work of the KPS regional offices. </w:t>
            </w:r>
          </w:p>
        </w:tc>
        <w:tc>
          <w:tcPr>
            <w:tcW w:w="749" w:type="dxa"/>
            <w:tcBorders>
              <w:top w:val="nil"/>
              <w:left w:val="nil"/>
              <w:bottom w:val="single" w:sz="4" w:space="0" w:color="auto"/>
              <w:right w:val="single" w:sz="4" w:space="0" w:color="auto"/>
            </w:tcBorders>
            <w:shd w:val="clear" w:color="000000" w:fill="FFC000"/>
            <w:vAlign w:val="center"/>
            <w:hideMark/>
          </w:tcPr>
          <w:p w14:paraId="160833AD" w14:textId="77777777"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53B339E8" w14:textId="71CCCE91"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KPS</w:t>
            </w:r>
          </w:p>
        </w:tc>
        <w:tc>
          <w:tcPr>
            <w:tcW w:w="2822" w:type="dxa"/>
            <w:tcBorders>
              <w:top w:val="nil"/>
              <w:left w:val="nil"/>
              <w:bottom w:val="single" w:sz="4" w:space="0" w:color="auto"/>
              <w:right w:val="single" w:sz="4" w:space="0" w:color="auto"/>
            </w:tcBorders>
            <w:shd w:val="clear" w:color="000000" w:fill="FFC000"/>
            <w:vAlign w:val="center"/>
            <w:hideMark/>
          </w:tcPr>
          <w:p w14:paraId="1DC14CC1" w14:textId="050B9CCB"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Plan drafted</w:t>
            </w:r>
          </w:p>
        </w:tc>
        <w:tc>
          <w:tcPr>
            <w:tcW w:w="6480" w:type="dxa"/>
            <w:gridSpan w:val="8"/>
            <w:tcBorders>
              <w:top w:val="nil"/>
              <w:left w:val="nil"/>
              <w:bottom w:val="single" w:sz="4" w:space="0" w:color="auto"/>
              <w:right w:val="single" w:sz="4" w:space="0" w:color="auto"/>
            </w:tcBorders>
            <w:shd w:val="clear" w:color="000000" w:fill="FFC000"/>
            <w:vAlign w:val="center"/>
          </w:tcPr>
          <w:p w14:paraId="1BAA48EE" w14:textId="2BA089C5"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It has been addressed in the Strategic Development Plan and in the Regulation on the organization and systematization of workplaces in the KPS. The approval of these two documents has provided for the activities in the organization and advancement of the work of the regional offices.</w:t>
            </w:r>
            <w:r w:rsidRPr="002200A8">
              <w:rPr>
                <w:rStyle w:val="FootnoteReference"/>
                <w:rFonts w:ascii="Arial Narrow" w:eastAsia="Times New Roman" w:hAnsi="Arial Narrow" w:cs="Arial"/>
                <w:sz w:val="16"/>
                <w:szCs w:val="16"/>
                <w:lang w:val="en-GB"/>
              </w:rPr>
              <w:footnoteReference w:id="133"/>
            </w:r>
            <w:r w:rsidRPr="002200A8">
              <w:rPr>
                <w:rFonts w:ascii="Arial Narrow" w:eastAsia="Times New Roman" w:hAnsi="Arial Narrow" w:cs="Arial"/>
                <w:sz w:val="16"/>
                <w:szCs w:val="16"/>
                <w:lang w:val="en-GB"/>
              </w:rPr>
              <w:t xml:space="preserve">                                                                                                                                </w:t>
            </w:r>
          </w:p>
        </w:tc>
      </w:tr>
      <w:tr w:rsidR="00267190" w:rsidRPr="002200A8" w14:paraId="2FDEB14F" w14:textId="77777777" w:rsidTr="00045EF3">
        <w:trPr>
          <w:trHeight w:val="260"/>
        </w:trPr>
        <w:tc>
          <w:tcPr>
            <w:tcW w:w="362" w:type="dxa"/>
            <w:tcBorders>
              <w:top w:val="nil"/>
              <w:left w:val="single" w:sz="4" w:space="0" w:color="auto"/>
              <w:right w:val="single" w:sz="4" w:space="0" w:color="auto"/>
            </w:tcBorders>
            <w:shd w:val="clear" w:color="auto" w:fill="auto"/>
            <w:vAlign w:val="center"/>
            <w:hideMark/>
          </w:tcPr>
          <w:p w14:paraId="521A71F8" w14:textId="77777777" w:rsidR="00267190" w:rsidRPr="002200A8" w:rsidRDefault="00267190" w:rsidP="0026719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B9321B7" w14:textId="2CE37B78"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report on the long-term </w:t>
            </w:r>
            <w:r w:rsidR="00825FD0" w:rsidRPr="002200A8">
              <w:rPr>
                <w:rFonts w:ascii="Arial Narrow" w:hAnsi="Arial Narrow" w:cs="Calibri"/>
                <w:sz w:val="16"/>
                <w:szCs w:val="16"/>
                <w:lang w:val="en-GB"/>
              </w:rPr>
              <w:t>needs’</w:t>
            </w:r>
            <w:r w:rsidRPr="002200A8">
              <w:rPr>
                <w:rFonts w:ascii="Arial Narrow" w:hAnsi="Arial Narrow" w:cs="Calibri"/>
                <w:sz w:val="16"/>
                <w:szCs w:val="16"/>
                <w:lang w:val="en-GB"/>
              </w:rPr>
              <w:t xml:space="preserve"> assessment for KPS staff in order to train staff using service training in KAPS.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6815587" w14:textId="77777777"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ABAF30A" w14:textId="697BBFB2"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10A75B1" w14:textId="064F42BF"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Long-term staffing needs, identified</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5951BD79" w14:textId="5763DCFB"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KPC has approved the Plan for Personnel in the Probationary Service (2022-2026) no. 40 dated 04.05.2022</w:t>
            </w:r>
          </w:p>
        </w:tc>
      </w:tr>
      <w:tr w:rsidR="00FD51C7" w:rsidRPr="002200A8" w14:paraId="0548744D" w14:textId="77777777" w:rsidTr="00891879">
        <w:trPr>
          <w:trHeight w:val="420"/>
        </w:trPr>
        <w:tc>
          <w:tcPr>
            <w:tcW w:w="362" w:type="dxa"/>
            <w:tcBorders>
              <w:right w:val="single" w:sz="4" w:space="0" w:color="auto"/>
            </w:tcBorders>
            <w:shd w:val="clear" w:color="auto" w:fill="auto"/>
            <w:vAlign w:val="center"/>
            <w:hideMark/>
          </w:tcPr>
          <w:p w14:paraId="0D450230"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B71A0CA" w14:textId="668E3D59"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Preparation of a development plan by the KPS to improve the organization of work in regional offices</w:t>
            </w:r>
          </w:p>
        </w:tc>
        <w:tc>
          <w:tcPr>
            <w:tcW w:w="74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322572" w14:textId="7777777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BD36BDE" w14:textId="3CAC8051"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DDFB3E" w14:textId="28167AF4"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approved</w:t>
            </w:r>
          </w:p>
        </w:tc>
        <w:tc>
          <w:tcPr>
            <w:tcW w:w="6480"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36FC39F6" w14:textId="3FB629D8" w:rsidR="00FD51C7" w:rsidRPr="002200A8" w:rsidRDefault="00267190"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 the regulation for the systematization of workplaces, a dedicated section has been prepared to organize regional offices, aiming at best efficiency of the regional offices.</w:t>
            </w:r>
            <w:r w:rsidR="00FD51C7" w:rsidRPr="002200A8">
              <w:rPr>
                <w:rStyle w:val="FootnoteReference"/>
                <w:rFonts w:ascii="Arial Narrow" w:eastAsia="Times New Roman" w:hAnsi="Arial Narrow" w:cs="Arial"/>
                <w:sz w:val="16"/>
                <w:szCs w:val="16"/>
                <w:lang w:val="en-GB"/>
              </w:rPr>
              <w:footnoteReference w:id="134"/>
            </w:r>
            <w:r w:rsidR="00FD51C7" w:rsidRPr="002200A8">
              <w:rPr>
                <w:rFonts w:ascii="Arial Narrow" w:eastAsia="Times New Roman" w:hAnsi="Arial Narrow" w:cs="Arial"/>
                <w:sz w:val="16"/>
                <w:szCs w:val="16"/>
                <w:lang w:val="en-GB"/>
              </w:rPr>
              <w:t xml:space="preserve">                                           </w:t>
            </w:r>
          </w:p>
        </w:tc>
      </w:tr>
      <w:tr w:rsidR="00296227" w:rsidRPr="002200A8" w14:paraId="70E73071" w14:textId="77777777" w:rsidTr="00045EF3">
        <w:trPr>
          <w:trHeight w:val="389"/>
        </w:trPr>
        <w:tc>
          <w:tcPr>
            <w:tcW w:w="14704" w:type="dxa"/>
            <w:gridSpan w:val="13"/>
            <w:tcBorders>
              <w:left w:val="single" w:sz="4" w:space="0" w:color="auto"/>
              <w:bottom w:val="single" w:sz="4" w:space="0" w:color="auto"/>
              <w:right w:val="single" w:sz="4" w:space="0" w:color="auto"/>
            </w:tcBorders>
            <w:shd w:val="clear" w:color="auto" w:fill="auto"/>
            <w:vAlign w:val="center"/>
          </w:tcPr>
          <w:p w14:paraId="73C8941E" w14:textId="56CBF561" w:rsidR="000A6EA8"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 xml:space="preserve">Policy Measure: Establish and develop a robust system of risk and needs assessment, and individual sentence planning for sentenced prisoners and probation clients to reduce the risk of reoffending                                                   </w:t>
            </w:r>
            <w:r w:rsidR="00800899" w:rsidRPr="002200A8">
              <w:rPr>
                <w:rFonts w:ascii="Arial Narrow" w:eastAsia="Times New Roman" w:hAnsi="Arial Narrow" w:cs="Arial"/>
                <w:i/>
                <w:iCs/>
                <w:sz w:val="16"/>
                <w:szCs w:val="16"/>
                <w:lang w:val="en-GB"/>
              </w:rPr>
              <w:t>100</w:t>
            </w:r>
            <w:r w:rsidR="000A6EA8" w:rsidRPr="002200A8">
              <w:rPr>
                <w:rFonts w:ascii="Arial Narrow" w:eastAsia="Times New Roman" w:hAnsi="Arial Narrow" w:cs="Arial"/>
                <w:i/>
                <w:iCs/>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FD51C7" w:rsidRPr="002200A8" w14:paraId="64681C43"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A270F5"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000000" w:fill="92D050"/>
            <w:vAlign w:val="center"/>
            <w:hideMark/>
          </w:tcPr>
          <w:p w14:paraId="3DD44FAE" w14:textId="753CECD5"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a Risk and Needs Assessment Report for all convicted prisoners, in order to reduce the risk of recidivism</w:t>
            </w:r>
          </w:p>
        </w:tc>
        <w:tc>
          <w:tcPr>
            <w:tcW w:w="749" w:type="dxa"/>
            <w:tcBorders>
              <w:top w:val="nil"/>
              <w:left w:val="nil"/>
              <w:bottom w:val="single" w:sz="4" w:space="0" w:color="auto"/>
              <w:right w:val="single" w:sz="4" w:space="0" w:color="auto"/>
            </w:tcBorders>
            <w:shd w:val="clear" w:color="000000" w:fill="92D050"/>
            <w:vAlign w:val="center"/>
            <w:hideMark/>
          </w:tcPr>
          <w:p w14:paraId="15019689" w14:textId="3EBB8438"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78F8D4D1" w14:textId="48BC0F14"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000000" w:fill="92D050"/>
            <w:vAlign w:val="center"/>
            <w:hideMark/>
          </w:tcPr>
          <w:p w14:paraId="7D0947F7" w14:textId="6FA9439F"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Risks identified</w:t>
            </w:r>
          </w:p>
        </w:tc>
        <w:tc>
          <w:tcPr>
            <w:tcW w:w="6480" w:type="dxa"/>
            <w:gridSpan w:val="8"/>
            <w:tcBorders>
              <w:top w:val="nil"/>
              <w:left w:val="nil"/>
              <w:bottom w:val="single" w:sz="4" w:space="0" w:color="auto"/>
              <w:right w:val="single" w:sz="4" w:space="0" w:color="auto"/>
            </w:tcBorders>
            <w:shd w:val="clear" w:color="000000" w:fill="92D050"/>
            <w:vAlign w:val="center"/>
          </w:tcPr>
          <w:p w14:paraId="681ABA40" w14:textId="0D4FA258"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For each new convict, the KCS currently conducts a risk and needs assessment.</w:t>
            </w:r>
          </w:p>
        </w:tc>
      </w:tr>
      <w:tr w:rsidR="00FD51C7" w:rsidRPr="002200A8" w14:paraId="71F1F5C0"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112F94"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000000" w:fill="92D050"/>
            <w:vAlign w:val="center"/>
            <w:hideMark/>
          </w:tcPr>
          <w:p w14:paraId="735AF031" w14:textId="72278D54"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Development of individual plans for serving a sentence based on the risk and needs assessment costs for all prisoners serving a sentence of more than 6 months </w:t>
            </w:r>
          </w:p>
        </w:tc>
        <w:tc>
          <w:tcPr>
            <w:tcW w:w="749" w:type="dxa"/>
            <w:tcBorders>
              <w:top w:val="nil"/>
              <w:left w:val="nil"/>
              <w:bottom w:val="single" w:sz="4" w:space="0" w:color="auto"/>
              <w:right w:val="single" w:sz="4" w:space="0" w:color="auto"/>
            </w:tcBorders>
            <w:shd w:val="clear" w:color="000000" w:fill="92D050"/>
            <w:vAlign w:val="center"/>
            <w:hideMark/>
          </w:tcPr>
          <w:p w14:paraId="02BD872F" w14:textId="456328A9"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3BF7C175" w14:textId="2C09F931"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000000" w:fill="92D050"/>
            <w:vAlign w:val="center"/>
            <w:hideMark/>
          </w:tcPr>
          <w:p w14:paraId="2AC585DE" w14:textId="266B0A46"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Plans drafted</w:t>
            </w:r>
          </w:p>
        </w:tc>
        <w:tc>
          <w:tcPr>
            <w:tcW w:w="6480" w:type="dxa"/>
            <w:gridSpan w:val="8"/>
            <w:tcBorders>
              <w:top w:val="nil"/>
              <w:left w:val="nil"/>
              <w:bottom w:val="single" w:sz="4" w:space="0" w:color="auto"/>
              <w:right w:val="single" w:sz="4" w:space="0" w:color="auto"/>
            </w:tcBorders>
            <w:shd w:val="clear" w:color="000000" w:fill="92D050"/>
            <w:vAlign w:val="center"/>
          </w:tcPr>
          <w:p w14:paraId="76AD5064" w14:textId="40DE60CB"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After the risk and needs assessment report, the individual plan for serving the sentence is prepared for each convicted person</w:t>
            </w:r>
          </w:p>
        </w:tc>
      </w:tr>
      <w:tr w:rsidR="00FD51C7" w:rsidRPr="002200A8" w14:paraId="1186D701" w14:textId="77777777" w:rsidTr="00FB1F52">
        <w:trPr>
          <w:trHeight w:val="41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6DB677"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nil"/>
              <w:left w:val="nil"/>
              <w:bottom w:val="single" w:sz="4" w:space="0" w:color="auto"/>
              <w:right w:val="single" w:sz="4" w:space="0" w:color="auto"/>
            </w:tcBorders>
            <w:shd w:val="clear" w:color="auto" w:fill="92D050"/>
            <w:vAlign w:val="bottom"/>
            <w:hideMark/>
          </w:tcPr>
          <w:p w14:paraId="0DFDECD8" w14:textId="7FEDC0F1"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The KPS compiles reports of presence for the courts </w:t>
            </w:r>
          </w:p>
        </w:tc>
        <w:tc>
          <w:tcPr>
            <w:tcW w:w="749" w:type="dxa"/>
            <w:tcBorders>
              <w:top w:val="nil"/>
              <w:left w:val="nil"/>
              <w:bottom w:val="single" w:sz="4" w:space="0" w:color="auto"/>
              <w:right w:val="single" w:sz="4" w:space="0" w:color="auto"/>
            </w:tcBorders>
            <w:shd w:val="clear" w:color="auto" w:fill="92D050"/>
            <w:vAlign w:val="center"/>
            <w:hideMark/>
          </w:tcPr>
          <w:p w14:paraId="26C300E2" w14:textId="7777777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p w14:paraId="4DA86A2A" w14:textId="7777777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6173C660" w14:textId="2205A56F"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bottom"/>
            <w:hideMark/>
          </w:tcPr>
          <w:p w14:paraId="318E3BA6" w14:textId="29A3B63A"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nil"/>
              <w:left w:val="nil"/>
              <w:bottom w:val="single" w:sz="4" w:space="0" w:color="auto"/>
              <w:right w:val="single" w:sz="4" w:space="0" w:color="auto"/>
            </w:tcBorders>
            <w:shd w:val="clear" w:color="auto" w:fill="92D050"/>
            <w:vAlign w:val="bottom"/>
            <w:hideMark/>
          </w:tcPr>
          <w:p w14:paraId="389322ED" w14:textId="7BB1D7F8" w:rsidR="00FD51C7" w:rsidRPr="002200A8" w:rsidRDefault="00FD51C7" w:rsidP="00FD51C7">
            <w:pPr>
              <w:spacing w:after="0" w:line="240" w:lineRule="auto"/>
              <w:rPr>
                <w:rFonts w:ascii="Arial Narrow" w:eastAsia="Times New Roman" w:hAnsi="Arial Narrow" w:cs="Arial"/>
                <w:color w:val="70AD47" w:themeColor="accent6"/>
                <w:sz w:val="16"/>
                <w:szCs w:val="16"/>
                <w:lang w:val="en-GB"/>
              </w:rPr>
            </w:pPr>
            <w:r w:rsidRPr="002200A8">
              <w:rPr>
                <w:rFonts w:ascii="Arial Narrow" w:hAnsi="Arial Narrow" w:cs="Calibri"/>
                <w:sz w:val="16"/>
                <w:szCs w:val="16"/>
                <w:lang w:val="en-GB"/>
              </w:rPr>
              <w:t>Reports Drafted</w:t>
            </w:r>
          </w:p>
        </w:tc>
        <w:tc>
          <w:tcPr>
            <w:tcW w:w="6480" w:type="dxa"/>
            <w:gridSpan w:val="8"/>
            <w:tcBorders>
              <w:top w:val="nil"/>
              <w:left w:val="nil"/>
              <w:bottom w:val="single" w:sz="4" w:space="0" w:color="auto"/>
              <w:right w:val="single" w:sz="4" w:space="0" w:color="auto"/>
            </w:tcBorders>
            <w:shd w:val="clear" w:color="auto" w:fill="92D050"/>
            <w:vAlign w:val="center"/>
          </w:tcPr>
          <w:p w14:paraId="7FAFACD8" w14:textId="08FA3FF0" w:rsidR="00267190" w:rsidRPr="002200A8" w:rsidRDefault="00267190"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In 2023, there has been an increase in requests to draft pre-sentencing reports, as a result of organizing many meetings and round tables to raise the awareness of the judiciary and other actors on the importance of pre-sentencing reports and the capacity of KPS to implement alternative punishments. </w:t>
            </w:r>
            <w:r w:rsidR="00C07B87" w:rsidRPr="002200A8">
              <w:rPr>
                <w:rFonts w:ascii="Arial Narrow" w:eastAsia="Times New Roman" w:hAnsi="Arial Narrow" w:cs="Arial"/>
                <w:sz w:val="16"/>
                <w:szCs w:val="16"/>
                <w:lang w:val="en-GB"/>
              </w:rPr>
              <w:t>18</w:t>
            </w:r>
            <w:r w:rsidRPr="002200A8">
              <w:rPr>
                <w:rFonts w:ascii="Arial Narrow" w:eastAsia="Times New Roman" w:hAnsi="Arial Narrow" w:cs="Arial"/>
                <w:sz w:val="16"/>
                <w:szCs w:val="16"/>
                <w:lang w:val="en-GB"/>
              </w:rPr>
              <w:t xml:space="preserve"> Pre-Sentencing Reports were drafted, at the requests of the courts.</w:t>
            </w:r>
          </w:p>
        </w:tc>
      </w:tr>
      <w:tr w:rsidR="00267190" w:rsidRPr="002200A8" w14:paraId="6EE64754" w14:textId="77777777" w:rsidTr="00FB1F52">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F2F0A4" w14:textId="77777777" w:rsidR="00267190" w:rsidRPr="002200A8" w:rsidRDefault="00267190" w:rsidP="0026719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92D050"/>
            <w:vAlign w:val="bottom"/>
            <w:hideMark/>
          </w:tcPr>
          <w:p w14:paraId="0F06B506" w14:textId="4E14F3D6"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KPS draft pre-sentencing report </w:t>
            </w:r>
          </w:p>
        </w:tc>
        <w:tc>
          <w:tcPr>
            <w:tcW w:w="749" w:type="dxa"/>
            <w:tcBorders>
              <w:top w:val="nil"/>
              <w:left w:val="nil"/>
              <w:bottom w:val="single" w:sz="4" w:space="0" w:color="auto"/>
              <w:right w:val="single" w:sz="4" w:space="0" w:color="auto"/>
            </w:tcBorders>
            <w:shd w:val="clear" w:color="auto" w:fill="92D050"/>
            <w:vAlign w:val="center"/>
            <w:hideMark/>
          </w:tcPr>
          <w:p w14:paraId="0F5B5AF5" w14:textId="36224778"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92D050"/>
            <w:vAlign w:val="bottom"/>
            <w:hideMark/>
          </w:tcPr>
          <w:p w14:paraId="3EBD3030" w14:textId="4F3B4B67" w:rsidR="00267190" w:rsidRPr="002200A8" w:rsidRDefault="00267190" w:rsidP="0026719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nil"/>
              <w:left w:val="nil"/>
              <w:bottom w:val="single" w:sz="4" w:space="0" w:color="auto"/>
              <w:right w:val="single" w:sz="4" w:space="0" w:color="auto"/>
            </w:tcBorders>
            <w:shd w:val="clear" w:color="auto" w:fill="92D050"/>
            <w:vAlign w:val="bottom"/>
            <w:hideMark/>
          </w:tcPr>
          <w:p w14:paraId="7AEE6A57" w14:textId="1A9B6112" w:rsidR="00267190" w:rsidRPr="002200A8" w:rsidRDefault="00267190" w:rsidP="0026719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Reports Drafted</w:t>
            </w:r>
          </w:p>
        </w:tc>
        <w:tc>
          <w:tcPr>
            <w:tcW w:w="6480" w:type="dxa"/>
            <w:gridSpan w:val="8"/>
            <w:tcBorders>
              <w:top w:val="nil"/>
              <w:left w:val="nil"/>
              <w:bottom w:val="single" w:sz="4" w:space="0" w:color="auto"/>
              <w:right w:val="single" w:sz="4" w:space="0" w:color="auto"/>
            </w:tcBorders>
            <w:shd w:val="clear" w:color="auto" w:fill="92D050"/>
            <w:vAlign w:val="center"/>
          </w:tcPr>
          <w:p w14:paraId="277281B2" w14:textId="387D5355" w:rsidR="00267190" w:rsidRPr="002200A8" w:rsidRDefault="00267190" w:rsidP="00C07B8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sz w:val="16"/>
                <w:szCs w:val="16"/>
                <w:lang w:val="en-GB"/>
              </w:rPr>
              <w:t>In 2023, there has been an increase in requests to draft pre-sentencing reports, as a result of organizing many meetings and round tables to raise the awareness of the judiciary and other actors on the importance of pre-sentencing reports and the capacity of KPS to implement alternative punishments. 18 Pre-Sentencing Reports were drafted, at the requests of the courts.</w:t>
            </w:r>
          </w:p>
        </w:tc>
      </w:tr>
      <w:tr w:rsidR="00FD51C7" w:rsidRPr="002200A8" w14:paraId="46D1B0B7" w14:textId="77777777" w:rsidTr="005F74C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4B4E2A"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auto" w:fill="92D050"/>
            <w:vAlign w:val="center"/>
            <w:hideMark/>
          </w:tcPr>
          <w:p w14:paraId="4B02636B" w14:textId="5E87C6A0"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Ongoing training of KPS staff on drafting sentencing plans</w:t>
            </w:r>
          </w:p>
        </w:tc>
        <w:tc>
          <w:tcPr>
            <w:tcW w:w="749" w:type="dxa"/>
            <w:tcBorders>
              <w:top w:val="nil"/>
              <w:left w:val="nil"/>
              <w:bottom w:val="single" w:sz="4" w:space="0" w:color="auto"/>
              <w:right w:val="single" w:sz="4" w:space="0" w:color="auto"/>
            </w:tcBorders>
            <w:shd w:val="clear" w:color="auto" w:fill="92D050"/>
            <w:vAlign w:val="center"/>
            <w:hideMark/>
          </w:tcPr>
          <w:p w14:paraId="35ACE89F" w14:textId="22E5C1C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4564F30E" w14:textId="51ABC9AA"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w:t>
            </w:r>
          </w:p>
        </w:tc>
        <w:tc>
          <w:tcPr>
            <w:tcW w:w="2822" w:type="dxa"/>
            <w:tcBorders>
              <w:top w:val="nil"/>
              <w:left w:val="nil"/>
              <w:bottom w:val="single" w:sz="4" w:space="0" w:color="auto"/>
              <w:right w:val="single" w:sz="4" w:space="0" w:color="auto"/>
            </w:tcBorders>
            <w:shd w:val="clear" w:color="auto" w:fill="92D050"/>
            <w:vAlign w:val="center"/>
            <w:hideMark/>
          </w:tcPr>
          <w:p w14:paraId="4CCD2B04" w14:textId="13542F7F"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2 trainings held during the period of 2021</w:t>
            </w:r>
          </w:p>
        </w:tc>
        <w:tc>
          <w:tcPr>
            <w:tcW w:w="6480" w:type="dxa"/>
            <w:gridSpan w:val="8"/>
            <w:tcBorders>
              <w:top w:val="nil"/>
              <w:left w:val="nil"/>
              <w:bottom w:val="single" w:sz="4" w:space="0" w:color="auto"/>
              <w:right w:val="single" w:sz="4" w:space="0" w:color="auto"/>
            </w:tcBorders>
            <w:shd w:val="clear" w:color="auto" w:fill="92D050"/>
            <w:vAlign w:val="center"/>
          </w:tcPr>
          <w:p w14:paraId="75F80481" w14:textId="703535D1" w:rsidR="00267190" w:rsidRPr="002200A8" w:rsidRDefault="00D85E5E" w:rsidP="0017149F">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Two trainings were held, organized </w:t>
            </w:r>
            <w:r w:rsidR="00267190" w:rsidRPr="002200A8">
              <w:rPr>
                <w:rFonts w:ascii="Arial Narrow" w:eastAsia="Times New Roman" w:hAnsi="Arial Narrow" w:cs="Arial"/>
                <w:sz w:val="16"/>
                <w:szCs w:val="16"/>
                <w:lang w:val="en-GB"/>
              </w:rPr>
              <w:t>the EULEX Office, regarding sentencing planning. 5 probation officers participated in these trainings</w:t>
            </w:r>
            <w:r w:rsidRPr="002200A8">
              <w:rPr>
                <w:rFonts w:ascii="Arial Narrow" w:eastAsia="Times New Roman" w:hAnsi="Arial Narrow" w:cs="Arial"/>
                <w:sz w:val="16"/>
                <w:szCs w:val="16"/>
                <w:lang w:val="en-GB"/>
              </w:rPr>
              <w:t xml:space="preserve">, directly </w:t>
            </w:r>
            <w:r w:rsidR="00E872DC" w:rsidRPr="002200A8">
              <w:rPr>
                <w:rFonts w:ascii="Arial Narrow" w:eastAsia="Times New Roman" w:hAnsi="Arial Narrow" w:cs="Arial"/>
                <w:sz w:val="16"/>
                <w:szCs w:val="16"/>
                <w:lang w:val="en-GB"/>
              </w:rPr>
              <w:t>participating</w:t>
            </w:r>
            <w:r w:rsidR="00267190" w:rsidRPr="002200A8">
              <w:rPr>
                <w:rFonts w:ascii="Arial Narrow" w:eastAsia="Times New Roman" w:hAnsi="Arial Narrow" w:cs="Arial"/>
                <w:sz w:val="16"/>
                <w:szCs w:val="16"/>
                <w:lang w:val="en-GB"/>
              </w:rPr>
              <w:t xml:space="preserve"> in the drafting of individual plans for persons sentenced to alternative punishments. </w:t>
            </w:r>
            <w:r w:rsidRPr="002200A8">
              <w:rPr>
                <w:rFonts w:ascii="Arial Narrow" w:eastAsia="Times New Roman" w:hAnsi="Arial Narrow" w:cs="Arial"/>
                <w:sz w:val="16"/>
                <w:szCs w:val="16"/>
                <w:lang w:val="en-GB"/>
              </w:rPr>
              <w:t>Furthermore</w:t>
            </w:r>
            <w:r w:rsidR="00267190" w:rsidRPr="002200A8">
              <w:rPr>
                <w:rFonts w:ascii="Arial Narrow" w:eastAsia="Times New Roman" w:hAnsi="Arial Narrow" w:cs="Arial"/>
                <w:sz w:val="16"/>
                <w:szCs w:val="16"/>
                <w:lang w:val="en-GB"/>
              </w:rPr>
              <w:t xml:space="preserve">, within the project </w:t>
            </w:r>
            <w:r w:rsidRPr="002200A8">
              <w:rPr>
                <w:rFonts w:ascii="Arial Narrow" w:eastAsia="Times New Roman" w:hAnsi="Arial Narrow" w:cs="Arial"/>
                <w:sz w:val="16"/>
                <w:szCs w:val="16"/>
                <w:lang w:val="en-GB"/>
              </w:rPr>
              <w:t xml:space="preserve">the KPS </w:t>
            </w:r>
            <w:r w:rsidR="00E872DC" w:rsidRPr="002200A8">
              <w:rPr>
                <w:rFonts w:ascii="Arial Narrow" w:eastAsia="Times New Roman" w:hAnsi="Arial Narrow" w:cs="Arial"/>
                <w:sz w:val="16"/>
                <w:szCs w:val="16"/>
                <w:lang w:val="en-GB"/>
              </w:rPr>
              <w:t>conducts</w:t>
            </w:r>
            <w:r w:rsidR="00267190" w:rsidRPr="002200A8">
              <w:rPr>
                <w:rFonts w:ascii="Arial Narrow" w:eastAsia="Times New Roman" w:hAnsi="Arial Narrow" w:cs="Arial"/>
                <w:sz w:val="16"/>
                <w:szCs w:val="16"/>
                <w:lang w:val="en-GB"/>
              </w:rPr>
              <w:t xml:space="preserve"> with the Council of Europe, 3 trainings have been </w:t>
            </w:r>
            <w:r w:rsidRPr="002200A8">
              <w:rPr>
                <w:rFonts w:ascii="Arial Narrow" w:eastAsia="Times New Roman" w:hAnsi="Arial Narrow" w:cs="Arial"/>
                <w:sz w:val="16"/>
                <w:szCs w:val="16"/>
                <w:lang w:val="en-GB"/>
              </w:rPr>
              <w:t>delivered</w:t>
            </w:r>
            <w:r w:rsidR="00267190" w:rsidRPr="002200A8">
              <w:rPr>
                <w:rFonts w:ascii="Arial Narrow" w:eastAsia="Times New Roman" w:hAnsi="Arial Narrow" w:cs="Arial"/>
                <w:sz w:val="16"/>
                <w:szCs w:val="16"/>
                <w:lang w:val="en-GB"/>
              </w:rPr>
              <w:t xml:space="preserve"> so far </w:t>
            </w:r>
            <w:r w:rsidRPr="002200A8">
              <w:rPr>
                <w:rFonts w:ascii="Arial Narrow" w:eastAsia="Times New Roman" w:hAnsi="Arial Narrow" w:cs="Arial"/>
                <w:sz w:val="16"/>
                <w:szCs w:val="16"/>
                <w:lang w:val="en-GB"/>
              </w:rPr>
              <w:t>on</w:t>
            </w:r>
            <w:r w:rsidR="00267190" w:rsidRPr="002200A8">
              <w:rPr>
                <w:rFonts w:ascii="Arial Narrow" w:eastAsia="Times New Roman" w:hAnsi="Arial Narrow" w:cs="Arial"/>
                <w:sz w:val="16"/>
                <w:szCs w:val="16"/>
                <w:lang w:val="en-GB"/>
              </w:rPr>
              <w:t xml:space="preserve"> sentencing planning and rehabilitation of persons after release. </w:t>
            </w:r>
            <w:r w:rsidRPr="002200A8">
              <w:rPr>
                <w:rFonts w:ascii="Arial Narrow" w:eastAsia="Times New Roman" w:hAnsi="Arial Narrow" w:cs="Arial"/>
                <w:sz w:val="16"/>
                <w:szCs w:val="16"/>
                <w:lang w:val="en-GB"/>
              </w:rPr>
              <w:t>In this training</w:t>
            </w:r>
            <w:r w:rsidR="00267190" w:rsidRPr="002200A8">
              <w:rPr>
                <w:rFonts w:ascii="Arial Narrow" w:eastAsia="Times New Roman" w:hAnsi="Arial Narrow" w:cs="Arial"/>
                <w:sz w:val="16"/>
                <w:szCs w:val="16"/>
                <w:lang w:val="en-GB"/>
              </w:rPr>
              <w:t>, 3</w:t>
            </w:r>
            <w:r w:rsidR="00E872DC" w:rsidRPr="002200A8">
              <w:rPr>
                <w:rFonts w:ascii="Arial Narrow" w:eastAsia="Times New Roman" w:hAnsi="Arial Narrow" w:cs="Arial"/>
                <w:sz w:val="16"/>
                <w:szCs w:val="16"/>
                <w:lang w:val="en-GB"/>
              </w:rPr>
              <w:t xml:space="preserve"> KPS</w:t>
            </w:r>
            <w:r w:rsidR="00267190" w:rsidRPr="002200A8">
              <w:rPr>
                <w:rFonts w:ascii="Arial Narrow" w:eastAsia="Times New Roman" w:hAnsi="Arial Narrow" w:cs="Arial"/>
                <w:sz w:val="16"/>
                <w:szCs w:val="16"/>
                <w:lang w:val="en-GB"/>
              </w:rPr>
              <w:t xml:space="preserve"> officials participated and </w:t>
            </w:r>
            <w:r w:rsidRPr="002200A8">
              <w:rPr>
                <w:rFonts w:ascii="Arial Narrow" w:eastAsia="Times New Roman" w:hAnsi="Arial Narrow" w:cs="Arial"/>
                <w:sz w:val="16"/>
                <w:szCs w:val="16"/>
                <w:lang w:val="en-GB"/>
              </w:rPr>
              <w:t>as a result of</w:t>
            </w:r>
            <w:r w:rsidR="00267190" w:rsidRPr="002200A8">
              <w:rPr>
                <w:rFonts w:ascii="Arial Narrow" w:eastAsia="Times New Roman" w:hAnsi="Arial Narrow" w:cs="Arial"/>
                <w:sz w:val="16"/>
                <w:szCs w:val="16"/>
                <w:lang w:val="en-GB"/>
              </w:rPr>
              <w:t xml:space="preserve"> this </w:t>
            </w:r>
            <w:r w:rsidR="00240611" w:rsidRPr="002200A8">
              <w:rPr>
                <w:rFonts w:ascii="Arial Narrow" w:eastAsia="Times New Roman" w:hAnsi="Arial Narrow" w:cs="Arial"/>
                <w:sz w:val="16"/>
                <w:szCs w:val="16"/>
                <w:lang w:val="en-GB"/>
              </w:rPr>
              <w:t>process,</w:t>
            </w:r>
            <w:r w:rsidR="00267190" w:rsidRPr="002200A8">
              <w:rPr>
                <w:rFonts w:ascii="Arial Narrow" w:eastAsia="Times New Roman" w:hAnsi="Arial Narrow" w:cs="Arial"/>
                <w:sz w:val="16"/>
                <w:szCs w:val="16"/>
                <w:lang w:val="en-GB"/>
              </w:rPr>
              <w:t xml:space="preserve"> the post-</w:t>
            </w:r>
            <w:r w:rsidR="0017149F" w:rsidRPr="002200A8">
              <w:rPr>
                <w:rFonts w:ascii="Arial Narrow" w:eastAsia="Times New Roman" w:hAnsi="Arial Narrow" w:cs="Arial"/>
                <w:sz w:val="16"/>
                <w:szCs w:val="16"/>
                <w:lang w:val="en-GB"/>
              </w:rPr>
              <w:t>release</w:t>
            </w:r>
            <w:r w:rsidR="00267190" w:rsidRPr="002200A8">
              <w:rPr>
                <w:rFonts w:ascii="Arial Narrow" w:eastAsia="Times New Roman" w:hAnsi="Arial Narrow" w:cs="Arial"/>
                <w:sz w:val="16"/>
                <w:szCs w:val="16"/>
                <w:lang w:val="en-GB"/>
              </w:rPr>
              <w:t xml:space="preserve"> Rehabilitation Program was finalize</w:t>
            </w:r>
            <w:r w:rsidRPr="002200A8">
              <w:rPr>
                <w:rFonts w:ascii="Arial Narrow" w:eastAsia="Times New Roman" w:hAnsi="Arial Narrow" w:cs="Arial"/>
                <w:sz w:val="16"/>
                <w:szCs w:val="16"/>
                <w:lang w:val="en-GB"/>
              </w:rPr>
              <w:t xml:space="preserve">d, </w:t>
            </w:r>
            <w:r w:rsidR="00267190" w:rsidRPr="002200A8">
              <w:rPr>
                <w:rFonts w:ascii="Arial Narrow" w:eastAsia="Times New Roman" w:hAnsi="Arial Narrow" w:cs="Arial"/>
                <w:sz w:val="16"/>
                <w:szCs w:val="16"/>
                <w:lang w:val="en-GB"/>
              </w:rPr>
              <w:t>and the Risk Assessment Instrument for probationers will be finalized.</w:t>
            </w:r>
          </w:p>
        </w:tc>
      </w:tr>
      <w:tr w:rsidR="000A6EA8" w:rsidRPr="002200A8" w14:paraId="6242596A" w14:textId="5590CF01" w:rsidTr="000A6EA8">
        <w:trPr>
          <w:trHeight w:val="389"/>
        </w:trPr>
        <w:tc>
          <w:tcPr>
            <w:tcW w:w="11920" w:type="dxa"/>
            <w:gridSpan w:val="9"/>
            <w:tcBorders>
              <w:top w:val="nil"/>
              <w:left w:val="single" w:sz="4" w:space="0" w:color="auto"/>
              <w:bottom w:val="single" w:sz="4" w:space="0" w:color="auto"/>
              <w:right w:val="single" w:sz="4" w:space="0" w:color="auto"/>
            </w:tcBorders>
            <w:shd w:val="clear" w:color="auto" w:fill="auto"/>
            <w:vAlign w:val="center"/>
          </w:tcPr>
          <w:p w14:paraId="07D71B63" w14:textId="4A99CAC5" w:rsidR="000A6EA8" w:rsidRPr="002200A8" w:rsidRDefault="00FD51C7" w:rsidP="00E4787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Focus on the rehabilitation and resocialization of the inmates</w:t>
            </w:r>
          </w:p>
        </w:tc>
        <w:tc>
          <w:tcPr>
            <w:tcW w:w="2784" w:type="dxa"/>
            <w:gridSpan w:val="4"/>
            <w:tcBorders>
              <w:top w:val="nil"/>
              <w:left w:val="single" w:sz="4" w:space="0" w:color="auto"/>
              <w:bottom w:val="single" w:sz="4" w:space="0" w:color="auto"/>
              <w:right w:val="single" w:sz="4" w:space="0" w:color="auto"/>
            </w:tcBorders>
            <w:shd w:val="clear" w:color="auto" w:fill="auto"/>
            <w:vAlign w:val="center"/>
          </w:tcPr>
          <w:p w14:paraId="2F623AC5" w14:textId="43D5A767" w:rsidR="000A6EA8" w:rsidRPr="002200A8" w:rsidRDefault="000A6EA8" w:rsidP="000A6EA8">
            <w:pPr>
              <w:spacing w:after="0" w:line="240" w:lineRule="auto"/>
              <w:rPr>
                <w:rFonts w:ascii="Arial Narrow" w:eastAsia="Times New Roman" w:hAnsi="Arial Narrow" w:cs="Arial"/>
                <w:i/>
                <w:sz w:val="16"/>
                <w:szCs w:val="16"/>
                <w:lang w:val="en-GB"/>
              </w:rPr>
            </w:pPr>
            <w:r w:rsidRPr="002200A8">
              <w:rPr>
                <w:rFonts w:ascii="Arial Narrow" w:eastAsia="Times New Roman" w:hAnsi="Arial Narrow" w:cs="Arial"/>
                <w:i/>
                <w:sz w:val="16"/>
                <w:szCs w:val="16"/>
                <w:lang w:val="en-GB"/>
              </w:rPr>
              <w:t xml:space="preserve">33% </w:t>
            </w:r>
            <w:r w:rsidR="002200A8" w:rsidRPr="002200A8">
              <w:rPr>
                <w:rFonts w:ascii="Arial Narrow" w:eastAsia="Times New Roman" w:hAnsi="Arial Narrow" w:cs="Arial"/>
                <w:i/>
                <w:sz w:val="16"/>
                <w:szCs w:val="16"/>
                <w:lang w:val="en-GB"/>
              </w:rPr>
              <w:t>fully implemented</w:t>
            </w:r>
          </w:p>
        </w:tc>
      </w:tr>
      <w:tr w:rsidR="00FD51C7" w:rsidRPr="002200A8" w14:paraId="603691D6"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5752D07"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auto" w:fill="92D050"/>
            <w:vAlign w:val="center"/>
            <w:hideMark/>
          </w:tcPr>
          <w:p w14:paraId="2B4D4980" w14:textId="1519B47A"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Identification of basic rehabilitation programs to be provided by correctional centers in cooperation with the KPS</w:t>
            </w:r>
          </w:p>
        </w:tc>
        <w:tc>
          <w:tcPr>
            <w:tcW w:w="749" w:type="dxa"/>
            <w:tcBorders>
              <w:top w:val="nil"/>
              <w:left w:val="nil"/>
              <w:bottom w:val="single" w:sz="4" w:space="0" w:color="auto"/>
              <w:right w:val="single" w:sz="4" w:space="0" w:color="auto"/>
            </w:tcBorders>
            <w:shd w:val="clear" w:color="auto" w:fill="92D050"/>
            <w:vAlign w:val="center"/>
            <w:hideMark/>
          </w:tcPr>
          <w:p w14:paraId="4F0972F7" w14:textId="67E5EE14"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388C41CD" w14:textId="32FB5150"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 KPS</w:t>
            </w:r>
          </w:p>
        </w:tc>
        <w:tc>
          <w:tcPr>
            <w:tcW w:w="2822" w:type="dxa"/>
            <w:tcBorders>
              <w:top w:val="nil"/>
              <w:left w:val="nil"/>
              <w:bottom w:val="single" w:sz="4" w:space="0" w:color="auto"/>
              <w:right w:val="single" w:sz="4" w:space="0" w:color="auto"/>
            </w:tcBorders>
            <w:shd w:val="clear" w:color="auto" w:fill="92D050"/>
            <w:vAlign w:val="center"/>
            <w:hideMark/>
          </w:tcPr>
          <w:p w14:paraId="77C527AA" w14:textId="24AE3FDE"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Programs, identified</w:t>
            </w:r>
          </w:p>
        </w:tc>
        <w:tc>
          <w:tcPr>
            <w:tcW w:w="6480" w:type="dxa"/>
            <w:gridSpan w:val="8"/>
            <w:tcBorders>
              <w:top w:val="nil"/>
              <w:left w:val="nil"/>
              <w:bottom w:val="single" w:sz="4" w:space="0" w:color="auto"/>
              <w:right w:val="single" w:sz="4" w:space="0" w:color="auto"/>
            </w:tcBorders>
            <w:shd w:val="clear" w:color="auto" w:fill="92D050"/>
            <w:vAlign w:val="center"/>
          </w:tcPr>
          <w:p w14:paraId="03F06111" w14:textId="1EB5B781" w:rsidR="00D85E5E" w:rsidRPr="002200A8" w:rsidRDefault="00D85E5E"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working group established by the Minister of Justice has drafted the list of rehabilitation programs, and in </w:t>
            </w:r>
            <w:r w:rsidR="00240611" w:rsidRPr="002200A8">
              <w:rPr>
                <w:rFonts w:ascii="Arial Narrow" w:eastAsia="Times New Roman" w:hAnsi="Arial Narrow" w:cs="Arial"/>
                <w:sz w:val="16"/>
                <w:szCs w:val="16"/>
                <w:lang w:val="en-GB"/>
              </w:rPr>
              <w:t>July,</w:t>
            </w:r>
            <w:r w:rsidRPr="002200A8">
              <w:rPr>
                <w:rFonts w:ascii="Arial Narrow" w:eastAsia="Times New Roman" w:hAnsi="Arial Narrow" w:cs="Arial"/>
                <w:sz w:val="16"/>
                <w:szCs w:val="16"/>
                <w:lang w:val="en-GB"/>
              </w:rPr>
              <w:t xml:space="preserve"> the cooperation agreement was signed with KPS</w:t>
            </w:r>
            <w:r w:rsidR="00FD51C7" w:rsidRPr="002200A8">
              <w:rPr>
                <w:rFonts w:ascii="Arial Narrow" w:eastAsia="Times New Roman" w:hAnsi="Arial Narrow" w:cs="Arial"/>
                <w:sz w:val="16"/>
                <w:szCs w:val="16"/>
                <w:lang w:val="en-GB"/>
              </w:rPr>
              <w:t>.</w:t>
            </w:r>
          </w:p>
          <w:p w14:paraId="618FAEED" w14:textId="22CC777B"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https://shkk.rks-gov.net/wp-content/uploads/2024/03/Marrveshje-bashkpunimi-SHKK-SHSK.pdf</w:t>
            </w:r>
          </w:p>
        </w:tc>
      </w:tr>
      <w:tr w:rsidR="00FD51C7" w:rsidRPr="002200A8" w14:paraId="485A763F" w14:textId="77777777" w:rsidTr="006D3327">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885B37B"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auto" w:fill="FFC000"/>
            <w:vAlign w:val="center"/>
            <w:hideMark/>
          </w:tcPr>
          <w:p w14:paraId="2C434F60" w14:textId="561AE421"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Certification of KCS staff in basic rehabilitation programs aimed at addressing the needs of prisoners in different stages of imprisonment (admission, main phase, release phase).</w:t>
            </w:r>
          </w:p>
        </w:tc>
        <w:tc>
          <w:tcPr>
            <w:tcW w:w="749" w:type="dxa"/>
            <w:tcBorders>
              <w:top w:val="nil"/>
              <w:left w:val="nil"/>
              <w:bottom w:val="single" w:sz="4" w:space="0" w:color="auto"/>
              <w:right w:val="single" w:sz="4" w:space="0" w:color="auto"/>
            </w:tcBorders>
            <w:shd w:val="clear" w:color="auto" w:fill="FFC000"/>
            <w:vAlign w:val="center"/>
            <w:hideMark/>
          </w:tcPr>
          <w:p w14:paraId="2D48D99D" w14:textId="27C5E7B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FFC000"/>
            <w:vAlign w:val="center"/>
            <w:hideMark/>
          </w:tcPr>
          <w:p w14:paraId="5ED1174D" w14:textId="1C9F86EE"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KCS</w:t>
            </w:r>
          </w:p>
        </w:tc>
        <w:tc>
          <w:tcPr>
            <w:tcW w:w="2822" w:type="dxa"/>
            <w:tcBorders>
              <w:top w:val="nil"/>
              <w:left w:val="nil"/>
              <w:bottom w:val="single" w:sz="4" w:space="0" w:color="auto"/>
              <w:right w:val="single" w:sz="4" w:space="0" w:color="auto"/>
            </w:tcBorders>
            <w:shd w:val="clear" w:color="auto" w:fill="FFC000"/>
            <w:vAlign w:val="center"/>
            <w:hideMark/>
          </w:tcPr>
          <w:p w14:paraId="1677D8D1" w14:textId="6206D022"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Staff certification, Completed</w:t>
            </w:r>
          </w:p>
        </w:tc>
        <w:tc>
          <w:tcPr>
            <w:tcW w:w="6480" w:type="dxa"/>
            <w:gridSpan w:val="8"/>
            <w:tcBorders>
              <w:top w:val="nil"/>
              <w:left w:val="nil"/>
              <w:bottom w:val="single" w:sz="4" w:space="0" w:color="auto"/>
              <w:right w:val="single" w:sz="4" w:space="0" w:color="auto"/>
            </w:tcBorders>
            <w:shd w:val="clear" w:color="auto" w:fill="FFC000"/>
            <w:vAlign w:val="center"/>
          </w:tcPr>
          <w:p w14:paraId="140DB511" w14:textId="5831FF15" w:rsidR="00D85E5E" w:rsidRPr="002200A8" w:rsidRDefault="00D85E5E" w:rsidP="00D85E5E">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 the first reporting period of 2023, 9 social officers were certified for the psycho-social program, "Domestic Violence", 4 officers for the program "Training of Trainers in the treatment of dependent persons", 19 officers for the program, " Conversation for Change" The agreement with the NGO "SIT" was signed at the end of 2022 and is being implemented in the Correctional Center in Lipjan.</w:t>
            </w:r>
          </w:p>
          <w:p w14:paraId="0EC5765D" w14:textId="1A3C4997" w:rsidR="00FD51C7" w:rsidRPr="002200A8" w:rsidRDefault="00D85E5E" w:rsidP="00D85E5E">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In the second reporting period of 2023, 5 social officers were certified for the </w:t>
            </w:r>
            <w:r w:rsidR="00240611" w:rsidRPr="002200A8">
              <w:rPr>
                <w:rFonts w:ascii="Arial Narrow" w:eastAsia="Times New Roman" w:hAnsi="Arial Narrow" w:cs="Arial"/>
                <w:sz w:val="16"/>
                <w:szCs w:val="16"/>
                <w:lang w:val="en-GB"/>
              </w:rPr>
              <w:t>psychosocial</w:t>
            </w:r>
            <w:r w:rsidRPr="002200A8">
              <w:rPr>
                <w:rFonts w:ascii="Arial Narrow" w:eastAsia="Times New Roman" w:hAnsi="Arial Narrow" w:cs="Arial"/>
                <w:sz w:val="16"/>
                <w:szCs w:val="16"/>
                <w:lang w:val="en-GB"/>
              </w:rPr>
              <w:t xml:space="preserve"> program, "Domestic Violence", officers for the program, "Conversation for Change" and 16 officers for the program, "Motivational Interview".</w:t>
            </w:r>
            <w:r w:rsidR="00FD51C7" w:rsidRPr="002200A8">
              <w:rPr>
                <w:rStyle w:val="FootnoteReference"/>
                <w:rFonts w:ascii="Arial Narrow" w:eastAsia="Times New Roman" w:hAnsi="Arial Narrow" w:cs="Arial"/>
                <w:sz w:val="16"/>
                <w:szCs w:val="16"/>
                <w:lang w:val="en-GB"/>
              </w:rPr>
              <w:footnoteReference w:id="135"/>
            </w:r>
            <w:r w:rsidR="00FD51C7" w:rsidRPr="002200A8">
              <w:rPr>
                <w:rFonts w:ascii="Arial Narrow" w:eastAsia="Times New Roman" w:hAnsi="Arial Narrow" w:cs="Arial"/>
                <w:sz w:val="16"/>
                <w:szCs w:val="16"/>
                <w:lang w:val="en-GB"/>
              </w:rPr>
              <w:t xml:space="preserve">                                                                         </w:t>
            </w:r>
          </w:p>
        </w:tc>
      </w:tr>
      <w:tr w:rsidR="00FD51C7" w:rsidRPr="002200A8" w14:paraId="79C02934" w14:textId="77777777" w:rsidTr="00C30B76">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1772C06"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21</w:t>
            </w:r>
          </w:p>
        </w:tc>
        <w:tc>
          <w:tcPr>
            <w:tcW w:w="2736" w:type="dxa"/>
            <w:tcBorders>
              <w:top w:val="nil"/>
              <w:left w:val="nil"/>
              <w:bottom w:val="single" w:sz="4" w:space="0" w:color="auto"/>
              <w:right w:val="single" w:sz="4" w:space="0" w:color="auto"/>
            </w:tcBorders>
            <w:shd w:val="clear" w:color="000000" w:fill="FFC000"/>
            <w:vAlign w:val="center"/>
            <w:hideMark/>
          </w:tcPr>
          <w:p w14:paraId="63E0B38D" w14:textId="5AEE4045"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Development of programs for KCS staff focusing on behavioural and psychotropic substance abuse</w:t>
            </w:r>
          </w:p>
        </w:tc>
        <w:tc>
          <w:tcPr>
            <w:tcW w:w="749" w:type="dxa"/>
            <w:tcBorders>
              <w:top w:val="nil"/>
              <w:left w:val="nil"/>
              <w:bottom w:val="single" w:sz="4" w:space="0" w:color="auto"/>
              <w:right w:val="single" w:sz="4" w:space="0" w:color="auto"/>
            </w:tcBorders>
            <w:shd w:val="clear" w:color="000000" w:fill="FFC000"/>
            <w:vAlign w:val="center"/>
            <w:hideMark/>
          </w:tcPr>
          <w:p w14:paraId="3E550C1A" w14:textId="6F98F41B"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2021 - 2023</w:t>
            </w:r>
          </w:p>
        </w:tc>
        <w:tc>
          <w:tcPr>
            <w:tcW w:w="1555" w:type="dxa"/>
            <w:tcBorders>
              <w:top w:val="nil"/>
              <w:left w:val="nil"/>
              <w:bottom w:val="single" w:sz="4" w:space="0" w:color="auto"/>
              <w:right w:val="single" w:sz="4" w:space="0" w:color="auto"/>
            </w:tcBorders>
            <w:shd w:val="clear" w:color="000000" w:fill="FFC000"/>
            <w:vAlign w:val="center"/>
            <w:hideMark/>
          </w:tcPr>
          <w:p w14:paraId="5FBE2027" w14:textId="0A73F7BB"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KCS, KPS</w:t>
            </w:r>
          </w:p>
        </w:tc>
        <w:tc>
          <w:tcPr>
            <w:tcW w:w="2822" w:type="dxa"/>
            <w:tcBorders>
              <w:top w:val="nil"/>
              <w:left w:val="nil"/>
              <w:bottom w:val="single" w:sz="4" w:space="0" w:color="auto"/>
              <w:right w:val="single" w:sz="4" w:space="0" w:color="auto"/>
            </w:tcBorders>
            <w:shd w:val="clear" w:color="000000" w:fill="FFC000"/>
            <w:vAlign w:val="center"/>
            <w:hideMark/>
          </w:tcPr>
          <w:p w14:paraId="1BE468CA" w14:textId="207509EE"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Rehabilitation programs for substance abuse, drafted</w:t>
            </w:r>
          </w:p>
        </w:tc>
        <w:tc>
          <w:tcPr>
            <w:tcW w:w="6480" w:type="dxa"/>
            <w:gridSpan w:val="8"/>
            <w:tcBorders>
              <w:top w:val="nil"/>
              <w:left w:val="nil"/>
              <w:bottom w:val="single" w:sz="4" w:space="0" w:color="auto"/>
              <w:right w:val="single" w:sz="4" w:space="0" w:color="auto"/>
            </w:tcBorders>
            <w:shd w:val="clear" w:color="000000" w:fill="FFC000"/>
            <w:vAlign w:val="center"/>
          </w:tcPr>
          <w:p w14:paraId="2494C116" w14:textId="1C863FE4" w:rsidR="00D85E5E" w:rsidRPr="002200A8" w:rsidRDefault="00D85E5E" w:rsidP="00FD51C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During the year 2023, the Health Department of Prisons, in support of Council of Europe, through the Project for strengthening mental health services in prisons, revised the PSV for the provision of services to drug users, with the aim of advancing the standard, with the active participation of the security staff of the KCS. In three meetings of 3 working days each, 4 or 6 officials from SKK were involved.</w:t>
            </w:r>
          </w:p>
        </w:tc>
      </w:tr>
      <w:tr w:rsidR="00FC7F15" w:rsidRPr="002200A8" w14:paraId="077C2A1E" w14:textId="5E5EE3B7" w:rsidTr="00FC7F15">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3BE97D64" w14:textId="5CB037D9" w:rsidR="00FC7F15" w:rsidRPr="002200A8" w:rsidRDefault="00FD51C7" w:rsidP="00E4787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Developing legislation</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952B9B8" w14:textId="13681EFA" w:rsidR="00FC7F15" w:rsidRPr="002200A8" w:rsidRDefault="00800899" w:rsidP="00FC7F1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43</w:t>
            </w:r>
            <w:r w:rsidR="00FC7F15"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FD51C7" w:rsidRPr="002200A8" w14:paraId="6BE4602D" w14:textId="77777777" w:rsidTr="00045EF3">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A347"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2F9D082" w14:textId="2101AC66"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Law on KCS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4C0CC6B" w14:textId="1B552DA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436ED965" w14:textId="7C45A691"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KCS</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0E96DE32" w14:textId="76D08F9E"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Law, adopted</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4CD6EA39" w14:textId="7BEBD9E4" w:rsidR="00FD51C7" w:rsidRPr="002200A8" w:rsidRDefault="00FD51C7" w:rsidP="00FD51C7">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Law on the Kosovo Correctional Service was adopted by the Assembly on </w:t>
            </w:r>
            <w:r w:rsidRPr="002200A8">
              <w:rPr>
                <w:rFonts w:ascii="Arial Narrow" w:hAnsi="Arial Narrow" w:cs="Calibri"/>
                <w:color w:val="000000"/>
                <w:sz w:val="16"/>
                <w:szCs w:val="16"/>
                <w:lang w:val="en-GB"/>
              </w:rPr>
              <w:t>14.07.2022.</w:t>
            </w:r>
            <w:r w:rsidRPr="002200A8">
              <w:rPr>
                <w:rStyle w:val="FootnoteReference"/>
                <w:rFonts w:ascii="Arial Narrow" w:hAnsi="Arial Narrow" w:cs="Calibri"/>
                <w:color w:val="000000"/>
                <w:sz w:val="16"/>
                <w:szCs w:val="16"/>
                <w:lang w:val="en-GB"/>
              </w:rPr>
              <w:footnoteReference w:id="136"/>
            </w:r>
          </w:p>
        </w:tc>
      </w:tr>
      <w:tr w:rsidR="00FD51C7" w:rsidRPr="002200A8" w14:paraId="3D83A355"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34A8586" w14:textId="77777777" w:rsidR="00FD51C7" w:rsidRPr="002200A8" w:rsidRDefault="00FD51C7" w:rsidP="00FD51C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6" w:type="dxa"/>
            <w:tcBorders>
              <w:top w:val="nil"/>
              <w:left w:val="nil"/>
              <w:bottom w:val="single" w:sz="4" w:space="0" w:color="auto"/>
              <w:right w:val="single" w:sz="4" w:space="0" w:color="auto"/>
            </w:tcBorders>
            <w:shd w:val="clear" w:color="000000" w:fill="FFC000"/>
            <w:vAlign w:val="center"/>
            <w:hideMark/>
          </w:tcPr>
          <w:p w14:paraId="4CF1442A" w14:textId="04EDD626"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Regulation on the structure and organization of the KCS, to regulate the decision-making authority according to the positions of the KCS staff</w:t>
            </w:r>
          </w:p>
        </w:tc>
        <w:tc>
          <w:tcPr>
            <w:tcW w:w="749" w:type="dxa"/>
            <w:tcBorders>
              <w:top w:val="nil"/>
              <w:left w:val="nil"/>
              <w:bottom w:val="single" w:sz="4" w:space="0" w:color="auto"/>
              <w:right w:val="single" w:sz="4" w:space="0" w:color="auto"/>
            </w:tcBorders>
            <w:shd w:val="clear" w:color="000000" w:fill="FFC000"/>
            <w:vAlign w:val="center"/>
            <w:hideMark/>
          </w:tcPr>
          <w:p w14:paraId="5ED0DAF8" w14:textId="4BBE8FFC"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0D6D4286" w14:textId="56D61077" w:rsidR="00FD51C7" w:rsidRPr="002200A8" w:rsidRDefault="00FD51C7" w:rsidP="00FD51C7">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KCS</w:t>
            </w:r>
          </w:p>
        </w:tc>
        <w:tc>
          <w:tcPr>
            <w:tcW w:w="2822" w:type="dxa"/>
            <w:tcBorders>
              <w:top w:val="nil"/>
              <w:left w:val="nil"/>
              <w:bottom w:val="single" w:sz="4" w:space="0" w:color="auto"/>
              <w:right w:val="single" w:sz="4" w:space="0" w:color="auto"/>
            </w:tcBorders>
            <w:shd w:val="clear" w:color="000000" w:fill="FFC000"/>
            <w:vAlign w:val="center"/>
            <w:hideMark/>
          </w:tcPr>
          <w:p w14:paraId="339DCDC5" w14:textId="2E983E9B" w:rsidR="00FD51C7" w:rsidRPr="002200A8" w:rsidRDefault="00FD51C7" w:rsidP="00FD51C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Regulation adopted</w:t>
            </w:r>
          </w:p>
        </w:tc>
        <w:tc>
          <w:tcPr>
            <w:tcW w:w="6480" w:type="dxa"/>
            <w:gridSpan w:val="8"/>
            <w:tcBorders>
              <w:top w:val="nil"/>
              <w:left w:val="nil"/>
              <w:bottom w:val="single" w:sz="4" w:space="0" w:color="auto"/>
              <w:right w:val="single" w:sz="4" w:space="0" w:color="auto"/>
            </w:tcBorders>
            <w:shd w:val="clear" w:color="000000" w:fill="FFC000"/>
            <w:vAlign w:val="center"/>
          </w:tcPr>
          <w:p w14:paraId="47EBD628" w14:textId="4D5A068E" w:rsidR="00D85E5E" w:rsidRPr="002200A8" w:rsidRDefault="00D85E5E" w:rsidP="00FD51C7">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In the process of implementation. The Draft Regulation on the structure and organization of the KCS is currently in the phase of legality review by the Ministry of Internal Affairs.</w:t>
            </w:r>
          </w:p>
        </w:tc>
      </w:tr>
      <w:tr w:rsidR="00D85E5E" w:rsidRPr="002200A8" w14:paraId="0B09326B"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1DD5CF" w14:textId="77777777" w:rsidR="00D85E5E" w:rsidRPr="002200A8" w:rsidRDefault="00D85E5E" w:rsidP="00D85E5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auto" w:fill="0070C0"/>
            <w:vAlign w:val="center"/>
            <w:hideMark/>
          </w:tcPr>
          <w:p w14:paraId="59A04F8C" w14:textId="687933B7" w:rsidR="00D85E5E" w:rsidRPr="002200A8" w:rsidRDefault="00D85E5E" w:rsidP="00D85E5E">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Drafting of the Law on the structure and organization of the </w:t>
            </w:r>
            <w:r w:rsidR="00C563EE" w:rsidRPr="002200A8">
              <w:rPr>
                <w:rFonts w:ascii="Arial Narrow" w:eastAsia="Times New Roman" w:hAnsi="Arial Narrow" w:cs="Arial"/>
                <w:sz w:val="16"/>
                <w:szCs w:val="16"/>
                <w:lang w:val="en-GB"/>
              </w:rPr>
              <w:t>KPS</w:t>
            </w:r>
            <w:r w:rsidRPr="002200A8">
              <w:rPr>
                <w:rFonts w:ascii="Arial Narrow" w:eastAsia="Times New Roman" w:hAnsi="Arial Narrow" w:cs="Arial"/>
                <w:sz w:val="16"/>
                <w:szCs w:val="16"/>
                <w:lang w:val="en-GB"/>
              </w:rPr>
              <w:t xml:space="preserve">, to regulate the decision-making authority according to the positions of the staff of the </w:t>
            </w:r>
            <w:r w:rsidR="00C563EE" w:rsidRPr="002200A8">
              <w:rPr>
                <w:rFonts w:ascii="Arial Narrow" w:eastAsia="Times New Roman" w:hAnsi="Arial Narrow" w:cs="Arial"/>
                <w:sz w:val="16"/>
                <w:szCs w:val="16"/>
                <w:lang w:val="en-GB"/>
              </w:rPr>
              <w:t>KPS</w:t>
            </w:r>
          </w:p>
        </w:tc>
        <w:tc>
          <w:tcPr>
            <w:tcW w:w="749" w:type="dxa"/>
            <w:tcBorders>
              <w:top w:val="nil"/>
              <w:left w:val="nil"/>
              <w:bottom w:val="single" w:sz="4" w:space="0" w:color="auto"/>
              <w:right w:val="single" w:sz="4" w:space="0" w:color="auto"/>
            </w:tcBorders>
            <w:shd w:val="clear" w:color="auto" w:fill="0070C0"/>
            <w:vAlign w:val="center"/>
            <w:hideMark/>
          </w:tcPr>
          <w:p w14:paraId="761896AE" w14:textId="77777777" w:rsidR="00D85E5E" w:rsidRPr="002200A8" w:rsidRDefault="00D85E5E" w:rsidP="00D85E5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85995D6" w14:textId="2D37778D" w:rsidR="00D85E5E" w:rsidRPr="002200A8" w:rsidRDefault="00D85E5E" w:rsidP="00D85E5E">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MoJ, </w:t>
            </w:r>
            <w:r w:rsidR="00C563EE" w:rsidRPr="002200A8">
              <w:rPr>
                <w:rFonts w:ascii="Arial Narrow" w:hAnsi="Arial Narrow" w:cs="Calibri"/>
                <w:sz w:val="16"/>
                <w:szCs w:val="16"/>
                <w:lang w:val="en-GB"/>
              </w:rPr>
              <w:t>KPS</w:t>
            </w:r>
          </w:p>
        </w:tc>
        <w:tc>
          <w:tcPr>
            <w:tcW w:w="2822" w:type="dxa"/>
            <w:tcBorders>
              <w:top w:val="nil"/>
              <w:left w:val="nil"/>
              <w:bottom w:val="single" w:sz="4" w:space="0" w:color="auto"/>
              <w:right w:val="single" w:sz="4" w:space="0" w:color="auto"/>
            </w:tcBorders>
            <w:shd w:val="clear" w:color="auto" w:fill="0070C0"/>
            <w:vAlign w:val="center"/>
            <w:hideMark/>
          </w:tcPr>
          <w:p w14:paraId="0FD5F9B4" w14:textId="22494C79" w:rsidR="00D85E5E" w:rsidRPr="002200A8" w:rsidRDefault="00D85E5E" w:rsidP="00D85E5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Law, adopted</w:t>
            </w:r>
          </w:p>
        </w:tc>
        <w:tc>
          <w:tcPr>
            <w:tcW w:w="6480" w:type="dxa"/>
            <w:gridSpan w:val="8"/>
            <w:tcBorders>
              <w:top w:val="nil"/>
              <w:left w:val="nil"/>
              <w:bottom w:val="single" w:sz="4" w:space="0" w:color="auto"/>
              <w:right w:val="single" w:sz="4" w:space="0" w:color="auto"/>
            </w:tcBorders>
            <w:shd w:val="clear" w:color="auto" w:fill="0070C0"/>
            <w:vAlign w:val="center"/>
          </w:tcPr>
          <w:p w14:paraId="1ED92265" w14:textId="21645FE1" w:rsidR="00D85E5E" w:rsidRPr="002200A8" w:rsidRDefault="00D85E5E" w:rsidP="00D85E5E">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the Kosovo Probation Service was adopted by the Assembly on 14.07.2022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37"/>
            </w:r>
          </w:p>
        </w:tc>
      </w:tr>
      <w:tr w:rsidR="00533FA9" w:rsidRPr="002200A8" w14:paraId="65D1D132" w14:textId="77777777" w:rsidTr="0054078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ADFEF69"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25</w:t>
            </w:r>
          </w:p>
        </w:tc>
        <w:tc>
          <w:tcPr>
            <w:tcW w:w="2736" w:type="dxa"/>
            <w:tcBorders>
              <w:top w:val="nil"/>
              <w:left w:val="nil"/>
              <w:bottom w:val="single" w:sz="4" w:space="0" w:color="auto"/>
              <w:right w:val="single" w:sz="4" w:space="0" w:color="auto"/>
            </w:tcBorders>
            <w:shd w:val="clear" w:color="auto" w:fill="FFC000"/>
            <w:vAlign w:val="center"/>
            <w:hideMark/>
          </w:tcPr>
          <w:p w14:paraId="7BF0865A" w14:textId="0EEC4395"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of the Regulation on the structure and organization of the KPS, to regulate the decision-making authority according to the positions of the KPS staff</w:t>
            </w:r>
          </w:p>
        </w:tc>
        <w:tc>
          <w:tcPr>
            <w:tcW w:w="749" w:type="dxa"/>
            <w:tcBorders>
              <w:top w:val="nil"/>
              <w:left w:val="nil"/>
              <w:bottom w:val="single" w:sz="4" w:space="0" w:color="auto"/>
              <w:right w:val="single" w:sz="4" w:space="0" w:color="auto"/>
            </w:tcBorders>
            <w:shd w:val="clear" w:color="auto" w:fill="FFC000"/>
            <w:vAlign w:val="center"/>
            <w:hideMark/>
          </w:tcPr>
          <w:p w14:paraId="555F2A99" w14:textId="77777777"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3EF20BD2" w14:textId="2D1A95B3"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KPS </w:t>
            </w:r>
          </w:p>
        </w:tc>
        <w:tc>
          <w:tcPr>
            <w:tcW w:w="2822" w:type="dxa"/>
            <w:tcBorders>
              <w:top w:val="nil"/>
              <w:left w:val="nil"/>
              <w:bottom w:val="single" w:sz="4" w:space="0" w:color="auto"/>
              <w:right w:val="single" w:sz="4" w:space="0" w:color="auto"/>
            </w:tcBorders>
            <w:shd w:val="clear" w:color="auto" w:fill="FFC000"/>
            <w:vAlign w:val="center"/>
            <w:hideMark/>
          </w:tcPr>
          <w:p w14:paraId="66BC41C4" w14:textId="0FC91D4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Regulation adopted</w:t>
            </w:r>
          </w:p>
        </w:tc>
        <w:tc>
          <w:tcPr>
            <w:tcW w:w="6480" w:type="dxa"/>
            <w:gridSpan w:val="8"/>
            <w:tcBorders>
              <w:top w:val="nil"/>
              <w:left w:val="nil"/>
              <w:bottom w:val="single" w:sz="4" w:space="0" w:color="auto"/>
              <w:right w:val="single" w:sz="4" w:space="0" w:color="auto"/>
            </w:tcBorders>
            <w:shd w:val="clear" w:color="auto" w:fill="FFC000"/>
            <w:vAlign w:val="center"/>
          </w:tcPr>
          <w:p w14:paraId="5F33EB2C" w14:textId="4BE2B822" w:rsidR="00533FA9" w:rsidRPr="002200A8" w:rsidRDefault="00C563EE" w:rsidP="00533FA9">
            <w:pPr>
              <w:rPr>
                <w:rFonts w:ascii="Arial Narrow" w:hAnsi="Arial Narrow" w:cs="Calibri"/>
                <w:sz w:val="16"/>
                <w:szCs w:val="16"/>
                <w:lang w:val="en-GB"/>
              </w:rPr>
            </w:pPr>
            <w:r w:rsidRPr="002200A8">
              <w:rPr>
                <w:rFonts w:ascii="Arial Narrow" w:hAnsi="Arial Narrow" w:cs="Calibri"/>
                <w:sz w:val="16"/>
                <w:szCs w:val="16"/>
                <w:lang w:val="en-GB"/>
              </w:rPr>
              <w:t>The regulation was drafted during the reporting period, while it was adopted in 2024. The regulation ON the internal organization of the Probation Service of Kosovo was adopted on 14.02.2024.</w:t>
            </w:r>
            <w:r w:rsidR="00533FA9" w:rsidRPr="002200A8">
              <w:rPr>
                <w:rStyle w:val="FootnoteReference"/>
                <w:rFonts w:ascii="Arial Narrow" w:hAnsi="Arial Narrow" w:cs="Calibri"/>
                <w:sz w:val="16"/>
                <w:szCs w:val="16"/>
                <w:lang w:val="en-GB"/>
              </w:rPr>
              <w:footnoteReference w:id="138"/>
            </w:r>
            <w:r w:rsidR="00533FA9" w:rsidRPr="002200A8">
              <w:rPr>
                <w:rFonts w:ascii="Arial Narrow" w:hAnsi="Arial Narrow" w:cs="Calibri"/>
                <w:sz w:val="16"/>
                <w:szCs w:val="16"/>
                <w:lang w:val="en-GB"/>
              </w:rPr>
              <w:t xml:space="preserve"> </w:t>
            </w:r>
          </w:p>
        </w:tc>
      </w:tr>
      <w:tr w:rsidR="00533FA9" w:rsidRPr="002200A8" w14:paraId="1F65CC55"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535FAE"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6" w:type="dxa"/>
            <w:tcBorders>
              <w:top w:val="nil"/>
              <w:left w:val="nil"/>
              <w:bottom w:val="single" w:sz="4" w:space="0" w:color="auto"/>
              <w:right w:val="single" w:sz="4" w:space="0" w:color="auto"/>
            </w:tcBorders>
            <w:shd w:val="clear" w:color="auto" w:fill="0070C0"/>
            <w:vAlign w:val="center"/>
            <w:hideMark/>
          </w:tcPr>
          <w:p w14:paraId="428A5AFF" w14:textId="5841A20D"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Law on Execution of Criminal Sanctions which regulated the execution of imprisonment and detention on remand as well as the semi-liberty</w:t>
            </w:r>
          </w:p>
        </w:tc>
        <w:tc>
          <w:tcPr>
            <w:tcW w:w="749" w:type="dxa"/>
            <w:tcBorders>
              <w:top w:val="nil"/>
              <w:left w:val="nil"/>
              <w:bottom w:val="single" w:sz="4" w:space="0" w:color="auto"/>
              <w:right w:val="single" w:sz="4" w:space="0" w:color="auto"/>
            </w:tcBorders>
            <w:shd w:val="clear" w:color="auto" w:fill="0070C0"/>
            <w:vAlign w:val="center"/>
            <w:hideMark/>
          </w:tcPr>
          <w:p w14:paraId="50D1B8BC" w14:textId="3F4BBB3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18A8E4CF" w14:textId="4509710F"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KCS</w:t>
            </w:r>
          </w:p>
        </w:tc>
        <w:tc>
          <w:tcPr>
            <w:tcW w:w="2822" w:type="dxa"/>
            <w:tcBorders>
              <w:top w:val="nil"/>
              <w:left w:val="nil"/>
              <w:bottom w:val="single" w:sz="4" w:space="0" w:color="auto"/>
              <w:right w:val="single" w:sz="4" w:space="0" w:color="auto"/>
            </w:tcBorders>
            <w:shd w:val="clear" w:color="auto" w:fill="0070C0"/>
            <w:vAlign w:val="center"/>
            <w:hideMark/>
          </w:tcPr>
          <w:p w14:paraId="225E8AE1" w14:textId="27D3458F"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Law, adopted</w:t>
            </w:r>
          </w:p>
        </w:tc>
        <w:tc>
          <w:tcPr>
            <w:tcW w:w="6480" w:type="dxa"/>
            <w:gridSpan w:val="8"/>
            <w:tcBorders>
              <w:top w:val="nil"/>
              <w:left w:val="nil"/>
              <w:bottom w:val="single" w:sz="4" w:space="0" w:color="auto"/>
              <w:right w:val="single" w:sz="4" w:space="0" w:color="auto"/>
            </w:tcBorders>
            <w:shd w:val="clear" w:color="auto" w:fill="0070C0"/>
            <w:vAlign w:val="center"/>
          </w:tcPr>
          <w:p w14:paraId="20029DA0" w14:textId="13F631A1" w:rsidR="00533FA9" w:rsidRPr="002200A8" w:rsidRDefault="00533FA9" w:rsidP="00533FA9">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Law on the Execution of Criminal Sanctions was adopted by the Assembly on </w:t>
            </w:r>
            <w:r w:rsidRPr="002200A8">
              <w:rPr>
                <w:rFonts w:ascii="Arial Narrow" w:hAnsi="Arial Narrow" w:cs="Calibri"/>
                <w:color w:val="000000"/>
                <w:sz w:val="16"/>
                <w:szCs w:val="16"/>
                <w:lang w:val="en-GB"/>
              </w:rPr>
              <w:t>14.07.2022.</w:t>
            </w:r>
            <w:r w:rsidRPr="002200A8">
              <w:rPr>
                <w:rStyle w:val="FootnoteReference"/>
                <w:rFonts w:ascii="Arial Narrow" w:hAnsi="Arial Narrow" w:cs="Calibri"/>
                <w:color w:val="000000"/>
                <w:sz w:val="16"/>
                <w:szCs w:val="16"/>
                <w:lang w:val="en-GB"/>
              </w:rPr>
              <w:footnoteReference w:id="139"/>
            </w:r>
          </w:p>
        </w:tc>
      </w:tr>
      <w:tr w:rsidR="00C563EE" w:rsidRPr="002200A8" w14:paraId="4F6391BD" w14:textId="77777777" w:rsidTr="00FA752E">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5C9E1D" w14:textId="77777777" w:rsidR="00C563EE" w:rsidRPr="002200A8" w:rsidRDefault="00C563EE" w:rsidP="00C563E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nil"/>
              <w:left w:val="nil"/>
              <w:bottom w:val="single" w:sz="4" w:space="0" w:color="auto"/>
              <w:right w:val="single" w:sz="4" w:space="0" w:color="auto"/>
            </w:tcBorders>
            <w:shd w:val="clear" w:color="auto" w:fill="FF0000"/>
            <w:vAlign w:val="center"/>
            <w:hideMark/>
          </w:tcPr>
          <w:p w14:paraId="3F2A9215" w14:textId="6C141CCF" w:rsidR="00C563EE" w:rsidRPr="002200A8" w:rsidRDefault="00C563EE" w:rsidP="00C563E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Amend Criminal Code to request the consent of the suspect for the alternative measure in community service </w:t>
            </w:r>
          </w:p>
        </w:tc>
        <w:tc>
          <w:tcPr>
            <w:tcW w:w="749" w:type="dxa"/>
            <w:tcBorders>
              <w:top w:val="nil"/>
              <w:left w:val="nil"/>
              <w:bottom w:val="single" w:sz="4" w:space="0" w:color="auto"/>
              <w:right w:val="single" w:sz="4" w:space="0" w:color="auto"/>
            </w:tcBorders>
            <w:shd w:val="clear" w:color="auto" w:fill="FF0000"/>
            <w:vAlign w:val="center"/>
            <w:hideMark/>
          </w:tcPr>
          <w:p w14:paraId="5F32F769" w14:textId="77777777" w:rsidR="00C563EE" w:rsidRPr="002200A8" w:rsidRDefault="00C563EE" w:rsidP="00C563E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0000"/>
            <w:vAlign w:val="center"/>
            <w:hideMark/>
          </w:tcPr>
          <w:p w14:paraId="414A516F" w14:textId="77777777" w:rsidR="00C563EE" w:rsidRPr="002200A8" w:rsidRDefault="00C563EE" w:rsidP="00C563E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MD</w:t>
            </w:r>
          </w:p>
        </w:tc>
        <w:tc>
          <w:tcPr>
            <w:tcW w:w="2822" w:type="dxa"/>
            <w:tcBorders>
              <w:top w:val="nil"/>
              <w:left w:val="nil"/>
              <w:bottom w:val="single" w:sz="4" w:space="0" w:color="auto"/>
              <w:right w:val="single" w:sz="4" w:space="0" w:color="auto"/>
            </w:tcBorders>
            <w:shd w:val="clear" w:color="auto" w:fill="FF0000"/>
            <w:vAlign w:val="center"/>
            <w:hideMark/>
          </w:tcPr>
          <w:p w14:paraId="5B22E471" w14:textId="558DC7E7" w:rsidR="00C563EE" w:rsidRPr="002200A8" w:rsidRDefault="00C563EE" w:rsidP="00C563EE">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Code amended</w:t>
            </w:r>
          </w:p>
        </w:tc>
        <w:tc>
          <w:tcPr>
            <w:tcW w:w="6480" w:type="dxa"/>
            <w:gridSpan w:val="8"/>
            <w:tcBorders>
              <w:top w:val="nil"/>
              <w:left w:val="nil"/>
              <w:bottom w:val="single" w:sz="4" w:space="0" w:color="auto"/>
              <w:right w:val="single" w:sz="4" w:space="0" w:color="auto"/>
            </w:tcBorders>
            <w:shd w:val="clear" w:color="auto" w:fill="FF0000"/>
            <w:vAlign w:val="center"/>
            <w:hideMark/>
          </w:tcPr>
          <w:p w14:paraId="64A2AA13" w14:textId="5510FFFC" w:rsidR="00C563EE" w:rsidRPr="002200A8" w:rsidRDefault="00C563EE" w:rsidP="00C563EE">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Law No. 08/L -188 on supplementing and amending the Criminal Code of Republic of Kosovo No. 06/L-074 was adopted in the Assembly on 26.10.2023, and this issue has not been addressed.</w:t>
            </w:r>
          </w:p>
        </w:tc>
      </w:tr>
      <w:tr w:rsidR="00C563EE" w:rsidRPr="002200A8" w14:paraId="53D1CC3B"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DADCA6" w14:textId="77777777" w:rsidR="00C563EE" w:rsidRPr="002200A8" w:rsidRDefault="00C563EE" w:rsidP="00C563EE">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6" w:type="dxa"/>
            <w:tcBorders>
              <w:top w:val="nil"/>
              <w:left w:val="nil"/>
              <w:bottom w:val="single" w:sz="4" w:space="0" w:color="auto"/>
              <w:right w:val="single" w:sz="4" w:space="0" w:color="auto"/>
            </w:tcBorders>
            <w:shd w:val="clear" w:color="auto" w:fill="FFC000"/>
            <w:vAlign w:val="center"/>
            <w:hideMark/>
          </w:tcPr>
          <w:p w14:paraId="1C4F8FBE" w14:textId="6B43A35F" w:rsidR="00C563EE" w:rsidRPr="002200A8" w:rsidRDefault="00C563EE" w:rsidP="00C563E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a </w:t>
            </w:r>
            <w:r w:rsidR="00484846">
              <w:rPr>
                <w:rFonts w:ascii="Arial Narrow" w:hAnsi="Arial Narrow" w:cs="Calibri"/>
                <w:sz w:val="16"/>
                <w:szCs w:val="16"/>
                <w:lang w:val="en-GB"/>
              </w:rPr>
              <w:t xml:space="preserve">Concept Document </w:t>
            </w:r>
            <w:r w:rsidRPr="002200A8">
              <w:rPr>
                <w:rFonts w:ascii="Arial Narrow" w:hAnsi="Arial Narrow" w:cs="Calibri"/>
                <w:sz w:val="16"/>
                <w:szCs w:val="16"/>
                <w:lang w:val="en-GB"/>
              </w:rPr>
              <w:t xml:space="preserve"> for electronic surveillance of persons whose movement is restricted by a court decision, to analyse the inclusion of electronic monitoring</w:t>
            </w:r>
          </w:p>
        </w:tc>
        <w:tc>
          <w:tcPr>
            <w:tcW w:w="749" w:type="dxa"/>
            <w:tcBorders>
              <w:top w:val="nil"/>
              <w:left w:val="nil"/>
              <w:bottom w:val="single" w:sz="4" w:space="0" w:color="auto"/>
              <w:right w:val="single" w:sz="4" w:space="0" w:color="auto"/>
            </w:tcBorders>
            <w:shd w:val="clear" w:color="auto" w:fill="FFC000"/>
            <w:vAlign w:val="center"/>
            <w:hideMark/>
          </w:tcPr>
          <w:p w14:paraId="334A31C8" w14:textId="3A653182" w:rsidR="00C563EE" w:rsidRPr="002200A8" w:rsidRDefault="00C563EE" w:rsidP="00C563EE">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vAlign w:val="center"/>
            <w:hideMark/>
          </w:tcPr>
          <w:p w14:paraId="4064A39E" w14:textId="2F09BCD7" w:rsidR="00C563EE" w:rsidRPr="002200A8" w:rsidRDefault="00C563EE" w:rsidP="00C563EE">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MIA</w:t>
            </w:r>
          </w:p>
        </w:tc>
        <w:tc>
          <w:tcPr>
            <w:tcW w:w="2822" w:type="dxa"/>
            <w:tcBorders>
              <w:top w:val="nil"/>
              <w:left w:val="nil"/>
              <w:bottom w:val="single" w:sz="4" w:space="0" w:color="auto"/>
              <w:right w:val="single" w:sz="4" w:space="0" w:color="auto"/>
            </w:tcBorders>
            <w:shd w:val="clear" w:color="auto" w:fill="FFC000"/>
            <w:vAlign w:val="center"/>
            <w:hideMark/>
          </w:tcPr>
          <w:p w14:paraId="6FE5B5B1" w14:textId="00355DB2" w:rsidR="00C563EE" w:rsidRPr="002200A8" w:rsidRDefault="00C563EE" w:rsidP="00C563EE">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Criminal Code amended</w:t>
            </w:r>
          </w:p>
        </w:tc>
        <w:tc>
          <w:tcPr>
            <w:tcW w:w="6480" w:type="dxa"/>
            <w:gridSpan w:val="8"/>
            <w:tcBorders>
              <w:top w:val="nil"/>
              <w:left w:val="nil"/>
              <w:bottom w:val="single" w:sz="4" w:space="0" w:color="auto"/>
              <w:right w:val="single" w:sz="4" w:space="0" w:color="auto"/>
            </w:tcBorders>
            <w:shd w:val="clear" w:color="auto" w:fill="FFC000"/>
            <w:vAlign w:val="center"/>
          </w:tcPr>
          <w:p w14:paraId="2B110EBF" w14:textId="7422CD99" w:rsidR="00C563EE" w:rsidRPr="002200A8" w:rsidRDefault="00C563EE" w:rsidP="00C563EE">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Since funds have been allocated for the implementation of the Law on electronic </w:t>
            </w:r>
            <w:r w:rsidR="00082ECB">
              <w:rPr>
                <w:rFonts w:ascii="Arial Narrow" w:hAnsi="Arial Narrow" w:cs="Calibri"/>
                <w:color w:val="000000"/>
                <w:sz w:val="16"/>
                <w:szCs w:val="16"/>
                <w:lang w:val="en-GB"/>
              </w:rPr>
              <w:t>surveillance</w:t>
            </w:r>
            <w:r w:rsidRPr="002200A8">
              <w:rPr>
                <w:rFonts w:ascii="Arial Narrow" w:hAnsi="Arial Narrow" w:cs="Calibri"/>
                <w:color w:val="000000"/>
                <w:sz w:val="16"/>
                <w:szCs w:val="16"/>
                <w:lang w:val="en-GB"/>
              </w:rPr>
              <w:t xml:space="preserve"> of persons whose movement is </w:t>
            </w:r>
            <w:r w:rsidR="00082ECB">
              <w:rPr>
                <w:rFonts w:ascii="Arial Narrow" w:hAnsi="Arial Narrow" w:cs="Calibri"/>
                <w:color w:val="000000"/>
                <w:sz w:val="16"/>
                <w:szCs w:val="16"/>
                <w:lang w:val="en-GB"/>
              </w:rPr>
              <w:t>restricted by a court decision</w:t>
            </w:r>
            <w:r w:rsidRPr="002200A8">
              <w:rPr>
                <w:rFonts w:ascii="Arial Narrow" w:hAnsi="Arial Narrow" w:cs="Calibri"/>
                <w:color w:val="000000"/>
                <w:sz w:val="16"/>
                <w:szCs w:val="16"/>
                <w:lang w:val="en-GB"/>
              </w:rPr>
              <w:t xml:space="preserve">, the Ministry of Justice has suspended the drafting of this Concept Document. Based on the feasibility study for electronic </w:t>
            </w:r>
            <w:r w:rsidR="00082ECB">
              <w:rPr>
                <w:rFonts w:ascii="Arial Narrow" w:hAnsi="Arial Narrow" w:cs="Calibri"/>
                <w:color w:val="000000"/>
                <w:sz w:val="16"/>
                <w:szCs w:val="16"/>
                <w:lang w:val="en-GB"/>
              </w:rPr>
              <w:t>surveillance</w:t>
            </w:r>
            <w:r w:rsidRPr="002200A8">
              <w:rPr>
                <w:rFonts w:ascii="Arial Narrow" w:hAnsi="Arial Narrow" w:cs="Calibri"/>
                <w:color w:val="000000"/>
                <w:sz w:val="16"/>
                <w:szCs w:val="16"/>
                <w:lang w:val="en-GB"/>
              </w:rPr>
              <w:t xml:space="preserve">, the </w:t>
            </w:r>
            <w:r w:rsidR="00B26DED">
              <w:rPr>
                <w:rFonts w:ascii="Arial Narrow" w:hAnsi="Arial Narrow" w:cs="Calibri"/>
                <w:color w:val="000000"/>
                <w:sz w:val="16"/>
                <w:szCs w:val="16"/>
                <w:lang w:val="en-GB"/>
              </w:rPr>
              <w:t>evaluation of expenses was carried out</w:t>
            </w:r>
            <w:r w:rsidRPr="002200A8">
              <w:rPr>
                <w:rFonts w:ascii="Arial Narrow" w:hAnsi="Arial Narrow" w:cs="Calibri"/>
                <w:color w:val="000000"/>
                <w:sz w:val="16"/>
                <w:szCs w:val="16"/>
                <w:lang w:val="en-GB"/>
              </w:rPr>
              <w:t xml:space="preserve"> and has already entered the Medium-Term Expenditure Framework for 3 (three) years</w:t>
            </w:r>
          </w:p>
          <w:p w14:paraId="5A784A93" w14:textId="466F8257" w:rsidR="00C563EE" w:rsidRPr="002200A8" w:rsidRDefault="00C563EE" w:rsidP="00C563EE">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MoJ: It is proposed to be removed during the revision of the Rule of Law Strategy/Action Plan. This action is under the competence of MIA.</w:t>
            </w:r>
          </w:p>
        </w:tc>
      </w:tr>
      <w:tr w:rsidR="00FC7F15" w:rsidRPr="002200A8" w14:paraId="7E6A73B8" w14:textId="6CB9E8D3" w:rsidTr="00FC7F15">
        <w:trPr>
          <w:trHeight w:val="389"/>
        </w:trPr>
        <w:tc>
          <w:tcPr>
            <w:tcW w:w="11840" w:type="dxa"/>
            <w:gridSpan w:val="7"/>
            <w:tcBorders>
              <w:top w:val="nil"/>
              <w:left w:val="single" w:sz="4" w:space="0" w:color="auto"/>
              <w:bottom w:val="single" w:sz="4" w:space="0" w:color="auto"/>
              <w:right w:val="single" w:sz="4" w:space="0" w:color="auto"/>
            </w:tcBorders>
            <w:shd w:val="clear" w:color="auto" w:fill="auto"/>
            <w:vAlign w:val="center"/>
          </w:tcPr>
          <w:p w14:paraId="70080310" w14:textId="7FCD2B5F" w:rsidR="00FC7F15" w:rsidRPr="002200A8" w:rsidRDefault="00533FA9" w:rsidP="00E4787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Developing Kosovo Probation Service and supporting the use of alternative sanctions and measures</w:t>
            </w:r>
          </w:p>
        </w:tc>
        <w:tc>
          <w:tcPr>
            <w:tcW w:w="2864" w:type="dxa"/>
            <w:gridSpan w:val="6"/>
            <w:tcBorders>
              <w:top w:val="nil"/>
              <w:left w:val="single" w:sz="4" w:space="0" w:color="auto"/>
              <w:bottom w:val="single" w:sz="4" w:space="0" w:color="auto"/>
              <w:right w:val="single" w:sz="4" w:space="0" w:color="auto"/>
            </w:tcBorders>
            <w:shd w:val="clear" w:color="auto" w:fill="auto"/>
            <w:vAlign w:val="center"/>
          </w:tcPr>
          <w:p w14:paraId="3325E056" w14:textId="76A97D44" w:rsidR="00FC7F15" w:rsidRPr="002200A8" w:rsidRDefault="00FC7F15" w:rsidP="00FC7F1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33% </w:t>
            </w:r>
            <w:r w:rsidR="002200A8" w:rsidRPr="002200A8">
              <w:rPr>
                <w:rFonts w:ascii="Arial Narrow" w:eastAsia="Times New Roman" w:hAnsi="Arial Narrow" w:cs="Arial"/>
                <w:i/>
                <w:iCs/>
                <w:color w:val="000000"/>
                <w:sz w:val="16"/>
                <w:szCs w:val="16"/>
                <w:lang w:val="en-GB"/>
              </w:rPr>
              <w:t>fully implemented</w:t>
            </w:r>
          </w:p>
        </w:tc>
      </w:tr>
      <w:tr w:rsidR="00533FA9" w:rsidRPr="002200A8" w14:paraId="31BE6244"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94E3AD"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29</w:t>
            </w:r>
          </w:p>
        </w:tc>
        <w:tc>
          <w:tcPr>
            <w:tcW w:w="2736" w:type="dxa"/>
            <w:tcBorders>
              <w:top w:val="nil"/>
              <w:left w:val="nil"/>
              <w:bottom w:val="single" w:sz="4" w:space="0" w:color="auto"/>
              <w:right w:val="single" w:sz="4" w:space="0" w:color="auto"/>
            </w:tcBorders>
            <w:shd w:val="clear" w:color="000000" w:fill="FFC000"/>
            <w:vAlign w:val="center"/>
            <w:hideMark/>
          </w:tcPr>
          <w:p w14:paraId="14EF4170" w14:textId="54E019F2"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Supplementing and advancing the Supreme Court guidelines to ensure a unified and implementation of sentencing policies of courts</w:t>
            </w:r>
          </w:p>
        </w:tc>
        <w:tc>
          <w:tcPr>
            <w:tcW w:w="749" w:type="dxa"/>
            <w:tcBorders>
              <w:top w:val="nil"/>
              <w:left w:val="nil"/>
              <w:bottom w:val="single" w:sz="4" w:space="0" w:color="auto"/>
              <w:right w:val="single" w:sz="4" w:space="0" w:color="auto"/>
            </w:tcBorders>
            <w:shd w:val="clear" w:color="000000" w:fill="FFC000"/>
            <w:vAlign w:val="center"/>
            <w:hideMark/>
          </w:tcPr>
          <w:p w14:paraId="39AE1425" w14:textId="07ABBA44"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66479A98" w14:textId="6D6648B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FFC000"/>
            <w:vAlign w:val="center"/>
            <w:hideMark/>
          </w:tcPr>
          <w:p w14:paraId="64029A2D" w14:textId="3DAAACD3"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Judicial guidelines, approved</w:t>
            </w:r>
          </w:p>
        </w:tc>
        <w:tc>
          <w:tcPr>
            <w:tcW w:w="6480" w:type="dxa"/>
            <w:gridSpan w:val="8"/>
            <w:tcBorders>
              <w:top w:val="nil"/>
              <w:left w:val="nil"/>
              <w:bottom w:val="single" w:sz="4" w:space="0" w:color="auto"/>
              <w:right w:val="single" w:sz="4" w:space="0" w:color="auto"/>
            </w:tcBorders>
            <w:shd w:val="clear" w:color="000000" w:fill="FFC000"/>
            <w:vAlign w:val="center"/>
          </w:tcPr>
          <w:p w14:paraId="52E18BD6" w14:textId="2ABFE2B8" w:rsidR="00004A0E" w:rsidRPr="002200A8" w:rsidRDefault="00004A0E"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activity is being implemented. During the year 2023, several meetings were held related to this activity, including the discussions in the Assembly of court presidents to ensure a unique sentencing policy.</w:t>
            </w:r>
          </w:p>
        </w:tc>
      </w:tr>
      <w:tr w:rsidR="00533FA9" w:rsidRPr="002200A8" w14:paraId="36F56ED6"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CC9627"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6" w:type="dxa"/>
            <w:tcBorders>
              <w:top w:val="nil"/>
              <w:left w:val="nil"/>
              <w:bottom w:val="single" w:sz="4" w:space="0" w:color="auto"/>
              <w:right w:val="single" w:sz="4" w:space="0" w:color="auto"/>
            </w:tcBorders>
            <w:shd w:val="clear" w:color="000000" w:fill="FFC000"/>
            <w:vAlign w:val="center"/>
            <w:hideMark/>
          </w:tcPr>
          <w:p w14:paraId="16A95300" w14:textId="5B82DFE4"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 a plan based on the analysis of how to increase the number of alternative measures and how to develop the KPS ability to address the future challenges of increasing alternative sanctions</w:t>
            </w:r>
          </w:p>
        </w:tc>
        <w:tc>
          <w:tcPr>
            <w:tcW w:w="749" w:type="dxa"/>
            <w:tcBorders>
              <w:top w:val="nil"/>
              <w:left w:val="nil"/>
              <w:bottom w:val="single" w:sz="4" w:space="0" w:color="auto"/>
              <w:right w:val="single" w:sz="4" w:space="0" w:color="auto"/>
            </w:tcBorders>
            <w:shd w:val="clear" w:color="000000" w:fill="FFC000"/>
            <w:vAlign w:val="center"/>
            <w:hideMark/>
          </w:tcPr>
          <w:p w14:paraId="78E1F226" w14:textId="5008D35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0F13A321" w14:textId="2502D8B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KPS, KJC</w:t>
            </w:r>
          </w:p>
        </w:tc>
        <w:tc>
          <w:tcPr>
            <w:tcW w:w="2822" w:type="dxa"/>
            <w:tcBorders>
              <w:top w:val="nil"/>
              <w:left w:val="nil"/>
              <w:bottom w:val="single" w:sz="4" w:space="0" w:color="auto"/>
              <w:right w:val="single" w:sz="4" w:space="0" w:color="auto"/>
            </w:tcBorders>
            <w:shd w:val="clear" w:color="000000" w:fill="FFC000"/>
            <w:vAlign w:val="center"/>
            <w:hideMark/>
          </w:tcPr>
          <w:p w14:paraId="7F65DE42" w14:textId="6BAE965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Plan, drafted</w:t>
            </w:r>
          </w:p>
        </w:tc>
        <w:tc>
          <w:tcPr>
            <w:tcW w:w="6480" w:type="dxa"/>
            <w:gridSpan w:val="8"/>
            <w:tcBorders>
              <w:top w:val="nil"/>
              <w:left w:val="nil"/>
              <w:bottom w:val="single" w:sz="4" w:space="0" w:color="auto"/>
              <w:right w:val="single" w:sz="4" w:space="0" w:color="auto"/>
            </w:tcBorders>
            <w:shd w:val="clear" w:color="000000" w:fill="FFC000"/>
            <w:vAlign w:val="center"/>
          </w:tcPr>
          <w:p w14:paraId="7F906AD4" w14:textId="7E2F4968" w:rsidR="00004A0E" w:rsidRPr="002200A8" w:rsidRDefault="00004A0E" w:rsidP="00533FA9">
            <w:pPr>
              <w:spacing w:after="0" w:line="240" w:lineRule="auto"/>
              <w:ind w:left="-59"/>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 work plan has been drafted </w:t>
            </w:r>
            <w:r w:rsidR="00240611" w:rsidRPr="002200A8">
              <w:rPr>
                <w:rFonts w:ascii="Arial Narrow" w:eastAsia="Times New Roman" w:hAnsi="Arial Narrow" w:cs="Arial"/>
                <w:sz w:val="16"/>
                <w:szCs w:val="16"/>
                <w:lang w:val="en-GB"/>
              </w:rPr>
              <w:t>based on</w:t>
            </w:r>
            <w:r w:rsidRPr="002200A8">
              <w:rPr>
                <w:rFonts w:ascii="Arial Narrow" w:eastAsia="Times New Roman" w:hAnsi="Arial Narrow" w:cs="Arial"/>
                <w:sz w:val="16"/>
                <w:szCs w:val="16"/>
                <w:lang w:val="en-GB"/>
              </w:rPr>
              <w:t xml:space="preserve"> assessments and documents regarding the implementation and increase in the imposition of alternative measures and punishments.</w:t>
            </w:r>
          </w:p>
          <w:p w14:paraId="020C8FCD" w14:textId="409B5ABC" w:rsidR="00533FA9" w:rsidRPr="002200A8" w:rsidRDefault="00533FA9" w:rsidP="00533FA9">
            <w:pPr>
              <w:spacing w:after="0" w:line="240" w:lineRule="auto"/>
              <w:ind w:left="-59"/>
              <w:jc w:val="both"/>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https://md.rks-gov.net/desk/inc/media/79DBC333-542E-4C11-ACD6-1F6BE5B98325.pdf</w:t>
            </w:r>
          </w:p>
        </w:tc>
      </w:tr>
      <w:tr w:rsidR="00533FA9" w:rsidRPr="002200A8" w14:paraId="30C95BDF" w14:textId="77777777" w:rsidTr="00045EF3">
        <w:trPr>
          <w:trHeight w:val="1007"/>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C68A"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36C7D50" w14:textId="77777777" w:rsidR="00533FA9" w:rsidRPr="002200A8" w:rsidRDefault="00533FA9" w:rsidP="00533FA9">
            <w:pPr>
              <w:rPr>
                <w:rFonts w:ascii="Arial Narrow" w:hAnsi="Arial Narrow" w:cs="Calibri"/>
                <w:sz w:val="16"/>
                <w:szCs w:val="16"/>
                <w:lang w:val="en-GB"/>
              </w:rPr>
            </w:pPr>
            <w:r w:rsidRPr="002200A8">
              <w:rPr>
                <w:rFonts w:ascii="Arial Narrow" w:hAnsi="Arial Narrow" w:cs="Calibri"/>
                <w:sz w:val="16"/>
                <w:szCs w:val="16"/>
                <w:lang w:val="en-GB"/>
              </w:rPr>
              <w:t xml:space="preserve">Analysing the reasons for the high number of hospitalizations and taking the initiative to reduce this number in accordance with the number of prisoners </w:t>
            </w:r>
          </w:p>
          <w:p w14:paraId="0C32487E" w14:textId="14678BD7" w:rsidR="00533FA9" w:rsidRPr="002200A8" w:rsidRDefault="00533FA9" w:rsidP="00533FA9">
            <w:pPr>
              <w:spacing w:after="0" w:line="240" w:lineRule="auto"/>
              <w:rPr>
                <w:rFonts w:ascii="Arial Narrow" w:eastAsia="Times New Roman" w:hAnsi="Arial Narrow" w:cs="Arial"/>
                <w:sz w:val="16"/>
                <w:szCs w:val="16"/>
                <w:lang w:val="en-GB"/>
              </w:rPr>
            </w:pP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013D1A3" w14:textId="0F92A588"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35DFA40" w14:textId="78EB9797"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MH, HPP, KCS</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7562289" w14:textId="45AF2769"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Analysis completed</w:t>
            </w:r>
          </w:p>
        </w:tc>
        <w:tc>
          <w:tcPr>
            <w:tcW w:w="6480" w:type="dxa"/>
            <w:gridSpan w:val="8"/>
            <w:tcBorders>
              <w:top w:val="single" w:sz="4" w:space="0" w:color="auto"/>
              <w:left w:val="nil"/>
              <w:bottom w:val="single" w:sz="4" w:space="0" w:color="auto"/>
              <w:right w:val="single" w:sz="4" w:space="0" w:color="auto"/>
            </w:tcBorders>
            <w:shd w:val="clear" w:color="auto" w:fill="0070C0"/>
            <w:vAlign w:val="center"/>
            <w:hideMark/>
          </w:tcPr>
          <w:p w14:paraId="3DF3E698"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HDP has analysed the high number of hospitalizations and has undertaken the following measures to reduce this number since 2021:</w:t>
            </w:r>
          </w:p>
          <w:p w14:paraId="50E2362D"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 Increasing professional capacities</w:t>
            </w:r>
          </w:p>
          <w:p w14:paraId="114537D7"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 Increasing the number of consultant psychiatrists in HSP and DC Prishtina</w:t>
            </w:r>
          </w:p>
          <w:p w14:paraId="277BDE44"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b. Addition of psychologists to the HUP of DC Prishtina and CC Dubrave</w:t>
            </w:r>
          </w:p>
          <w:p w14:paraId="560AA228"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 Addition of general practitioners HUP HSP</w:t>
            </w:r>
          </w:p>
          <w:p w14:paraId="70FBAEFF"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 Functionalization of the service for basic laboratory analysis in each prison.</w:t>
            </w:r>
          </w:p>
          <w:p w14:paraId="02755E02"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 Addition of dental services, dental chairs in each prison.</w:t>
            </w:r>
          </w:p>
          <w:p w14:paraId="6BA41F75"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 Equipping all prisons with portable diagnostic ultrasounds.</w:t>
            </w:r>
          </w:p>
          <w:p w14:paraId="1257B635"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 Ensuring the presence of a doctor 24 hours a day, seven days a week at HSP.</w:t>
            </w:r>
          </w:p>
          <w:p w14:paraId="49F5CC9F"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 Ensuring regular servicing of radiological equipment in prisons.</w:t>
            </w:r>
          </w:p>
          <w:p w14:paraId="75B7C088"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 The appointment and placement of the coordinating nurse for appointments at the UCCK in order to reduce cases and time of hospitalizations.</w:t>
            </w:r>
          </w:p>
          <w:p w14:paraId="25621A44"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 Equipment of HUP with 4 ambulances.</w:t>
            </w:r>
          </w:p>
          <w:p w14:paraId="3F967C18"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 The establishment of the Institution for the Treatment of Persons with Special Needs has been completed, and by now it is accomplished;</w:t>
            </w:r>
          </w:p>
          <w:p w14:paraId="0B2372F3"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 Renovated facility</w:t>
            </w:r>
          </w:p>
          <w:p w14:paraId="69FD79AA"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b. Equipment provided</w:t>
            </w:r>
          </w:p>
          <w:p w14:paraId="3C316119" w14:textId="7777777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c. Staff in recruitment procedure based on the signed interministerial agreement.</w:t>
            </w:r>
          </w:p>
          <w:p w14:paraId="5E77B0E0" w14:textId="4D66DCF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 PSV implementation according to harmonization with the Council of Europe</w:t>
            </w:r>
          </w:p>
        </w:tc>
      </w:tr>
      <w:tr w:rsidR="00533FA9" w:rsidRPr="002200A8" w14:paraId="14F28FCD" w14:textId="035C41AA" w:rsidTr="00FC7F15">
        <w:trPr>
          <w:trHeight w:val="420"/>
        </w:trPr>
        <w:tc>
          <w:tcPr>
            <w:tcW w:w="11890" w:type="dxa"/>
            <w:gridSpan w:val="8"/>
            <w:tcBorders>
              <w:top w:val="nil"/>
              <w:left w:val="single" w:sz="4" w:space="0" w:color="auto"/>
              <w:bottom w:val="single" w:sz="4" w:space="0" w:color="auto"/>
              <w:right w:val="single" w:sz="4" w:space="0" w:color="auto"/>
            </w:tcBorders>
            <w:shd w:val="clear" w:color="auto" w:fill="auto"/>
            <w:vAlign w:val="center"/>
          </w:tcPr>
          <w:p w14:paraId="269749AF" w14:textId="34882965"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Stroger approach towards imposing criminal sanctions</w:t>
            </w:r>
          </w:p>
        </w:tc>
        <w:tc>
          <w:tcPr>
            <w:tcW w:w="2814" w:type="dxa"/>
            <w:gridSpan w:val="5"/>
            <w:tcBorders>
              <w:top w:val="nil"/>
              <w:left w:val="single" w:sz="4" w:space="0" w:color="auto"/>
              <w:bottom w:val="single" w:sz="4" w:space="0" w:color="auto"/>
              <w:right w:val="single" w:sz="4" w:space="0" w:color="auto"/>
            </w:tcBorders>
            <w:shd w:val="clear" w:color="auto" w:fill="auto"/>
            <w:vAlign w:val="center"/>
          </w:tcPr>
          <w:p w14:paraId="054FCE49" w14:textId="6D65B187"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r>
      <w:tr w:rsidR="00533FA9" w:rsidRPr="002200A8" w14:paraId="25EF64ED" w14:textId="77777777" w:rsidTr="00FA752E">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D6458A"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6" w:type="dxa"/>
            <w:tcBorders>
              <w:top w:val="nil"/>
              <w:left w:val="nil"/>
              <w:bottom w:val="single" w:sz="4" w:space="0" w:color="auto"/>
              <w:right w:val="single" w:sz="4" w:space="0" w:color="auto"/>
            </w:tcBorders>
            <w:shd w:val="clear" w:color="auto" w:fill="FF0000"/>
            <w:vAlign w:val="center"/>
            <w:hideMark/>
          </w:tcPr>
          <w:p w14:paraId="32369C92" w14:textId="3BCED12F"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Amendment of the Criminal Code so that all criminal offenses are included in a single Code</w:t>
            </w:r>
          </w:p>
        </w:tc>
        <w:tc>
          <w:tcPr>
            <w:tcW w:w="749" w:type="dxa"/>
            <w:tcBorders>
              <w:top w:val="nil"/>
              <w:left w:val="nil"/>
              <w:bottom w:val="single" w:sz="4" w:space="0" w:color="auto"/>
              <w:right w:val="single" w:sz="4" w:space="0" w:color="auto"/>
            </w:tcBorders>
            <w:shd w:val="clear" w:color="auto" w:fill="FF0000"/>
            <w:vAlign w:val="center"/>
            <w:hideMark/>
          </w:tcPr>
          <w:p w14:paraId="742153EB" w14:textId="7B4CA007"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0000"/>
            <w:vAlign w:val="center"/>
            <w:hideMark/>
          </w:tcPr>
          <w:p w14:paraId="3D9D5821" w14:textId="46470DDB"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584ACA45" w14:textId="16D3961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Criminal Code, Amended</w:t>
            </w:r>
          </w:p>
        </w:tc>
        <w:tc>
          <w:tcPr>
            <w:tcW w:w="6480" w:type="dxa"/>
            <w:gridSpan w:val="8"/>
            <w:tcBorders>
              <w:top w:val="nil"/>
              <w:left w:val="nil"/>
              <w:bottom w:val="single" w:sz="4" w:space="0" w:color="auto"/>
              <w:right w:val="single" w:sz="4" w:space="0" w:color="auto"/>
            </w:tcBorders>
            <w:shd w:val="clear" w:color="auto" w:fill="FF0000"/>
            <w:vAlign w:val="center"/>
            <w:hideMark/>
          </w:tcPr>
          <w:p w14:paraId="483EA291" w14:textId="5502661D"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w:t>
            </w:r>
            <w:r w:rsidR="00825FD0" w:rsidRPr="002200A8">
              <w:rPr>
                <w:rFonts w:ascii="Arial Narrow" w:eastAsia="Times New Roman" w:hAnsi="Arial Narrow" w:cs="Arial"/>
                <w:color w:val="000000"/>
                <w:sz w:val="16"/>
                <w:szCs w:val="16"/>
                <w:lang w:val="en-GB"/>
              </w:rPr>
              <w:t>were</w:t>
            </w:r>
            <w:r w:rsidRPr="002200A8">
              <w:rPr>
                <w:rFonts w:ascii="Arial Narrow" w:eastAsia="Times New Roman" w:hAnsi="Arial Narrow" w:cs="Arial"/>
                <w:color w:val="000000"/>
                <w:sz w:val="16"/>
                <w:szCs w:val="16"/>
                <w:lang w:val="en-GB"/>
              </w:rPr>
              <w:t xml:space="preserve"> no developments.</w:t>
            </w:r>
          </w:p>
        </w:tc>
      </w:tr>
      <w:tr w:rsidR="00533FA9" w:rsidRPr="002200A8" w14:paraId="3E795B72" w14:textId="77777777" w:rsidTr="005205D9">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FFA02D"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48B0D482" w14:textId="1F9D50B8"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Promotion of Supreme Court Sentencing Guidelines to ensure the unique implementation of mitigating and aggravating factors in sentencing.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2D56A4D" w14:textId="1DB1AB6C"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05BD51B" w14:textId="53404321"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SC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2E0B2B13" w14:textId="5F2FC204"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Supreme Court conducts promoting activities, roundtables and discussions to promote the sentencing guidelines; Sentences are imposed in accordance with guidelines</w:t>
            </w:r>
          </w:p>
        </w:tc>
        <w:tc>
          <w:tcPr>
            <w:tcW w:w="6480" w:type="dxa"/>
            <w:gridSpan w:val="8"/>
            <w:tcBorders>
              <w:top w:val="nil"/>
              <w:left w:val="nil"/>
              <w:bottom w:val="single" w:sz="4" w:space="0" w:color="auto"/>
              <w:right w:val="single" w:sz="4" w:space="0" w:color="auto"/>
            </w:tcBorders>
            <w:shd w:val="clear" w:color="auto" w:fill="FFC000" w:themeFill="accent4"/>
            <w:vAlign w:val="center"/>
          </w:tcPr>
          <w:p w14:paraId="7D804F91" w14:textId="18493289" w:rsidR="00533FA9" w:rsidRPr="002200A8" w:rsidRDefault="00004A0E"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Supreme Court has been continuously supported by the American Embassy in Kosovo, with an emphasis on the drafting, revision and promotion of the Sentencing Policy Guidelines. In the wake of this process, a meeting was held on April 4, 2023. In addition to the Court's website, the promotion of the Guidelines has also been placed on the Court's website on the Facebook social network, where all the events related to the sentencing policy and implementation of the guidelines have been published.</w:t>
            </w:r>
          </w:p>
        </w:tc>
      </w:tr>
      <w:tr w:rsidR="00533FA9" w:rsidRPr="002200A8" w14:paraId="499F8523" w14:textId="77777777" w:rsidTr="006E28B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B6024C"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6" w:type="dxa"/>
            <w:tcBorders>
              <w:top w:val="nil"/>
              <w:left w:val="nil"/>
              <w:bottom w:val="single" w:sz="4" w:space="0" w:color="auto"/>
              <w:right w:val="single" w:sz="4" w:space="0" w:color="auto"/>
            </w:tcBorders>
            <w:shd w:val="clear" w:color="auto" w:fill="FF0000"/>
            <w:vAlign w:val="center"/>
            <w:hideMark/>
          </w:tcPr>
          <w:p w14:paraId="71830E4C" w14:textId="46D9939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Develop a test-based method to decide on requests for detention on remand</w:t>
            </w:r>
          </w:p>
        </w:tc>
        <w:tc>
          <w:tcPr>
            <w:tcW w:w="749" w:type="dxa"/>
            <w:tcBorders>
              <w:top w:val="nil"/>
              <w:left w:val="nil"/>
              <w:bottom w:val="single" w:sz="4" w:space="0" w:color="auto"/>
              <w:right w:val="single" w:sz="4" w:space="0" w:color="auto"/>
            </w:tcBorders>
            <w:shd w:val="clear" w:color="auto" w:fill="FF0000"/>
            <w:vAlign w:val="center"/>
            <w:hideMark/>
          </w:tcPr>
          <w:p w14:paraId="4BC88101" w14:textId="3A4325E4"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6609E5E4" w14:textId="6371408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0000"/>
            <w:vAlign w:val="center"/>
            <w:hideMark/>
          </w:tcPr>
          <w:p w14:paraId="24C55690" w14:textId="7C6B4C8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Method approved and implemented </w:t>
            </w:r>
          </w:p>
        </w:tc>
        <w:tc>
          <w:tcPr>
            <w:tcW w:w="6480" w:type="dxa"/>
            <w:gridSpan w:val="8"/>
            <w:tcBorders>
              <w:top w:val="nil"/>
              <w:left w:val="nil"/>
              <w:bottom w:val="single" w:sz="4" w:space="0" w:color="auto"/>
              <w:right w:val="single" w:sz="4" w:space="0" w:color="auto"/>
            </w:tcBorders>
            <w:shd w:val="clear" w:color="auto" w:fill="FF0000"/>
            <w:vAlign w:val="center"/>
          </w:tcPr>
          <w:p w14:paraId="41969A05" w14:textId="62646C91"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w:t>
            </w:r>
            <w:r w:rsidR="00825FD0" w:rsidRPr="002200A8">
              <w:rPr>
                <w:rFonts w:ascii="Arial Narrow" w:eastAsia="Times New Roman" w:hAnsi="Arial Narrow" w:cs="Arial"/>
                <w:color w:val="000000"/>
                <w:sz w:val="16"/>
                <w:szCs w:val="16"/>
                <w:lang w:val="en-GB"/>
              </w:rPr>
              <w:t>were</w:t>
            </w:r>
            <w:r w:rsidRPr="002200A8">
              <w:rPr>
                <w:rFonts w:ascii="Arial Narrow" w:eastAsia="Times New Roman" w:hAnsi="Arial Narrow" w:cs="Arial"/>
                <w:color w:val="000000"/>
                <w:sz w:val="16"/>
                <w:szCs w:val="16"/>
                <w:lang w:val="en-GB"/>
              </w:rPr>
              <w:t xml:space="preserve"> no developments.</w:t>
            </w:r>
          </w:p>
        </w:tc>
      </w:tr>
      <w:tr w:rsidR="00533FA9" w:rsidRPr="002200A8" w14:paraId="5D180614"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C368F5"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35</w:t>
            </w:r>
          </w:p>
        </w:tc>
        <w:tc>
          <w:tcPr>
            <w:tcW w:w="2736" w:type="dxa"/>
            <w:tcBorders>
              <w:top w:val="nil"/>
              <w:left w:val="nil"/>
              <w:bottom w:val="single" w:sz="4" w:space="0" w:color="auto"/>
              <w:right w:val="single" w:sz="4" w:space="0" w:color="auto"/>
            </w:tcBorders>
            <w:shd w:val="clear" w:color="000000" w:fill="FFC000"/>
            <w:vAlign w:val="center"/>
            <w:hideMark/>
          </w:tcPr>
          <w:p w14:paraId="6E9E3F4A" w14:textId="7FF3A23D"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Collection of data by the court on the amount of fines imposed on the defendants, including the amount of procedural costs/the amount of the lump sum incurred during the criminal proceedings</w:t>
            </w:r>
          </w:p>
        </w:tc>
        <w:tc>
          <w:tcPr>
            <w:tcW w:w="749" w:type="dxa"/>
            <w:tcBorders>
              <w:top w:val="nil"/>
              <w:left w:val="nil"/>
              <w:bottom w:val="single" w:sz="4" w:space="0" w:color="auto"/>
              <w:right w:val="single" w:sz="4" w:space="0" w:color="auto"/>
            </w:tcBorders>
            <w:shd w:val="clear" w:color="000000" w:fill="FFC000"/>
            <w:vAlign w:val="center"/>
            <w:hideMark/>
          </w:tcPr>
          <w:p w14:paraId="47EEF43E" w14:textId="6E004BED"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FFC000"/>
            <w:vAlign w:val="center"/>
            <w:hideMark/>
          </w:tcPr>
          <w:p w14:paraId="351CB9D4" w14:textId="38E49E6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FFC000"/>
            <w:vAlign w:val="center"/>
            <w:hideMark/>
          </w:tcPr>
          <w:p w14:paraId="2A11C28C" w14:textId="0D3CB1A8"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Publication of collected annual data</w:t>
            </w:r>
          </w:p>
        </w:tc>
        <w:tc>
          <w:tcPr>
            <w:tcW w:w="6480" w:type="dxa"/>
            <w:gridSpan w:val="8"/>
            <w:tcBorders>
              <w:top w:val="nil"/>
              <w:left w:val="nil"/>
              <w:bottom w:val="single" w:sz="4" w:space="0" w:color="auto"/>
              <w:right w:val="single" w:sz="4" w:space="0" w:color="auto"/>
            </w:tcBorders>
            <w:shd w:val="clear" w:color="000000" w:fill="FFC000"/>
            <w:vAlign w:val="center"/>
          </w:tcPr>
          <w:p w14:paraId="0661481C" w14:textId="326383D4" w:rsidR="00004A0E" w:rsidRPr="002200A8" w:rsidRDefault="00004A0E"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2023, the KJC sent requests to all courts, requesting this detailed information for all courts and branches. The courts have started to send the reports, and soon these data will be published.</w:t>
            </w:r>
          </w:p>
        </w:tc>
      </w:tr>
      <w:tr w:rsidR="00533FA9" w:rsidRPr="002200A8" w14:paraId="00392319" w14:textId="13516C4B" w:rsidTr="00FC7F15">
        <w:trPr>
          <w:trHeight w:val="389"/>
        </w:trPr>
        <w:tc>
          <w:tcPr>
            <w:tcW w:w="120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05090D" w14:textId="1C24718E"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sz w:val="16"/>
                <w:szCs w:val="16"/>
                <w:lang w:val="en-GB"/>
              </w:rPr>
              <w:t>Policy Measure: A transparent post-conviction release process for imprisoned persons</w:t>
            </w:r>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43E7B" w14:textId="31253F65"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r>
      <w:tr w:rsidR="00533FA9" w:rsidRPr="002200A8" w14:paraId="34F04CCA" w14:textId="77777777" w:rsidTr="000F7BBF">
        <w:trPr>
          <w:trHeight w:val="6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AE1809"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6" w:type="dxa"/>
            <w:tcBorders>
              <w:top w:val="nil"/>
              <w:left w:val="nil"/>
              <w:bottom w:val="single" w:sz="4" w:space="0" w:color="auto"/>
              <w:right w:val="single" w:sz="4" w:space="0" w:color="auto"/>
            </w:tcBorders>
            <w:shd w:val="clear" w:color="000000" w:fill="92D050"/>
            <w:vAlign w:val="center"/>
            <w:hideMark/>
          </w:tcPr>
          <w:p w14:paraId="1ADD0B41" w14:textId="5089190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Publication of decisions by the KJC Conditional </w:t>
            </w:r>
            <w:r w:rsidR="00825FD0" w:rsidRPr="002200A8">
              <w:rPr>
                <w:rFonts w:ascii="Arial Narrow" w:hAnsi="Arial Narrow" w:cs="Calibri"/>
                <w:sz w:val="16"/>
                <w:szCs w:val="16"/>
                <w:lang w:val="en-GB"/>
              </w:rPr>
              <w:t>Release</w:t>
            </w:r>
            <w:r w:rsidRPr="002200A8">
              <w:rPr>
                <w:rFonts w:ascii="Arial Narrow" w:hAnsi="Arial Narrow" w:cs="Calibri"/>
                <w:sz w:val="16"/>
                <w:szCs w:val="16"/>
                <w:lang w:val="en-GB"/>
              </w:rPr>
              <w:t xml:space="preserve"> Panel</w:t>
            </w:r>
          </w:p>
        </w:tc>
        <w:tc>
          <w:tcPr>
            <w:tcW w:w="749" w:type="dxa"/>
            <w:tcBorders>
              <w:top w:val="nil"/>
              <w:left w:val="nil"/>
              <w:bottom w:val="single" w:sz="4" w:space="0" w:color="auto"/>
              <w:right w:val="single" w:sz="4" w:space="0" w:color="auto"/>
            </w:tcBorders>
            <w:shd w:val="clear" w:color="000000" w:fill="92D050"/>
            <w:vAlign w:val="center"/>
            <w:hideMark/>
          </w:tcPr>
          <w:p w14:paraId="2D058B5D" w14:textId="73CCBE70"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48C044F4" w14:textId="336D988B"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92D050"/>
            <w:vAlign w:val="center"/>
            <w:hideMark/>
          </w:tcPr>
          <w:p w14:paraId="13221A23" w14:textId="276E6E6D"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All decisions published during the year</w:t>
            </w:r>
          </w:p>
        </w:tc>
        <w:tc>
          <w:tcPr>
            <w:tcW w:w="6480" w:type="dxa"/>
            <w:gridSpan w:val="8"/>
            <w:tcBorders>
              <w:top w:val="nil"/>
              <w:left w:val="nil"/>
              <w:bottom w:val="single" w:sz="4" w:space="0" w:color="auto"/>
              <w:right w:val="single" w:sz="4" w:space="0" w:color="auto"/>
            </w:tcBorders>
            <w:shd w:val="clear" w:color="000000" w:fill="92D050"/>
            <w:vAlign w:val="center"/>
          </w:tcPr>
          <w:p w14:paraId="1E516DDC" w14:textId="3ADFBFCD"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All decisions of the Conditional Release Panel are being published:</w:t>
            </w:r>
            <w:r w:rsidRPr="002200A8">
              <w:rPr>
                <w:rStyle w:val="FootnoteReference"/>
                <w:rFonts w:ascii="Arial Narrow" w:eastAsia="Times New Roman" w:hAnsi="Arial Narrow" w:cs="Arial"/>
                <w:color w:val="000000"/>
                <w:sz w:val="16"/>
                <w:szCs w:val="16"/>
                <w:lang w:val="en-GB"/>
              </w:rPr>
              <w:footnoteReference w:id="140"/>
            </w:r>
          </w:p>
        </w:tc>
      </w:tr>
      <w:tr w:rsidR="00533FA9" w:rsidRPr="002200A8" w14:paraId="2B211969" w14:textId="77777777" w:rsidTr="00E662B6">
        <w:trPr>
          <w:trHeight w:val="6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BEC03F"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6" w:type="dxa"/>
            <w:tcBorders>
              <w:top w:val="nil"/>
              <w:left w:val="nil"/>
              <w:bottom w:val="single" w:sz="4" w:space="0" w:color="auto"/>
              <w:right w:val="single" w:sz="4" w:space="0" w:color="auto"/>
            </w:tcBorders>
            <w:shd w:val="clear" w:color="auto" w:fill="92D050"/>
            <w:vAlign w:val="center"/>
            <w:hideMark/>
          </w:tcPr>
          <w:p w14:paraId="0DE1E2B8" w14:textId="0277E0B0"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Publication of the list with compensation data of persons who have been unjustly  deprived of their liberty </w:t>
            </w:r>
          </w:p>
        </w:tc>
        <w:tc>
          <w:tcPr>
            <w:tcW w:w="749" w:type="dxa"/>
            <w:tcBorders>
              <w:top w:val="nil"/>
              <w:left w:val="nil"/>
              <w:bottom w:val="single" w:sz="4" w:space="0" w:color="auto"/>
              <w:right w:val="single" w:sz="4" w:space="0" w:color="auto"/>
            </w:tcBorders>
            <w:shd w:val="clear" w:color="auto" w:fill="92D050"/>
            <w:vAlign w:val="center"/>
            <w:hideMark/>
          </w:tcPr>
          <w:p w14:paraId="2DC3584E" w14:textId="535AD54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3A1F804D" w14:textId="05B27C03"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92D050"/>
            <w:vAlign w:val="center"/>
            <w:hideMark/>
          </w:tcPr>
          <w:p w14:paraId="6589ED40" w14:textId="265F094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List  published </w:t>
            </w:r>
          </w:p>
        </w:tc>
        <w:tc>
          <w:tcPr>
            <w:tcW w:w="6480" w:type="dxa"/>
            <w:gridSpan w:val="8"/>
            <w:tcBorders>
              <w:top w:val="nil"/>
              <w:left w:val="nil"/>
              <w:bottom w:val="single" w:sz="4" w:space="0" w:color="auto"/>
              <w:right w:val="single" w:sz="4" w:space="0" w:color="auto"/>
            </w:tcBorders>
            <w:shd w:val="clear" w:color="auto" w:fill="92D050"/>
            <w:vAlign w:val="center"/>
          </w:tcPr>
          <w:p w14:paraId="24A236F8" w14:textId="28E346DF" w:rsidR="00533FA9" w:rsidRPr="002200A8" w:rsidRDefault="00004A0E"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KJK in accordance with Article 17 paragraph 1 of Administrative Instruction No. 01/2023 on the Procedure for Compensation of Damage to Persons Convicted or Arrested Without Reason publishes the list with the compensation data of persons unjustly deprived of their liberty. The list has been published.</w:t>
            </w:r>
            <w:r w:rsidR="00533FA9" w:rsidRPr="002200A8">
              <w:rPr>
                <w:rStyle w:val="FootnoteReference"/>
                <w:rFonts w:ascii="Arial Narrow" w:eastAsia="Times New Roman" w:hAnsi="Arial Narrow" w:cs="Arial"/>
                <w:color w:val="000000"/>
                <w:sz w:val="16"/>
                <w:szCs w:val="16"/>
                <w:lang w:val="en-GB"/>
              </w:rPr>
              <w:footnoteReference w:id="141"/>
            </w:r>
            <w:r w:rsidR="00533FA9" w:rsidRPr="002200A8">
              <w:rPr>
                <w:rFonts w:ascii="Arial Narrow" w:eastAsia="Times New Roman" w:hAnsi="Arial Narrow" w:cs="Arial"/>
                <w:color w:val="000000"/>
                <w:sz w:val="16"/>
                <w:szCs w:val="16"/>
                <w:lang w:val="en-GB"/>
              </w:rPr>
              <w:t xml:space="preserve"> </w:t>
            </w:r>
          </w:p>
          <w:p w14:paraId="775FA3F0" w14:textId="117F66C8" w:rsidR="00533FA9" w:rsidRPr="002200A8" w:rsidRDefault="00533FA9" w:rsidP="00533FA9">
            <w:pPr>
              <w:spacing w:after="0" w:line="240" w:lineRule="auto"/>
              <w:rPr>
                <w:rFonts w:ascii="Arial Narrow" w:eastAsia="Times New Roman" w:hAnsi="Arial Narrow" w:cs="Arial"/>
                <w:color w:val="000000"/>
                <w:sz w:val="16"/>
                <w:szCs w:val="16"/>
                <w:lang w:val="en-GB"/>
              </w:rPr>
            </w:pPr>
          </w:p>
        </w:tc>
      </w:tr>
      <w:tr w:rsidR="00533FA9" w:rsidRPr="002200A8" w14:paraId="5AD1B71A" w14:textId="041368F5" w:rsidTr="00097308">
        <w:trPr>
          <w:trHeight w:val="389"/>
        </w:trPr>
        <w:tc>
          <w:tcPr>
            <w:tcW w:w="12060" w:type="dxa"/>
            <w:gridSpan w:val="12"/>
            <w:tcBorders>
              <w:top w:val="nil"/>
              <w:left w:val="single" w:sz="4" w:space="0" w:color="auto"/>
              <w:bottom w:val="single" w:sz="4" w:space="0" w:color="auto"/>
              <w:right w:val="single" w:sz="4" w:space="0" w:color="auto"/>
            </w:tcBorders>
            <w:shd w:val="clear" w:color="auto" w:fill="auto"/>
            <w:vAlign w:val="center"/>
          </w:tcPr>
          <w:p w14:paraId="36544B18" w14:textId="69AD6D30"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A reliable Criminal Record System that provides accurate data in a fast manner</w:t>
            </w:r>
          </w:p>
        </w:tc>
        <w:tc>
          <w:tcPr>
            <w:tcW w:w="2644" w:type="dxa"/>
            <w:tcBorders>
              <w:top w:val="nil"/>
              <w:left w:val="single" w:sz="4" w:space="0" w:color="auto"/>
              <w:bottom w:val="single" w:sz="4" w:space="0" w:color="auto"/>
              <w:right w:val="single" w:sz="4" w:space="0" w:color="auto"/>
            </w:tcBorders>
            <w:shd w:val="clear" w:color="auto" w:fill="auto"/>
            <w:vAlign w:val="center"/>
          </w:tcPr>
          <w:p w14:paraId="77AE419D" w14:textId="4EA6BA79"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50% </w:t>
            </w:r>
            <w:r w:rsidR="002200A8" w:rsidRPr="002200A8">
              <w:rPr>
                <w:rFonts w:ascii="Arial Narrow" w:eastAsia="Times New Roman" w:hAnsi="Arial Narrow" w:cs="Arial"/>
                <w:i/>
                <w:iCs/>
                <w:color w:val="000000"/>
                <w:sz w:val="16"/>
                <w:szCs w:val="16"/>
                <w:lang w:val="en-GB"/>
              </w:rPr>
              <w:t>fully implemented</w:t>
            </w:r>
          </w:p>
        </w:tc>
      </w:tr>
      <w:tr w:rsidR="00533FA9" w:rsidRPr="002200A8" w14:paraId="38E97572" w14:textId="77777777" w:rsidTr="00952291">
        <w:trPr>
          <w:trHeight w:val="420"/>
        </w:trPr>
        <w:tc>
          <w:tcPr>
            <w:tcW w:w="362" w:type="dxa"/>
            <w:tcBorders>
              <w:top w:val="nil"/>
              <w:left w:val="single" w:sz="4" w:space="0" w:color="auto"/>
              <w:right w:val="single" w:sz="4" w:space="0" w:color="auto"/>
            </w:tcBorders>
            <w:shd w:val="clear" w:color="auto" w:fill="auto"/>
            <w:vAlign w:val="center"/>
            <w:hideMark/>
          </w:tcPr>
          <w:p w14:paraId="2FD8A84A"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38</w:t>
            </w:r>
          </w:p>
        </w:tc>
        <w:tc>
          <w:tcPr>
            <w:tcW w:w="2736" w:type="dxa"/>
            <w:tcBorders>
              <w:top w:val="nil"/>
              <w:left w:val="nil"/>
              <w:right w:val="single" w:sz="4" w:space="0" w:color="auto"/>
            </w:tcBorders>
            <w:shd w:val="clear" w:color="000000" w:fill="FFC000"/>
            <w:vAlign w:val="center"/>
            <w:hideMark/>
          </w:tcPr>
          <w:p w14:paraId="25BCDBE0" w14:textId="7E2C9321"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Direct data exchange between SEQP and CMIS to ensure direct recording </w:t>
            </w:r>
          </w:p>
        </w:tc>
        <w:tc>
          <w:tcPr>
            <w:tcW w:w="749" w:type="dxa"/>
            <w:tcBorders>
              <w:top w:val="nil"/>
              <w:left w:val="nil"/>
              <w:right w:val="single" w:sz="4" w:space="0" w:color="auto"/>
            </w:tcBorders>
            <w:shd w:val="clear" w:color="000000" w:fill="FFC000"/>
            <w:vAlign w:val="center"/>
            <w:hideMark/>
          </w:tcPr>
          <w:p w14:paraId="594BF4AB" w14:textId="3EF4D69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right w:val="single" w:sz="4" w:space="0" w:color="auto"/>
            </w:tcBorders>
            <w:shd w:val="clear" w:color="000000" w:fill="FFC000"/>
            <w:vAlign w:val="center"/>
            <w:hideMark/>
          </w:tcPr>
          <w:p w14:paraId="51F62B39" w14:textId="277D65BC"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right w:val="single" w:sz="4" w:space="0" w:color="auto"/>
            </w:tcBorders>
            <w:shd w:val="clear" w:color="000000" w:fill="FFC000"/>
            <w:vAlign w:val="center"/>
            <w:hideMark/>
          </w:tcPr>
          <w:p w14:paraId="6BE50125" w14:textId="7E41BE23"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Fully interactive NCCR module with SMIL</w:t>
            </w:r>
          </w:p>
        </w:tc>
        <w:tc>
          <w:tcPr>
            <w:tcW w:w="6480" w:type="dxa"/>
            <w:gridSpan w:val="8"/>
            <w:tcBorders>
              <w:top w:val="nil"/>
              <w:left w:val="nil"/>
              <w:right w:val="single" w:sz="4" w:space="0" w:color="auto"/>
            </w:tcBorders>
            <w:shd w:val="clear" w:color="000000" w:fill="FFC000"/>
            <w:vAlign w:val="center"/>
          </w:tcPr>
          <w:p w14:paraId="4B69E7AB" w14:textId="404419E0" w:rsidR="00004A0E" w:rsidRPr="002200A8" w:rsidRDefault="00004A0E" w:rsidP="00533FA9">
            <w:pPr>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KJC, through the relevant Departments of IT and DCCR, is working on the process of interoperability of the system CMIS</w:t>
            </w:r>
            <w:r w:rsidR="00A31953" w:rsidRPr="002200A8">
              <w:rPr>
                <w:rFonts w:ascii="Arial Narrow" w:eastAsia="Times New Roman" w:hAnsi="Arial Narrow" w:cs="Arial"/>
                <w:color w:val="000000"/>
                <w:sz w:val="16"/>
                <w:szCs w:val="16"/>
                <w:lang w:val="en-GB"/>
              </w:rPr>
              <w:t>/NCCR, with the purpose of</w:t>
            </w:r>
            <w:r w:rsidRPr="002200A8">
              <w:rPr>
                <w:rFonts w:ascii="Arial Narrow" w:eastAsia="Times New Roman" w:hAnsi="Arial Narrow" w:cs="Arial"/>
                <w:color w:val="000000"/>
                <w:sz w:val="16"/>
                <w:szCs w:val="16"/>
                <w:lang w:val="en-GB"/>
              </w:rPr>
              <w:t xml:space="preserve"> automatic data exchange. This complex process is being implemented with difficulty and the progress at this point will depend on the level of development of the </w:t>
            </w:r>
            <w:r w:rsidR="00A31953" w:rsidRPr="002200A8">
              <w:rPr>
                <w:rFonts w:ascii="Arial Narrow" w:eastAsia="Times New Roman" w:hAnsi="Arial Narrow" w:cs="Arial"/>
                <w:color w:val="000000"/>
                <w:sz w:val="16"/>
                <w:szCs w:val="16"/>
                <w:lang w:val="en-GB"/>
              </w:rPr>
              <w:t>CMIS</w:t>
            </w:r>
            <w:r w:rsidRPr="002200A8">
              <w:rPr>
                <w:rFonts w:ascii="Arial Narrow" w:eastAsia="Times New Roman" w:hAnsi="Arial Narrow" w:cs="Arial"/>
                <w:color w:val="000000"/>
                <w:sz w:val="16"/>
                <w:szCs w:val="16"/>
                <w:lang w:val="en-GB"/>
              </w:rPr>
              <w:t xml:space="preserve"> System.</w:t>
            </w:r>
          </w:p>
        </w:tc>
      </w:tr>
      <w:tr w:rsidR="00533FA9" w:rsidRPr="002200A8" w14:paraId="7456D209"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4B6696"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39</w:t>
            </w:r>
          </w:p>
        </w:tc>
        <w:tc>
          <w:tcPr>
            <w:tcW w:w="2736" w:type="dxa"/>
            <w:tcBorders>
              <w:top w:val="nil"/>
              <w:left w:val="nil"/>
              <w:bottom w:val="single" w:sz="4" w:space="0" w:color="auto"/>
              <w:right w:val="single" w:sz="4" w:space="0" w:color="auto"/>
            </w:tcBorders>
            <w:shd w:val="clear" w:color="auto" w:fill="92D050"/>
            <w:vAlign w:val="center"/>
            <w:hideMark/>
          </w:tcPr>
          <w:p w14:paraId="3AAB6FF8" w14:textId="14491A9B"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Law on Central Criminal Records System, to define the MoJ as the central authority for the management of the CCRS</w:t>
            </w:r>
          </w:p>
        </w:tc>
        <w:tc>
          <w:tcPr>
            <w:tcW w:w="749" w:type="dxa"/>
            <w:tcBorders>
              <w:top w:val="nil"/>
              <w:left w:val="nil"/>
              <w:bottom w:val="single" w:sz="4" w:space="0" w:color="auto"/>
              <w:right w:val="single" w:sz="4" w:space="0" w:color="auto"/>
            </w:tcBorders>
            <w:shd w:val="clear" w:color="auto" w:fill="92D050"/>
            <w:vAlign w:val="center"/>
            <w:hideMark/>
          </w:tcPr>
          <w:p w14:paraId="5DF35116" w14:textId="190E8768"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A7AAA95" w14:textId="001C0F0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p>
        </w:tc>
        <w:tc>
          <w:tcPr>
            <w:tcW w:w="2822" w:type="dxa"/>
            <w:tcBorders>
              <w:top w:val="nil"/>
              <w:left w:val="nil"/>
              <w:bottom w:val="single" w:sz="4" w:space="0" w:color="auto"/>
              <w:right w:val="single" w:sz="4" w:space="0" w:color="auto"/>
            </w:tcBorders>
            <w:shd w:val="clear" w:color="auto" w:fill="92D050"/>
            <w:vAlign w:val="center"/>
            <w:hideMark/>
          </w:tcPr>
          <w:p w14:paraId="2EEEFE0E" w14:textId="48131233"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Law, adopted</w:t>
            </w:r>
          </w:p>
        </w:tc>
        <w:tc>
          <w:tcPr>
            <w:tcW w:w="6480" w:type="dxa"/>
            <w:gridSpan w:val="8"/>
            <w:tcBorders>
              <w:top w:val="nil"/>
              <w:left w:val="nil"/>
              <w:bottom w:val="single" w:sz="4" w:space="0" w:color="auto"/>
              <w:right w:val="single" w:sz="4" w:space="0" w:color="auto"/>
            </w:tcBorders>
            <w:shd w:val="clear" w:color="auto" w:fill="92D050"/>
            <w:vAlign w:val="center"/>
          </w:tcPr>
          <w:p w14:paraId="21953674" w14:textId="2E01FBBD" w:rsidR="00533FA9" w:rsidRPr="002200A8" w:rsidRDefault="00A31953" w:rsidP="00533FA9">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The Draft Law on the Central Criminal Records System of Kosovo was adopted by the Assembly on</w:t>
            </w:r>
            <w:r w:rsidR="00533FA9" w:rsidRPr="002200A8">
              <w:rPr>
                <w:rFonts w:ascii="Arial Narrow" w:eastAsia="Times New Roman" w:hAnsi="Arial Narrow" w:cs="Arial"/>
                <w:color w:val="000000"/>
                <w:sz w:val="16"/>
                <w:szCs w:val="16"/>
                <w:lang w:val="en-GB"/>
              </w:rPr>
              <w:t>26.10.2023.</w:t>
            </w:r>
            <w:r w:rsidR="00533FA9" w:rsidRPr="002200A8">
              <w:rPr>
                <w:rStyle w:val="FootnoteReference"/>
                <w:rFonts w:ascii="Arial Narrow" w:eastAsia="Times New Roman" w:hAnsi="Arial Narrow" w:cs="Arial"/>
                <w:color w:val="000000"/>
                <w:sz w:val="16"/>
                <w:szCs w:val="16"/>
                <w:lang w:val="en-GB"/>
              </w:rPr>
              <w:footnoteReference w:id="142"/>
            </w:r>
          </w:p>
        </w:tc>
      </w:tr>
      <w:tr w:rsidR="00533FA9" w:rsidRPr="002200A8" w14:paraId="4E56EA25" w14:textId="77777777" w:rsidTr="00CA57BB">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1C49190"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6" w:type="dxa"/>
            <w:tcBorders>
              <w:top w:val="nil"/>
              <w:left w:val="nil"/>
              <w:bottom w:val="single" w:sz="4" w:space="0" w:color="auto"/>
              <w:right w:val="single" w:sz="4" w:space="0" w:color="auto"/>
            </w:tcBorders>
            <w:shd w:val="clear" w:color="auto" w:fill="FF0000"/>
            <w:vAlign w:val="center"/>
            <w:hideMark/>
          </w:tcPr>
          <w:p w14:paraId="2D11298A" w14:textId="776FFAA5"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CCRS unit to be equipped with professional staff and necessary equipment</w:t>
            </w:r>
          </w:p>
        </w:tc>
        <w:tc>
          <w:tcPr>
            <w:tcW w:w="749" w:type="dxa"/>
            <w:tcBorders>
              <w:top w:val="nil"/>
              <w:left w:val="nil"/>
              <w:bottom w:val="single" w:sz="4" w:space="0" w:color="auto"/>
              <w:right w:val="single" w:sz="4" w:space="0" w:color="auto"/>
            </w:tcBorders>
            <w:shd w:val="clear" w:color="auto" w:fill="FF0000"/>
            <w:vAlign w:val="center"/>
            <w:hideMark/>
          </w:tcPr>
          <w:p w14:paraId="06736003" w14:textId="085C2A93"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0000"/>
            <w:vAlign w:val="center"/>
            <w:hideMark/>
          </w:tcPr>
          <w:p w14:paraId="13371481" w14:textId="129894F4"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MJ</w:t>
            </w:r>
          </w:p>
        </w:tc>
        <w:tc>
          <w:tcPr>
            <w:tcW w:w="2822" w:type="dxa"/>
            <w:tcBorders>
              <w:top w:val="nil"/>
              <w:left w:val="nil"/>
              <w:bottom w:val="single" w:sz="4" w:space="0" w:color="auto"/>
              <w:right w:val="single" w:sz="4" w:space="0" w:color="auto"/>
            </w:tcBorders>
            <w:shd w:val="clear" w:color="auto" w:fill="FF0000"/>
            <w:vAlign w:val="center"/>
            <w:hideMark/>
          </w:tcPr>
          <w:p w14:paraId="431A624B" w14:textId="774496E3"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At least three officials recruited</w:t>
            </w:r>
          </w:p>
        </w:tc>
        <w:tc>
          <w:tcPr>
            <w:tcW w:w="6480" w:type="dxa"/>
            <w:gridSpan w:val="8"/>
            <w:tcBorders>
              <w:top w:val="nil"/>
              <w:left w:val="nil"/>
              <w:bottom w:val="single" w:sz="4" w:space="0" w:color="auto"/>
              <w:right w:val="single" w:sz="4" w:space="0" w:color="auto"/>
            </w:tcBorders>
            <w:shd w:val="clear" w:color="auto" w:fill="FF0000"/>
            <w:noWrap/>
            <w:vAlign w:val="center"/>
            <w:hideMark/>
          </w:tcPr>
          <w:p w14:paraId="6639B162" w14:textId="20103619"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are no developments.</w:t>
            </w:r>
          </w:p>
        </w:tc>
      </w:tr>
      <w:tr w:rsidR="00533FA9" w:rsidRPr="002200A8" w14:paraId="05295A79" w14:textId="77777777" w:rsidTr="00E662B6">
        <w:trPr>
          <w:trHeight w:val="4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617CB5"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6" w:type="dxa"/>
            <w:tcBorders>
              <w:top w:val="nil"/>
              <w:left w:val="nil"/>
              <w:bottom w:val="single" w:sz="4" w:space="0" w:color="auto"/>
              <w:right w:val="single" w:sz="4" w:space="0" w:color="auto"/>
            </w:tcBorders>
            <w:shd w:val="clear" w:color="auto" w:fill="92D050"/>
            <w:vAlign w:val="center"/>
            <w:hideMark/>
          </w:tcPr>
          <w:p w14:paraId="71FA21D7" w14:textId="4AF31552"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Final judgments are recorded on an ongoing basis in the CCRS</w:t>
            </w:r>
          </w:p>
        </w:tc>
        <w:tc>
          <w:tcPr>
            <w:tcW w:w="749" w:type="dxa"/>
            <w:tcBorders>
              <w:top w:val="nil"/>
              <w:left w:val="nil"/>
              <w:bottom w:val="single" w:sz="4" w:space="0" w:color="auto"/>
              <w:right w:val="single" w:sz="4" w:space="0" w:color="auto"/>
            </w:tcBorders>
            <w:shd w:val="clear" w:color="auto" w:fill="92D050"/>
            <w:vAlign w:val="center"/>
            <w:hideMark/>
          </w:tcPr>
          <w:p w14:paraId="23F11923" w14:textId="29312206"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735E1A12" w14:textId="72A4E13B"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 MJ</w:t>
            </w:r>
          </w:p>
        </w:tc>
        <w:tc>
          <w:tcPr>
            <w:tcW w:w="2822" w:type="dxa"/>
            <w:tcBorders>
              <w:top w:val="nil"/>
              <w:left w:val="nil"/>
              <w:bottom w:val="single" w:sz="4" w:space="0" w:color="auto"/>
              <w:right w:val="single" w:sz="4" w:space="0" w:color="auto"/>
            </w:tcBorders>
            <w:shd w:val="clear" w:color="auto" w:fill="92D050"/>
            <w:vAlign w:val="center"/>
            <w:hideMark/>
          </w:tcPr>
          <w:p w14:paraId="7C1B13E1" w14:textId="4ACF9723"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Final judgments, recorded in the NCRR</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5D69BF2" w14:textId="607F106E" w:rsidR="00A31953" w:rsidRPr="002200A8" w:rsidRDefault="00A31953"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CCRS, all final criminal judgments are being registered, and this process is ongoing and regularly monitored. Moreover, as of December 2022, the process of issuing certificates on criminal convictions has commenced in all the courts of the country and online. This process is conducted without obstacles.</w:t>
            </w:r>
          </w:p>
        </w:tc>
      </w:tr>
      <w:tr w:rsidR="00533FA9" w:rsidRPr="002200A8" w14:paraId="789664E6" w14:textId="4BF0E9BB" w:rsidTr="00097308">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7F2CE692" w14:textId="39C73B80" w:rsidR="00533FA9" w:rsidRPr="002200A8" w:rsidRDefault="00533FA9" w:rsidP="00533FA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Ensuring uniformed/same sentencing policies by courts</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4437CE7" w14:textId="47BAE93F" w:rsidR="00533FA9" w:rsidRPr="002200A8" w:rsidRDefault="00533FA9" w:rsidP="00533FA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r>
      <w:tr w:rsidR="00533FA9" w:rsidRPr="002200A8" w14:paraId="4D74D713" w14:textId="77777777" w:rsidTr="007377D9">
        <w:trPr>
          <w:trHeight w:val="420"/>
        </w:trPr>
        <w:tc>
          <w:tcPr>
            <w:tcW w:w="362" w:type="dxa"/>
            <w:tcBorders>
              <w:top w:val="nil"/>
              <w:left w:val="single" w:sz="4" w:space="0" w:color="auto"/>
              <w:bottom w:val="nil"/>
              <w:right w:val="single" w:sz="4" w:space="0" w:color="auto"/>
            </w:tcBorders>
            <w:shd w:val="clear" w:color="auto" w:fill="auto"/>
            <w:vAlign w:val="center"/>
            <w:hideMark/>
          </w:tcPr>
          <w:p w14:paraId="1E809958"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42</w:t>
            </w:r>
          </w:p>
        </w:tc>
        <w:tc>
          <w:tcPr>
            <w:tcW w:w="2736" w:type="dxa"/>
            <w:tcBorders>
              <w:top w:val="nil"/>
              <w:left w:val="nil"/>
              <w:bottom w:val="nil"/>
              <w:right w:val="single" w:sz="4" w:space="0" w:color="auto"/>
            </w:tcBorders>
            <w:shd w:val="clear" w:color="000000" w:fill="FF0000"/>
            <w:vAlign w:val="center"/>
            <w:hideMark/>
          </w:tcPr>
          <w:p w14:paraId="46878016" w14:textId="00E93C16"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internal regulations for the establishment of panels required by the new Law on Minor Offenses</w:t>
            </w:r>
          </w:p>
        </w:tc>
        <w:tc>
          <w:tcPr>
            <w:tcW w:w="749" w:type="dxa"/>
            <w:tcBorders>
              <w:top w:val="nil"/>
              <w:left w:val="nil"/>
              <w:bottom w:val="nil"/>
              <w:right w:val="single" w:sz="4" w:space="0" w:color="auto"/>
            </w:tcBorders>
            <w:shd w:val="clear" w:color="000000" w:fill="FF0000"/>
            <w:vAlign w:val="center"/>
            <w:hideMark/>
          </w:tcPr>
          <w:p w14:paraId="5749B1E5" w14:textId="7951CD80"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nil"/>
              <w:right w:val="single" w:sz="4" w:space="0" w:color="auto"/>
            </w:tcBorders>
            <w:shd w:val="clear" w:color="000000" w:fill="FF0000"/>
            <w:vAlign w:val="center"/>
            <w:hideMark/>
          </w:tcPr>
          <w:p w14:paraId="413A793B" w14:textId="54A5AD05"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Institutions responsible for contravening sanctions</w:t>
            </w:r>
          </w:p>
        </w:tc>
        <w:tc>
          <w:tcPr>
            <w:tcW w:w="2822" w:type="dxa"/>
            <w:tcBorders>
              <w:top w:val="nil"/>
              <w:left w:val="nil"/>
              <w:bottom w:val="nil"/>
              <w:right w:val="single" w:sz="4" w:space="0" w:color="auto"/>
            </w:tcBorders>
            <w:shd w:val="clear" w:color="000000" w:fill="FF0000"/>
            <w:vAlign w:val="center"/>
            <w:hideMark/>
          </w:tcPr>
          <w:p w14:paraId="7B499A81" w14:textId="4C9A9436"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Regulations adopted</w:t>
            </w:r>
          </w:p>
        </w:tc>
        <w:tc>
          <w:tcPr>
            <w:tcW w:w="6480" w:type="dxa"/>
            <w:gridSpan w:val="8"/>
            <w:tcBorders>
              <w:top w:val="nil"/>
              <w:left w:val="nil"/>
              <w:bottom w:val="nil"/>
              <w:right w:val="single" w:sz="4" w:space="0" w:color="auto"/>
            </w:tcBorders>
            <w:shd w:val="clear" w:color="000000" w:fill="FF0000"/>
            <w:vAlign w:val="center"/>
            <w:hideMark/>
          </w:tcPr>
          <w:p w14:paraId="51B95168" w14:textId="414CB6B5" w:rsidR="00533FA9" w:rsidRPr="002200A8" w:rsidRDefault="00533FA9" w:rsidP="00533FA9">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There are no developments.</w:t>
            </w:r>
          </w:p>
        </w:tc>
      </w:tr>
      <w:tr w:rsidR="00533FA9" w:rsidRPr="002200A8" w14:paraId="2302A91D" w14:textId="77777777" w:rsidTr="007377D9">
        <w:trPr>
          <w:trHeight w:val="180"/>
        </w:trPr>
        <w:tc>
          <w:tcPr>
            <w:tcW w:w="362" w:type="dxa"/>
            <w:tcBorders>
              <w:top w:val="nil"/>
              <w:left w:val="single" w:sz="4" w:space="0" w:color="auto"/>
              <w:bottom w:val="single" w:sz="4" w:space="0" w:color="auto"/>
              <w:right w:val="single" w:sz="4" w:space="0" w:color="auto"/>
            </w:tcBorders>
            <w:shd w:val="clear" w:color="auto" w:fill="auto"/>
            <w:vAlign w:val="center"/>
          </w:tcPr>
          <w:p w14:paraId="046C200C"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p>
          <w:p w14:paraId="445FB470"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p>
          <w:p w14:paraId="7E4C96F6"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p>
          <w:p w14:paraId="10C05774" w14:textId="77777777" w:rsidR="00533FA9" w:rsidRPr="002200A8" w:rsidRDefault="00533FA9" w:rsidP="00533FA9">
            <w:pPr>
              <w:spacing w:after="0" w:line="240" w:lineRule="auto"/>
              <w:rPr>
                <w:rFonts w:ascii="Arial Narrow" w:eastAsia="Times New Roman" w:hAnsi="Arial Narrow" w:cs="Arial"/>
                <w:sz w:val="16"/>
                <w:szCs w:val="16"/>
                <w:lang w:val="en-GB"/>
              </w:rPr>
            </w:pPr>
          </w:p>
        </w:tc>
        <w:tc>
          <w:tcPr>
            <w:tcW w:w="2736" w:type="dxa"/>
            <w:tcBorders>
              <w:top w:val="nil"/>
              <w:left w:val="nil"/>
              <w:bottom w:val="single" w:sz="4" w:space="0" w:color="auto"/>
              <w:right w:val="single" w:sz="4" w:space="0" w:color="auto"/>
            </w:tcBorders>
            <w:shd w:val="clear" w:color="000000" w:fill="FF0000"/>
            <w:vAlign w:val="center"/>
          </w:tcPr>
          <w:p w14:paraId="3DE7B244" w14:textId="77777777" w:rsidR="00533FA9" w:rsidRPr="002200A8" w:rsidRDefault="00533FA9" w:rsidP="00533FA9">
            <w:pPr>
              <w:spacing w:after="0" w:line="240" w:lineRule="auto"/>
              <w:rPr>
                <w:rFonts w:ascii="Arial Narrow" w:eastAsia="Times New Roman" w:hAnsi="Arial Narrow" w:cs="Arial"/>
                <w:sz w:val="16"/>
                <w:szCs w:val="16"/>
                <w:lang w:val="en-GB"/>
              </w:rPr>
            </w:pPr>
          </w:p>
        </w:tc>
        <w:tc>
          <w:tcPr>
            <w:tcW w:w="749" w:type="dxa"/>
            <w:tcBorders>
              <w:top w:val="nil"/>
              <w:left w:val="nil"/>
              <w:bottom w:val="single" w:sz="4" w:space="0" w:color="auto"/>
              <w:right w:val="single" w:sz="4" w:space="0" w:color="auto"/>
            </w:tcBorders>
            <w:shd w:val="clear" w:color="000000" w:fill="FF0000"/>
            <w:vAlign w:val="center"/>
          </w:tcPr>
          <w:p w14:paraId="7CAEAC39" w14:textId="77777777" w:rsidR="00533FA9" w:rsidRPr="002200A8" w:rsidRDefault="00533FA9" w:rsidP="00533FA9">
            <w:pPr>
              <w:spacing w:after="0" w:line="240" w:lineRule="auto"/>
              <w:jc w:val="center"/>
              <w:rPr>
                <w:rFonts w:ascii="Arial Narrow" w:eastAsia="Times New Roman" w:hAnsi="Arial Narrow" w:cs="Arial"/>
                <w:sz w:val="16"/>
                <w:szCs w:val="16"/>
                <w:lang w:val="en-GB"/>
              </w:rPr>
            </w:pPr>
          </w:p>
        </w:tc>
        <w:tc>
          <w:tcPr>
            <w:tcW w:w="1555" w:type="dxa"/>
            <w:tcBorders>
              <w:top w:val="nil"/>
              <w:left w:val="nil"/>
              <w:bottom w:val="single" w:sz="4" w:space="0" w:color="auto"/>
              <w:right w:val="single" w:sz="4" w:space="0" w:color="auto"/>
            </w:tcBorders>
            <w:shd w:val="clear" w:color="000000" w:fill="FF0000"/>
            <w:vAlign w:val="center"/>
          </w:tcPr>
          <w:p w14:paraId="5411F886" w14:textId="77777777" w:rsidR="00533FA9" w:rsidRPr="002200A8" w:rsidRDefault="00533FA9" w:rsidP="00533FA9">
            <w:pPr>
              <w:spacing w:after="0" w:line="240" w:lineRule="auto"/>
              <w:jc w:val="center"/>
              <w:rPr>
                <w:rFonts w:ascii="Arial Narrow" w:eastAsia="Times New Roman" w:hAnsi="Arial Narrow" w:cs="Arial"/>
                <w:sz w:val="16"/>
                <w:szCs w:val="16"/>
                <w:lang w:val="en-GB"/>
              </w:rPr>
            </w:pPr>
          </w:p>
        </w:tc>
        <w:tc>
          <w:tcPr>
            <w:tcW w:w="2822" w:type="dxa"/>
            <w:tcBorders>
              <w:top w:val="nil"/>
              <w:left w:val="nil"/>
              <w:bottom w:val="single" w:sz="4" w:space="0" w:color="auto"/>
              <w:right w:val="single" w:sz="4" w:space="0" w:color="auto"/>
            </w:tcBorders>
            <w:shd w:val="clear" w:color="000000" w:fill="FF0000"/>
            <w:vAlign w:val="center"/>
          </w:tcPr>
          <w:p w14:paraId="50780339" w14:textId="77777777" w:rsidR="00533FA9" w:rsidRPr="002200A8" w:rsidRDefault="00533FA9" w:rsidP="00533FA9">
            <w:pPr>
              <w:spacing w:after="0" w:line="240" w:lineRule="auto"/>
              <w:rPr>
                <w:rFonts w:ascii="Arial Narrow" w:eastAsia="Times New Roman" w:hAnsi="Arial Narrow" w:cs="Arial"/>
                <w:sz w:val="16"/>
                <w:szCs w:val="16"/>
                <w:lang w:val="en-GB"/>
              </w:rPr>
            </w:pPr>
          </w:p>
        </w:tc>
        <w:tc>
          <w:tcPr>
            <w:tcW w:w="6480" w:type="dxa"/>
            <w:gridSpan w:val="8"/>
            <w:tcBorders>
              <w:top w:val="nil"/>
              <w:left w:val="nil"/>
              <w:bottom w:val="single" w:sz="4" w:space="0" w:color="auto"/>
              <w:right w:val="single" w:sz="4" w:space="0" w:color="auto"/>
            </w:tcBorders>
            <w:shd w:val="clear" w:color="000000" w:fill="FF0000"/>
            <w:vAlign w:val="center"/>
          </w:tcPr>
          <w:p w14:paraId="272073AE" w14:textId="77777777" w:rsidR="00533FA9" w:rsidRPr="002200A8" w:rsidRDefault="00533FA9" w:rsidP="00533FA9">
            <w:pPr>
              <w:rPr>
                <w:rFonts w:ascii="Arial Narrow" w:hAnsi="Arial Narrow" w:cs="Calibri"/>
                <w:color w:val="000000"/>
                <w:sz w:val="16"/>
                <w:szCs w:val="16"/>
                <w:lang w:val="en-GB"/>
              </w:rPr>
            </w:pPr>
          </w:p>
        </w:tc>
      </w:tr>
    </w:tbl>
    <w:p w14:paraId="79085718" w14:textId="77777777" w:rsidR="007377D9" w:rsidRPr="002200A8" w:rsidRDefault="007377D9" w:rsidP="007377D9">
      <w:pPr>
        <w:rPr>
          <w:rFonts w:asciiTheme="minorHAnsi" w:hAnsiTheme="minorHAnsi"/>
          <w:sz w:val="22"/>
          <w:lang w:val="en-GB"/>
        </w:rPr>
      </w:pPr>
    </w:p>
    <w:p w14:paraId="5B63EA83" w14:textId="77777777" w:rsidR="00533FA9" w:rsidRPr="002200A8" w:rsidRDefault="00533FA9" w:rsidP="00533FA9">
      <w:pPr>
        <w:rPr>
          <w:b/>
          <w:lang w:val="en-GB"/>
        </w:rPr>
      </w:pPr>
      <w:r w:rsidRPr="002200A8">
        <w:rPr>
          <w:b/>
          <w:lang w:val="en-GB"/>
        </w:rPr>
        <w:t>Chapter 2.4 - Guaranteeing the integrity of the Kosovo Police</w:t>
      </w:r>
    </w:p>
    <w:tbl>
      <w:tblPr>
        <w:tblW w:w="14736" w:type="dxa"/>
        <w:tblLayout w:type="fixed"/>
        <w:tblLook w:val="04A0" w:firstRow="1" w:lastRow="0" w:firstColumn="1" w:lastColumn="0" w:noHBand="0" w:noVBand="1"/>
      </w:tblPr>
      <w:tblGrid>
        <w:gridCol w:w="394"/>
        <w:gridCol w:w="2736"/>
        <w:gridCol w:w="749"/>
        <w:gridCol w:w="1555"/>
        <w:gridCol w:w="2822"/>
        <w:gridCol w:w="3314"/>
        <w:gridCol w:w="60"/>
        <w:gridCol w:w="170"/>
        <w:gridCol w:w="2936"/>
      </w:tblGrid>
      <w:tr w:rsidR="007377D9" w:rsidRPr="002200A8" w14:paraId="255C553B" w14:textId="77777777" w:rsidTr="00630805">
        <w:trPr>
          <w:trHeight w:val="389"/>
        </w:trPr>
        <w:tc>
          <w:tcPr>
            <w:tcW w:w="116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750327" w14:textId="3155F36F" w:rsidR="007377D9" w:rsidRPr="002200A8" w:rsidRDefault="00533FA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Infrastructure and administration that strengthens police officers</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6E3C1" w14:textId="7A780191" w:rsidR="007377D9" w:rsidRPr="002200A8" w:rsidRDefault="007377D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30% </w:t>
            </w:r>
            <w:r w:rsidR="002200A8" w:rsidRPr="002200A8">
              <w:rPr>
                <w:rFonts w:ascii="Arial Narrow" w:eastAsia="Times New Roman" w:hAnsi="Arial Narrow" w:cs="Arial"/>
                <w:i/>
                <w:iCs/>
                <w:color w:val="000000"/>
                <w:sz w:val="16"/>
                <w:szCs w:val="16"/>
                <w:lang w:val="en-GB"/>
              </w:rPr>
              <w:t>fully implemented</w:t>
            </w:r>
          </w:p>
        </w:tc>
      </w:tr>
      <w:tr w:rsidR="00533FA9" w:rsidRPr="002200A8" w14:paraId="5D6DBE65" w14:textId="77777777" w:rsidTr="00630805">
        <w:trPr>
          <w:trHeight w:val="42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8469"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36A9108" w14:textId="7CFB378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Law on Police to include Life and Health Insurance for police officers</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7A4A8E0F" w14:textId="1881944D"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938D175" w14:textId="6287ED17"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33C840A8" w14:textId="687238DF"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law</w:t>
            </w:r>
          </w:p>
        </w:tc>
        <w:tc>
          <w:tcPr>
            <w:tcW w:w="6480" w:type="dxa"/>
            <w:gridSpan w:val="4"/>
            <w:tcBorders>
              <w:top w:val="single" w:sz="4" w:space="0" w:color="auto"/>
              <w:left w:val="nil"/>
              <w:bottom w:val="single" w:sz="4" w:space="0" w:color="auto"/>
              <w:right w:val="single" w:sz="4" w:space="0" w:color="auto"/>
            </w:tcBorders>
            <w:shd w:val="clear" w:color="auto" w:fill="FF0000"/>
            <w:vAlign w:val="center"/>
            <w:hideMark/>
          </w:tcPr>
          <w:p w14:paraId="24654DFE" w14:textId="7AAC143A"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533FA9" w:rsidRPr="002200A8" w14:paraId="7488C576" w14:textId="77777777" w:rsidTr="00630805">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62E2093"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000000" w:fill="FF0000"/>
            <w:vAlign w:val="center"/>
            <w:hideMark/>
          </w:tcPr>
          <w:p w14:paraId="42A49938" w14:textId="73A829EC"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Law on Pensions of KP Police Officers and PIK employees with police authorizations, to reduce the retirement age</w:t>
            </w:r>
          </w:p>
        </w:tc>
        <w:tc>
          <w:tcPr>
            <w:tcW w:w="749" w:type="dxa"/>
            <w:tcBorders>
              <w:top w:val="nil"/>
              <w:left w:val="nil"/>
              <w:bottom w:val="single" w:sz="4" w:space="0" w:color="auto"/>
              <w:right w:val="single" w:sz="4" w:space="0" w:color="auto"/>
            </w:tcBorders>
            <w:shd w:val="clear" w:color="000000" w:fill="FF0000"/>
            <w:vAlign w:val="center"/>
            <w:hideMark/>
          </w:tcPr>
          <w:p w14:paraId="3F96CFD0" w14:textId="318554E9"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17AF2992" w14:textId="36495EEF"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000000" w:fill="FF0000"/>
            <w:vAlign w:val="center"/>
            <w:hideMark/>
          </w:tcPr>
          <w:p w14:paraId="35DA72B3" w14:textId="1E640867"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Law on Pensions of KP Police Officers and PIK Employees with Police Authorizations, adopted.</w:t>
            </w:r>
          </w:p>
        </w:tc>
        <w:tc>
          <w:tcPr>
            <w:tcW w:w="6480" w:type="dxa"/>
            <w:gridSpan w:val="4"/>
            <w:tcBorders>
              <w:top w:val="nil"/>
              <w:left w:val="nil"/>
              <w:bottom w:val="single" w:sz="4" w:space="0" w:color="auto"/>
              <w:right w:val="single" w:sz="4" w:space="0" w:color="auto"/>
            </w:tcBorders>
            <w:shd w:val="clear" w:color="000000" w:fill="FF0000"/>
            <w:noWrap/>
            <w:vAlign w:val="center"/>
          </w:tcPr>
          <w:p w14:paraId="186EFA65" w14:textId="518C51DA"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533FA9" w:rsidRPr="002200A8" w14:paraId="7F36AB5A"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E0C38BA"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000000" w:fill="FFC000"/>
            <w:vAlign w:val="center"/>
            <w:hideMark/>
          </w:tcPr>
          <w:p w14:paraId="75E910F5" w14:textId="24254E76"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and updating the public relations strategy for better use of social media in building public relations</w:t>
            </w:r>
          </w:p>
        </w:tc>
        <w:tc>
          <w:tcPr>
            <w:tcW w:w="749" w:type="dxa"/>
            <w:tcBorders>
              <w:top w:val="nil"/>
              <w:left w:val="nil"/>
              <w:bottom w:val="single" w:sz="4" w:space="0" w:color="auto"/>
              <w:right w:val="single" w:sz="4" w:space="0" w:color="auto"/>
            </w:tcBorders>
            <w:shd w:val="clear" w:color="000000" w:fill="FFC000"/>
            <w:vAlign w:val="center"/>
            <w:hideMark/>
          </w:tcPr>
          <w:p w14:paraId="093C7B99" w14:textId="162DF288"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705E41F8" w14:textId="435DD079"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MIA, KP</w:t>
            </w:r>
          </w:p>
        </w:tc>
        <w:tc>
          <w:tcPr>
            <w:tcW w:w="2822" w:type="dxa"/>
            <w:tcBorders>
              <w:top w:val="nil"/>
              <w:left w:val="nil"/>
              <w:bottom w:val="single" w:sz="4" w:space="0" w:color="auto"/>
              <w:right w:val="single" w:sz="4" w:space="0" w:color="auto"/>
            </w:tcBorders>
            <w:shd w:val="clear" w:color="000000" w:fill="FFC000"/>
            <w:vAlign w:val="center"/>
            <w:hideMark/>
          </w:tcPr>
          <w:p w14:paraId="6B15B96F" w14:textId="63857E32"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Strategy approved</w:t>
            </w:r>
          </w:p>
        </w:tc>
        <w:tc>
          <w:tcPr>
            <w:tcW w:w="6480" w:type="dxa"/>
            <w:gridSpan w:val="4"/>
            <w:tcBorders>
              <w:top w:val="nil"/>
              <w:left w:val="nil"/>
              <w:bottom w:val="single" w:sz="4" w:space="0" w:color="auto"/>
              <w:right w:val="single" w:sz="4" w:space="0" w:color="auto"/>
            </w:tcBorders>
            <w:shd w:val="clear" w:color="000000" w:fill="FFC000"/>
            <w:vAlign w:val="center"/>
          </w:tcPr>
          <w:p w14:paraId="0E96F6D1" w14:textId="0816AE3B" w:rsidR="00A31953" w:rsidRPr="002200A8" w:rsidRDefault="00A31953"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Kosovo Police with the support of the OSCE has drafted the Public Relations Strategy for the KP, which is completed and will be processed for approval soon. The Ministry of Internal Affairs, the Association of Journalists of Kosovo, as well as other partners of the KP, such as ICITAP, the EU Mission, were part of the drafting of the strategy.</w:t>
            </w:r>
          </w:p>
          <w:p w14:paraId="7AE85D96" w14:textId="77777777" w:rsidR="00533FA9" w:rsidRPr="002200A8" w:rsidRDefault="00533FA9" w:rsidP="00533FA9">
            <w:pPr>
              <w:spacing w:after="0" w:line="240" w:lineRule="auto"/>
              <w:rPr>
                <w:rFonts w:ascii="Arial Narrow" w:eastAsia="Times New Roman" w:hAnsi="Arial Narrow" w:cs="Arial"/>
                <w:color w:val="000000"/>
                <w:sz w:val="16"/>
                <w:szCs w:val="16"/>
                <w:lang w:val="en-GB"/>
              </w:rPr>
            </w:pPr>
          </w:p>
          <w:p w14:paraId="3F5B3E3A" w14:textId="77777777" w:rsidR="00533FA9" w:rsidRPr="002200A8" w:rsidRDefault="00533FA9" w:rsidP="00533FA9">
            <w:pPr>
              <w:spacing w:after="0" w:line="240" w:lineRule="auto"/>
              <w:rPr>
                <w:rFonts w:ascii="Arial Narrow" w:eastAsia="Times New Roman" w:hAnsi="Arial Narrow" w:cs="Arial"/>
                <w:color w:val="000000"/>
                <w:sz w:val="16"/>
                <w:szCs w:val="16"/>
                <w:lang w:val="en-GB"/>
              </w:rPr>
            </w:pPr>
          </w:p>
          <w:p w14:paraId="2A6EFEEE" w14:textId="2028E42D" w:rsidR="00A31953" w:rsidRPr="002200A8" w:rsidRDefault="00A31953" w:rsidP="0017149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Regarding the Communication Strategy of the MIA, the prepared draft has not been approved</w:t>
            </w:r>
            <w:r w:rsidR="0017149F" w:rsidRPr="002200A8">
              <w:rPr>
                <w:rFonts w:ascii="Arial Narrow" w:eastAsia="Times New Roman" w:hAnsi="Arial Narrow" w:cs="Arial"/>
                <w:color w:val="000000"/>
                <w:sz w:val="16"/>
                <w:szCs w:val="16"/>
                <w:lang w:val="en-GB"/>
              </w:rPr>
              <w:t xml:space="preserve"> yet</w:t>
            </w:r>
            <w:r w:rsidRPr="002200A8">
              <w:rPr>
                <w:rFonts w:ascii="Arial Narrow" w:eastAsia="Times New Roman" w:hAnsi="Arial Narrow" w:cs="Arial"/>
                <w:color w:val="000000"/>
                <w:sz w:val="16"/>
                <w:szCs w:val="16"/>
                <w:lang w:val="en-GB"/>
              </w:rPr>
              <w:t>.</w:t>
            </w:r>
          </w:p>
        </w:tc>
      </w:tr>
      <w:tr w:rsidR="00533FA9" w:rsidRPr="002200A8" w14:paraId="230BF7CB" w14:textId="77777777" w:rsidTr="00630805">
        <w:trPr>
          <w:trHeight w:val="14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F58930E"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w:t>
            </w:r>
          </w:p>
        </w:tc>
        <w:tc>
          <w:tcPr>
            <w:tcW w:w="2736" w:type="dxa"/>
            <w:tcBorders>
              <w:top w:val="nil"/>
              <w:left w:val="nil"/>
              <w:bottom w:val="single" w:sz="4" w:space="0" w:color="auto"/>
              <w:right w:val="single" w:sz="4" w:space="0" w:color="auto"/>
            </w:tcBorders>
            <w:shd w:val="clear" w:color="000000" w:fill="92D050"/>
            <w:vAlign w:val="center"/>
            <w:hideMark/>
          </w:tcPr>
          <w:p w14:paraId="340E6790" w14:textId="6F1BF12B"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Improving the coordination mechanisms between KP and PIK regarding regular and extraordinary inspections</w:t>
            </w:r>
          </w:p>
        </w:tc>
        <w:tc>
          <w:tcPr>
            <w:tcW w:w="749" w:type="dxa"/>
            <w:tcBorders>
              <w:top w:val="nil"/>
              <w:left w:val="nil"/>
              <w:bottom w:val="single" w:sz="4" w:space="0" w:color="auto"/>
              <w:right w:val="single" w:sz="4" w:space="0" w:color="auto"/>
            </w:tcBorders>
            <w:shd w:val="clear" w:color="000000" w:fill="92D050"/>
            <w:vAlign w:val="center"/>
            <w:hideMark/>
          </w:tcPr>
          <w:p w14:paraId="11949407" w14:textId="00AED8AD"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0BFF81A0" w14:textId="7BA68E0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KP, KPI</w:t>
            </w:r>
          </w:p>
        </w:tc>
        <w:tc>
          <w:tcPr>
            <w:tcW w:w="2822" w:type="dxa"/>
            <w:tcBorders>
              <w:top w:val="nil"/>
              <w:left w:val="nil"/>
              <w:bottom w:val="single" w:sz="4" w:space="0" w:color="auto"/>
              <w:right w:val="single" w:sz="4" w:space="0" w:color="auto"/>
            </w:tcBorders>
            <w:shd w:val="clear" w:color="000000" w:fill="92D050"/>
            <w:vAlign w:val="center"/>
            <w:hideMark/>
          </w:tcPr>
          <w:p w14:paraId="641C89A0" w14:textId="2916DBF6"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Better cooperation between KP and PIK</w:t>
            </w:r>
          </w:p>
        </w:tc>
        <w:tc>
          <w:tcPr>
            <w:tcW w:w="6480" w:type="dxa"/>
            <w:gridSpan w:val="4"/>
            <w:tcBorders>
              <w:top w:val="nil"/>
              <w:left w:val="nil"/>
              <w:bottom w:val="single" w:sz="4" w:space="0" w:color="auto"/>
              <w:right w:val="single" w:sz="4" w:space="0" w:color="auto"/>
            </w:tcBorders>
            <w:shd w:val="clear" w:color="000000" w:fill="92D050"/>
            <w:vAlign w:val="center"/>
          </w:tcPr>
          <w:p w14:paraId="71594AAB" w14:textId="26551AFD" w:rsidR="00A31953" w:rsidRPr="002200A8" w:rsidRDefault="00A31953" w:rsidP="00A3195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Advanced cooperation continued during the reporting period. All actions have resulted in concrete implemented products. Regular and extraordinary inspections of PIK are reflected in the Annual Work Report for 2023 (ipk.rks-gov.net). Meanwhile, the Internal Inspection Unit of the Kosovo Police has processed regular and extraordinary inspections and inspection reports in accordance with the SOP, and during the reporting period, it has carried out regular inspections in the following areas:</w:t>
            </w:r>
          </w:p>
          <w:p w14:paraId="099273DE" w14:textId="47C60670" w:rsidR="00A31953" w:rsidRPr="002200A8" w:rsidRDefault="00A31953" w:rsidP="00A3195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 Inspection of Evidence and Police Actions against Wanted Persons according to </w:t>
            </w:r>
            <w:r w:rsidR="0017149F" w:rsidRPr="002200A8">
              <w:rPr>
                <w:rFonts w:ascii="Arial Narrow" w:eastAsia="Times New Roman" w:hAnsi="Arial Narrow" w:cs="Arial"/>
                <w:color w:val="000000"/>
                <w:sz w:val="16"/>
                <w:szCs w:val="16"/>
                <w:lang w:val="en-GB"/>
              </w:rPr>
              <w:t>a</w:t>
            </w:r>
            <w:r w:rsidRPr="002200A8">
              <w:rPr>
                <w:rFonts w:ascii="Arial Narrow" w:eastAsia="Times New Roman" w:hAnsi="Arial Narrow" w:cs="Arial"/>
                <w:color w:val="000000"/>
                <w:sz w:val="16"/>
                <w:szCs w:val="16"/>
                <w:lang w:val="en-GB"/>
              </w:rPr>
              <w:t xml:space="preserve">rrest </w:t>
            </w:r>
            <w:r w:rsidR="0017149F" w:rsidRPr="002200A8">
              <w:rPr>
                <w:rFonts w:ascii="Arial Narrow" w:eastAsia="Times New Roman" w:hAnsi="Arial Narrow" w:cs="Arial"/>
                <w:color w:val="000000"/>
                <w:sz w:val="16"/>
                <w:szCs w:val="16"/>
                <w:lang w:val="en-GB"/>
              </w:rPr>
              <w:t>w</w:t>
            </w:r>
            <w:r w:rsidRPr="002200A8">
              <w:rPr>
                <w:rFonts w:ascii="Arial Narrow" w:eastAsia="Times New Roman" w:hAnsi="Arial Narrow" w:cs="Arial"/>
                <w:color w:val="000000"/>
                <w:sz w:val="16"/>
                <w:szCs w:val="16"/>
                <w:lang w:val="en-GB"/>
              </w:rPr>
              <w:t xml:space="preserve">arrants and </w:t>
            </w:r>
            <w:r w:rsidR="0017149F" w:rsidRPr="002200A8">
              <w:rPr>
                <w:rFonts w:ascii="Arial Narrow" w:eastAsia="Times New Roman" w:hAnsi="Arial Narrow" w:cs="Arial"/>
                <w:color w:val="000000"/>
                <w:sz w:val="16"/>
                <w:szCs w:val="16"/>
                <w:lang w:val="en-GB"/>
              </w:rPr>
              <w:t>wanted notice i</w:t>
            </w:r>
            <w:r w:rsidRPr="002200A8">
              <w:rPr>
                <w:rFonts w:ascii="Arial Narrow" w:eastAsia="Times New Roman" w:hAnsi="Arial Narrow" w:cs="Arial"/>
                <w:color w:val="000000"/>
                <w:sz w:val="16"/>
                <w:szCs w:val="16"/>
                <w:lang w:val="en-GB"/>
              </w:rPr>
              <w:t>ssued by Competent Bodies, during the year 2022.</w:t>
            </w:r>
          </w:p>
          <w:p w14:paraId="5273B4EF" w14:textId="2132274F" w:rsidR="00A31953" w:rsidRPr="002200A8" w:rsidRDefault="00A31953" w:rsidP="00A3195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2. Inspection of the Management of Police Staff in terms of health, during the year 2022.</w:t>
            </w:r>
          </w:p>
          <w:p w14:paraId="117A7CA1" w14:textId="747D8365" w:rsidR="00A31953" w:rsidRPr="002200A8" w:rsidRDefault="00A31953" w:rsidP="0017149F">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While the extraordinary inspections were carried out mainly in the areas </w:t>
            </w:r>
            <w:r w:rsidR="00025B76" w:rsidRPr="002200A8">
              <w:rPr>
                <w:rFonts w:ascii="Arial Narrow" w:eastAsia="Times New Roman" w:hAnsi="Arial Narrow" w:cs="Arial"/>
                <w:color w:val="000000"/>
                <w:sz w:val="16"/>
                <w:szCs w:val="16"/>
                <w:lang w:val="en-GB"/>
              </w:rPr>
              <w:t>related to</w:t>
            </w:r>
            <w:r w:rsidRPr="002200A8">
              <w:rPr>
                <w:rFonts w:ascii="Arial Narrow" w:eastAsia="Times New Roman" w:hAnsi="Arial Narrow" w:cs="Arial"/>
                <w:color w:val="000000"/>
                <w:sz w:val="16"/>
                <w:szCs w:val="16"/>
                <w:lang w:val="en-GB"/>
              </w:rPr>
              <w:t xml:space="preserve"> standards </w:t>
            </w:r>
            <w:r w:rsidR="0017149F" w:rsidRPr="002200A8">
              <w:rPr>
                <w:rFonts w:ascii="Arial Narrow" w:eastAsia="Times New Roman" w:hAnsi="Arial Narrow" w:cs="Arial"/>
                <w:color w:val="000000"/>
                <w:sz w:val="16"/>
                <w:szCs w:val="16"/>
                <w:lang w:val="en-GB"/>
              </w:rPr>
              <w:t xml:space="preserve">of wearing uniforms </w:t>
            </w:r>
            <w:r w:rsidRPr="002200A8">
              <w:rPr>
                <w:rFonts w:ascii="Arial Narrow" w:eastAsia="Times New Roman" w:hAnsi="Arial Narrow" w:cs="Arial"/>
                <w:color w:val="000000"/>
                <w:sz w:val="16"/>
                <w:szCs w:val="16"/>
                <w:lang w:val="en-GB"/>
              </w:rPr>
              <w:t xml:space="preserve">and </w:t>
            </w:r>
            <w:r w:rsidR="0017149F" w:rsidRPr="002200A8">
              <w:rPr>
                <w:rFonts w:ascii="Arial Narrow" w:eastAsia="Times New Roman" w:hAnsi="Arial Narrow" w:cs="Arial"/>
                <w:color w:val="000000"/>
                <w:sz w:val="16"/>
                <w:szCs w:val="16"/>
                <w:lang w:val="en-GB"/>
              </w:rPr>
              <w:t>respecting the</w:t>
            </w:r>
            <w:r w:rsidRPr="002200A8">
              <w:rPr>
                <w:rFonts w:ascii="Arial Narrow" w:eastAsia="Times New Roman" w:hAnsi="Arial Narrow" w:cs="Arial"/>
                <w:color w:val="000000"/>
                <w:sz w:val="16"/>
                <w:szCs w:val="16"/>
                <w:lang w:val="en-GB"/>
              </w:rPr>
              <w:t xml:space="preserve"> working hours, including the broad structure of the local level of organization.</w:t>
            </w:r>
          </w:p>
        </w:tc>
      </w:tr>
      <w:tr w:rsidR="00533FA9" w:rsidRPr="002200A8" w14:paraId="2BFF9337" w14:textId="77777777" w:rsidTr="00630805">
        <w:trPr>
          <w:trHeight w:val="10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D2DEF47"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0070C0"/>
            <w:vAlign w:val="center"/>
            <w:hideMark/>
          </w:tcPr>
          <w:p w14:paraId="06414A0B" w14:textId="7BD9836E"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Incorporation of DPS Audit recommendations into relevant policies and procedures. </w:t>
            </w:r>
          </w:p>
        </w:tc>
        <w:tc>
          <w:tcPr>
            <w:tcW w:w="749" w:type="dxa"/>
            <w:tcBorders>
              <w:top w:val="nil"/>
              <w:left w:val="nil"/>
              <w:bottom w:val="single" w:sz="4" w:space="0" w:color="auto"/>
              <w:right w:val="single" w:sz="4" w:space="0" w:color="auto"/>
            </w:tcBorders>
            <w:shd w:val="clear" w:color="auto" w:fill="0070C0"/>
            <w:vAlign w:val="center"/>
            <w:hideMark/>
          </w:tcPr>
          <w:p w14:paraId="11C233E8" w14:textId="650C2B73"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624E0FB0" w14:textId="563763A5"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 KPI</w:t>
            </w:r>
          </w:p>
        </w:tc>
        <w:tc>
          <w:tcPr>
            <w:tcW w:w="2822" w:type="dxa"/>
            <w:tcBorders>
              <w:top w:val="nil"/>
              <w:left w:val="nil"/>
              <w:bottom w:val="single" w:sz="4" w:space="0" w:color="auto"/>
              <w:right w:val="single" w:sz="4" w:space="0" w:color="auto"/>
            </w:tcBorders>
            <w:shd w:val="clear" w:color="auto" w:fill="0070C0"/>
            <w:vAlign w:val="center"/>
            <w:hideMark/>
          </w:tcPr>
          <w:p w14:paraId="67BCCCEB" w14:textId="7D8D53F4"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DPS Audit Recommendations, implemented</w:t>
            </w:r>
          </w:p>
        </w:tc>
        <w:tc>
          <w:tcPr>
            <w:tcW w:w="6480" w:type="dxa"/>
            <w:gridSpan w:val="4"/>
            <w:tcBorders>
              <w:top w:val="nil"/>
              <w:left w:val="nil"/>
              <w:bottom w:val="single" w:sz="4" w:space="0" w:color="auto"/>
              <w:right w:val="single" w:sz="4" w:space="0" w:color="auto"/>
            </w:tcBorders>
            <w:shd w:val="clear" w:color="auto" w:fill="0070C0"/>
            <w:vAlign w:val="center"/>
          </w:tcPr>
          <w:p w14:paraId="510E487C" w14:textId="33FB8B4B"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recommendations of the Inspection Sector, related to the use of vehicles for official work after working hours, by the decision of General Director, have been implemented, as well as the recommendations related to securing the bases of special units, have been incorporated into the SOP of the Special Units Division.</w:t>
            </w:r>
          </w:p>
        </w:tc>
      </w:tr>
      <w:tr w:rsidR="00533FA9" w:rsidRPr="002200A8" w14:paraId="4743D1FF" w14:textId="77777777" w:rsidTr="00630805">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6BF7A7A"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FF0000"/>
            <w:vAlign w:val="center"/>
            <w:hideMark/>
          </w:tcPr>
          <w:p w14:paraId="7ACA5775" w14:textId="09EE1929"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Law on Police authorizing DSP to undertake integrity tests for police</w:t>
            </w:r>
          </w:p>
        </w:tc>
        <w:tc>
          <w:tcPr>
            <w:tcW w:w="749" w:type="dxa"/>
            <w:tcBorders>
              <w:top w:val="nil"/>
              <w:left w:val="nil"/>
              <w:bottom w:val="single" w:sz="4" w:space="0" w:color="auto"/>
              <w:right w:val="single" w:sz="4" w:space="0" w:color="auto"/>
            </w:tcBorders>
            <w:shd w:val="clear" w:color="auto" w:fill="FF0000"/>
            <w:vAlign w:val="center"/>
            <w:hideMark/>
          </w:tcPr>
          <w:p w14:paraId="3F8A2C19" w14:textId="764DBF7E"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32CA9A04" w14:textId="7C493068"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FF0000"/>
            <w:vAlign w:val="center"/>
            <w:hideMark/>
          </w:tcPr>
          <w:p w14:paraId="21836A9D" w14:textId="2103C170"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Law</w:t>
            </w:r>
          </w:p>
        </w:tc>
        <w:tc>
          <w:tcPr>
            <w:tcW w:w="6480" w:type="dxa"/>
            <w:gridSpan w:val="4"/>
            <w:tcBorders>
              <w:top w:val="nil"/>
              <w:left w:val="nil"/>
              <w:bottom w:val="single" w:sz="4" w:space="0" w:color="auto"/>
              <w:right w:val="single" w:sz="4" w:space="0" w:color="auto"/>
            </w:tcBorders>
            <w:shd w:val="clear" w:color="auto" w:fill="FF0000"/>
            <w:vAlign w:val="center"/>
          </w:tcPr>
          <w:p w14:paraId="499DD6BC" w14:textId="05B4D107"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533FA9" w:rsidRPr="002200A8" w14:paraId="73448596"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FDC0C77" w14:textId="77777777" w:rsidR="00533FA9" w:rsidRPr="002200A8" w:rsidRDefault="00533FA9" w:rsidP="00533F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FFC000"/>
            <w:vAlign w:val="center"/>
            <w:hideMark/>
          </w:tcPr>
          <w:p w14:paraId="07D6E921" w14:textId="7BB8383F"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Appointment of officials responsible for whistleblowing by employers and notification of ACA for the private sector</w:t>
            </w:r>
          </w:p>
        </w:tc>
        <w:tc>
          <w:tcPr>
            <w:tcW w:w="749" w:type="dxa"/>
            <w:tcBorders>
              <w:top w:val="nil"/>
              <w:left w:val="nil"/>
              <w:bottom w:val="single" w:sz="4" w:space="0" w:color="auto"/>
              <w:right w:val="single" w:sz="4" w:space="0" w:color="auto"/>
            </w:tcBorders>
            <w:shd w:val="clear" w:color="auto" w:fill="FFC000"/>
            <w:vAlign w:val="center"/>
            <w:hideMark/>
          </w:tcPr>
          <w:p w14:paraId="1FD2971A" w14:textId="33AE8C77"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2021-2022</w:t>
            </w:r>
          </w:p>
        </w:tc>
        <w:tc>
          <w:tcPr>
            <w:tcW w:w="1555" w:type="dxa"/>
            <w:tcBorders>
              <w:top w:val="nil"/>
              <w:left w:val="nil"/>
              <w:bottom w:val="single" w:sz="4" w:space="0" w:color="auto"/>
              <w:right w:val="single" w:sz="4" w:space="0" w:color="auto"/>
            </w:tcBorders>
            <w:shd w:val="clear" w:color="auto" w:fill="FFC000"/>
            <w:vAlign w:val="center"/>
            <w:hideMark/>
          </w:tcPr>
          <w:p w14:paraId="6CFB7C3C" w14:textId="686065AA" w:rsidR="00533FA9" w:rsidRPr="002200A8" w:rsidRDefault="00533FA9" w:rsidP="00533F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AAC</w:t>
            </w:r>
          </w:p>
        </w:tc>
        <w:tc>
          <w:tcPr>
            <w:tcW w:w="2822" w:type="dxa"/>
            <w:tcBorders>
              <w:top w:val="nil"/>
              <w:left w:val="nil"/>
              <w:bottom w:val="single" w:sz="4" w:space="0" w:color="auto"/>
              <w:right w:val="single" w:sz="4" w:space="0" w:color="auto"/>
            </w:tcBorders>
            <w:shd w:val="clear" w:color="auto" w:fill="FFC000"/>
            <w:vAlign w:val="center"/>
            <w:hideMark/>
          </w:tcPr>
          <w:p w14:paraId="06DA080E" w14:textId="278D0F1A" w:rsidR="00533FA9" w:rsidRPr="002200A8" w:rsidRDefault="00533FA9" w:rsidP="00533F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Officers responsible for Whistleblowing, assigned</w:t>
            </w:r>
          </w:p>
        </w:tc>
        <w:tc>
          <w:tcPr>
            <w:tcW w:w="6480" w:type="dxa"/>
            <w:gridSpan w:val="4"/>
            <w:tcBorders>
              <w:top w:val="nil"/>
              <w:left w:val="nil"/>
              <w:bottom w:val="single" w:sz="4" w:space="0" w:color="auto"/>
              <w:right w:val="single" w:sz="4" w:space="0" w:color="auto"/>
            </w:tcBorders>
            <w:shd w:val="clear" w:color="auto" w:fill="FFC000"/>
            <w:vAlign w:val="center"/>
          </w:tcPr>
          <w:p w14:paraId="7573B71B" w14:textId="485BC9D3" w:rsidR="00533FA9" w:rsidRPr="002200A8" w:rsidRDefault="00533FA9" w:rsidP="00533FA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Some businesses have appointed responsible officers (including a business that provides telecommunications services and one that provides banking services). In addition, with the support of the CoE PECK III Project, a round table was held with the Labour Inspectorate and other regulators.</w:t>
            </w:r>
            <w:r w:rsidRPr="002200A8">
              <w:rPr>
                <w:rStyle w:val="FootnoteReference"/>
                <w:rFonts w:ascii="Arial Narrow" w:eastAsia="Times New Roman" w:hAnsi="Arial Narrow" w:cs="Arial"/>
                <w:color w:val="000000"/>
                <w:sz w:val="16"/>
                <w:szCs w:val="16"/>
                <w:lang w:val="en-GB"/>
              </w:rPr>
              <w:t xml:space="preserve"> </w:t>
            </w:r>
            <w:r w:rsidRPr="002200A8">
              <w:rPr>
                <w:rStyle w:val="FootnoteReference"/>
                <w:rFonts w:ascii="Arial Narrow" w:eastAsia="Times New Roman" w:hAnsi="Arial Narrow" w:cs="Arial"/>
                <w:color w:val="000000"/>
                <w:sz w:val="16"/>
                <w:szCs w:val="16"/>
                <w:lang w:val="en-GB"/>
              </w:rPr>
              <w:footnoteReference w:id="143"/>
            </w:r>
          </w:p>
        </w:tc>
      </w:tr>
      <w:tr w:rsidR="00005A9C" w:rsidRPr="002200A8" w14:paraId="02DE8909"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6C5B239"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92D050"/>
            <w:vAlign w:val="center"/>
            <w:hideMark/>
          </w:tcPr>
          <w:p w14:paraId="0952E963" w14:textId="0C1D7B44"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Appointment of officials responsible for whistleblowing by employers and notification of ACA for the public sector,</w:t>
            </w:r>
          </w:p>
        </w:tc>
        <w:tc>
          <w:tcPr>
            <w:tcW w:w="749" w:type="dxa"/>
            <w:tcBorders>
              <w:top w:val="nil"/>
              <w:left w:val="nil"/>
              <w:bottom w:val="single" w:sz="4" w:space="0" w:color="auto"/>
              <w:right w:val="single" w:sz="4" w:space="0" w:color="auto"/>
            </w:tcBorders>
            <w:shd w:val="clear" w:color="auto" w:fill="92D050"/>
            <w:vAlign w:val="center"/>
            <w:hideMark/>
          </w:tcPr>
          <w:p w14:paraId="11B27FC4" w14:textId="620C1615"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2021-2022</w:t>
            </w:r>
          </w:p>
        </w:tc>
        <w:tc>
          <w:tcPr>
            <w:tcW w:w="1555" w:type="dxa"/>
            <w:tcBorders>
              <w:top w:val="nil"/>
              <w:left w:val="nil"/>
              <w:bottom w:val="single" w:sz="4" w:space="0" w:color="auto"/>
              <w:right w:val="single" w:sz="4" w:space="0" w:color="auto"/>
            </w:tcBorders>
            <w:shd w:val="clear" w:color="auto" w:fill="92D050"/>
            <w:vAlign w:val="center"/>
            <w:hideMark/>
          </w:tcPr>
          <w:p w14:paraId="07DC3BFA" w14:textId="246C34C6"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AAC</w:t>
            </w:r>
          </w:p>
        </w:tc>
        <w:tc>
          <w:tcPr>
            <w:tcW w:w="2822" w:type="dxa"/>
            <w:tcBorders>
              <w:top w:val="nil"/>
              <w:left w:val="nil"/>
              <w:bottom w:val="single" w:sz="4" w:space="0" w:color="auto"/>
              <w:right w:val="single" w:sz="4" w:space="0" w:color="auto"/>
            </w:tcBorders>
            <w:shd w:val="clear" w:color="auto" w:fill="92D050"/>
            <w:vAlign w:val="center"/>
            <w:hideMark/>
          </w:tcPr>
          <w:p w14:paraId="26F59B05" w14:textId="0BE81377"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Officers responsible for Whistleblowing, assigned</w:t>
            </w:r>
          </w:p>
        </w:tc>
        <w:tc>
          <w:tcPr>
            <w:tcW w:w="6480" w:type="dxa"/>
            <w:gridSpan w:val="4"/>
            <w:tcBorders>
              <w:top w:val="nil"/>
              <w:left w:val="nil"/>
              <w:bottom w:val="single" w:sz="4" w:space="0" w:color="auto"/>
              <w:right w:val="single" w:sz="4" w:space="0" w:color="auto"/>
            </w:tcBorders>
            <w:shd w:val="clear" w:color="auto" w:fill="92D050"/>
            <w:vAlign w:val="center"/>
          </w:tcPr>
          <w:p w14:paraId="3748E74F" w14:textId="5F497AFB" w:rsidR="00005A9C" w:rsidRPr="002200A8" w:rsidRDefault="00240611"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All public sector institutions, according to the Law - namely 182 institutions, have appointed the responsible official</w:t>
            </w:r>
            <w:r w:rsidR="00005A9C" w:rsidRPr="002200A8">
              <w:rPr>
                <w:rFonts w:ascii="Arial Narrow" w:eastAsia="Times New Roman" w:hAnsi="Arial Narrow" w:cs="Arial"/>
                <w:color w:val="000000"/>
                <w:sz w:val="16"/>
                <w:szCs w:val="16"/>
                <w:lang w:val="en-GB"/>
              </w:rPr>
              <w:t>.</w:t>
            </w:r>
          </w:p>
        </w:tc>
      </w:tr>
      <w:tr w:rsidR="00005A9C" w:rsidRPr="002200A8" w14:paraId="52685D0D"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E3BCEC0"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FFC000"/>
            <w:vAlign w:val="center"/>
            <w:hideMark/>
          </w:tcPr>
          <w:p w14:paraId="4777633C" w14:textId="0D617FB9"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of an Administrative Instruction which provides for the establishment and functioning of joint investigation teams at the inter-institutional level</w:t>
            </w:r>
          </w:p>
        </w:tc>
        <w:tc>
          <w:tcPr>
            <w:tcW w:w="749" w:type="dxa"/>
            <w:tcBorders>
              <w:top w:val="nil"/>
              <w:left w:val="nil"/>
              <w:bottom w:val="single" w:sz="4" w:space="0" w:color="auto"/>
              <w:right w:val="single" w:sz="4" w:space="0" w:color="auto"/>
            </w:tcBorders>
            <w:shd w:val="clear" w:color="auto" w:fill="FFC000"/>
            <w:vAlign w:val="center"/>
            <w:hideMark/>
          </w:tcPr>
          <w:p w14:paraId="4A26CA37" w14:textId="386A0483"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4D287C84" w14:textId="5223FA3D"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MIA</w:t>
            </w:r>
          </w:p>
        </w:tc>
        <w:tc>
          <w:tcPr>
            <w:tcW w:w="2822" w:type="dxa"/>
            <w:tcBorders>
              <w:top w:val="nil"/>
              <w:left w:val="nil"/>
              <w:bottom w:val="single" w:sz="4" w:space="0" w:color="auto"/>
              <w:right w:val="single" w:sz="4" w:space="0" w:color="auto"/>
            </w:tcBorders>
            <w:shd w:val="clear" w:color="auto" w:fill="FFC000"/>
            <w:vAlign w:val="center"/>
            <w:hideMark/>
          </w:tcPr>
          <w:p w14:paraId="253DBA4F" w14:textId="4B0AD09A"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Administrative Instruction</w:t>
            </w:r>
          </w:p>
        </w:tc>
        <w:tc>
          <w:tcPr>
            <w:tcW w:w="6480" w:type="dxa"/>
            <w:gridSpan w:val="4"/>
            <w:tcBorders>
              <w:top w:val="nil"/>
              <w:left w:val="nil"/>
              <w:bottom w:val="single" w:sz="4" w:space="0" w:color="auto"/>
              <w:right w:val="single" w:sz="4" w:space="0" w:color="auto"/>
            </w:tcBorders>
            <w:shd w:val="clear" w:color="auto" w:fill="FFC000"/>
            <w:vAlign w:val="center"/>
          </w:tcPr>
          <w:p w14:paraId="42015536" w14:textId="651D3A7F" w:rsidR="00A31953" w:rsidRPr="002200A8" w:rsidRDefault="007312B7"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w:t>
            </w:r>
            <w:r w:rsidR="00A31953" w:rsidRPr="002200A8">
              <w:rPr>
                <w:rFonts w:ascii="Arial Narrow" w:eastAsia="Times New Roman" w:hAnsi="Arial Narrow" w:cs="Arial"/>
                <w:color w:val="000000"/>
                <w:sz w:val="16"/>
                <w:szCs w:val="16"/>
                <w:lang w:val="en-GB"/>
              </w:rPr>
              <w:t xml:space="preserve">Article 16 of the Law on Special Prosecution, adopted at the end of 2023, </w:t>
            </w:r>
            <w:r w:rsidRPr="002200A8">
              <w:rPr>
                <w:rFonts w:ascii="Arial Narrow" w:eastAsia="Times New Roman" w:hAnsi="Arial Narrow" w:cs="Arial"/>
                <w:color w:val="000000"/>
                <w:sz w:val="16"/>
                <w:szCs w:val="16"/>
                <w:lang w:val="en-GB"/>
              </w:rPr>
              <w:t xml:space="preserve">created a legal basis </w:t>
            </w:r>
            <w:r w:rsidR="00A31953" w:rsidRPr="002200A8">
              <w:rPr>
                <w:rFonts w:ascii="Arial Narrow" w:eastAsia="Times New Roman" w:hAnsi="Arial Narrow" w:cs="Arial"/>
                <w:color w:val="000000"/>
                <w:sz w:val="16"/>
                <w:szCs w:val="16"/>
                <w:lang w:val="en-GB"/>
              </w:rPr>
              <w:t xml:space="preserve">for regulating the work and manner of operation and cooperation of the Special Investigation Unit of the Police with the Special Prosecution. As a result, the drafting of this administrative instruction is </w:t>
            </w:r>
            <w:proofErr w:type="gramStart"/>
            <w:r w:rsidR="00A31953" w:rsidRPr="002200A8">
              <w:rPr>
                <w:rFonts w:ascii="Arial Narrow" w:eastAsia="Times New Roman" w:hAnsi="Arial Narrow" w:cs="Arial"/>
                <w:color w:val="000000"/>
                <w:sz w:val="16"/>
                <w:szCs w:val="16"/>
                <w:lang w:val="en-GB"/>
              </w:rPr>
              <w:t>foreseen  in</w:t>
            </w:r>
            <w:proofErr w:type="gramEnd"/>
            <w:r w:rsidR="00A31953" w:rsidRPr="002200A8">
              <w:rPr>
                <w:rFonts w:ascii="Arial Narrow" w:eastAsia="Times New Roman" w:hAnsi="Arial Narrow" w:cs="Arial"/>
                <w:color w:val="000000"/>
                <w:sz w:val="16"/>
                <w:szCs w:val="16"/>
                <w:lang w:val="en-GB"/>
              </w:rPr>
              <w:t xml:space="preserve"> the program of sub-legal acts of the MIA for 2024.</w:t>
            </w:r>
          </w:p>
          <w:p w14:paraId="2DF4F401" w14:textId="77777777" w:rsidR="00005A9C" w:rsidRPr="002200A8" w:rsidRDefault="00005A9C" w:rsidP="00005A9C">
            <w:pPr>
              <w:spacing w:after="0" w:line="240" w:lineRule="auto"/>
              <w:rPr>
                <w:rFonts w:ascii="Arial Narrow" w:eastAsia="Times New Roman" w:hAnsi="Arial Narrow" w:cs="Arial"/>
                <w:color w:val="000000"/>
                <w:sz w:val="16"/>
                <w:szCs w:val="16"/>
                <w:lang w:val="en-GB"/>
              </w:rPr>
            </w:pPr>
          </w:p>
          <w:p w14:paraId="29418A6E" w14:textId="17D4EFF3" w:rsidR="00A31953" w:rsidRPr="002200A8" w:rsidRDefault="00A31953"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addition, Article 17 of the aforementioned law provides for the possibility of establishing joint investigative teams.</w:t>
            </w:r>
          </w:p>
        </w:tc>
      </w:tr>
      <w:tr w:rsidR="00005A9C" w:rsidRPr="002200A8" w14:paraId="681E1EAC" w14:textId="77777777" w:rsidTr="00630805">
        <w:trPr>
          <w:trHeight w:val="63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69351"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450E4ADD" w14:textId="4547FA22"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of an Administrative Instruction which provides for the establishment and functioning of joint investigation teams for the implementation of international cooperation</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505AE237" w14:textId="2A2CF6E1"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49A54154" w14:textId="3AB032C5"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MIA</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63C81C30" w14:textId="39F636CD"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Administrative Instruction</w:t>
            </w:r>
          </w:p>
        </w:tc>
        <w:tc>
          <w:tcPr>
            <w:tcW w:w="6480" w:type="dxa"/>
            <w:gridSpan w:val="4"/>
            <w:tcBorders>
              <w:top w:val="single" w:sz="4" w:space="0" w:color="auto"/>
              <w:left w:val="nil"/>
              <w:bottom w:val="single" w:sz="4" w:space="0" w:color="auto"/>
              <w:right w:val="single" w:sz="4" w:space="0" w:color="auto"/>
            </w:tcBorders>
            <w:shd w:val="clear" w:color="000000" w:fill="FF0000"/>
            <w:vAlign w:val="center"/>
            <w:hideMark/>
          </w:tcPr>
          <w:p w14:paraId="0EEE5421" w14:textId="01601A6A"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7377D9" w:rsidRPr="002200A8" w14:paraId="5550E5BA" w14:textId="77777777" w:rsidTr="00630805">
        <w:trPr>
          <w:trHeight w:val="389"/>
        </w:trPr>
        <w:tc>
          <w:tcPr>
            <w:tcW w:w="11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68B9E86" w14:textId="5D65208D" w:rsidR="007377D9" w:rsidRPr="002200A8" w:rsidRDefault="00005A9C"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Improved vetting and compliance with the code of ethics</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154D660E" w14:textId="43B8530B" w:rsidR="007377D9" w:rsidRPr="002200A8" w:rsidRDefault="007377D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17% </w:t>
            </w:r>
            <w:r w:rsidR="002200A8" w:rsidRPr="002200A8">
              <w:rPr>
                <w:rFonts w:ascii="Arial Narrow" w:eastAsia="Times New Roman" w:hAnsi="Arial Narrow" w:cs="Arial"/>
                <w:i/>
                <w:iCs/>
                <w:color w:val="000000"/>
                <w:sz w:val="16"/>
                <w:szCs w:val="16"/>
                <w:lang w:val="en-GB"/>
              </w:rPr>
              <w:t>fully implemented</w:t>
            </w:r>
          </w:p>
        </w:tc>
      </w:tr>
      <w:tr w:rsidR="00005A9C" w:rsidRPr="002200A8" w14:paraId="552430E9" w14:textId="77777777" w:rsidTr="00630805">
        <w:trPr>
          <w:trHeight w:val="4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B89E4B8"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FF0000"/>
            <w:vAlign w:val="center"/>
            <w:hideMark/>
          </w:tcPr>
          <w:p w14:paraId="141819A6" w14:textId="1B5BDF9E"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Law on Police for the establishment of the Ethics Council</w:t>
            </w:r>
          </w:p>
        </w:tc>
        <w:tc>
          <w:tcPr>
            <w:tcW w:w="749" w:type="dxa"/>
            <w:tcBorders>
              <w:top w:val="nil"/>
              <w:left w:val="nil"/>
              <w:bottom w:val="single" w:sz="4" w:space="0" w:color="auto"/>
              <w:right w:val="single" w:sz="4" w:space="0" w:color="auto"/>
            </w:tcBorders>
            <w:shd w:val="clear" w:color="auto" w:fill="FF0000"/>
            <w:vAlign w:val="center"/>
            <w:hideMark/>
          </w:tcPr>
          <w:p w14:paraId="7B9CAE9F" w14:textId="0F6A0308"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44E4083E" w14:textId="19FBF312"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FF0000"/>
            <w:vAlign w:val="center"/>
            <w:hideMark/>
          </w:tcPr>
          <w:p w14:paraId="7B1CFD60" w14:textId="70B73077"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amended and Ethics Commission established</w:t>
            </w:r>
          </w:p>
        </w:tc>
        <w:tc>
          <w:tcPr>
            <w:tcW w:w="6480" w:type="dxa"/>
            <w:gridSpan w:val="4"/>
            <w:tcBorders>
              <w:top w:val="nil"/>
              <w:left w:val="nil"/>
              <w:bottom w:val="single" w:sz="4" w:space="0" w:color="auto"/>
              <w:right w:val="single" w:sz="4" w:space="0" w:color="auto"/>
            </w:tcBorders>
            <w:shd w:val="clear" w:color="auto" w:fill="FF0000"/>
            <w:vAlign w:val="center"/>
          </w:tcPr>
          <w:p w14:paraId="22313753" w14:textId="15451B51"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005A9C" w:rsidRPr="002200A8" w14:paraId="031AC54B" w14:textId="77777777" w:rsidTr="00630805">
        <w:trPr>
          <w:trHeight w:val="600"/>
        </w:trPr>
        <w:tc>
          <w:tcPr>
            <w:tcW w:w="3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75389A"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FF0000"/>
            <w:vAlign w:val="center"/>
            <w:hideMark/>
          </w:tcPr>
          <w:p w14:paraId="7409639A" w14:textId="47D92EE6"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Ethics trainings in KAPS for KP members, which include simulations of ethical dilemmas</w:t>
            </w:r>
          </w:p>
        </w:tc>
        <w:tc>
          <w:tcPr>
            <w:tcW w:w="749" w:type="dxa"/>
            <w:tcBorders>
              <w:top w:val="nil"/>
              <w:left w:val="nil"/>
              <w:bottom w:val="single" w:sz="4" w:space="0" w:color="auto"/>
              <w:right w:val="single" w:sz="4" w:space="0" w:color="auto"/>
            </w:tcBorders>
            <w:shd w:val="clear" w:color="auto" w:fill="FF0000"/>
            <w:vAlign w:val="center"/>
            <w:hideMark/>
          </w:tcPr>
          <w:p w14:paraId="6A30513A" w14:textId="156B6CBE"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FF0000"/>
            <w:vAlign w:val="center"/>
            <w:hideMark/>
          </w:tcPr>
          <w:p w14:paraId="5AA8FBA8" w14:textId="4CB32583"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KAPS, KP</w:t>
            </w:r>
          </w:p>
        </w:tc>
        <w:tc>
          <w:tcPr>
            <w:tcW w:w="2822" w:type="dxa"/>
            <w:tcBorders>
              <w:top w:val="nil"/>
              <w:left w:val="nil"/>
              <w:bottom w:val="single" w:sz="4" w:space="0" w:color="auto"/>
              <w:right w:val="single" w:sz="4" w:space="0" w:color="auto"/>
            </w:tcBorders>
            <w:shd w:val="clear" w:color="auto" w:fill="FF0000"/>
            <w:vAlign w:val="center"/>
            <w:hideMark/>
          </w:tcPr>
          <w:p w14:paraId="1FCB30DA" w14:textId="5F4A3C71"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held during the year</w:t>
            </w:r>
          </w:p>
        </w:tc>
        <w:tc>
          <w:tcPr>
            <w:tcW w:w="6480" w:type="dxa"/>
            <w:gridSpan w:val="4"/>
            <w:tcBorders>
              <w:top w:val="nil"/>
              <w:left w:val="nil"/>
              <w:bottom w:val="single" w:sz="4" w:space="0" w:color="auto"/>
              <w:right w:val="single" w:sz="4" w:space="0" w:color="auto"/>
            </w:tcBorders>
            <w:shd w:val="clear" w:color="auto" w:fill="FF0000"/>
            <w:vAlign w:val="center"/>
          </w:tcPr>
          <w:p w14:paraId="511DE659" w14:textId="498D5D0A" w:rsidR="00005A9C" w:rsidRPr="002200A8" w:rsidRDefault="00A31953"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For the period July - December 2023, the Kosovo Police did not have training related to these topics.</w:t>
            </w:r>
          </w:p>
        </w:tc>
      </w:tr>
      <w:tr w:rsidR="00005A9C" w:rsidRPr="002200A8" w14:paraId="02B50AA3" w14:textId="77777777" w:rsidTr="00630805">
        <w:trPr>
          <w:trHeight w:val="4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50F835F"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FF0000"/>
            <w:vAlign w:val="center"/>
            <w:hideMark/>
          </w:tcPr>
          <w:p w14:paraId="2F2FA50A" w14:textId="4473BE6E"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Intensive ethics training for supervisors</w:t>
            </w:r>
          </w:p>
        </w:tc>
        <w:tc>
          <w:tcPr>
            <w:tcW w:w="749" w:type="dxa"/>
            <w:tcBorders>
              <w:top w:val="nil"/>
              <w:left w:val="nil"/>
              <w:bottom w:val="single" w:sz="4" w:space="0" w:color="auto"/>
              <w:right w:val="single" w:sz="4" w:space="0" w:color="auto"/>
            </w:tcBorders>
            <w:shd w:val="clear" w:color="auto" w:fill="FF0000"/>
            <w:vAlign w:val="center"/>
            <w:hideMark/>
          </w:tcPr>
          <w:p w14:paraId="6B122448" w14:textId="4524474C"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FF0000"/>
            <w:vAlign w:val="center"/>
            <w:hideMark/>
          </w:tcPr>
          <w:p w14:paraId="3206D777" w14:textId="17D26A9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KAPS, KP</w:t>
            </w:r>
          </w:p>
        </w:tc>
        <w:tc>
          <w:tcPr>
            <w:tcW w:w="2822" w:type="dxa"/>
            <w:tcBorders>
              <w:top w:val="nil"/>
              <w:left w:val="nil"/>
              <w:bottom w:val="single" w:sz="4" w:space="0" w:color="auto"/>
              <w:right w:val="single" w:sz="4" w:space="0" w:color="auto"/>
            </w:tcBorders>
            <w:shd w:val="clear" w:color="auto" w:fill="FF0000"/>
            <w:vAlign w:val="center"/>
            <w:hideMark/>
          </w:tcPr>
          <w:p w14:paraId="4B84CD11" w14:textId="57AA8EE1"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held during the year</w:t>
            </w:r>
          </w:p>
        </w:tc>
        <w:tc>
          <w:tcPr>
            <w:tcW w:w="6480" w:type="dxa"/>
            <w:gridSpan w:val="4"/>
            <w:tcBorders>
              <w:top w:val="nil"/>
              <w:left w:val="nil"/>
              <w:bottom w:val="single" w:sz="4" w:space="0" w:color="auto"/>
              <w:right w:val="single" w:sz="4" w:space="0" w:color="auto"/>
            </w:tcBorders>
            <w:shd w:val="clear" w:color="auto" w:fill="FF0000"/>
            <w:vAlign w:val="center"/>
          </w:tcPr>
          <w:p w14:paraId="40BBE10A" w14:textId="04EA1255" w:rsidR="00005A9C" w:rsidRPr="002200A8" w:rsidRDefault="00A31953"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were no developments during the reporting period.</w:t>
            </w:r>
          </w:p>
        </w:tc>
      </w:tr>
      <w:tr w:rsidR="00005A9C" w:rsidRPr="002200A8" w14:paraId="316FFFC4"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665C60F"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0070C0"/>
            <w:vAlign w:val="center"/>
            <w:hideMark/>
          </w:tcPr>
          <w:p w14:paraId="396C2C28" w14:textId="5F8E98A7"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Declaration of Assets which provides for the legal obligation to declare assets for all </w:t>
            </w:r>
            <w:r w:rsidRPr="002200A8">
              <w:rPr>
                <w:rFonts w:ascii="Arial Narrow" w:hAnsi="Arial Narrow" w:cs="Calibri"/>
                <w:color w:val="000000"/>
                <w:sz w:val="16"/>
                <w:szCs w:val="16"/>
                <w:lang w:val="en-GB"/>
              </w:rPr>
              <w:lastRenderedPageBreak/>
              <w:t>investigators, especially for those involved in high level/high profile investigations</w:t>
            </w:r>
          </w:p>
        </w:tc>
        <w:tc>
          <w:tcPr>
            <w:tcW w:w="749" w:type="dxa"/>
            <w:tcBorders>
              <w:top w:val="nil"/>
              <w:left w:val="nil"/>
              <w:bottom w:val="single" w:sz="4" w:space="0" w:color="auto"/>
              <w:right w:val="single" w:sz="4" w:space="0" w:color="auto"/>
            </w:tcBorders>
            <w:shd w:val="clear" w:color="auto" w:fill="0070C0"/>
            <w:vAlign w:val="center"/>
            <w:hideMark/>
          </w:tcPr>
          <w:p w14:paraId="05E6CAEF" w14:textId="4E978AA5"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2021</w:t>
            </w:r>
          </w:p>
        </w:tc>
        <w:tc>
          <w:tcPr>
            <w:tcW w:w="1555" w:type="dxa"/>
            <w:tcBorders>
              <w:top w:val="nil"/>
              <w:left w:val="nil"/>
              <w:bottom w:val="single" w:sz="4" w:space="0" w:color="auto"/>
              <w:right w:val="single" w:sz="4" w:space="0" w:color="auto"/>
            </w:tcBorders>
            <w:shd w:val="clear" w:color="auto" w:fill="0070C0"/>
            <w:vAlign w:val="center"/>
            <w:hideMark/>
          </w:tcPr>
          <w:p w14:paraId="0203E27C" w14:textId="188EBF2D"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A14503D" w14:textId="7F787B90"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adopted</w:t>
            </w:r>
          </w:p>
        </w:tc>
        <w:tc>
          <w:tcPr>
            <w:tcW w:w="6480" w:type="dxa"/>
            <w:gridSpan w:val="4"/>
            <w:tcBorders>
              <w:top w:val="nil"/>
              <w:left w:val="nil"/>
              <w:bottom w:val="single" w:sz="4" w:space="0" w:color="auto"/>
              <w:right w:val="single" w:sz="4" w:space="0" w:color="auto"/>
            </w:tcBorders>
            <w:shd w:val="clear" w:color="auto" w:fill="0070C0"/>
            <w:vAlign w:val="center"/>
          </w:tcPr>
          <w:p w14:paraId="28571FE9" w14:textId="4C67E8EC" w:rsidR="00005A9C" w:rsidRPr="002200A8" w:rsidRDefault="00005A9C" w:rsidP="00005A9C">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44"/>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lastRenderedPageBreak/>
              <w:br/>
            </w:r>
            <w:r w:rsidRPr="002200A8">
              <w:rPr>
                <w:rFonts w:ascii="Arial Narrow" w:eastAsia="Times New Roman" w:hAnsi="Arial Narrow" w:cs="Calibri"/>
                <w:sz w:val="16"/>
                <w:szCs w:val="16"/>
                <w:lang w:val="en-GB"/>
              </w:rPr>
              <w:t>Article 5(1.11) includes investigators.</w:t>
            </w:r>
          </w:p>
        </w:tc>
      </w:tr>
      <w:tr w:rsidR="00005A9C" w:rsidRPr="002200A8" w14:paraId="52B43597" w14:textId="77777777" w:rsidTr="00630805">
        <w:trPr>
          <w:trHeight w:val="9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0B3DF0A"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15</w:t>
            </w:r>
          </w:p>
        </w:tc>
        <w:tc>
          <w:tcPr>
            <w:tcW w:w="2736" w:type="dxa"/>
            <w:tcBorders>
              <w:top w:val="nil"/>
              <w:left w:val="nil"/>
              <w:bottom w:val="single" w:sz="4" w:space="0" w:color="auto"/>
              <w:right w:val="single" w:sz="4" w:space="0" w:color="auto"/>
            </w:tcBorders>
            <w:shd w:val="clear" w:color="auto" w:fill="FF0000"/>
            <w:vAlign w:val="center"/>
            <w:hideMark/>
          </w:tcPr>
          <w:p w14:paraId="7F805E7E" w14:textId="5A5CDAB4"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Law on Police to determine measures for police officers who fail in verification</w:t>
            </w:r>
          </w:p>
        </w:tc>
        <w:tc>
          <w:tcPr>
            <w:tcW w:w="749" w:type="dxa"/>
            <w:tcBorders>
              <w:top w:val="nil"/>
              <w:left w:val="nil"/>
              <w:bottom w:val="single" w:sz="4" w:space="0" w:color="auto"/>
              <w:right w:val="single" w:sz="4" w:space="0" w:color="auto"/>
            </w:tcBorders>
            <w:shd w:val="clear" w:color="auto" w:fill="FF0000"/>
            <w:vAlign w:val="center"/>
            <w:hideMark/>
          </w:tcPr>
          <w:p w14:paraId="7AB5FC22" w14:textId="09BDE2D5"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3296A800" w14:textId="0BC7D241"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FF0000"/>
            <w:vAlign w:val="center"/>
            <w:hideMark/>
          </w:tcPr>
          <w:p w14:paraId="58B7E762" w14:textId="3B8C2BC9"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amended </w:t>
            </w:r>
          </w:p>
        </w:tc>
        <w:tc>
          <w:tcPr>
            <w:tcW w:w="6480" w:type="dxa"/>
            <w:gridSpan w:val="4"/>
            <w:tcBorders>
              <w:top w:val="nil"/>
              <w:left w:val="nil"/>
              <w:bottom w:val="single" w:sz="4" w:space="0" w:color="auto"/>
              <w:right w:val="single" w:sz="4" w:space="0" w:color="auto"/>
            </w:tcBorders>
            <w:shd w:val="clear" w:color="auto" w:fill="FF0000"/>
            <w:vAlign w:val="center"/>
          </w:tcPr>
          <w:p w14:paraId="22347D36" w14:textId="2C3E6668"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634388" w:rsidRPr="002200A8" w14:paraId="000B1DA8"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678CBCD" w14:textId="77777777" w:rsidR="00634388" w:rsidRPr="002200A8" w:rsidRDefault="00634388" w:rsidP="006343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nil"/>
              <w:left w:val="nil"/>
              <w:bottom w:val="single" w:sz="4" w:space="0" w:color="auto"/>
              <w:right w:val="single" w:sz="4" w:space="0" w:color="auto"/>
            </w:tcBorders>
            <w:shd w:val="clear" w:color="auto" w:fill="FF0000"/>
            <w:vAlign w:val="center"/>
            <w:hideMark/>
          </w:tcPr>
          <w:p w14:paraId="432F7188" w14:textId="420E7C09" w:rsidR="00634388" w:rsidRPr="002200A8" w:rsidRDefault="00634388" w:rsidP="006343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Law on Police to determine the integrity control for members of the Police which provides for the undertaking of regular five-year integrity checks after the initial vetting</w:t>
            </w:r>
          </w:p>
        </w:tc>
        <w:tc>
          <w:tcPr>
            <w:tcW w:w="749" w:type="dxa"/>
            <w:tcBorders>
              <w:top w:val="nil"/>
              <w:left w:val="nil"/>
              <w:bottom w:val="single" w:sz="4" w:space="0" w:color="auto"/>
              <w:right w:val="single" w:sz="4" w:space="0" w:color="auto"/>
            </w:tcBorders>
            <w:shd w:val="clear" w:color="auto" w:fill="FF0000"/>
            <w:vAlign w:val="center"/>
            <w:hideMark/>
          </w:tcPr>
          <w:p w14:paraId="0E234421" w14:textId="77777777" w:rsidR="00634388" w:rsidRPr="002200A8" w:rsidRDefault="00634388" w:rsidP="006343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79F951AB" w14:textId="56AC7642" w:rsidR="00634388" w:rsidRPr="002200A8" w:rsidRDefault="00634388" w:rsidP="006343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MIA</w:t>
            </w:r>
          </w:p>
        </w:tc>
        <w:tc>
          <w:tcPr>
            <w:tcW w:w="2822" w:type="dxa"/>
            <w:tcBorders>
              <w:top w:val="nil"/>
              <w:left w:val="nil"/>
              <w:bottom w:val="single" w:sz="4" w:space="0" w:color="auto"/>
              <w:right w:val="single" w:sz="4" w:space="0" w:color="auto"/>
            </w:tcBorders>
            <w:shd w:val="clear" w:color="auto" w:fill="FF0000"/>
            <w:vAlign w:val="center"/>
            <w:hideMark/>
          </w:tcPr>
          <w:p w14:paraId="6CBF095A" w14:textId="60ED80E3" w:rsidR="00634388" w:rsidRPr="002200A8" w:rsidRDefault="00634388" w:rsidP="006343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adopted</w:t>
            </w:r>
          </w:p>
        </w:tc>
        <w:tc>
          <w:tcPr>
            <w:tcW w:w="6480" w:type="dxa"/>
            <w:gridSpan w:val="4"/>
            <w:tcBorders>
              <w:top w:val="nil"/>
              <w:left w:val="nil"/>
              <w:bottom w:val="single" w:sz="4" w:space="0" w:color="auto"/>
              <w:right w:val="single" w:sz="4" w:space="0" w:color="auto"/>
            </w:tcBorders>
            <w:shd w:val="clear" w:color="auto" w:fill="FF0000"/>
            <w:vAlign w:val="center"/>
          </w:tcPr>
          <w:p w14:paraId="77D6A1D3" w14:textId="5D149A7A" w:rsidR="00634388" w:rsidRPr="002200A8" w:rsidRDefault="00634388" w:rsidP="0063438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7377D9" w:rsidRPr="002200A8" w14:paraId="7B16DB45" w14:textId="77777777" w:rsidTr="00630805">
        <w:trPr>
          <w:trHeight w:val="389"/>
        </w:trPr>
        <w:tc>
          <w:tcPr>
            <w:tcW w:w="11570" w:type="dxa"/>
            <w:gridSpan w:val="6"/>
            <w:tcBorders>
              <w:top w:val="nil"/>
              <w:left w:val="single" w:sz="4" w:space="0" w:color="auto"/>
              <w:bottom w:val="single" w:sz="4" w:space="0" w:color="auto"/>
              <w:right w:val="single" w:sz="4" w:space="0" w:color="auto"/>
            </w:tcBorders>
            <w:shd w:val="clear" w:color="auto" w:fill="auto"/>
            <w:noWrap/>
            <w:vAlign w:val="center"/>
          </w:tcPr>
          <w:p w14:paraId="457D6F34" w14:textId="107B6EAB" w:rsidR="007377D9" w:rsidRPr="002200A8" w:rsidRDefault="00005A9C" w:rsidP="00630805">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sz w:val="16"/>
                <w:szCs w:val="16"/>
                <w:lang w:val="en-GB"/>
              </w:rPr>
              <w:t>Policy measure: Emphasised active cooperation with the prosecution in order to strengthen Police investigations</w:t>
            </w:r>
          </w:p>
        </w:tc>
        <w:tc>
          <w:tcPr>
            <w:tcW w:w="3166" w:type="dxa"/>
            <w:gridSpan w:val="3"/>
            <w:tcBorders>
              <w:top w:val="nil"/>
              <w:left w:val="single" w:sz="4" w:space="0" w:color="auto"/>
              <w:bottom w:val="single" w:sz="4" w:space="0" w:color="auto"/>
              <w:right w:val="single" w:sz="4" w:space="0" w:color="auto"/>
            </w:tcBorders>
            <w:shd w:val="clear" w:color="auto" w:fill="auto"/>
            <w:vAlign w:val="center"/>
          </w:tcPr>
          <w:p w14:paraId="781FE811" w14:textId="11F6E0CA" w:rsidR="007377D9" w:rsidRPr="002200A8" w:rsidRDefault="00800899" w:rsidP="00630805">
            <w:pPr>
              <w:spacing w:after="0" w:line="240" w:lineRule="auto"/>
              <w:rPr>
                <w:rFonts w:ascii="Arial Narrow" w:eastAsia="Times New Roman" w:hAnsi="Arial Narrow" w:cs="Arial"/>
                <w:i/>
                <w:iCs/>
                <w:color w:val="000000"/>
                <w:sz w:val="16"/>
                <w:szCs w:val="16"/>
                <w:lang w:val="en-GB"/>
              </w:rPr>
            </w:pPr>
            <w:r w:rsidRPr="002200A8">
              <w:rPr>
                <w:rFonts w:ascii="Arial Narrow" w:eastAsia="Times New Roman" w:hAnsi="Arial Narrow" w:cs="Arial"/>
                <w:i/>
                <w:iCs/>
                <w:color w:val="000000"/>
                <w:sz w:val="16"/>
                <w:szCs w:val="16"/>
                <w:lang w:val="en-GB"/>
              </w:rPr>
              <w:t>33</w:t>
            </w:r>
            <w:r w:rsidR="007377D9" w:rsidRPr="002200A8">
              <w:rPr>
                <w:rFonts w:ascii="Arial Narrow" w:eastAsia="Times New Roman" w:hAnsi="Arial Narrow" w:cs="Arial"/>
                <w:i/>
                <w:iCs/>
                <w:color w:val="000000"/>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r>
      <w:tr w:rsidR="00005A9C" w:rsidRPr="002200A8" w14:paraId="0A754251" w14:textId="77777777" w:rsidTr="00630805">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6E6D317"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92D050"/>
            <w:vAlign w:val="center"/>
            <w:hideMark/>
          </w:tcPr>
          <w:p w14:paraId="503CD7EC" w14:textId="1DA85847"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Developing a plan for the implementation of body-mounted cameras for police officers using international assistance and advice where possible</w:t>
            </w:r>
          </w:p>
        </w:tc>
        <w:tc>
          <w:tcPr>
            <w:tcW w:w="749" w:type="dxa"/>
            <w:tcBorders>
              <w:top w:val="nil"/>
              <w:left w:val="nil"/>
              <w:bottom w:val="single" w:sz="4" w:space="0" w:color="auto"/>
              <w:right w:val="single" w:sz="4" w:space="0" w:color="auto"/>
            </w:tcBorders>
            <w:shd w:val="clear" w:color="auto" w:fill="92D050"/>
            <w:vAlign w:val="center"/>
            <w:hideMark/>
          </w:tcPr>
          <w:p w14:paraId="493445E9" w14:textId="26137F8C"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756AD8ED" w14:textId="0482FC28"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w:t>
            </w:r>
          </w:p>
        </w:tc>
        <w:tc>
          <w:tcPr>
            <w:tcW w:w="2822" w:type="dxa"/>
            <w:tcBorders>
              <w:top w:val="nil"/>
              <w:left w:val="nil"/>
              <w:bottom w:val="single" w:sz="4" w:space="0" w:color="auto"/>
              <w:right w:val="single" w:sz="4" w:space="0" w:color="auto"/>
            </w:tcBorders>
            <w:shd w:val="clear" w:color="auto" w:fill="92D050"/>
            <w:vAlign w:val="center"/>
            <w:hideMark/>
          </w:tcPr>
          <w:p w14:paraId="1F1101C6" w14:textId="77F9FD7C"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Plan, drafted</w:t>
            </w:r>
          </w:p>
        </w:tc>
        <w:tc>
          <w:tcPr>
            <w:tcW w:w="6480" w:type="dxa"/>
            <w:gridSpan w:val="4"/>
            <w:tcBorders>
              <w:top w:val="nil"/>
              <w:left w:val="nil"/>
              <w:bottom w:val="single" w:sz="4" w:space="0" w:color="auto"/>
              <w:right w:val="single" w:sz="4" w:space="0" w:color="auto"/>
            </w:tcBorders>
            <w:shd w:val="clear" w:color="auto" w:fill="92D050"/>
            <w:vAlign w:val="center"/>
          </w:tcPr>
          <w:p w14:paraId="5398703C" w14:textId="6415FDAE" w:rsidR="007312B7" w:rsidRPr="002200A8" w:rsidRDefault="007312B7" w:rsidP="007312B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Based on the duties and authorizations of the police provided by law, and with the purpose of increasing responsibility, transparency and accountability towards citizens, as well as increasing the trust of citizens towards the police, the Kosovo Police, with the support of the Embassy of the United States of America of America in Pristina, through the INL and ICITAP program, in addition to continuous assistance in increasing the efficiency and effectiveness of police work, by connecting it with the law enforcement by police officers and respect for the rights and freedoms of citizens, has initially accepted the idea of equipping body cameras for the KP, and financially supported it by donating all the necessary equipment for the "body cameras for the KP" project.</w:t>
            </w:r>
          </w:p>
          <w:p w14:paraId="1A169400" w14:textId="088F2C4D" w:rsidR="007312B7" w:rsidRPr="002200A8" w:rsidRDefault="007312B7" w:rsidP="007312B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As part of this donation, 250 cameras with all additional equipment were received for the police, which are now functional and usable by all police units that uses them, (of which 145 cameras were distributed to traffic units, and 105 to the border police).</w:t>
            </w:r>
          </w:p>
          <w:p w14:paraId="6F38948C" w14:textId="2A7CAB71" w:rsidR="007312B7" w:rsidRPr="002200A8" w:rsidRDefault="007312B7" w:rsidP="007312B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For the use and administration of the body camera system, all police staff who use them in the field during the </w:t>
            </w:r>
            <w:r w:rsidR="00825FD0" w:rsidRPr="002200A8">
              <w:rPr>
                <w:rFonts w:ascii="Arial Narrow" w:eastAsia="Times New Roman" w:hAnsi="Arial Narrow" w:cs="Arial"/>
                <w:color w:val="000000"/>
                <w:sz w:val="16"/>
                <w:szCs w:val="16"/>
                <w:lang w:val="en-GB"/>
              </w:rPr>
              <w:t>performance</w:t>
            </w:r>
            <w:r w:rsidRPr="002200A8">
              <w:rPr>
                <w:rFonts w:ascii="Arial Narrow" w:eastAsia="Times New Roman" w:hAnsi="Arial Narrow" w:cs="Arial"/>
                <w:color w:val="000000"/>
                <w:sz w:val="16"/>
                <w:szCs w:val="16"/>
                <w:lang w:val="en-GB"/>
              </w:rPr>
              <w:t xml:space="preserve"> of official duties have now been trained and certified.</w:t>
            </w:r>
          </w:p>
          <w:p w14:paraId="68A7A2D0" w14:textId="2E9E9C6B" w:rsidR="007312B7" w:rsidRPr="002200A8" w:rsidRDefault="007312B7" w:rsidP="007312B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It is worth noting that body cameras are generally working well and are used to a significant extent by all units.</w:t>
            </w:r>
          </w:p>
          <w:p w14:paraId="021DEB65" w14:textId="5F8E2AEE" w:rsidR="007312B7" w:rsidRPr="002200A8" w:rsidRDefault="007312B7" w:rsidP="007312B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All the necessary configurations have been made in the system, the registration of all the officers who use the system and the cameras in the system, has been carried out, the generation of QR codes for each officer, the access and user roles in the system have also been configured, as well as the configuration of the classification of recordings and their storage according to classification.</w:t>
            </w:r>
          </w:p>
          <w:p w14:paraId="78AC70EE" w14:textId="1F276752" w:rsidR="007312B7" w:rsidRPr="002200A8" w:rsidRDefault="007312B7" w:rsidP="004B6B2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Recently, in order to </w:t>
            </w:r>
            <w:r w:rsidR="004B6B24" w:rsidRPr="002200A8">
              <w:rPr>
                <w:rFonts w:ascii="Arial Narrow" w:eastAsia="Times New Roman" w:hAnsi="Arial Narrow" w:cs="Arial"/>
                <w:color w:val="000000"/>
                <w:sz w:val="16"/>
                <w:szCs w:val="16"/>
                <w:lang w:val="en-GB"/>
              </w:rPr>
              <w:t xml:space="preserve">facilitate the use of body </w:t>
            </w:r>
            <w:r w:rsidR="00825FD0" w:rsidRPr="002200A8">
              <w:rPr>
                <w:rFonts w:ascii="Arial Narrow" w:eastAsia="Times New Roman" w:hAnsi="Arial Narrow" w:cs="Arial"/>
                <w:color w:val="000000"/>
                <w:sz w:val="16"/>
                <w:szCs w:val="16"/>
                <w:lang w:val="en-GB"/>
              </w:rPr>
              <w:t>cameras</w:t>
            </w:r>
            <w:r w:rsidR="004B6B24" w:rsidRPr="002200A8">
              <w:rPr>
                <w:rFonts w:ascii="Arial Narrow" w:eastAsia="Times New Roman" w:hAnsi="Arial Narrow" w:cs="Arial"/>
                <w:color w:val="000000"/>
                <w:sz w:val="16"/>
                <w:szCs w:val="16"/>
                <w:lang w:val="en-GB"/>
              </w:rPr>
              <w:t xml:space="preserve"> by</w:t>
            </w:r>
            <w:r w:rsidRPr="002200A8">
              <w:rPr>
                <w:rFonts w:ascii="Arial Narrow" w:eastAsia="Times New Roman" w:hAnsi="Arial Narrow" w:cs="Arial"/>
                <w:color w:val="000000"/>
                <w:sz w:val="16"/>
                <w:szCs w:val="16"/>
                <w:lang w:val="en-GB"/>
              </w:rPr>
              <w:t xml:space="preserve"> police officers, an additional manual </w:t>
            </w:r>
            <w:r w:rsidR="004B6B24" w:rsidRPr="002200A8">
              <w:rPr>
                <w:rFonts w:ascii="Arial Narrow" w:eastAsia="Times New Roman" w:hAnsi="Arial Narrow" w:cs="Arial"/>
                <w:color w:val="000000"/>
                <w:sz w:val="16"/>
                <w:szCs w:val="16"/>
                <w:lang w:val="en-GB"/>
              </w:rPr>
              <w:t xml:space="preserve"> with amendments was sent for the use of</w:t>
            </w:r>
            <w:r w:rsidRPr="002200A8">
              <w:rPr>
                <w:rFonts w:ascii="Arial Narrow" w:eastAsia="Times New Roman" w:hAnsi="Arial Narrow" w:cs="Arial"/>
                <w:color w:val="000000"/>
                <w:sz w:val="16"/>
                <w:szCs w:val="16"/>
                <w:lang w:val="en-GB"/>
              </w:rPr>
              <w:t xml:space="preserve"> body cameras and their system.</w:t>
            </w:r>
          </w:p>
        </w:tc>
      </w:tr>
      <w:tr w:rsidR="00005A9C" w:rsidRPr="002200A8" w14:paraId="26CE0BA7" w14:textId="77777777" w:rsidTr="00630805">
        <w:trPr>
          <w:trHeight w:val="5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F7DC79C"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000000" w:fill="FF0000"/>
            <w:vAlign w:val="center"/>
            <w:hideMark/>
          </w:tcPr>
          <w:p w14:paraId="275F8FA1" w14:textId="2B077754"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Developing guidelines for feedback from judges to improve investigations in general</w:t>
            </w:r>
          </w:p>
        </w:tc>
        <w:tc>
          <w:tcPr>
            <w:tcW w:w="749" w:type="dxa"/>
            <w:tcBorders>
              <w:top w:val="nil"/>
              <w:left w:val="nil"/>
              <w:bottom w:val="single" w:sz="4" w:space="0" w:color="auto"/>
              <w:right w:val="single" w:sz="4" w:space="0" w:color="auto"/>
            </w:tcBorders>
            <w:shd w:val="clear" w:color="000000" w:fill="FF0000"/>
            <w:vAlign w:val="center"/>
            <w:hideMark/>
          </w:tcPr>
          <w:p w14:paraId="1815D2CE" w14:textId="4A0C6924"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1844EEF9" w14:textId="4C5048A2"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000000" w:fill="FF0000"/>
            <w:vAlign w:val="center"/>
            <w:hideMark/>
          </w:tcPr>
          <w:p w14:paraId="27907A89" w14:textId="65B67BE4"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Guidelines, approved</w:t>
            </w:r>
          </w:p>
        </w:tc>
        <w:tc>
          <w:tcPr>
            <w:tcW w:w="6480" w:type="dxa"/>
            <w:gridSpan w:val="4"/>
            <w:tcBorders>
              <w:top w:val="nil"/>
              <w:left w:val="nil"/>
              <w:bottom w:val="single" w:sz="4" w:space="0" w:color="auto"/>
              <w:right w:val="single" w:sz="4" w:space="0" w:color="auto"/>
            </w:tcBorders>
            <w:shd w:val="clear" w:color="000000" w:fill="FF0000"/>
            <w:vAlign w:val="center"/>
          </w:tcPr>
          <w:p w14:paraId="6CB99676" w14:textId="500257A1"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005A9C" w:rsidRPr="002200A8" w14:paraId="6A41B03A" w14:textId="77777777" w:rsidTr="00630805">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9A1D6F7"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0C09EA4" w14:textId="0670009A"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Developing guidelines for feedback from prosecutors to improve investigations in general</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892DC68"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51E7207" w14:textId="32752A00"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SP</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4C092DC4" w14:textId="23DB9E8C"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Guidelines, approved</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5C7DD594" w14:textId="5A1F7824" w:rsidR="004B6B24" w:rsidRPr="002200A8" w:rsidRDefault="004B6B24"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Acting Chief State Prosecutor, Mr. Besim Kelmendi, on February 14, 2023, issued a mandatory Instruction: A. no. 42/2023, </w:t>
            </w:r>
            <w:r w:rsidR="00962E45" w:rsidRPr="002200A8">
              <w:rPr>
                <w:rFonts w:ascii="Arial Narrow" w:eastAsia="Times New Roman" w:hAnsi="Arial Narrow" w:cs="Arial"/>
                <w:color w:val="000000"/>
                <w:sz w:val="16"/>
                <w:szCs w:val="16"/>
                <w:lang w:val="en-GB"/>
              </w:rPr>
              <w:t>regarding</w:t>
            </w:r>
            <w:r w:rsidRPr="002200A8">
              <w:rPr>
                <w:rFonts w:ascii="Arial Narrow" w:eastAsia="Times New Roman" w:hAnsi="Arial Narrow" w:cs="Arial"/>
                <w:color w:val="000000"/>
                <w:sz w:val="16"/>
                <w:szCs w:val="16"/>
                <w:lang w:val="en-GB"/>
              </w:rPr>
              <w:t xml:space="preserve"> the "Operating procedure </w:t>
            </w:r>
            <w:r w:rsidR="00962E45" w:rsidRPr="002200A8">
              <w:rPr>
                <w:rFonts w:ascii="Arial Narrow" w:eastAsia="Times New Roman" w:hAnsi="Arial Narrow" w:cs="Arial"/>
                <w:color w:val="000000"/>
                <w:sz w:val="16"/>
                <w:szCs w:val="16"/>
                <w:lang w:val="en-GB"/>
              </w:rPr>
              <w:t>on reviewing the a</w:t>
            </w:r>
            <w:r w:rsidRPr="002200A8">
              <w:rPr>
                <w:rFonts w:ascii="Arial Narrow" w:eastAsia="Times New Roman" w:hAnsi="Arial Narrow" w:cs="Arial"/>
                <w:color w:val="000000"/>
                <w:sz w:val="16"/>
                <w:szCs w:val="16"/>
                <w:lang w:val="en-GB"/>
              </w:rPr>
              <w:t>ppeals against the decisions of Basic Prosecution Offices and SPRK in the Appellate Prosecutor's Office".</w:t>
            </w:r>
          </w:p>
          <w:p w14:paraId="4987EA55" w14:textId="77777777" w:rsidR="00005A9C" w:rsidRPr="002200A8" w:rsidRDefault="00005A9C" w:rsidP="00005A9C">
            <w:pPr>
              <w:spacing w:after="0" w:line="240" w:lineRule="auto"/>
              <w:rPr>
                <w:rFonts w:ascii="Arial Narrow" w:eastAsia="Times New Roman" w:hAnsi="Arial Narrow" w:cs="Arial"/>
                <w:color w:val="000000"/>
                <w:sz w:val="16"/>
                <w:szCs w:val="16"/>
                <w:lang w:val="en-GB"/>
              </w:rPr>
            </w:pPr>
          </w:p>
          <w:p w14:paraId="7E359FD5" w14:textId="45B719C6" w:rsidR="004B6B24" w:rsidRPr="002200A8" w:rsidRDefault="004B6B24" w:rsidP="004B6B2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Likewise, the acting Chief State Prosecutor, Mr. Besim Kelmendi, on June 6, 2023, has also issued "Instructions for the mandatory implementation of the provisions of Article 154 of the Criminal Procedure Code of Kosovo regarding to the mandatory examination of cases".</w:t>
            </w:r>
          </w:p>
        </w:tc>
      </w:tr>
      <w:tr w:rsidR="00005A9C" w:rsidRPr="002200A8" w14:paraId="5D8CD3F6" w14:textId="77777777" w:rsidTr="00630805">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5129907"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000000" w:fill="FF0000"/>
            <w:vAlign w:val="center"/>
            <w:hideMark/>
          </w:tcPr>
          <w:p w14:paraId="65859A53" w14:textId="1024D2B3"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Consistent implementation by the judiciary of collection and sharing of feedback to improve investigations in general </w:t>
            </w:r>
          </w:p>
        </w:tc>
        <w:tc>
          <w:tcPr>
            <w:tcW w:w="749" w:type="dxa"/>
            <w:tcBorders>
              <w:top w:val="nil"/>
              <w:left w:val="nil"/>
              <w:bottom w:val="single" w:sz="4" w:space="0" w:color="auto"/>
              <w:right w:val="single" w:sz="4" w:space="0" w:color="auto"/>
            </w:tcBorders>
            <w:shd w:val="clear" w:color="000000" w:fill="FF0000"/>
            <w:vAlign w:val="center"/>
            <w:hideMark/>
          </w:tcPr>
          <w:p w14:paraId="517E5ADC"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77709BA9"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36109842"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35ADEB2D" w14:textId="72535ED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000000" w:fill="FF0000"/>
            <w:vAlign w:val="center"/>
            <w:hideMark/>
          </w:tcPr>
          <w:p w14:paraId="6C23F6F6" w14:textId="234367ED"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Feedback shared with the Police</w:t>
            </w:r>
          </w:p>
        </w:tc>
        <w:tc>
          <w:tcPr>
            <w:tcW w:w="6480" w:type="dxa"/>
            <w:gridSpan w:val="4"/>
            <w:tcBorders>
              <w:top w:val="nil"/>
              <w:left w:val="nil"/>
              <w:bottom w:val="single" w:sz="4" w:space="0" w:color="auto"/>
              <w:right w:val="single" w:sz="4" w:space="0" w:color="auto"/>
            </w:tcBorders>
            <w:shd w:val="clear" w:color="000000" w:fill="FF0000"/>
            <w:vAlign w:val="center"/>
          </w:tcPr>
          <w:p w14:paraId="3AC61E7F" w14:textId="74CC9943"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r>
      <w:tr w:rsidR="00005A9C" w:rsidRPr="002200A8" w14:paraId="70D7C9E5" w14:textId="77777777" w:rsidTr="00630805">
        <w:trPr>
          <w:trHeight w:val="6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EAC7ECC"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3A8950AB" w14:textId="22743C70"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Consistent implementation by the prosecution of collection and sharing of feedback to improve investigations in general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0E89400"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3582A2B6"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6FA8EA5E" w14:textId="77777777"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3E341893" w14:textId="6B4A196A"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F9FA620" w14:textId="190FE0C7"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Feedback shared with the Police</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5AB51AF3" w14:textId="54E16CD0" w:rsidR="00F152EB" w:rsidRPr="002200A8" w:rsidRDefault="00F152EB" w:rsidP="00F152E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interoperability established with the Kosovo Police allows the police and the prosecutor to forward </w:t>
            </w:r>
            <w:r w:rsidR="00825FD0" w:rsidRPr="002200A8">
              <w:rPr>
                <w:rFonts w:ascii="Arial Narrow" w:eastAsia="Times New Roman" w:hAnsi="Arial Narrow" w:cs="Arial"/>
                <w:color w:val="000000"/>
                <w:sz w:val="16"/>
                <w:szCs w:val="16"/>
                <w:lang w:val="en-GB"/>
              </w:rPr>
              <w:t>certain</w:t>
            </w:r>
            <w:r w:rsidRPr="002200A8">
              <w:rPr>
                <w:rFonts w:ascii="Arial Narrow" w:eastAsia="Times New Roman" w:hAnsi="Arial Narrow" w:cs="Arial"/>
                <w:color w:val="000000"/>
                <w:sz w:val="16"/>
                <w:szCs w:val="16"/>
                <w:lang w:val="en-GB"/>
              </w:rPr>
              <w:t xml:space="preserve"> documents-information through the system. An advanced interoperability has been implemented with the courts, which enables all necessary actions to be forwarded to the court and vice versa to the prosecution.</w:t>
            </w:r>
          </w:p>
        </w:tc>
      </w:tr>
      <w:tr w:rsidR="00005A9C" w:rsidRPr="002200A8" w14:paraId="327EF027" w14:textId="77777777" w:rsidTr="00630805">
        <w:trPr>
          <w:trHeight w:val="7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4C6E" w14:textId="77777777" w:rsidR="00005A9C" w:rsidRPr="002200A8" w:rsidRDefault="00005A9C" w:rsidP="00005A9C">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22</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5FA5E3B6" w14:textId="5974F76C"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Collaborative training sponsored by KP, prosecutors and judges for reasons of better coordination in terms of mutual understanding of relevant codes and laws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553F368F" w14:textId="260E6876"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51CE88F" w14:textId="0A4C6A89" w:rsidR="00005A9C" w:rsidRPr="002200A8" w:rsidRDefault="00005A9C" w:rsidP="00005A9C">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and KAPS</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112A344" w14:textId="3F886FCD" w:rsidR="00005A9C" w:rsidRPr="002200A8" w:rsidRDefault="00005A9C" w:rsidP="00005A9C">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8 trainings held during one year</w:t>
            </w:r>
          </w:p>
        </w:tc>
        <w:tc>
          <w:tcPr>
            <w:tcW w:w="6480" w:type="dxa"/>
            <w:gridSpan w:val="4"/>
            <w:tcBorders>
              <w:top w:val="single" w:sz="4" w:space="0" w:color="auto"/>
              <w:left w:val="nil"/>
              <w:bottom w:val="single" w:sz="4" w:space="0" w:color="auto"/>
              <w:right w:val="single" w:sz="4" w:space="0" w:color="auto"/>
            </w:tcBorders>
            <w:shd w:val="clear" w:color="auto" w:fill="92D050"/>
            <w:vAlign w:val="center"/>
            <w:hideMark/>
          </w:tcPr>
          <w:p w14:paraId="730E6881" w14:textId="77777777" w:rsidR="00005A9C" w:rsidRPr="002200A8" w:rsidRDefault="00005A9C" w:rsidP="00005A9C">
            <w:pPr>
              <w:spacing w:after="0" w:line="240" w:lineRule="auto"/>
              <w:rPr>
                <w:rFonts w:ascii="Arial Narrow" w:eastAsia="Times New Roman" w:hAnsi="Arial Narrow" w:cs="Arial"/>
                <w:color w:val="000000"/>
                <w:sz w:val="16"/>
                <w:szCs w:val="16"/>
                <w:lang w:val="en-GB"/>
              </w:rPr>
            </w:pPr>
          </w:p>
          <w:p w14:paraId="4F28991A" w14:textId="2AD0C43A" w:rsidR="00005A9C" w:rsidRPr="002200A8" w:rsidRDefault="00F152EB"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AoJ, in the second half of the year has continued with the same methodology. A significant part of the trainings </w:t>
            </w:r>
            <w:r w:rsidR="00825FD0" w:rsidRPr="002200A8">
              <w:rPr>
                <w:rFonts w:ascii="Arial Narrow" w:eastAsia="Times New Roman" w:hAnsi="Arial Narrow" w:cs="Arial"/>
                <w:color w:val="000000"/>
                <w:sz w:val="16"/>
                <w:szCs w:val="16"/>
                <w:lang w:val="en-GB"/>
              </w:rPr>
              <w:t>has</w:t>
            </w:r>
            <w:r w:rsidRPr="002200A8">
              <w:rPr>
                <w:rFonts w:ascii="Arial Narrow" w:eastAsia="Times New Roman" w:hAnsi="Arial Narrow" w:cs="Arial"/>
                <w:color w:val="000000"/>
                <w:sz w:val="16"/>
                <w:szCs w:val="16"/>
                <w:lang w:val="en-GB"/>
              </w:rPr>
              <w:t xml:space="preserve"> been shared with police officials in matters of common interest in the field of corruption, extremism and radicalism, the investigation of human trafficking, etc. The list is long, however, some of these trainings are presented the links below:</w:t>
            </w:r>
            <w:r w:rsidR="00005A9C" w:rsidRPr="002200A8">
              <w:rPr>
                <w:rFonts w:ascii="Arial Narrow" w:eastAsia="Times New Roman" w:hAnsi="Arial Narrow" w:cs="Arial"/>
                <w:color w:val="000000"/>
                <w:sz w:val="16"/>
                <w:szCs w:val="16"/>
                <w:lang w:val="en-GB"/>
              </w:rPr>
              <w:t>https://ad.rks-gov.net</w:t>
            </w:r>
            <w:proofErr w:type="gramStart"/>
            <w:r w:rsidR="00005A9C" w:rsidRPr="002200A8">
              <w:rPr>
                <w:rFonts w:ascii="Arial Narrow" w:eastAsia="Times New Roman" w:hAnsi="Arial Narrow" w:cs="Arial"/>
                <w:color w:val="000000"/>
                <w:sz w:val="16"/>
                <w:szCs w:val="16"/>
                <w:lang w:val="en-GB"/>
              </w:rPr>
              <w:t>/media/Buletini%20Informativ/2023/bul_korrik_gusht_.pdf  (</w:t>
            </w:r>
            <w:proofErr w:type="gramEnd"/>
            <w:r w:rsidR="00005A9C" w:rsidRPr="002200A8">
              <w:rPr>
                <w:rFonts w:ascii="Arial Narrow" w:eastAsia="Times New Roman" w:hAnsi="Arial Narrow" w:cs="Arial"/>
                <w:color w:val="000000"/>
                <w:sz w:val="16"/>
                <w:szCs w:val="16"/>
                <w:lang w:val="en-GB"/>
              </w:rPr>
              <w:t>fq-9, 12, 15)</w:t>
            </w:r>
          </w:p>
          <w:p w14:paraId="63864E83" w14:textId="77777777" w:rsidR="00005A9C" w:rsidRPr="002200A8" w:rsidRDefault="00005A9C" w:rsidP="00005A9C">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https://ad.rks-gov.net/media/Buletini%20Informativ/2023/Bulshtatshq__.pdf (fq-19)</w:t>
            </w:r>
          </w:p>
        </w:tc>
      </w:tr>
    </w:tbl>
    <w:p w14:paraId="4ACFC59C" w14:textId="77777777" w:rsidR="007377D9" w:rsidRPr="002200A8" w:rsidRDefault="007377D9" w:rsidP="007377D9">
      <w:pPr>
        <w:rPr>
          <w:rFonts w:ascii="Arial Narrow" w:hAnsi="Arial Narrow"/>
          <w:sz w:val="16"/>
          <w:szCs w:val="16"/>
          <w:lang w:val="en-GB"/>
        </w:rPr>
        <w:sectPr w:rsidR="007377D9" w:rsidRPr="002200A8" w:rsidSect="00720453">
          <w:pgSz w:w="15840" w:h="12240" w:orient="landscape"/>
          <w:pgMar w:top="720" w:right="720" w:bottom="720" w:left="720" w:header="720" w:footer="720" w:gutter="0"/>
          <w:cols w:space="720"/>
          <w:docGrid w:linePitch="360"/>
        </w:sectPr>
      </w:pPr>
    </w:p>
    <w:p w14:paraId="1FDCC96A" w14:textId="77777777" w:rsidR="007377D9" w:rsidRPr="002200A8" w:rsidRDefault="007377D9" w:rsidP="007377D9">
      <w:pPr>
        <w:rPr>
          <w:rFonts w:ascii="Arial Narrow" w:hAnsi="Arial Narrow"/>
          <w:sz w:val="16"/>
          <w:szCs w:val="16"/>
          <w:lang w:val="en-GB"/>
        </w:rPr>
      </w:pPr>
    </w:p>
    <w:p w14:paraId="496C225D" w14:textId="77777777" w:rsidR="00014FF5" w:rsidRPr="002200A8" w:rsidRDefault="00014FF5" w:rsidP="00014FF5">
      <w:pPr>
        <w:rPr>
          <w:b/>
          <w:lang w:val="en-GB"/>
        </w:rPr>
      </w:pPr>
      <w:r w:rsidRPr="002200A8">
        <w:rPr>
          <w:b/>
          <w:lang w:val="en-GB"/>
        </w:rPr>
        <w:t>Chapter 3.1 – Improving access to courts and the prosecutions</w:t>
      </w:r>
    </w:p>
    <w:tbl>
      <w:tblPr>
        <w:tblW w:w="14967" w:type="dxa"/>
        <w:tblLayout w:type="fixed"/>
        <w:tblLook w:val="04A0" w:firstRow="1" w:lastRow="0" w:firstColumn="1" w:lastColumn="0" w:noHBand="0" w:noVBand="1"/>
      </w:tblPr>
      <w:tblGrid>
        <w:gridCol w:w="389"/>
        <w:gridCol w:w="2736"/>
        <w:gridCol w:w="749"/>
        <w:gridCol w:w="1555"/>
        <w:gridCol w:w="2822"/>
        <w:gridCol w:w="3169"/>
        <w:gridCol w:w="100"/>
        <w:gridCol w:w="40"/>
        <w:gridCol w:w="250"/>
        <w:gridCol w:w="2921"/>
        <w:gridCol w:w="236"/>
      </w:tblGrid>
      <w:tr w:rsidR="00014FF5" w:rsidRPr="002200A8" w14:paraId="7F656A60" w14:textId="77777777" w:rsidTr="00630805">
        <w:trPr>
          <w:gridAfter w:val="1"/>
          <w:wAfter w:w="236" w:type="dxa"/>
          <w:trHeight w:val="459"/>
        </w:trPr>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978CB" w14:textId="77777777"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91BC78E" w14:textId="172A371F"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9C37B30" w14:textId="681DE1A1"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B59A9CB" w14:textId="27920580"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9D3A3EA" w14:textId="4FD0E0F6"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Output</w:t>
            </w:r>
          </w:p>
        </w:tc>
        <w:tc>
          <w:tcPr>
            <w:tcW w:w="648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4439AD" w14:textId="5CCB0824" w:rsidR="00014FF5" w:rsidRPr="002200A8" w:rsidRDefault="00014FF5" w:rsidP="00014FF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4BB28D3E" w14:textId="77777777" w:rsidTr="00630805">
        <w:trPr>
          <w:trHeight w:val="280"/>
        </w:trPr>
        <w:tc>
          <w:tcPr>
            <w:tcW w:w="389" w:type="dxa"/>
            <w:vMerge/>
            <w:tcBorders>
              <w:top w:val="single" w:sz="4" w:space="0" w:color="auto"/>
              <w:left w:val="single" w:sz="4" w:space="0" w:color="auto"/>
              <w:bottom w:val="single" w:sz="4" w:space="0" w:color="auto"/>
              <w:right w:val="single" w:sz="4" w:space="0" w:color="auto"/>
            </w:tcBorders>
            <w:vAlign w:val="center"/>
            <w:hideMark/>
          </w:tcPr>
          <w:p w14:paraId="70AEDE7B"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F9A0D64"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400A72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8190CFC"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3413F18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5"/>
            <w:vMerge/>
            <w:tcBorders>
              <w:top w:val="single" w:sz="4" w:space="0" w:color="auto"/>
              <w:left w:val="single" w:sz="4" w:space="0" w:color="auto"/>
              <w:bottom w:val="single" w:sz="4" w:space="0" w:color="auto"/>
              <w:right w:val="single" w:sz="4" w:space="0" w:color="auto"/>
            </w:tcBorders>
            <w:vAlign w:val="center"/>
            <w:hideMark/>
          </w:tcPr>
          <w:p w14:paraId="7C254A3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3D9D0416"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0C9B429B" w14:textId="77777777" w:rsidTr="00630805">
        <w:trPr>
          <w:trHeight w:val="389"/>
        </w:trPr>
        <w:tc>
          <w:tcPr>
            <w:tcW w:w="11810" w:type="dxa"/>
            <w:gridSpan w:val="9"/>
            <w:tcBorders>
              <w:top w:val="nil"/>
              <w:left w:val="single" w:sz="4" w:space="0" w:color="auto"/>
              <w:bottom w:val="single" w:sz="4" w:space="0" w:color="auto"/>
              <w:right w:val="single" w:sz="4" w:space="0" w:color="auto"/>
            </w:tcBorders>
            <w:shd w:val="clear" w:color="auto" w:fill="auto"/>
            <w:vAlign w:val="center"/>
          </w:tcPr>
          <w:p w14:paraId="1BE167C8" w14:textId="500B0606" w:rsidR="007377D9" w:rsidRPr="002200A8" w:rsidRDefault="00014FF5"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Improving legal aid system in Kosovo in line with the EU and COE requirements</w:t>
            </w:r>
          </w:p>
        </w:tc>
        <w:tc>
          <w:tcPr>
            <w:tcW w:w="2921" w:type="dxa"/>
            <w:tcBorders>
              <w:top w:val="nil"/>
              <w:left w:val="single" w:sz="4" w:space="0" w:color="auto"/>
              <w:bottom w:val="single" w:sz="4" w:space="0" w:color="auto"/>
              <w:right w:val="single" w:sz="4" w:space="0" w:color="auto"/>
            </w:tcBorders>
            <w:shd w:val="clear" w:color="auto" w:fill="auto"/>
            <w:vAlign w:val="center"/>
          </w:tcPr>
          <w:p w14:paraId="3157187B" w14:textId="4A129F29" w:rsidR="007377D9" w:rsidRPr="002200A8" w:rsidRDefault="007377D9"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r w:rsidR="00800899" w:rsidRPr="002200A8">
              <w:rPr>
                <w:rFonts w:ascii="Arial Narrow" w:eastAsia="Times New Roman" w:hAnsi="Arial Narrow" w:cs="Arial"/>
                <w:sz w:val="16"/>
                <w:szCs w:val="16"/>
                <w:lang w:val="en-GB"/>
              </w:rPr>
              <w:t>4</w:t>
            </w:r>
            <w:r w:rsidRPr="002200A8">
              <w:rPr>
                <w:rFonts w:ascii="Arial Narrow" w:eastAsia="Times New Roman" w:hAnsi="Arial Narrow" w:cs="Arial"/>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755302B1"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014FF5" w:rsidRPr="002200A8" w14:paraId="5B2CFCD0" w14:textId="77777777" w:rsidTr="00287477">
        <w:trPr>
          <w:trHeight w:val="21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B56E2FD"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FFC000"/>
            <w:vAlign w:val="center"/>
            <w:hideMark/>
          </w:tcPr>
          <w:p w14:paraId="0F4EE3F9" w14:textId="6768F7D6"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Drafting a Concept Document on free legal aid so as to analyse that free legal aid is provided through a single body, and a single and coherent budget in civil, criminal, administrative, and minor offenses cases; provide clear criteria for the recruitment of qualified legal staff; to provide for the advancement of legal representation and legal aid in accordance with the ECtHR case law;</w:t>
            </w:r>
          </w:p>
        </w:tc>
        <w:tc>
          <w:tcPr>
            <w:tcW w:w="749" w:type="dxa"/>
            <w:tcBorders>
              <w:top w:val="nil"/>
              <w:left w:val="nil"/>
              <w:bottom w:val="single" w:sz="4" w:space="0" w:color="auto"/>
              <w:right w:val="single" w:sz="4" w:space="0" w:color="auto"/>
            </w:tcBorders>
            <w:shd w:val="clear" w:color="auto" w:fill="FFC000"/>
            <w:vAlign w:val="center"/>
            <w:hideMark/>
          </w:tcPr>
          <w:p w14:paraId="608C75B0" w14:textId="1FE19F5F"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078BBD8D" w14:textId="2F15648C"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KPC, AFLA </w:t>
            </w:r>
          </w:p>
        </w:tc>
        <w:tc>
          <w:tcPr>
            <w:tcW w:w="2822" w:type="dxa"/>
            <w:tcBorders>
              <w:top w:val="nil"/>
              <w:left w:val="nil"/>
              <w:bottom w:val="single" w:sz="4" w:space="0" w:color="auto"/>
              <w:right w:val="single" w:sz="4" w:space="0" w:color="auto"/>
            </w:tcBorders>
            <w:shd w:val="clear" w:color="auto" w:fill="FFC000"/>
            <w:vAlign w:val="center"/>
            <w:hideMark/>
          </w:tcPr>
          <w:p w14:paraId="16F3912F" w14:textId="5B46E42A"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Concept Document for Free Legal Aid approved</w:t>
            </w:r>
          </w:p>
        </w:tc>
        <w:tc>
          <w:tcPr>
            <w:tcW w:w="6480" w:type="dxa"/>
            <w:gridSpan w:val="5"/>
            <w:tcBorders>
              <w:top w:val="nil"/>
              <w:left w:val="nil"/>
              <w:bottom w:val="single" w:sz="4" w:space="0" w:color="auto"/>
              <w:right w:val="single" w:sz="4" w:space="0" w:color="auto"/>
            </w:tcBorders>
            <w:shd w:val="clear" w:color="auto" w:fill="FFC000"/>
            <w:vAlign w:val="center"/>
          </w:tcPr>
          <w:p w14:paraId="19156C14" w14:textId="0AF013FD" w:rsidR="00014FF5" w:rsidRPr="002200A8" w:rsidRDefault="00014FF5" w:rsidP="00014FF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In the process of drafting.</w:t>
            </w:r>
          </w:p>
        </w:tc>
        <w:tc>
          <w:tcPr>
            <w:tcW w:w="236" w:type="dxa"/>
            <w:vAlign w:val="center"/>
            <w:hideMark/>
          </w:tcPr>
          <w:p w14:paraId="65DFF0FD"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34A86D74"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7EBAEC5"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000000" w:fill="FF0000"/>
            <w:vAlign w:val="center"/>
            <w:hideMark/>
          </w:tcPr>
          <w:p w14:paraId="579CBB65" w14:textId="413275F0"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a new regulation, deriving from the new Law on Free Legal Aid, for the appointment and supervision of lawyers and other competent professionals for free legal aid 2022</w:t>
            </w:r>
          </w:p>
        </w:tc>
        <w:tc>
          <w:tcPr>
            <w:tcW w:w="749" w:type="dxa"/>
            <w:tcBorders>
              <w:top w:val="nil"/>
              <w:left w:val="nil"/>
              <w:bottom w:val="single" w:sz="4" w:space="0" w:color="auto"/>
              <w:right w:val="single" w:sz="4" w:space="0" w:color="auto"/>
            </w:tcBorders>
            <w:shd w:val="clear" w:color="000000" w:fill="FF0000"/>
            <w:vAlign w:val="center"/>
            <w:hideMark/>
          </w:tcPr>
          <w:p w14:paraId="32CDE6E3" w14:textId="74F73D6C"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201F5A19" w14:textId="2894EC8F"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and KBA </w:t>
            </w:r>
          </w:p>
        </w:tc>
        <w:tc>
          <w:tcPr>
            <w:tcW w:w="2822" w:type="dxa"/>
            <w:tcBorders>
              <w:top w:val="nil"/>
              <w:left w:val="nil"/>
              <w:bottom w:val="single" w:sz="4" w:space="0" w:color="auto"/>
              <w:right w:val="single" w:sz="4" w:space="0" w:color="auto"/>
            </w:tcBorders>
            <w:shd w:val="clear" w:color="000000" w:fill="FF0000"/>
            <w:vAlign w:val="center"/>
            <w:hideMark/>
          </w:tcPr>
          <w:p w14:paraId="6DD03D6E" w14:textId="0EC59750"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the appointment and oversight of lawyers and other competent professionals for free legal aid, approved</w:t>
            </w:r>
          </w:p>
        </w:tc>
        <w:tc>
          <w:tcPr>
            <w:tcW w:w="6480" w:type="dxa"/>
            <w:gridSpan w:val="5"/>
            <w:tcBorders>
              <w:top w:val="nil"/>
              <w:left w:val="nil"/>
              <w:bottom w:val="single" w:sz="4" w:space="0" w:color="auto"/>
              <w:right w:val="single" w:sz="4" w:space="0" w:color="auto"/>
            </w:tcBorders>
            <w:shd w:val="clear" w:color="000000" w:fill="FF0000"/>
            <w:vAlign w:val="center"/>
          </w:tcPr>
          <w:p w14:paraId="68D1A8AF" w14:textId="52033421" w:rsidR="00014FF5" w:rsidRPr="002200A8" w:rsidRDefault="00014FF5" w:rsidP="00014FF5">
            <w:pPr>
              <w:rPr>
                <w:rFonts w:ascii="Arial Narrow" w:hAnsi="Arial Narrow" w:cs="Calibri"/>
                <w:sz w:val="16"/>
                <w:szCs w:val="16"/>
                <w:lang w:val="en-GB"/>
              </w:rPr>
            </w:pPr>
            <w:r w:rsidRPr="002200A8">
              <w:rPr>
                <w:rFonts w:ascii="Arial Narrow" w:eastAsia="Times New Roman" w:hAnsi="Arial Narrow" w:cs="Arial"/>
                <w:sz w:val="16"/>
                <w:szCs w:val="16"/>
                <w:lang w:val="en-GB"/>
              </w:rPr>
              <w:t>There are no developments as the new Law has not been drafted yet.</w:t>
            </w:r>
          </w:p>
        </w:tc>
        <w:tc>
          <w:tcPr>
            <w:tcW w:w="236" w:type="dxa"/>
            <w:vAlign w:val="center"/>
            <w:hideMark/>
          </w:tcPr>
          <w:p w14:paraId="4E412800"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752033C5"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C7BD2BB"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000000" w:fill="92D050"/>
            <w:vAlign w:val="center"/>
            <w:hideMark/>
          </w:tcPr>
          <w:p w14:paraId="755036BB" w14:textId="1F9DBA47"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Develop and implement adequate and regular training program for capacity building of AFLA staff </w:t>
            </w:r>
          </w:p>
        </w:tc>
        <w:tc>
          <w:tcPr>
            <w:tcW w:w="749" w:type="dxa"/>
            <w:tcBorders>
              <w:top w:val="nil"/>
              <w:left w:val="nil"/>
              <w:bottom w:val="single" w:sz="4" w:space="0" w:color="auto"/>
              <w:right w:val="single" w:sz="4" w:space="0" w:color="auto"/>
            </w:tcBorders>
            <w:shd w:val="clear" w:color="000000" w:fill="92D050"/>
            <w:vAlign w:val="center"/>
            <w:hideMark/>
          </w:tcPr>
          <w:p w14:paraId="2150AC3B" w14:textId="77777777"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2021 </w:t>
            </w:r>
          </w:p>
          <w:p w14:paraId="2EEC167F" w14:textId="77777777"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3227CF6B" w14:textId="77777777"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92D050"/>
            <w:vAlign w:val="center"/>
            <w:hideMark/>
          </w:tcPr>
          <w:p w14:paraId="3C4D0813" w14:textId="607636E7"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000000" w:fill="92D050"/>
            <w:vAlign w:val="center"/>
            <w:hideMark/>
          </w:tcPr>
          <w:p w14:paraId="723B9053" w14:textId="538707BC"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program for AFLA staff, established and 2 trainings for AFLA staff within a year, conducted</w:t>
            </w:r>
          </w:p>
        </w:tc>
        <w:tc>
          <w:tcPr>
            <w:tcW w:w="6480" w:type="dxa"/>
            <w:gridSpan w:val="5"/>
            <w:tcBorders>
              <w:top w:val="nil"/>
              <w:left w:val="nil"/>
              <w:bottom w:val="single" w:sz="4" w:space="0" w:color="auto"/>
              <w:right w:val="single" w:sz="4" w:space="0" w:color="auto"/>
            </w:tcBorders>
            <w:shd w:val="clear" w:color="000000" w:fill="92D050"/>
            <w:vAlign w:val="center"/>
          </w:tcPr>
          <w:p w14:paraId="721CAEAB" w14:textId="451ABED2" w:rsidR="00014FF5" w:rsidRPr="002200A8" w:rsidRDefault="0022791D" w:rsidP="00014FF5">
            <w:pPr>
              <w:rPr>
                <w:rFonts w:ascii="Arial Narrow" w:hAnsi="Arial Narrow" w:cs="Calibri"/>
                <w:sz w:val="16"/>
                <w:szCs w:val="16"/>
                <w:lang w:val="en-GB"/>
              </w:rPr>
            </w:pPr>
            <w:r w:rsidRPr="002200A8">
              <w:rPr>
                <w:rFonts w:ascii="Arial Narrow" w:hAnsi="Arial Narrow" w:cs="Calibri"/>
                <w:sz w:val="16"/>
                <w:szCs w:val="16"/>
                <w:lang w:val="en-GB"/>
              </w:rPr>
              <w:t>Based on the annual training plan and with the support of donors during the period July-December 2023, 14 trainings were delivered, as follows:</w:t>
            </w:r>
            <w:r w:rsidR="00014FF5" w:rsidRPr="002200A8">
              <w:rPr>
                <w:rFonts w:ascii="Arial Narrow" w:hAnsi="Arial Narrow" w:cs="Calibri"/>
                <w:sz w:val="16"/>
                <w:szCs w:val="16"/>
                <w:lang w:val="en-GB"/>
              </w:rPr>
              <w:t xml:space="preserve">                                                                          </w:t>
            </w:r>
          </w:p>
          <w:p w14:paraId="5165D353" w14:textId="1C42A32B" w:rsidR="00014FF5" w:rsidRPr="002200A8" w:rsidRDefault="0022791D" w:rsidP="00014FF5">
            <w:pPr>
              <w:rPr>
                <w:rFonts w:ascii="Arial Narrow" w:hAnsi="Arial Narrow" w:cs="Calibri"/>
                <w:sz w:val="16"/>
                <w:szCs w:val="16"/>
                <w:lang w:val="en-GB"/>
              </w:rPr>
            </w:pPr>
            <w:r w:rsidRPr="002200A8">
              <w:rPr>
                <w:rFonts w:ascii="Arial Narrow" w:hAnsi="Arial Narrow" w:cs="Calibri"/>
                <w:sz w:val="16"/>
                <w:szCs w:val="16"/>
                <w:lang w:val="en-GB"/>
              </w:rPr>
              <w:t xml:space="preserve">Trainings supported by GIZ </w:t>
            </w:r>
            <w:r w:rsidR="00825FD0" w:rsidRPr="002200A8">
              <w:rPr>
                <w:rFonts w:ascii="Arial Narrow" w:hAnsi="Arial Narrow" w:cs="Calibri"/>
                <w:sz w:val="16"/>
                <w:szCs w:val="16"/>
                <w:lang w:val="en-GB"/>
              </w:rPr>
              <w:t>DIMAK:</w:t>
            </w:r>
          </w:p>
          <w:p w14:paraId="4A690512" w14:textId="4807E91B" w:rsidR="00014FF5" w:rsidRPr="002200A8" w:rsidRDefault="0022791D" w:rsidP="00014FF5">
            <w:pPr>
              <w:rPr>
                <w:rFonts w:ascii="Arial Narrow" w:hAnsi="Arial Narrow" w:cs="Calibri"/>
                <w:sz w:val="16"/>
                <w:szCs w:val="16"/>
                <w:lang w:val="en-GB"/>
              </w:rPr>
            </w:pPr>
            <w:r w:rsidRPr="002200A8">
              <w:rPr>
                <w:rFonts w:ascii="Arial Narrow" w:hAnsi="Arial Narrow" w:cs="Calibri"/>
                <w:sz w:val="16"/>
                <w:szCs w:val="16"/>
                <w:lang w:val="en-GB"/>
              </w:rPr>
              <w:t>- 2 (two) trainings together with judges and prosecutors were delivered with the support of GIZ, through the Academy of Justice on the topics: Protection of the rights of children without parental care and in cases where their status changes, Victims of sexual violence;</w:t>
            </w:r>
            <w:r w:rsidR="00014FF5" w:rsidRPr="002200A8">
              <w:rPr>
                <w:rFonts w:ascii="Arial Narrow" w:hAnsi="Arial Narrow" w:cs="Calibri"/>
                <w:sz w:val="16"/>
                <w:szCs w:val="16"/>
                <w:lang w:val="en-GB"/>
              </w:rPr>
              <w:t xml:space="preserve">                                                                                                                                                      </w:t>
            </w:r>
          </w:p>
          <w:p w14:paraId="4AB89707" w14:textId="6AEF0982"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- 1 (one) training through the Academy of Justice and NGO CLARD - Domestic Violence and the European Convention on Human Rights</w:t>
            </w:r>
          </w:p>
          <w:p w14:paraId="39F46F49" w14:textId="2686B8B1" w:rsidR="00014FF5"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Trainings supported by USAID:</w:t>
            </w:r>
            <w:r w:rsidR="00014FF5" w:rsidRPr="002200A8">
              <w:rPr>
                <w:rFonts w:ascii="Arial Narrow" w:hAnsi="Arial Narrow" w:cs="Calibri"/>
                <w:sz w:val="16"/>
                <w:szCs w:val="16"/>
                <w:lang w:val="en-GB"/>
              </w:rPr>
              <w:t xml:space="preserve">                 </w:t>
            </w:r>
          </w:p>
          <w:p w14:paraId="0B80F4C7" w14:textId="437A6696"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- 3 (three) trainings with the support of USAID-JAK - Peer to Peer Education for the use of the FLA Practitioners' Manual</w:t>
            </w:r>
          </w:p>
          <w:p w14:paraId="027AD150" w14:textId="6D3B1DC8"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Trainings supported by UNHCR:</w:t>
            </w:r>
          </w:p>
          <w:p w14:paraId="47D7369B" w14:textId="77777777"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- 1 (one) Training in the Field of Asylum – Legal assistance and qualitative decision-making</w:t>
            </w:r>
          </w:p>
          <w:p w14:paraId="132DF61A" w14:textId="2CF2083D"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- 2 (two) trainings on the subject of International Protection of asylum seekers, refugees and stateless people, for officers of the Regional and Mobile Offices for Free Legal Aid</w:t>
            </w:r>
          </w:p>
          <w:p w14:paraId="7C7E7B20" w14:textId="39B136C4" w:rsidR="0022791D" w:rsidRPr="002200A8" w:rsidRDefault="0022791D" w:rsidP="00014FF5">
            <w:pPr>
              <w:rPr>
                <w:rFonts w:ascii="Arial Narrow" w:hAnsi="Arial Narrow" w:cs="Calibri"/>
                <w:sz w:val="16"/>
                <w:szCs w:val="16"/>
                <w:lang w:val="en-GB"/>
              </w:rPr>
            </w:pPr>
            <w:r w:rsidRPr="002200A8">
              <w:rPr>
                <w:rFonts w:ascii="Arial Narrow" w:hAnsi="Arial Narrow" w:cs="Calibri"/>
                <w:sz w:val="16"/>
                <w:szCs w:val="16"/>
                <w:lang w:val="en-GB"/>
              </w:rPr>
              <w:t>IKAP, MIA, MoJ, KBA and MF trainings:</w:t>
            </w:r>
          </w:p>
          <w:p w14:paraId="1C8CB31B" w14:textId="7F2C4B02" w:rsidR="0022791D" w:rsidRPr="002200A8" w:rsidRDefault="0022791D" w:rsidP="00014FF5">
            <w:pPr>
              <w:rPr>
                <w:rFonts w:ascii="Arial Narrow" w:hAnsi="Arial Narrow" w:cs="Calibri"/>
                <w:sz w:val="16"/>
                <w:szCs w:val="16"/>
                <w:lang w:val="en-GB"/>
              </w:rPr>
            </w:pPr>
            <w:r w:rsidRPr="002200A8">
              <w:rPr>
                <w:rFonts w:ascii="Arial Narrow" w:hAnsi="Arial Narrow" w:cs="Calibri"/>
                <w:sz w:val="16"/>
                <w:szCs w:val="16"/>
                <w:lang w:val="en-GB"/>
              </w:rPr>
              <w:t>- 1 (one) Training for trainers for lawyers on the Law on Protection from Discrimination</w:t>
            </w:r>
          </w:p>
          <w:p w14:paraId="703ADBB3" w14:textId="5A9CDF39"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lastRenderedPageBreak/>
              <w:t>- 1 (one) Training on the Law no. 08/l-108 on Declaration, Origin and Control of Assets and Gifts</w:t>
            </w:r>
          </w:p>
          <w:p w14:paraId="1D0B4875" w14:textId="77777777"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- 1 (one) on the subject of the Report related to the results of the satisfaction of the parties.</w:t>
            </w:r>
          </w:p>
          <w:p w14:paraId="6CB4C123" w14:textId="7ECE8081" w:rsidR="0022791D" w:rsidRPr="002200A8" w:rsidRDefault="0022791D" w:rsidP="0022791D">
            <w:pPr>
              <w:rPr>
                <w:rFonts w:ascii="Arial Narrow" w:hAnsi="Arial Narrow" w:cs="Calibri"/>
                <w:sz w:val="16"/>
                <w:szCs w:val="16"/>
                <w:lang w:val="en-GB"/>
              </w:rPr>
            </w:pPr>
            <w:r w:rsidRPr="002200A8">
              <w:rPr>
                <w:rFonts w:ascii="Arial Narrow" w:hAnsi="Arial Narrow" w:cs="Calibri"/>
                <w:sz w:val="16"/>
                <w:szCs w:val="16"/>
                <w:lang w:val="en-GB"/>
              </w:rPr>
              <w:t>- 1 (one) on the topic of Whistl</w:t>
            </w:r>
            <w:r w:rsidR="00E15E98" w:rsidRPr="002200A8">
              <w:rPr>
                <w:rFonts w:ascii="Arial Narrow" w:hAnsi="Arial Narrow" w:cs="Calibri"/>
                <w:sz w:val="16"/>
                <w:szCs w:val="16"/>
                <w:lang w:val="en-GB"/>
              </w:rPr>
              <w:t>e</w:t>
            </w:r>
            <w:r w:rsidRPr="002200A8">
              <w:rPr>
                <w:rFonts w:ascii="Arial Narrow" w:hAnsi="Arial Narrow" w:cs="Calibri"/>
                <w:sz w:val="16"/>
                <w:szCs w:val="16"/>
                <w:lang w:val="en-GB"/>
              </w:rPr>
              <w:t>blow</w:t>
            </w:r>
            <w:r w:rsidR="00E15E98" w:rsidRPr="002200A8">
              <w:rPr>
                <w:rFonts w:ascii="Arial Narrow" w:hAnsi="Arial Narrow" w:cs="Calibri"/>
                <w:sz w:val="16"/>
                <w:szCs w:val="16"/>
                <w:lang w:val="en-GB"/>
              </w:rPr>
              <w:t>ing</w:t>
            </w:r>
            <w:r w:rsidRPr="002200A8">
              <w:rPr>
                <w:rFonts w:ascii="Arial Narrow" w:hAnsi="Arial Narrow" w:cs="Calibri"/>
                <w:sz w:val="16"/>
                <w:szCs w:val="16"/>
                <w:lang w:val="en-GB"/>
              </w:rPr>
              <w:t>, administrative investigation, the role of responsible officials and the Agency for the Prevention of Corruption</w:t>
            </w:r>
          </w:p>
          <w:p w14:paraId="24CC65DB" w14:textId="605D48CD" w:rsidR="00014FF5" w:rsidRPr="002200A8" w:rsidRDefault="00E15E98" w:rsidP="00014FF5">
            <w:pPr>
              <w:rPr>
                <w:rFonts w:ascii="Arial Narrow" w:hAnsi="Arial Narrow" w:cs="Calibri"/>
                <w:sz w:val="16"/>
                <w:szCs w:val="16"/>
                <w:lang w:val="en-GB"/>
              </w:rPr>
            </w:pPr>
            <w:r w:rsidRPr="002200A8">
              <w:rPr>
                <w:rFonts w:ascii="Arial Narrow" w:hAnsi="Arial Narrow" w:cs="Calibri"/>
                <w:sz w:val="16"/>
                <w:szCs w:val="16"/>
                <w:lang w:val="en-GB"/>
              </w:rPr>
              <w:t>Other trainings</w:t>
            </w:r>
            <w:r w:rsidR="00014FF5" w:rsidRPr="002200A8">
              <w:rPr>
                <w:rFonts w:ascii="Arial Narrow" w:hAnsi="Arial Narrow" w:cs="Calibri"/>
                <w:sz w:val="16"/>
                <w:szCs w:val="16"/>
                <w:lang w:val="en-GB"/>
              </w:rPr>
              <w:t xml:space="preserve">: </w:t>
            </w:r>
          </w:p>
          <w:p w14:paraId="506C591A" w14:textId="1A6A6AA3" w:rsidR="00E15E98" w:rsidRPr="002200A8" w:rsidRDefault="00E15E98" w:rsidP="00014FF5">
            <w:pPr>
              <w:rPr>
                <w:rFonts w:ascii="Arial Narrow" w:hAnsi="Arial Narrow" w:cs="Calibri"/>
                <w:sz w:val="16"/>
                <w:szCs w:val="16"/>
                <w:lang w:val="en-GB"/>
              </w:rPr>
            </w:pPr>
            <w:r w:rsidRPr="002200A8">
              <w:rPr>
                <w:rFonts w:ascii="Arial Narrow" w:hAnsi="Arial Narrow" w:cs="Calibri"/>
                <w:sz w:val="16"/>
                <w:szCs w:val="16"/>
                <w:lang w:val="en-GB"/>
              </w:rPr>
              <w:t>- 1 (one) on the topic of Fundamental Rights in the European Union: Main Principles and Contemporary Challenges - conducted at the European Institute of Public Administration in Luxembourg</w:t>
            </w:r>
          </w:p>
        </w:tc>
        <w:tc>
          <w:tcPr>
            <w:tcW w:w="236" w:type="dxa"/>
            <w:vAlign w:val="center"/>
            <w:hideMark/>
          </w:tcPr>
          <w:p w14:paraId="67A30C6A"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06ECF950"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F6EF0AB"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w:t>
            </w:r>
          </w:p>
        </w:tc>
        <w:tc>
          <w:tcPr>
            <w:tcW w:w="2736" w:type="dxa"/>
            <w:tcBorders>
              <w:top w:val="nil"/>
              <w:left w:val="nil"/>
              <w:bottom w:val="single" w:sz="4" w:space="0" w:color="auto"/>
              <w:right w:val="single" w:sz="4" w:space="0" w:color="auto"/>
            </w:tcBorders>
            <w:shd w:val="clear" w:color="auto" w:fill="92D050"/>
            <w:vAlign w:val="center"/>
            <w:hideMark/>
          </w:tcPr>
          <w:p w14:paraId="0E13C3BD" w14:textId="388F4A12"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a new regulation on the provision of free legal aid by NGOs, which foresees  an accreditation mechanism for NGOs to provide free legal aid through clear criteria</w:t>
            </w:r>
          </w:p>
        </w:tc>
        <w:tc>
          <w:tcPr>
            <w:tcW w:w="749" w:type="dxa"/>
            <w:tcBorders>
              <w:top w:val="nil"/>
              <w:left w:val="nil"/>
              <w:bottom w:val="single" w:sz="4" w:space="0" w:color="auto"/>
              <w:right w:val="single" w:sz="4" w:space="0" w:color="auto"/>
            </w:tcBorders>
            <w:shd w:val="clear" w:color="auto" w:fill="92D050"/>
            <w:vAlign w:val="center"/>
            <w:hideMark/>
          </w:tcPr>
          <w:p w14:paraId="2748E7A1" w14:textId="23033B13"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2EAC748" w14:textId="23AD0965"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auto" w:fill="92D050"/>
            <w:vAlign w:val="center"/>
            <w:hideMark/>
          </w:tcPr>
          <w:p w14:paraId="73EBED0B" w14:textId="12AB2D4F"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the accreditation of NGOs for providing free legal aid, approved; NGOs accredited</w:t>
            </w:r>
          </w:p>
        </w:tc>
        <w:tc>
          <w:tcPr>
            <w:tcW w:w="6480" w:type="dxa"/>
            <w:gridSpan w:val="5"/>
            <w:tcBorders>
              <w:top w:val="nil"/>
              <w:left w:val="nil"/>
              <w:bottom w:val="single" w:sz="4" w:space="0" w:color="auto"/>
              <w:right w:val="single" w:sz="4" w:space="0" w:color="auto"/>
            </w:tcBorders>
            <w:shd w:val="clear" w:color="auto" w:fill="92D050"/>
            <w:vAlign w:val="center"/>
          </w:tcPr>
          <w:p w14:paraId="115A0203" w14:textId="71CE59E0" w:rsidR="00E15E98" w:rsidRPr="002200A8" w:rsidRDefault="00E15E98" w:rsidP="00014FF5">
            <w:pPr>
              <w:rPr>
                <w:rFonts w:ascii="Arial Narrow" w:hAnsi="Arial Narrow" w:cs="Calibri"/>
                <w:sz w:val="16"/>
                <w:szCs w:val="16"/>
                <w:lang w:val="en-GB"/>
              </w:rPr>
            </w:pPr>
            <w:r w:rsidRPr="002200A8">
              <w:rPr>
                <w:rFonts w:ascii="Arial Narrow" w:hAnsi="Arial Narrow" w:cs="Calibri"/>
                <w:sz w:val="16"/>
                <w:szCs w:val="16"/>
                <w:lang w:val="en-GB"/>
              </w:rPr>
              <w:t>In June 2023, the Ministry of Justice signed Regulation MoJ - No. 05/2023, on determining the criteria for the provision of free legal aid by NGOs that entered into partnership with the Free Legal Aid Agency. Therefore, based on the regulation, all the necessary actions have been completed; the public call for NGOs to apply for entering the partnership was announced, the Committee for evaluating the criteria was established, and based on the Committee's assessments, six NGOs have met the criteria defined in the regulation. Therefore, we are now in the phase of concluding Partnership Agreements with NGOs.</w:t>
            </w:r>
          </w:p>
          <w:p w14:paraId="3CF1C1AC" w14:textId="38F39B8F" w:rsidR="00E15E98" w:rsidRPr="002200A8" w:rsidRDefault="00E15E98" w:rsidP="00014FF5">
            <w:pPr>
              <w:rPr>
                <w:rFonts w:ascii="Arial Narrow" w:hAnsi="Arial Narrow" w:cs="Calibri"/>
                <w:color w:val="70AD47" w:themeColor="accent6"/>
                <w:sz w:val="16"/>
                <w:szCs w:val="16"/>
                <w:lang w:val="en-GB"/>
              </w:rPr>
            </w:pPr>
          </w:p>
        </w:tc>
        <w:tc>
          <w:tcPr>
            <w:tcW w:w="236" w:type="dxa"/>
            <w:vAlign w:val="center"/>
            <w:hideMark/>
          </w:tcPr>
          <w:p w14:paraId="219FB4EF"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5D2E98F5"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C252649"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000000" w:fill="FFC000"/>
            <w:vAlign w:val="center"/>
            <w:hideMark/>
          </w:tcPr>
          <w:p w14:paraId="483AAF83" w14:textId="215C213C"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the Regulation in order to establish a fair and transparent mechanism for handling requests for free legal aid, and selection of cases in accordance with Article 6 of the ECHR, and ECHR jurisprudence</w:t>
            </w:r>
          </w:p>
        </w:tc>
        <w:tc>
          <w:tcPr>
            <w:tcW w:w="749" w:type="dxa"/>
            <w:tcBorders>
              <w:top w:val="nil"/>
              <w:left w:val="nil"/>
              <w:bottom w:val="single" w:sz="4" w:space="0" w:color="auto"/>
              <w:right w:val="single" w:sz="4" w:space="0" w:color="auto"/>
            </w:tcBorders>
            <w:shd w:val="clear" w:color="000000" w:fill="FFC000"/>
            <w:vAlign w:val="center"/>
            <w:hideMark/>
          </w:tcPr>
          <w:p w14:paraId="0E6C0B23" w14:textId="00531533"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61F3E952" w14:textId="37F2DBE9"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000000" w:fill="FFC000"/>
            <w:vAlign w:val="center"/>
            <w:hideMark/>
          </w:tcPr>
          <w:p w14:paraId="654AE40D" w14:textId="2F4D0886"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the treatment of requests and selection of approved free legal aid cases; the internal mechanism for handling free legal aid cases is operational.</w:t>
            </w:r>
          </w:p>
        </w:tc>
        <w:tc>
          <w:tcPr>
            <w:tcW w:w="6480" w:type="dxa"/>
            <w:gridSpan w:val="5"/>
            <w:tcBorders>
              <w:top w:val="nil"/>
              <w:left w:val="nil"/>
              <w:bottom w:val="single" w:sz="4" w:space="0" w:color="auto"/>
              <w:right w:val="single" w:sz="4" w:space="0" w:color="auto"/>
            </w:tcBorders>
            <w:shd w:val="clear" w:color="000000" w:fill="FFC000"/>
            <w:vAlign w:val="center"/>
          </w:tcPr>
          <w:p w14:paraId="051BAAD5" w14:textId="340BE2C1" w:rsidR="00014FF5" w:rsidRPr="002200A8" w:rsidRDefault="00014FF5" w:rsidP="00014FF5">
            <w:pPr>
              <w:rPr>
                <w:rFonts w:ascii="Arial Narrow" w:hAnsi="Arial Narrow" w:cs="Calibri"/>
                <w:sz w:val="16"/>
                <w:szCs w:val="16"/>
                <w:lang w:val="en-GB"/>
              </w:rPr>
            </w:pPr>
            <w:r w:rsidRPr="002200A8">
              <w:rPr>
                <w:rFonts w:ascii="Arial Narrow" w:eastAsia="Times New Roman" w:hAnsi="Arial Narrow" w:cs="Arial"/>
                <w:sz w:val="16"/>
                <w:szCs w:val="16"/>
                <w:lang w:val="en-GB"/>
              </w:rPr>
              <w:t>This Regulation is planned to be drafted after the adoption of the new Law on Free Legal Aid.</w:t>
            </w:r>
          </w:p>
        </w:tc>
        <w:tc>
          <w:tcPr>
            <w:tcW w:w="236" w:type="dxa"/>
            <w:vAlign w:val="center"/>
            <w:hideMark/>
          </w:tcPr>
          <w:p w14:paraId="11755445"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6E5B77BD" w14:textId="77777777" w:rsidTr="00630805">
        <w:trPr>
          <w:trHeight w:val="4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FAECA31"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0070C0"/>
            <w:vAlign w:val="center"/>
            <w:hideMark/>
          </w:tcPr>
          <w:p w14:paraId="4F8F95D0" w14:textId="6A3DD2FF"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model decisions for AFLA for granting or refusing free legal aid.</w:t>
            </w:r>
          </w:p>
        </w:tc>
        <w:tc>
          <w:tcPr>
            <w:tcW w:w="749" w:type="dxa"/>
            <w:tcBorders>
              <w:top w:val="nil"/>
              <w:left w:val="nil"/>
              <w:bottom w:val="single" w:sz="4" w:space="0" w:color="auto"/>
              <w:right w:val="single" w:sz="4" w:space="0" w:color="auto"/>
            </w:tcBorders>
            <w:shd w:val="clear" w:color="auto" w:fill="0070C0"/>
            <w:noWrap/>
            <w:vAlign w:val="center"/>
            <w:hideMark/>
          </w:tcPr>
          <w:p w14:paraId="52732880" w14:textId="4F4EF898"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6E58B78" w14:textId="5A474E66"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auto" w:fill="0070C0"/>
            <w:vAlign w:val="center"/>
            <w:hideMark/>
          </w:tcPr>
          <w:p w14:paraId="4F2453AF" w14:textId="593C83EA"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Model decisions, adopted</w:t>
            </w:r>
          </w:p>
        </w:tc>
        <w:tc>
          <w:tcPr>
            <w:tcW w:w="6480" w:type="dxa"/>
            <w:gridSpan w:val="5"/>
            <w:tcBorders>
              <w:top w:val="nil"/>
              <w:left w:val="nil"/>
              <w:bottom w:val="single" w:sz="4" w:space="0" w:color="auto"/>
              <w:right w:val="single" w:sz="4" w:space="0" w:color="auto"/>
            </w:tcBorders>
            <w:shd w:val="clear" w:color="auto" w:fill="0070C0"/>
            <w:vAlign w:val="center"/>
          </w:tcPr>
          <w:p w14:paraId="3FAB394A" w14:textId="5B9F4CCD" w:rsidR="00014FF5" w:rsidRPr="002200A8" w:rsidRDefault="00014FF5" w:rsidP="00014FF5">
            <w:pPr>
              <w:rPr>
                <w:rFonts w:ascii="Arial Narrow" w:hAnsi="Arial Narrow" w:cs="Calibri"/>
                <w:sz w:val="16"/>
                <w:szCs w:val="16"/>
                <w:lang w:val="en-GB"/>
              </w:rPr>
            </w:pPr>
            <w:r w:rsidRPr="002200A8">
              <w:rPr>
                <w:rFonts w:ascii="Arial Narrow" w:hAnsi="Arial Narrow" w:cs="Calibri"/>
                <w:sz w:val="16"/>
                <w:szCs w:val="16"/>
                <w:lang w:val="en-GB"/>
              </w:rPr>
              <w:t>This activity is completed.</w:t>
            </w:r>
          </w:p>
        </w:tc>
        <w:tc>
          <w:tcPr>
            <w:tcW w:w="236" w:type="dxa"/>
            <w:vAlign w:val="center"/>
            <w:hideMark/>
          </w:tcPr>
          <w:p w14:paraId="26C1A81F"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4B8044F2" w14:textId="77777777" w:rsidTr="00630805">
        <w:trPr>
          <w:trHeight w:val="127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60D7CA1"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0070C0"/>
            <w:vAlign w:val="center"/>
            <w:hideMark/>
          </w:tcPr>
          <w:p w14:paraId="0E7306C8" w14:textId="73CEEA9D"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 a sub-legal act for the establishment of a system for the collection of reliable statistics, which records the requests, decisions for granting and refusing free legal aid, the reasons for the refusal, in order to measure the criteria for providing free legal aid. </w:t>
            </w:r>
          </w:p>
        </w:tc>
        <w:tc>
          <w:tcPr>
            <w:tcW w:w="749" w:type="dxa"/>
            <w:tcBorders>
              <w:top w:val="nil"/>
              <w:left w:val="nil"/>
              <w:bottom w:val="single" w:sz="4" w:space="0" w:color="auto"/>
              <w:right w:val="single" w:sz="4" w:space="0" w:color="auto"/>
            </w:tcBorders>
            <w:shd w:val="clear" w:color="auto" w:fill="0070C0"/>
            <w:vAlign w:val="center"/>
            <w:hideMark/>
          </w:tcPr>
          <w:p w14:paraId="6DD7D569" w14:textId="26A01D4F"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0C23042D" w14:textId="47E0A5BF"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auto" w:fill="0070C0"/>
            <w:vAlign w:val="center"/>
            <w:hideMark/>
          </w:tcPr>
          <w:p w14:paraId="3663DC88" w14:textId="1568948C"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Sub-legal act, adopted</w:t>
            </w:r>
          </w:p>
        </w:tc>
        <w:tc>
          <w:tcPr>
            <w:tcW w:w="6480" w:type="dxa"/>
            <w:gridSpan w:val="5"/>
            <w:tcBorders>
              <w:top w:val="nil"/>
              <w:left w:val="nil"/>
              <w:bottom w:val="single" w:sz="4" w:space="0" w:color="auto"/>
              <w:right w:val="single" w:sz="4" w:space="0" w:color="auto"/>
            </w:tcBorders>
            <w:shd w:val="clear" w:color="auto" w:fill="0070C0"/>
            <w:vAlign w:val="center"/>
          </w:tcPr>
          <w:p w14:paraId="4B714842" w14:textId="7898AAA6" w:rsidR="00E15E98" w:rsidRPr="002200A8" w:rsidRDefault="00E15E98" w:rsidP="00E15E98">
            <w:pPr>
              <w:rPr>
                <w:rFonts w:ascii="Arial Narrow" w:hAnsi="Arial Narrow" w:cs="Calibri"/>
                <w:sz w:val="16"/>
                <w:szCs w:val="16"/>
                <w:lang w:val="en-GB"/>
              </w:rPr>
            </w:pPr>
            <w:r w:rsidRPr="002200A8">
              <w:rPr>
                <w:rFonts w:ascii="Arial Narrow" w:hAnsi="Arial Narrow" w:cs="Calibri"/>
                <w:sz w:val="16"/>
                <w:szCs w:val="16"/>
                <w:lang w:val="en-GB"/>
              </w:rPr>
              <w:t>Throughout 2023, the agency, with the support of donors, has continuously published and distributed informative materials in the official languages (Albanian, Serbian) as well as in Turkish and English and in the Braille alphabet for blind people</w:t>
            </w:r>
            <w:r w:rsidR="008671C9" w:rsidRPr="002200A8">
              <w:rPr>
                <w:rFonts w:ascii="Arial Narrow" w:hAnsi="Arial Narrow" w:cs="Calibri"/>
                <w:sz w:val="16"/>
                <w:szCs w:val="16"/>
                <w:lang w:val="en-GB"/>
              </w:rPr>
              <w:t>,</w:t>
            </w:r>
            <w:r w:rsidRPr="002200A8">
              <w:rPr>
                <w:rFonts w:ascii="Arial Narrow" w:hAnsi="Arial Narrow" w:cs="Calibri"/>
                <w:sz w:val="16"/>
                <w:szCs w:val="16"/>
                <w:lang w:val="en-GB"/>
              </w:rPr>
              <w:t xml:space="preserve"> with the support of USAID.</w:t>
            </w:r>
          </w:p>
          <w:p w14:paraId="53EDE763" w14:textId="6D40FD04" w:rsidR="00E15E98" w:rsidRPr="002200A8" w:rsidRDefault="00E15E98" w:rsidP="00E15E98">
            <w:pPr>
              <w:rPr>
                <w:rFonts w:ascii="Arial Narrow" w:hAnsi="Arial Narrow" w:cs="Calibri"/>
                <w:sz w:val="16"/>
                <w:szCs w:val="16"/>
                <w:lang w:val="en-GB"/>
              </w:rPr>
            </w:pPr>
            <w:r w:rsidRPr="002200A8">
              <w:rPr>
                <w:rFonts w:ascii="Arial Narrow" w:hAnsi="Arial Narrow" w:cs="Calibri"/>
                <w:sz w:val="16"/>
                <w:szCs w:val="16"/>
                <w:lang w:val="en-GB"/>
              </w:rPr>
              <w:t xml:space="preserve">While with the support of GIZ, during the period July - August, 5100 brochures were published and distributed in the Municipal Offices for Communities and </w:t>
            </w:r>
            <w:proofErr w:type="gramStart"/>
            <w:r w:rsidRPr="002200A8">
              <w:rPr>
                <w:rFonts w:ascii="Arial Narrow" w:hAnsi="Arial Narrow" w:cs="Calibri"/>
                <w:sz w:val="16"/>
                <w:szCs w:val="16"/>
                <w:lang w:val="en-GB"/>
              </w:rPr>
              <w:t xml:space="preserve">Return </w:t>
            </w:r>
            <w:r w:rsidR="008671C9" w:rsidRPr="002200A8">
              <w:rPr>
                <w:rFonts w:ascii="Arial Narrow" w:hAnsi="Arial Narrow" w:cs="Calibri"/>
                <w:sz w:val="16"/>
                <w:szCs w:val="16"/>
                <w:lang w:val="en-GB"/>
              </w:rPr>
              <w:t>,</w:t>
            </w:r>
            <w:proofErr w:type="gramEnd"/>
            <w:r w:rsidR="008671C9" w:rsidRPr="002200A8">
              <w:rPr>
                <w:rFonts w:ascii="Arial Narrow" w:hAnsi="Arial Narrow" w:cs="Calibri"/>
                <w:sz w:val="16"/>
                <w:szCs w:val="16"/>
                <w:lang w:val="en-GB"/>
              </w:rPr>
              <w:t xml:space="preserve"> as well as in</w:t>
            </w:r>
            <w:r w:rsidRPr="002200A8">
              <w:rPr>
                <w:rFonts w:ascii="Arial Narrow" w:hAnsi="Arial Narrow" w:cs="Calibri"/>
                <w:sz w:val="16"/>
                <w:szCs w:val="16"/>
                <w:lang w:val="en-GB"/>
              </w:rPr>
              <w:t xml:space="preserve"> the Offices of the National Agency for Legal Aid, with the theme Free legal </w:t>
            </w:r>
            <w:r w:rsidR="008671C9" w:rsidRPr="002200A8">
              <w:rPr>
                <w:rFonts w:ascii="Arial Narrow" w:hAnsi="Arial Narrow" w:cs="Calibri"/>
                <w:sz w:val="16"/>
                <w:szCs w:val="16"/>
                <w:lang w:val="en-GB"/>
              </w:rPr>
              <w:t>Aid</w:t>
            </w:r>
            <w:r w:rsidRPr="002200A8">
              <w:rPr>
                <w:rFonts w:ascii="Arial Narrow" w:hAnsi="Arial Narrow" w:cs="Calibri"/>
                <w:sz w:val="16"/>
                <w:szCs w:val="16"/>
                <w:lang w:val="en-GB"/>
              </w:rPr>
              <w:t xml:space="preserve"> for repatriated persons in Kosovo.</w:t>
            </w:r>
          </w:p>
          <w:p w14:paraId="299FB794" w14:textId="258B273C" w:rsidR="00E15E98" w:rsidRPr="002200A8" w:rsidRDefault="00E15E98" w:rsidP="00E15E98">
            <w:pPr>
              <w:rPr>
                <w:rFonts w:ascii="Arial Narrow" w:hAnsi="Arial Narrow" w:cs="Calibri"/>
                <w:sz w:val="16"/>
                <w:szCs w:val="16"/>
                <w:lang w:val="en-GB"/>
              </w:rPr>
            </w:pPr>
            <w:r w:rsidRPr="002200A8">
              <w:rPr>
                <w:rFonts w:ascii="Arial Narrow" w:hAnsi="Arial Narrow" w:cs="Calibri"/>
                <w:sz w:val="16"/>
                <w:szCs w:val="16"/>
                <w:lang w:val="en-GB"/>
              </w:rPr>
              <w:t xml:space="preserve">Likewise, during the "16 days of activism against gender-based violence" campaign, nearly 500 brochures </w:t>
            </w:r>
            <w:r w:rsidR="008671C9" w:rsidRPr="002200A8">
              <w:rPr>
                <w:rFonts w:ascii="Arial Narrow" w:hAnsi="Arial Narrow" w:cs="Calibri"/>
                <w:sz w:val="16"/>
                <w:szCs w:val="16"/>
                <w:lang w:val="en-GB"/>
              </w:rPr>
              <w:t xml:space="preserve">were distributed </w:t>
            </w:r>
            <w:r w:rsidRPr="002200A8">
              <w:rPr>
                <w:rFonts w:ascii="Arial Narrow" w:hAnsi="Arial Narrow" w:cs="Calibri"/>
                <w:sz w:val="16"/>
                <w:szCs w:val="16"/>
                <w:lang w:val="en-GB"/>
              </w:rPr>
              <w:t>with information about free legal aid services and information on regional and mobile offices, with the aim of raising awareness of the existence of free legal aid and the opportunities it provides for better access to justice.</w:t>
            </w:r>
          </w:p>
        </w:tc>
        <w:tc>
          <w:tcPr>
            <w:tcW w:w="236" w:type="dxa"/>
            <w:vAlign w:val="center"/>
            <w:hideMark/>
          </w:tcPr>
          <w:p w14:paraId="6F528334"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014FF5" w:rsidRPr="002200A8" w14:paraId="6F22DA78" w14:textId="77777777" w:rsidTr="00630805">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D6DA"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CFC21FD" w14:textId="4F2CACCB"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Regularly maintain and publish reliable statistics on claims, decisions granting and </w:t>
            </w:r>
            <w:r w:rsidRPr="002200A8">
              <w:rPr>
                <w:rFonts w:ascii="Arial Narrow" w:hAnsi="Arial Narrow" w:cs="Calibri"/>
                <w:color w:val="000000"/>
                <w:sz w:val="16"/>
                <w:szCs w:val="16"/>
                <w:lang w:val="en-GB"/>
              </w:rPr>
              <w:lastRenderedPageBreak/>
              <w:t xml:space="preserve">refusing free legal aid and reasons for refusal.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5971494D" w14:textId="62478536"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6A15F027" w14:textId="40904BE6"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66AAF88F" w14:textId="2FA8BC9B"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Statistics in the annual report, published</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480E7179" w14:textId="302FF1DF" w:rsidR="00014FF5" w:rsidRPr="002200A8" w:rsidRDefault="00014FF5" w:rsidP="00014FF5">
            <w:pPr>
              <w:rPr>
                <w:rFonts w:ascii="Arial Narrow" w:hAnsi="Arial Narrow" w:cs="Calibri"/>
                <w:sz w:val="16"/>
                <w:szCs w:val="16"/>
                <w:lang w:val="en-GB"/>
              </w:rPr>
            </w:pPr>
            <w:r w:rsidRPr="002200A8">
              <w:rPr>
                <w:rFonts w:ascii="Arial Narrow" w:eastAsia="Times New Roman" w:hAnsi="Arial Narrow" w:cs="Arial"/>
                <w:sz w:val="16"/>
                <w:szCs w:val="16"/>
                <w:lang w:val="en-GB"/>
              </w:rPr>
              <w:t>The dat</w:t>
            </w:r>
            <w:r w:rsidR="00E15E98" w:rsidRPr="002200A8">
              <w:rPr>
                <w:rFonts w:ascii="Arial Narrow" w:eastAsia="Times New Roman" w:hAnsi="Arial Narrow" w:cs="Arial"/>
                <w:sz w:val="16"/>
                <w:szCs w:val="16"/>
                <w:lang w:val="en-GB"/>
              </w:rPr>
              <w:t>a are extracted</w:t>
            </w:r>
            <w:r w:rsidRPr="002200A8">
              <w:rPr>
                <w:rFonts w:ascii="Arial Narrow" w:eastAsia="Times New Roman" w:hAnsi="Arial Narrow" w:cs="Arial"/>
                <w:sz w:val="16"/>
                <w:szCs w:val="16"/>
                <w:lang w:val="en-GB"/>
              </w:rPr>
              <w:t xml:space="preserve"> on monthly, </w:t>
            </w:r>
            <w:r w:rsidR="008671C9" w:rsidRPr="002200A8">
              <w:rPr>
                <w:rFonts w:ascii="Arial Narrow" w:eastAsia="Times New Roman" w:hAnsi="Arial Narrow" w:cs="Arial"/>
                <w:sz w:val="16"/>
                <w:szCs w:val="16"/>
                <w:lang w:val="en-GB"/>
              </w:rPr>
              <w:t>semi-annual</w:t>
            </w:r>
            <w:r w:rsidRPr="002200A8">
              <w:rPr>
                <w:rFonts w:ascii="Arial Narrow" w:eastAsia="Times New Roman" w:hAnsi="Arial Narrow" w:cs="Arial"/>
                <w:sz w:val="16"/>
                <w:szCs w:val="16"/>
                <w:lang w:val="en-GB"/>
              </w:rPr>
              <w:t xml:space="preserve"> and annual basis from the Agency's database and published on the AFLA website</w:t>
            </w:r>
            <w:r w:rsidRPr="002200A8">
              <w:rPr>
                <w:rFonts w:ascii="Arial Narrow" w:hAnsi="Arial Narrow" w:cs="Calibri"/>
                <w:sz w:val="16"/>
                <w:szCs w:val="16"/>
                <w:lang w:val="en-GB"/>
              </w:rPr>
              <w:t xml:space="preserve">. </w:t>
            </w:r>
            <w:r w:rsidRPr="002200A8">
              <w:rPr>
                <w:rStyle w:val="FootnoteReference"/>
                <w:rFonts w:ascii="Arial Narrow" w:hAnsi="Arial Narrow" w:cs="Calibri"/>
                <w:sz w:val="16"/>
                <w:szCs w:val="16"/>
                <w:lang w:val="en-GB"/>
              </w:rPr>
              <w:footnoteReference w:id="145"/>
            </w:r>
          </w:p>
          <w:p w14:paraId="6D23FB88" w14:textId="328ADF1D" w:rsidR="00014FF5" w:rsidRPr="002200A8" w:rsidRDefault="00014FF5" w:rsidP="00014FF5">
            <w:pPr>
              <w:rPr>
                <w:rFonts w:ascii="Arial Narrow" w:hAnsi="Arial Narrow" w:cs="Calibri"/>
                <w:sz w:val="16"/>
                <w:szCs w:val="16"/>
                <w:lang w:val="en-GB"/>
              </w:rPr>
            </w:pPr>
            <w:r w:rsidRPr="002200A8">
              <w:rPr>
                <w:rFonts w:ascii="Arial Narrow" w:eastAsia="Times New Roman" w:hAnsi="Arial Narrow" w:cs="Arial"/>
                <w:sz w:val="16"/>
                <w:szCs w:val="16"/>
                <w:lang w:val="en-GB"/>
              </w:rPr>
              <w:lastRenderedPageBreak/>
              <w:t xml:space="preserve">The specific data related to the cases of free legal aid are placed in the </w:t>
            </w:r>
            <w:r w:rsidR="00240611" w:rsidRPr="002200A8">
              <w:rPr>
                <w:rFonts w:ascii="Arial Narrow" w:eastAsia="Times New Roman" w:hAnsi="Arial Narrow" w:cs="Arial"/>
                <w:sz w:val="16"/>
                <w:szCs w:val="16"/>
                <w:lang w:val="en-GB"/>
              </w:rPr>
              <w:t>annual, which</w:t>
            </w:r>
            <w:r w:rsidRPr="002200A8">
              <w:rPr>
                <w:rFonts w:ascii="Arial Narrow" w:eastAsia="Times New Roman" w:hAnsi="Arial Narrow" w:cs="Arial"/>
                <w:sz w:val="16"/>
                <w:szCs w:val="16"/>
                <w:lang w:val="en-GB"/>
              </w:rPr>
              <w:t xml:space="preserve"> is published on the website of the AFLA.</w:t>
            </w:r>
            <w:r w:rsidRPr="002200A8">
              <w:rPr>
                <w:rFonts w:ascii="Arial Narrow" w:hAnsi="Arial Narrow" w:cs="Calibri"/>
                <w:sz w:val="16"/>
                <w:szCs w:val="16"/>
                <w:lang w:val="en-GB"/>
              </w:rPr>
              <w:t xml:space="preserve">  Due to attacks on the website according to AIS, we are unable to publish the annual report, but we are attaching it to the email.</w:t>
            </w:r>
            <w:r w:rsidRPr="002200A8">
              <w:rPr>
                <w:rStyle w:val="FootnoteReference"/>
                <w:rFonts w:ascii="Arial Narrow" w:hAnsi="Arial Narrow" w:cs="Calibri"/>
                <w:sz w:val="16"/>
                <w:szCs w:val="16"/>
                <w:lang w:val="en-GB"/>
              </w:rPr>
              <w:footnoteReference w:id="146"/>
            </w:r>
          </w:p>
        </w:tc>
        <w:tc>
          <w:tcPr>
            <w:tcW w:w="236" w:type="dxa"/>
            <w:vAlign w:val="center"/>
            <w:hideMark/>
          </w:tcPr>
          <w:p w14:paraId="187582AD"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8671C9" w:rsidRPr="002200A8" w14:paraId="5FC0E638"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7243391" w14:textId="77777777" w:rsidR="008671C9" w:rsidRPr="002200A8" w:rsidRDefault="008671C9" w:rsidP="008671C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9</w:t>
            </w:r>
          </w:p>
        </w:tc>
        <w:tc>
          <w:tcPr>
            <w:tcW w:w="2736" w:type="dxa"/>
            <w:tcBorders>
              <w:top w:val="nil"/>
              <w:left w:val="nil"/>
              <w:bottom w:val="single" w:sz="4" w:space="0" w:color="auto"/>
              <w:right w:val="single" w:sz="4" w:space="0" w:color="auto"/>
            </w:tcBorders>
            <w:shd w:val="clear" w:color="auto" w:fill="FF0000"/>
            <w:vAlign w:val="center"/>
            <w:hideMark/>
          </w:tcPr>
          <w:p w14:paraId="32DB12D3" w14:textId="21DB6C7A" w:rsidR="008671C9" w:rsidRPr="002200A8" w:rsidRDefault="008671C9" w:rsidP="008671C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Supreme Court issues a legal opinion and clarifies the concept of "interest of justice" for ex-</w:t>
            </w:r>
            <w:r w:rsidR="00825FD0" w:rsidRPr="002200A8">
              <w:rPr>
                <w:rFonts w:ascii="Arial Narrow" w:eastAsia="Times New Roman" w:hAnsi="Arial Narrow" w:cs="Arial"/>
                <w:sz w:val="16"/>
                <w:szCs w:val="16"/>
                <w:lang w:val="en-GB"/>
              </w:rPr>
              <w:t>officio</w:t>
            </w:r>
            <w:r w:rsidRPr="002200A8">
              <w:rPr>
                <w:rFonts w:ascii="Arial Narrow" w:eastAsia="Times New Roman" w:hAnsi="Arial Narrow" w:cs="Arial"/>
                <w:sz w:val="16"/>
                <w:szCs w:val="16"/>
                <w:lang w:val="en-GB"/>
              </w:rPr>
              <w:t xml:space="preserve"> representation, in criminal justice in accordance with the ECHR jurisprudence</w:t>
            </w:r>
          </w:p>
        </w:tc>
        <w:tc>
          <w:tcPr>
            <w:tcW w:w="749" w:type="dxa"/>
            <w:tcBorders>
              <w:top w:val="nil"/>
              <w:left w:val="nil"/>
              <w:bottom w:val="single" w:sz="4" w:space="0" w:color="auto"/>
              <w:right w:val="single" w:sz="4" w:space="0" w:color="auto"/>
            </w:tcBorders>
            <w:shd w:val="clear" w:color="auto" w:fill="FF0000"/>
            <w:vAlign w:val="center"/>
            <w:hideMark/>
          </w:tcPr>
          <w:p w14:paraId="196DF7A1" w14:textId="77777777" w:rsidR="008671C9" w:rsidRPr="002200A8" w:rsidRDefault="008671C9" w:rsidP="008671C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2AC1A033" w14:textId="5DFD4C61" w:rsidR="008671C9" w:rsidRPr="002200A8" w:rsidRDefault="008671C9" w:rsidP="008671C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Supreme Court </w:t>
            </w:r>
          </w:p>
        </w:tc>
        <w:tc>
          <w:tcPr>
            <w:tcW w:w="2822" w:type="dxa"/>
            <w:tcBorders>
              <w:top w:val="nil"/>
              <w:left w:val="nil"/>
              <w:bottom w:val="single" w:sz="4" w:space="0" w:color="auto"/>
              <w:right w:val="single" w:sz="4" w:space="0" w:color="auto"/>
            </w:tcBorders>
            <w:shd w:val="clear" w:color="auto" w:fill="FF0000"/>
            <w:vAlign w:val="center"/>
            <w:hideMark/>
          </w:tcPr>
          <w:p w14:paraId="612B8DA8" w14:textId="063B6DBC" w:rsidR="008671C9" w:rsidRPr="002200A8" w:rsidRDefault="008671C9" w:rsidP="008671C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Legal Opinion adopted by the Panel of the Supreme Court and distributed to all Courts, Prosecutions and Kosovo Police</w:t>
            </w:r>
          </w:p>
        </w:tc>
        <w:tc>
          <w:tcPr>
            <w:tcW w:w="6480" w:type="dxa"/>
            <w:gridSpan w:val="5"/>
            <w:tcBorders>
              <w:top w:val="nil"/>
              <w:left w:val="nil"/>
              <w:bottom w:val="single" w:sz="4" w:space="0" w:color="auto"/>
              <w:right w:val="single" w:sz="4" w:space="0" w:color="auto"/>
            </w:tcBorders>
            <w:shd w:val="clear" w:color="auto" w:fill="FF0000"/>
            <w:vAlign w:val="center"/>
          </w:tcPr>
          <w:p w14:paraId="5EE64AA9" w14:textId="58265BFB" w:rsidR="008671C9" w:rsidRPr="002200A8" w:rsidRDefault="008671C9" w:rsidP="008671C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Supreme Court </w:t>
            </w:r>
            <w:proofErr w:type="gramStart"/>
            <w:r w:rsidRPr="002200A8">
              <w:rPr>
                <w:rFonts w:ascii="Arial Narrow" w:eastAsia="Times New Roman" w:hAnsi="Arial Narrow" w:cs="Arial"/>
                <w:color w:val="000000"/>
                <w:sz w:val="16"/>
                <w:szCs w:val="16"/>
                <w:lang w:val="en-GB"/>
              </w:rPr>
              <w:t>issues</w:t>
            </w:r>
            <w:proofErr w:type="gramEnd"/>
            <w:r w:rsidRPr="002200A8">
              <w:rPr>
                <w:rFonts w:ascii="Arial Narrow" w:eastAsia="Times New Roman" w:hAnsi="Arial Narrow" w:cs="Arial"/>
                <w:color w:val="000000"/>
                <w:sz w:val="16"/>
                <w:szCs w:val="16"/>
                <w:lang w:val="en-GB"/>
              </w:rPr>
              <w:t xml:space="preserve"> Legal Opinions, with the aim of unifying the consistent application of laws, when certain legal provisions are not applied in the same way in the courts of Kosovo. Even in this case, the Supreme Court may consider the possibility of issuing any guidelines concerning the concept of "interest of justice". This matter will be deliberated in the next meetings of the Commission for Penal Policy.</w:t>
            </w:r>
          </w:p>
        </w:tc>
        <w:tc>
          <w:tcPr>
            <w:tcW w:w="236" w:type="dxa"/>
            <w:vAlign w:val="center"/>
            <w:hideMark/>
          </w:tcPr>
          <w:p w14:paraId="43CB0D10" w14:textId="77777777" w:rsidR="008671C9" w:rsidRPr="002200A8" w:rsidRDefault="008671C9" w:rsidP="008671C9">
            <w:pPr>
              <w:spacing w:after="0" w:line="240" w:lineRule="auto"/>
              <w:rPr>
                <w:rFonts w:ascii="Arial Narrow" w:eastAsia="Times New Roman" w:hAnsi="Arial Narrow" w:cs="Times New Roman"/>
                <w:sz w:val="16"/>
                <w:szCs w:val="16"/>
                <w:lang w:val="en-GB"/>
              </w:rPr>
            </w:pPr>
          </w:p>
        </w:tc>
      </w:tr>
      <w:tr w:rsidR="00014FF5" w:rsidRPr="002200A8" w14:paraId="27A044D3" w14:textId="77777777" w:rsidTr="00630805">
        <w:trPr>
          <w:trHeight w:val="231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64CD028" w14:textId="77777777" w:rsidR="00014FF5" w:rsidRPr="002200A8" w:rsidRDefault="00014FF5" w:rsidP="00014FF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92D050"/>
            <w:vAlign w:val="center"/>
            <w:hideMark/>
          </w:tcPr>
          <w:p w14:paraId="4BDA51E4" w14:textId="07BBEC9C"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Sign a Memorandum of Understanding between AFLA and AoJ for the development and implementation of a joint training program for judges, prosecutors and legal aid officers of AFLA in order to increase the capacity to provide legal aid free of charge, and better understanding by judges of the notion of "interest of justice" when assigning free legal representation.</w:t>
            </w:r>
          </w:p>
        </w:tc>
        <w:tc>
          <w:tcPr>
            <w:tcW w:w="749" w:type="dxa"/>
            <w:tcBorders>
              <w:top w:val="nil"/>
              <w:left w:val="nil"/>
              <w:bottom w:val="single" w:sz="4" w:space="0" w:color="auto"/>
              <w:right w:val="single" w:sz="4" w:space="0" w:color="auto"/>
            </w:tcBorders>
            <w:shd w:val="clear" w:color="auto" w:fill="92D050"/>
            <w:vAlign w:val="center"/>
            <w:hideMark/>
          </w:tcPr>
          <w:p w14:paraId="11847CFC" w14:textId="77777777"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22BB8B44" w14:textId="029C7C7C" w:rsidR="00014FF5" w:rsidRPr="002200A8" w:rsidRDefault="00014FF5" w:rsidP="00014FF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AFLA, AoJ, KJC, KPC</w:t>
            </w:r>
          </w:p>
        </w:tc>
        <w:tc>
          <w:tcPr>
            <w:tcW w:w="2822" w:type="dxa"/>
            <w:tcBorders>
              <w:top w:val="nil"/>
              <w:left w:val="nil"/>
              <w:bottom w:val="single" w:sz="4" w:space="0" w:color="auto"/>
              <w:right w:val="single" w:sz="4" w:space="0" w:color="auto"/>
            </w:tcBorders>
            <w:shd w:val="clear" w:color="auto" w:fill="92D050"/>
            <w:vAlign w:val="center"/>
            <w:hideMark/>
          </w:tcPr>
          <w:p w14:paraId="0FDA80A1" w14:textId="324CADB8" w:rsidR="00014FF5" w:rsidRPr="002200A8" w:rsidRDefault="00014FF5" w:rsidP="00014FF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Joint training program, approved</w:t>
            </w:r>
          </w:p>
        </w:tc>
        <w:tc>
          <w:tcPr>
            <w:tcW w:w="6480" w:type="dxa"/>
            <w:gridSpan w:val="5"/>
            <w:tcBorders>
              <w:top w:val="nil"/>
              <w:left w:val="nil"/>
              <w:bottom w:val="single" w:sz="4" w:space="0" w:color="auto"/>
              <w:right w:val="single" w:sz="4" w:space="0" w:color="auto"/>
            </w:tcBorders>
            <w:shd w:val="clear" w:color="auto" w:fill="92D050"/>
            <w:vAlign w:val="center"/>
          </w:tcPr>
          <w:p w14:paraId="5991C066" w14:textId="3B302B0D" w:rsidR="008671C9" w:rsidRPr="002200A8" w:rsidRDefault="008671C9" w:rsidP="008671C9">
            <w:pPr>
              <w:rPr>
                <w:rFonts w:ascii="Arial Narrow" w:hAnsi="Arial Narrow" w:cs="Calibri"/>
                <w:sz w:val="16"/>
                <w:szCs w:val="16"/>
                <w:lang w:val="en-GB"/>
              </w:rPr>
            </w:pPr>
            <w:r w:rsidRPr="002200A8">
              <w:rPr>
                <w:rFonts w:ascii="Arial Narrow" w:hAnsi="Arial Narrow" w:cs="Calibri"/>
                <w:sz w:val="16"/>
                <w:szCs w:val="16"/>
                <w:lang w:val="en-GB"/>
              </w:rPr>
              <w:t xml:space="preserve">Following the signing the cooperation agreement between the Agency for Free Legal Aid and the Academy of Justice, AFLA, with the support of the donor GIZ, in cooperation with the Academy of Justice, has delivered training for its staff. AoJ has also expressed the readiness to allow officials of AFLA to apply for further trainings of interest, according to the training calendar published on their </w:t>
            </w:r>
            <w:r w:rsidR="00825FD0" w:rsidRPr="002200A8">
              <w:rPr>
                <w:rFonts w:ascii="Arial Narrow" w:hAnsi="Arial Narrow" w:cs="Calibri"/>
                <w:sz w:val="16"/>
                <w:szCs w:val="16"/>
                <w:lang w:val="en-GB"/>
              </w:rPr>
              <w:t>website.</w:t>
            </w:r>
          </w:p>
          <w:p w14:paraId="1E764C11" w14:textId="4D53898A" w:rsidR="008671C9" w:rsidRPr="002200A8" w:rsidRDefault="008671C9" w:rsidP="008671C9">
            <w:pPr>
              <w:rPr>
                <w:rFonts w:ascii="Arial Narrow" w:hAnsi="Arial Narrow" w:cs="Calibri"/>
                <w:sz w:val="16"/>
                <w:szCs w:val="16"/>
                <w:lang w:val="en-GB"/>
              </w:rPr>
            </w:pPr>
            <w:r w:rsidRPr="002200A8">
              <w:rPr>
                <w:rFonts w:ascii="Arial Narrow" w:hAnsi="Arial Narrow" w:cs="Calibri"/>
                <w:sz w:val="16"/>
                <w:szCs w:val="16"/>
                <w:lang w:val="en-GB"/>
              </w:rPr>
              <w:t>Links to trainings held with AoJ:</w:t>
            </w:r>
            <w:r w:rsidRPr="002200A8">
              <w:rPr>
                <w:rStyle w:val="FootnoteReference"/>
                <w:rFonts w:ascii="Arial Narrow" w:hAnsi="Arial Narrow" w:cs="Calibri"/>
                <w:sz w:val="16"/>
                <w:szCs w:val="16"/>
                <w:lang w:val="en-GB"/>
              </w:rPr>
              <w:t xml:space="preserve"> </w:t>
            </w:r>
            <w:r w:rsidRPr="002200A8">
              <w:rPr>
                <w:rStyle w:val="FootnoteReference"/>
                <w:rFonts w:ascii="Arial Narrow" w:hAnsi="Arial Narrow" w:cs="Calibri"/>
                <w:sz w:val="16"/>
                <w:szCs w:val="16"/>
                <w:lang w:val="en-GB"/>
              </w:rPr>
              <w:footnoteReference w:id="147"/>
            </w:r>
          </w:p>
          <w:p w14:paraId="39FE3B30" w14:textId="77777777" w:rsidR="00014FF5" w:rsidRPr="002200A8" w:rsidRDefault="00014FF5" w:rsidP="00014FF5">
            <w:pPr>
              <w:rPr>
                <w:rFonts w:ascii="Arial Narrow" w:hAnsi="Arial Narrow" w:cs="Calibri"/>
                <w:sz w:val="16"/>
                <w:szCs w:val="16"/>
                <w:lang w:val="en-GB"/>
              </w:rPr>
            </w:pPr>
          </w:p>
        </w:tc>
        <w:tc>
          <w:tcPr>
            <w:tcW w:w="236" w:type="dxa"/>
            <w:vAlign w:val="center"/>
            <w:hideMark/>
          </w:tcPr>
          <w:p w14:paraId="69316944" w14:textId="77777777" w:rsidR="00014FF5" w:rsidRPr="002200A8" w:rsidRDefault="00014FF5" w:rsidP="00014FF5">
            <w:pPr>
              <w:spacing w:after="0" w:line="240" w:lineRule="auto"/>
              <w:rPr>
                <w:rFonts w:ascii="Arial Narrow" w:eastAsia="Times New Roman" w:hAnsi="Arial Narrow" w:cs="Times New Roman"/>
                <w:sz w:val="16"/>
                <w:szCs w:val="16"/>
                <w:lang w:val="en-GB"/>
              </w:rPr>
            </w:pPr>
          </w:p>
        </w:tc>
      </w:tr>
      <w:tr w:rsidR="00F40CB9" w:rsidRPr="002200A8" w14:paraId="3EF67998"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A7D1470"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92D050"/>
            <w:vAlign w:val="center"/>
            <w:hideMark/>
          </w:tcPr>
          <w:p w14:paraId="3B85F8F6" w14:textId="0802DA0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Organize joint trainings for AFLA staff, judges and prosecutors </w:t>
            </w:r>
          </w:p>
        </w:tc>
        <w:tc>
          <w:tcPr>
            <w:tcW w:w="749" w:type="dxa"/>
            <w:tcBorders>
              <w:top w:val="nil"/>
              <w:left w:val="nil"/>
              <w:bottom w:val="single" w:sz="4" w:space="0" w:color="auto"/>
              <w:right w:val="single" w:sz="4" w:space="0" w:color="auto"/>
            </w:tcBorders>
            <w:shd w:val="clear" w:color="auto" w:fill="92D050"/>
            <w:vAlign w:val="center"/>
            <w:hideMark/>
          </w:tcPr>
          <w:p w14:paraId="1C7E461F" w14:textId="07CF180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92D050"/>
            <w:vAlign w:val="center"/>
            <w:hideMark/>
          </w:tcPr>
          <w:p w14:paraId="3354C8B0" w14:textId="134CB542"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AFLA, AoJ, KJC, KPC</w:t>
            </w:r>
          </w:p>
        </w:tc>
        <w:tc>
          <w:tcPr>
            <w:tcW w:w="2822" w:type="dxa"/>
            <w:tcBorders>
              <w:top w:val="nil"/>
              <w:left w:val="nil"/>
              <w:bottom w:val="single" w:sz="4" w:space="0" w:color="auto"/>
              <w:right w:val="single" w:sz="4" w:space="0" w:color="auto"/>
            </w:tcBorders>
            <w:shd w:val="clear" w:color="auto" w:fill="92D050"/>
            <w:vAlign w:val="center"/>
            <w:hideMark/>
          </w:tcPr>
          <w:p w14:paraId="56A3CEF8" w14:textId="235B4C00"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joint trainings for AFLA staff, judges and prosecutors conducted during the year</w:t>
            </w:r>
          </w:p>
        </w:tc>
        <w:tc>
          <w:tcPr>
            <w:tcW w:w="6480" w:type="dxa"/>
            <w:gridSpan w:val="5"/>
            <w:tcBorders>
              <w:top w:val="nil"/>
              <w:left w:val="nil"/>
              <w:bottom w:val="single" w:sz="4" w:space="0" w:color="auto"/>
              <w:right w:val="single" w:sz="4" w:space="0" w:color="auto"/>
            </w:tcBorders>
            <w:shd w:val="clear" w:color="auto" w:fill="92D050"/>
            <w:vAlign w:val="center"/>
          </w:tcPr>
          <w:p w14:paraId="6547E16C" w14:textId="5CB286DA" w:rsidR="008671C9" w:rsidRPr="002200A8" w:rsidRDefault="008671C9" w:rsidP="00F40CB9">
            <w:pPr>
              <w:spacing w:after="240"/>
              <w:rPr>
                <w:rFonts w:ascii="Arial Narrow" w:hAnsi="Arial Narrow" w:cs="Calibri"/>
                <w:sz w:val="16"/>
                <w:szCs w:val="16"/>
                <w:lang w:val="en-GB"/>
              </w:rPr>
            </w:pPr>
            <w:r w:rsidRPr="002200A8">
              <w:rPr>
                <w:rFonts w:ascii="Arial Narrow" w:hAnsi="Arial Narrow" w:cs="Calibri"/>
                <w:sz w:val="16"/>
                <w:szCs w:val="16"/>
                <w:lang w:val="en-GB"/>
              </w:rPr>
              <w:t xml:space="preserve">In the period July - </w:t>
            </w:r>
            <w:r w:rsidR="00240611" w:rsidRPr="002200A8">
              <w:rPr>
                <w:rFonts w:ascii="Arial Narrow" w:hAnsi="Arial Narrow" w:cs="Calibri"/>
                <w:sz w:val="16"/>
                <w:szCs w:val="16"/>
                <w:lang w:val="en-GB"/>
              </w:rPr>
              <w:t>December</w:t>
            </w:r>
            <w:r w:rsidRPr="002200A8">
              <w:rPr>
                <w:rFonts w:ascii="Arial Narrow" w:hAnsi="Arial Narrow" w:cs="Calibri"/>
                <w:sz w:val="16"/>
                <w:szCs w:val="16"/>
                <w:lang w:val="en-GB"/>
              </w:rPr>
              <w:t xml:space="preserve"> 2 joint trainings were held with judges and prosecutors.</w:t>
            </w:r>
            <w:r w:rsidRPr="002200A8">
              <w:rPr>
                <w:rStyle w:val="FootnoteReference"/>
                <w:rFonts w:ascii="Arial Narrow" w:hAnsi="Arial Narrow" w:cs="Calibri"/>
                <w:sz w:val="16"/>
                <w:szCs w:val="16"/>
                <w:lang w:val="en-GB"/>
              </w:rPr>
              <w:footnoteReference w:id="148"/>
            </w:r>
          </w:p>
        </w:tc>
        <w:tc>
          <w:tcPr>
            <w:tcW w:w="236" w:type="dxa"/>
            <w:vAlign w:val="center"/>
            <w:hideMark/>
          </w:tcPr>
          <w:p w14:paraId="119FEA91"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3A7E4E6B" w14:textId="77777777" w:rsidTr="00630805">
        <w:trPr>
          <w:trHeight w:val="105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898C"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12</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6CE084B7" w14:textId="64DC8C18"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Approve a Decision on criteria and procedures for the distribution of funds for mobile offices of free legal aid in order to ensure better territorial coverage, based on a preliminary assessment of the needs of citizens in a given territory and level t of providing free legal aid by AFLA.</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7C505DE8" w14:textId="5B5F40AB"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322F902F" w14:textId="01893D3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Government of RK, MoJ and AFLA</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65BB1B23" w14:textId="43EEC9FA"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Decision on criteria and procedures for distribution of funds for mobile offices of free legal aid, approved and mobile offices, operational</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560CF32B" w14:textId="48EC68D7" w:rsidR="00F40CB9" w:rsidRPr="002200A8" w:rsidRDefault="00F40CB9"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There are no developments. </w:t>
            </w:r>
          </w:p>
        </w:tc>
        <w:tc>
          <w:tcPr>
            <w:tcW w:w="236" w:type="dxa"/>
            <w:vAlign w:val="center"/>
            <w:hideMark/>
          </w:tcPr>
          <w:p w14:paraId="49D99036"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220F208" w14:textId="77777777" w:rsidTr="00287477">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A9340CE"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0070C0"/>
            <w:vAlign w:val="center"/>
            <w:hideMark/>
          </w:tcPr>
          <w:p w14:paraId="1E29E1D3" w14:textId="09C4281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toll-free telephone lines in order to raise awareness about the existence of free legal aid and the opportunities it provides for better access to justice.</w:t>
            </w:r>
          </w:p>
        </w:tc>
        <w:tc>
          <w:tcPr>
            <w:tcW w:w="749" w:type="dxa"/>
            <w:tcBorders>
              <w:top w:val="nil"/>
              <w:left w:val="nil"/>
              <w:bottom w:val="single" w:sz="4" w:space="0" w:color="auto"/>
              <w:right w:val="single" w:sz="4" w:space="0" w:color="auto"/>
            </w:tcBorders>
            <w:shd w:val="clear" w:color="auto" w:fill="0070C0"/>
            <w:vAlign w:val="center"/>
            <w:hideMark/>
          </w:tcPr>
          <w:p w14:paraId="47C91DF7" w14:textId="47E91E6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98F5D0F" w14:textId="45E47383"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Government of RK, MoJ and AFLA</w:t>
            </w:r>
          </w:p>
        </w:tc>
        <w:tc>
          <w:tcPr>
            <w:tcW w:w="2822" w:type="dxa"/>
            <w:tcBorders>
              <w:top w:val="nil"/>
              <w:left w:val="nil"/>
              <w:bottom w:val="single" w:sz="4" w:space="0" w:color="auto"/>
              <w:right w:val="single" w:sz="4" w:space="0" w:color="auto"/>
            </w:tcBorders>
            <w:shd w:val="clear" w:color="auto" w:fill="0070C0"/>
            <w:vAlign w:val="center"/>
            <w:hideMark/>
          </w:tcPr>
          <w:p w14:paraId="5BF1B122" w14:textId="1CE1B99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Toll-free telephone lines to the public, available</w:t>
            </w:r>
          </w:p>
        </w:tc>
        <w:tc>
          <w:tcPr>
            <w:tcW w:w="6480" w:type="dxa"/>
            <w:gridSpan w:val="5"/>
            <w:tcBorders>
              <w:top w:val="nil"/>
              <w:left w:val="nil"/>
              <w:bottom w:val="single" w:sz="4" w:space="0" w:color="auto"/>
              <w:right w:val="single" w:sz="4" w:space="0" w:color="auto"/>
            </w:tcBorders>
            <w:shd w:val="clear" w:color="auto" w:fill="0070C0"/>
            <w:noWrap/>
          </w:tcPr>
          <w:p w14:paraId="313EEB91" w14:textId="77777777" w:rsidR="00F40CB9" w:rsidRPr="002200A8" w:rsidRDefault="00F40CB9" w:rsidP="00F40CB9">
            <w:pPr>
              <w:spacing w:after="0" w:line="240" w:lineRule="auto"/>
              <w:rPr>
                <w:rFonts w:ascii="Arial Narrow" w:eastAsia="Times New Roman" w:hAnsi="Arial Narrow" w:cs="Arial"/>
                <w:sz w:val="16"/>
                <w:szCs w:val="16"/>
                <w:lang w:val="en-GB"/>
              </w:rPr>
            </w:pPr>
          </w:p>
          <w:p w14:paraId="62255764" w14:textId="55DFDC36" w:rsidR="00F40CB9" w:rsidRPr="002200A8" w:rsidRDefault="00F40CB9" w:rsidP="00F40CB9">
            <w:pPr>
              <w:rPr>
                <w:rFonts w:ascii="Arial Narrow" w:hAnsi="Arial Narrow" w:cs="Calibri"/>
                <w:sz w:val="16"/>
                <w:szCs w:val="16"/>
                <w:lang w:val="en-GB"/>
              </w:rPr>
            </w:pPr>
            <w:r w:rsidRPr="002200A8">
              <w:rPr>
                <w:rFonts w:ascii="Arial Narrow" w:eastAsia="Times New Roman" w:hAnsi="Arial Narrow" w:cs="Arial"/>
                <w:sz w:val="16"/>
                <w:szCs w:val="16"/>
                <w:lang w:val="en-GB"/>
              </w:rPr>
              <w:t>The toll-free telephone line is operational.</w:t>
            </w:r>
          </w:p>
        </w:tc>
        <w:tc>
          <w:tcPr>
            <w:tcW w:w="236" w:type="dxa"/>
            <w:vAlign w:val="center"/>
            <w:hideMark/>
          </w:tcPr>
          <w:p w14:paraId="4D9682B3"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403AE1E9"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4F1F10C"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000000" w:fill="92D050"/>
            <w:vAlign w:val="center"/>
            <w:hideMark/>
          </w:tcPr>
          <w:p w14:paraId="30B958E3" w14:textId="0DE03532"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awareness campaigns in order to raise awareness about the existence of free legal aid and the opportunities it provides for better access to justice.</w:t>
            </w:r>
          </w:p>
        </w:tc>
        <w:tc>
          <w:tcPr>
            <w:tcW w:w="749" w:type="dxa"/>
            <w:tcBorders>
              <w:top w:val="nil"/>
              <w:left w:val="nil"/>
              <w:bottom w:val="single" w:sz="4" w:space="0" w:color="auto"/>
              <w:right w:val="single" w:sz="4" w:space="0" w:color="auto"/>
            </w:tcBorders>
            <w:shd w:val="clear" w:color="000000" w:fill="92D050"/>
            <w:vAlign w:val="center"/>
            <w:hideMark/>
          </w:tcPr>
          <w:p w14:paraId="5193DC26" w14:textId="69B4DAA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92D050"/>
            <w:vAlign w:val="center"/>
            <w:hideMark/>
          </w:tcPr>
          <w:p w14:paraId="307175EC" w14:textId="744D48E9"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000000" w:fill="92D050"/>
            <w:vAlign w:val="center"/>
            <w:hideMark/>
          </w:tcPr>
          <w:p w14:paraId="0BC5A997" w14:textId="2EBF653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awareness campaigns during the year, launched</w:t>
            </w:r>
          </w:p>
        </w:tc>
        <w:tc>
          <w:tcPr>
            <w:tcW w:w="6480" w:type="dxa"/>
            <w:gridSpan w:val="5"/>
            <w:tcBorders>
              <w:top w:val="nil"/>
              <w:left w:val="nil"/>
              <w:bottom w:val="single" w:sz="4" w:space="0" w:color="auto"/>
              <w:right w:val="single" w:sz="4" w:space="0" w:color="auto"/>
            </w:tcBorders>
            <w:shd w:val="clear" w:color="000000" w:fill="92D050"/>
            <w:vAlign w:val="center"/>
          </w:tcPr>
          <w:p w14:paraId="7B014528" w14:textId="630D1201" w:rsidR="00F40CB9" w:rsidRPr="002200A8" w:rsidRDefault="00B41C48" w:rsidP="00F40CB9">
            <w:pPr>
              <w:rPr>
                <w:rFonts w:ascii="Arial Narrow" w:hAnsi="Arial Narrow" w:cs="Calibri"/>
                <w:sz w:val="16"/>
                <w:szCs w:val="16"/>
                <w:lang w:val="en-GB"/>
              </w:rPr>
            </w:pPr>
            <w:r w:rsidRPr="002200A8">
              <w:rPr>
                <w:rFonts w:ascii="Arial Narrow" w:hAnsi="Arial Narrow" w:cs="Calibri"/>
                <w:sz w:val="16"/>
                <w:szCs w:val="16"/>
                <w:lang w:val="en-GB"/>
              </w:rPr>
              <w:t xml:space="preserve">During the July-December period, AFLA participated, as it does every year, in the global campaign "16 days of activism against gender-based violence", being part of dozens of activities carried out by the Ministry of Justice, with the aim of informing and raising awareness. </w:t>
            </w:r>
            <w:r w:rsidR="00240611" w:rsidRPr="002200A8">
              <w:rPr>
                <w:rFonts w:ascii="Arial Narrow" w:hAnsi="Arial Narrow" w:cs="Calibri"/>
                <w:sz w:val="16"/>
                <w:szCs w:val="16"/>
                <w:lang w:val="en-GB"/>
              </w:rPr>
              <w:t>In addition</w:t>
            </w:r>
            <w:r w:rsidRPr="002200A8">
              <w:rPr>
                <w:rFonts w:ascii="Arial Narrow" w:hAnsi="Arial Narrow" w:cs="Calibri"/>
                <w:sz w:val="16"/>
                <w:szCs w:val="16"/>
                <w:lang w:val="en-GB"/>
              </w:rPr>
              <w:t>, during this campaign, AFLA carried out an informational activity for citizens on gender-based violence and free legal aid on the Prishtina-Peja train line, during which nearly 500 brochures were distributed.</w:t>
            </w:r>
            <w:r w:rsidRPr="002200A8">
              <w:rPr>
                <w:rStyle w:val="FootnoteReference"/>
                <w:rFonts w:ascii="Arial Narrow" w:hAnsi="Arial Narrow" w:cs="Calibri"/>
                <w:sz w:val="16"/>
                <w:szCs w:val="16"/>
                <w:lang w:val="en-GB"/>
              </w:rPr>
              <w:footnoteReference w:id="149"/>
            </w:r>
          </w:p>
        </w:tc>
        <w:tc>
          <w:tcPr>
            <w:tcW w:w="236" w:type="dxa"/>
            <w:vAlign w:val="center"/>
            <w:hideMark/>
          </w:tcPr>
          <w:p w14:paraId="7AC705EA"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113A5DD8"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DF983E2"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000000" w:fill="92D050"/>
            <w:vAlign w:val="center"/>
            <w:hideMark/>
          </w:tcPr>
          <w:p w14:paraId="58453F94" w14:textId="4523666F"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Publication of information materials in official languages in order to raise awareness about the existence of free legal aid and the opportunities it provides for better access to justice.</w:t>
            </w:r>
          </w:p>
        </w:tc>
        <w:tc>
          <w:tcPr>
            <w:tcW w:w="749" w:type="dxa"/>
            <w:tcBorders>
              <w:top w:val="nil"/>
              <w:left w:val="nil"/>
              <w:bottom w:val="single" w:sz="4" w:space="0" w:color="auto"/>
              <w:right w:val="single" w:sz="4" w:space="0" w:color="auto"/>
            </w:tcBorders>
            <w:shd w:val="clear" w:color="000000" w:fill="92D050"/>
            <w:vAlign w:val="center"/>
            <w:hideMark/>
          </w:tcPr>
          <w:p w14:paraId="73A4FFBB" w14:textId="59D1845C"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92D050"/>
            <w:vAlign w:val="center"/>
            <w:hideMark/>
          </w:tcPr>
          <w:p w14:paraId="1BF3A983" w14:textId="1ACA95E8"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000000" w:fill="92D050"/>
            <w:vAlign w:val="center"/>
            <w:hideMark/>
          </w:tcPr>
          <w:p w14:paraId="6DBAD4BD" w14:textId="4DF0BBD1"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Information materials in the official languages </w:t>
            </w:r>
            <w:r w:rsidRPr="002200A8">
              <w:rPr>
                <w:rFonts w:ascii="Arial" w:hAnsi="Arial" w:cs="Arial"/>
                <w:sz w:val="16"/>
                <w:szCs w:val="16"/>
                <w:lang w:val="en-GB"/>
              </w:rPr>
              <w:t>​​</w:t>
            </w:r>
            <w:r w:rsidRPr="002200A8">
              <w:rPr>
                <w:rFonts w:ascii="Arial Narrow" w:hAnsi="Arial Narrow" w:cs="Calibri"/>
                <w:sz w:val="16"/>
                <w:szCs w:val="16"/>
                <w:lang w:val="en-GB"/>
              </w:rPr>
              <w:t>of the Republic of Kosovo published and distributed;</w:t>
            </w:r>
          </w:p>
        </w:tc>
        <w:tc>
          <w:tcPr>
            <w:tcW w:w="6480" w:type="dxa"/>
            <w:gridSpan w:val="5"/>
            <w:tcBorders>
              <w:top w:val="nil"/>
              <w:left w:val="nil"/>
              <w:bottom w:val="single" w:sz="4" w:space="0" w:color="auto"/>
              <w:right w:val="single" w:sz="4" w:space="0" w:color="auto"/>
            </w:tcBorders>
            <w:shd w:val="clear" w:color="000000" w:fill="92D050"/>
            <w:vAlign w:val="center"/>
          </w:tcPr>
          <w:p w14:paraId="0D03342B" w14:textId="77777777"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t>Throughout 2023, the agency, with the support of donors, has continuously published and distributed informative materials in the official languages (Albanian, Serbian) as well as in Turkish and English and in the Braille alphabet for blind people, with the support of USAID.</w:t>
            </w:r>
          </w:p>
          <w:p w14:paraId="4EF51981" w14:textId="558BE6C7"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t xml:space="preserve">While with the support of GIZ, during the period July - </w:t>
            </w:r>
            <w:r w:rsidR="00240611" w:rsidRPr="002200A8">
              <w:rPr>
                <w:rFonts w:ascii="Arial Narrow" w:hAnsi="Arial Narrow" w:cs="Calibri"/>
                <w:sz w:val="16"/>
                <w:szCs w:val="16"/>
                <w:lang w:val="en-GB"/>
              </w:rPr>
              <w:t>August</w:t>
            </w:r>
            <w:r w:rsidRPr="002200A8">
              <w:rPr>
                <w:rFonts w:ascii="Arial Narrow" w:hAnsi="Arial Narrow" w:cs="Calibri"/>
                <w:sz w:val="16"/>
                <w:szCs w:val="16"/>
                <w:lang w:val="en-GB"/>
              </w:rPr>
              <w:t xml:space="preserve"> 5100 brochures were published and distributed in the Municipal Offices for Communities and </w:t>
            </w:r>
            <w:r w:rsidR="00240611" w:rsidRPr="002200A8">
              <w:rPr>
                <w:rFonts w:ascii="Arial Narrow" w:hAnsi="Arial Narrow" w:cs="Calibri"/>
                <w:sz w:val="16"/>
                <w:szCs w:val="16"/>
                <w:lang w:val="en-GB"/>
              </w:rPr>
              <w:t>Return,</w:t>
            </w:r>
            <w:r w:rsidRPr="002200A8">
              <w:rPr>
                <w:rFonts w:ascii="Arial Narrow" w:hAnsi="Arial Narrow" w:cs="Calibri"/>
                <w:sz w:val="16"/>
                <w:szCs w:val="16"/>
                <w:lang w:val="en-GB"/>
              </w:rPr>
              <w:t xml:space="preserve"> as well as in the Offices of the National Agency for Legal Aid, with the theme Free </w:t>
            </w:r>
            <w:proofErr w:type="gramStart"/>
            <w:r w:rsidRPr="002200A8">
              <w:rPr>
                <w:rFonts w:ascii="Arial Narrow" w:hAnsi="Arial Narrow" w:cs="Calibri"/>
                <w:sz w:val="16"/>
                <w:szCs w:val="16"/>
                <w:lang w:val="en-GB"/>
              </w:rPr>
              <w:t>legal</w:t>
            </w:r>
            <w:proofErr w:type="gramEnd"/>
            <w:r w:rsidRPr="002200A8">
              <w:rPr>
                <w:rFonts w:ascii="Arial Narrow" w:hAnsi="Arial Narrow" w:cs="Calibri"/>
                <w:sz w:val="16"/>
                <w:szCs w:val="16"/>
                <w:lang w:val="en-GB"/>
              </w:rPr>
              <w:t xml:space="preserve"> Aid for repatriated persons in Kosovo.</w:t>
            </w:r>
          </w:p>
          <w:p w14:paraId="1A586DDC" w14:textId="2BE0596F"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t>Likewise, during the "16 days of activism against gender-based violence" campaign, nearly 500 brochures were distributed with information about free legal aid services and information on regional and mobile offices, with the aim of raising awareness of the existence of free legal aid and the opportunities it provides for better access to justice.</w:t>
            </w:r>
          </w:p>
        </w:tc>
        <w:tc>
          <w:tcPr>
            <w:tcW w:w="236" w:type="dxa"/>
            <w:vAlign w:val="center"/>
            <w:hideMark/>
          </w:tcPr>
          <w:p w14:paraId="4D7B60B8"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7CC61A6C"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72EE9A2"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nil"/>
              <w:left w:val="nil"/>
              <w:bottom w:val="single" w:sz="4" w:space="0" w:color="auto"/>
              <w:right w:val="single" w:sz="4" w:space="0" w:color="auto"/>
            </w:tcBorders>
            <w:shd w:val="clear" w:color="000000" w:fill="92D050"/>
            <w:vAlign w:val="center"/>
            <w:hideMark/>
          </w:tcPr>
          <w:p w14:paraId="2DC5AE3D" w14:textId="15EC393B"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Hold information sessions for the public in order to raise awareness about the existence of free legal aid and the opportunities it provides for better access to justice.</w:t>
            </w:r>
          </w:p>
        </w:tc>
        <w:tc>
          <w:tcPr>
            <w:tcW w:w="749" w:type="dxa"/>
            <w:tcBorders>
              <w:top w:val="nil"/>
              <w:left w:val="nil"/>
              <w:bottom w:val="single" w:sz="4" w:space="0" w:color="auto"/>
              <w:right w:val="single" w:sz="4" w:space="0" w:color="auto"/>
            </w:tcBorders>
            <w:shd w:val="clear" w:color="000000" w:fill="92D050"/>
            <w:vAlign w:val="center"/>
            <w:hideMark/>
          </w:tcPr>
          <w:p w14:paraId="13BA3174" w14:textId="47FB7718"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92D050"/>
            <w:vAlign w:val="center"/>
            <w:hideMark/>
          </w:tcPr>
          <w:p w14:paraId="6907FA11" w14:textId="579A9E5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AFLA </w:t>
            </w:r>
          </w:p>
        </w:tc>
        <w:tc>
          <w:tcPr>
            <w:tcW w:w="2822" w:type="dxa"/>
            <w:tcBorders>
              <w:top w:val="nil"/>
              <w:left w:val="nil"/>
              <w:bottom w:val="single" w:sz="4" w:space="0" w:color="auto"/>
              <w:right w:val="single" w:sz="4" w:space="0" w:color="auto"/>
            </w:tcBorders>
            <w:shd w:val="clear" w:color="000000" w:fill="92D050"/>
            <w:vAlign w:val="bottom"/>
            <w:hideMark/>
          </w:tcPr>
          <w:p w14:paraId="72115097" w14:textId="458CF08E" w:rsidR="00F40CB9" w:rsidRPr="002200A8" w:rsidRDefault="00F40CB9" w:rsidP="00F40CB9">
            <w:pPr>
              <w:spacing w:after="0" w:line="240" w:lineRule="auto"/>
              <w:jc w:val="both"/>
              <w:rPr>
                <w:rFonts w:ascii="Arial Narrow" w:eastAsia="Times New Roman" w:hAnsi="Arial Narrow" w:cs="Arial"/>
                <w:sz w:val="16"/>
                <w:szCs w:val="16"/>
                <w:lang w:val="en-GB"/>
              </w:rPr>
            </w:pPr>
            <w:r w:rsidRPr="002200A8">
              <w:rPr>
                <w:rFonts w:ascii="Arial Narrow" w:hAnsi="Arial Narrow" w:cs="Calibri"/>
                <w:sz w:val="16"/>
                <w:szCs w:val="16"/>
                <w:lang w:val="en-GB"/>
              </w:rPr>
              <w:t>2 number of public information sessions held during the year.</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69B0EB74" w14:textId="3407E198"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t xml:space="preserve">During the period of July - December 2023, </w:t>
            </w:r>
            <w:r w:rsidR="00E675DB" w:rsidRPr="002200A8">
              <w:rPr>
                <w:rFonts w:ascii="Arial Narrow" w:hAnsi="Arial Narrow" w:cs="Calibri"/>
                <w:sz w:val="16"/>
                <w:szCs w:val="16"/>
                <w:lang w:val="en-GB"/>
              </w:rPr>
              <w:t>in order</w:t>
            </w:r>
            <w:r w:rsidRPr="002200A8">
              <w:rPr>
                <w:rFonts w:ascii="Arial Narrow" w:hAnsi="Arial Narrow" w:cs="Calibri"/>
                <w:sz w:val="16"/>
                <w:szCs w:val="16"/>
                <w:lang w:val="en-GB"/>
              </w:rPr>
              <w:t xml:space="preserve"> to disseminate information to non-majority communities</w:t>
            </w:r>
            <w:r w:rsidR="00E675DB" w:rsidRPr="002200A8">
              <w:rPr>
                <w:rFonts w:ascii="Arial Narrow" w:hAnsi="Arial Narrow" w:cs="Calibri"/>
                <w:sz w:val="16"/>
                <w:szCs w:val="16"/>
                <w:lang w:val="en-GB"/>
              </w:rPr>
              <w:t>, the following events were held</w:t>
            </w:r>
            <w:r w:rsidRPr="002200A8">
              <w:rPr>
                <w:rFonts w:ascii="Arial Narrow" w:hAnsi="Arial Narrow" w:cs="Calibri"/>
                <w:sz w:val="16"/>
                <w:szCs w:val="16"/>
                <w:lang w:val="en-GB"/>
              </w:rPr>
              <w:t xml:space="preserve">: </w:t>
            </w:r>
          </w:p>
          <w:p w14:paraId="4345A6E5" w14:textId="5F6B81A1"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t>• 6 legal informative sessions were conducted with the Roma community on Access to Justice together with Eukojust in different regions of Kosovo.</w:t>
            </w:r>
            <w:r w:rsidR="00E675DB" w:rsidRPr="002200A8">
              <w:rPr>
                <w:rStyle w:val="FootnoteReference"/>
                <w:rFonts w:ascii="Arial Narrow" w:hAnsi="Arial Narrow" w:cs="Calibri"/>
                <w:sz w:val="16"/>
                <w:szCs w:val="16"/>
                <w:lang w:val="en-GB"/>
              </w:rPr>
              <w:footnoteReference w:id="150"/>
            </w:r>
          </w:p>
          <w:p w14:paraId="195EF5EE" w14:textId="72750960" w:rsidR="00B41C48" w:rsidRPr="002200A8" w:rsidRDefault="00B41C48" w:rsidP="00B41C48">
            <w:pPr>
              <w:rPr>
                <w:rFonts w:ascii="Arial Narrow" w:hAnsi="Arial Narrow" w:cs="Calibri"/>
                <w:sz w:val="16"/>
                <w:szCs w:val="16"/>
                <w:lang w:val="en-GB"/>
              </w:rPr>
            </w:pPr>
            <w:r w:rsidRPr="002200A8">
              <w:rPr>
                <w:rFonts w:ascii="Arial Narrow" w:hAnsi="Arial Narrow" w:cs="Calibri"/>
                <w:sz w:val="16"/>
                <w:szCs w:val="16"/>
                <w:lang w:val="en-GB"/>
              </w:rPr>
              <w:lastRenderedPageBreak/>
              <w:t xml:space="preserve">• 1 legal informative session </w:t>
            </w:r>
            <w:r w:rsidR="00E675DB" w:rsidRPr="002200A8">
              <w:rPr>
                <w:rFonts w:ascii="Arial Narrow" w:hAnsi="Arial Narrow" w:cs="Calibri"/>
                <w:sz w:val="16"/>
                <w:szCs w:val="16"/>
                <w:lang w:val="en-GB"/>
              </w:rPr>
              <w:t xml:space="preserve">was conducted </w:t>
            </w:r>
            <w:r w:rsidRPr="002200A8">
              <w:rPr>
                <w:rFonts w:ascii="Arial Narrow" w:hAnsi="Arial Narrow" w:cs="Calibri"/>
                <w:sz w:val="16"/>
                <w:szCs w:val="16"/>
                <w:lang w:val="en-GB"/>
              </w:rPr>
              <w:t xml:space="preserve">with non-majority communities in the region of Peja by </w:t>
            </w:r>
            <w:r w:rsidR="00E675DB" w:rsidRPr="002200A8">
              <w:rPr>
                <w:rFonts w:ascii="Arial Narrow" w:hAnsi="Arial Narrow" w:cs="Calibri"/>
                <w:sz w:val="16"/>
                <w:szCs w:val="16"/>
                <w:lang w:val="en-GB"/>
              </w:rPr>
              <w:t>AFLA.</w:t>
            </w:r>
            <w:r w:rsidRPr="002200A8">
              <w:rPr>
                <w:rStyle w:val="FootnoteReference"/>
                <w:rFonts w:ascii="Arial Narrow" w:hAnsi="Arial Narrow" w:cs="Calibri"/>
                <w:sz w:val="16"/>
                <w:szCs w:val="16"/>
                <w:lang w:val="en-GB"/>
              </w:rPr>
              <w:footnoteReference w:id="151"/>
            </w:r>
          </w:p>
        </w:tc>
        <w:tc>
          <w:tcPr>
            <w:tcW w:w="236" w:type="dxa"/>
            <w:vAlign w:val="center"/>
            <w:hideMark/>
          </w:tcPr>
          <w:p w14:paraId="6B0D6AC6"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7377D9" w:rsidRPr="002200A8" w14:paraId="5EF8CE4D" w14:textId="77777777" w:rsidTr="00630805">
        <w:trPr>
          <w:trHeight w:val="389"/>
        </w:trPr>
        <w:tc>
          <w:tcPr>
            <w:tcW w:w="11420" w:type="dxa"/>
            <w:gridSpan w:val="6"/>
            <w:tcBorders>
              <w:top w:val="nil"/>
              <w:left w:val="single" w:sz="4" w:space="0" w:color="auto"/>
              <w:bottom w:val="single" w:sz="4" w:space="0" w:color="auto"/>
              <w:right w:val="single" w:sz="4" w:space="0" w:color="auto"/>
            </w:tcBorders>
            <w:shd w:val="clear" w:color="auto" w:fill="auto"/>
            <w:vAlign w:val="center"/>
          </w:tcPr>
          <w:p w14:paraId="56F0A209" w14:textId="4B720F4C" w:rsidR="007377D9" w:rsidRPr="002200A8" w:rsidRDefault="00F40CB9"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lastRenderedPageBreak/>
              <w:t>Policy measure: Improving access to court and prosecution services</w:t>
            </w:r>
          </w:p>
        </w:tc>
        <w:tc>
          <w:tcPr>
            <w:tcW w:w="3311" w:type="dxa"/>
            <w:gridSpan w:val="4"/>
            <w:tcBorders>
              <w:top w:val="nil"/>
              <w:left w:val="single" w:sz="4" w:space="0" w:color="auto"/>
              <w:bottom w:val="single" w:sz="4" w:space="0" w:color="auto"/>
              <w:right w:val="single" w:sz="4" w:space="0" w:color="auto"/>
            </w:tcBorders>
            <w:shd w:val="clear" w:color="auto" w:fill="auto"/>
            <w:vAlign w:val="center"/>
          </w:tcPr>
          <w:p w14:paraId="68851666" w14:textId="350CF2D6" w:rsidR="007377D9" w:rsidRPr="002200A8" w:rsidRDefault="0043408B"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r w:rsidR="007377D9" w:rsidRPr="002200A8">
              <w:rPr>
                <w:rFonts w:ascii="Arial Narrow" w:eastAsia="Times New Roman" w:hAnsi="Arial Narrow" w:cs="Arial"/>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54B92CCE"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F40CB9" w:rsidRPr="002200A8" w14:paraId="5372AC49"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A0F364B"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FFC000"/>
            <w:vAlign w:val="center"/>
            <w:hideMark/>
          </w:tcPr>
          <w:p w14:paraId="04A29851" w14:textId="435D49A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cooperates with the KJC and KPC, to create a map of the legal needs of citizens in accordance with the Revised Guidelines for the Establishment of Court Maps in Support of Access to Justice in a Quality Judicial System of CEPEJ.</w:t>
            </w:r>
          </w:p>
        </w:tc>
        <w:tc>
          <w:tcPr>
            <w:tcW w:w="749" w:type="dxa"/>
            <w:tcBorders>
              <w:top w:val="nil"/>
              <w:left w:val="nil"/>
              <w:bottom w:val="single" w:sz="4" w:space="0" w:color="auto"/>
              <w:right w:val="single" w:sz="4" w:space="0" w:color="auto"/>
            </w:tcBorders>
            <w:shd w:val="clear" w:color="auto" w:fill="FFC000"/>
            <w:vAlign w:val="center"/>
            <w:hideMark/>
          </w:tcPr>
          <w:p w14:paraId="6CBA1053" w14:textId="5112403A"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39112322" w14:textId="04A0237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KPC </w:t>
            </w:r>
          </w:p>
        </w:tc>
        <w:tc>
          <w:tcPr>
            <w:tcW w:w="2822" w:type="dxa"/>
            <w:tcBorders>
              <w:top w:val="nil"/>
              <w:left w:val="nil"/>
              <w:bottom w:val="single" w:sz="4" w:space="0" w:color="auto"/>
              <w:right w:val="single" w:sz="4" w:space="0" w:color="auto"/>
            </w:tcBorders>
            <w:shd w:val="clear" w:color="auto" w:fill="FFC000"/>
            <w:vAlign w:val="center"/>
            <w:hideMark/>
          </w:tcPr>
          <w:p w14:paraId="617DA73E" w14:textId="1FE3B20B"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Map of legal needs of citizens, finalized</w:t>
            </w:r>
          </w:p>
        </w:tc>
        <w:tc>
          <w:tcPr>
            <w:tcW w:w="6480" w:type="dxa"/>
            <w:gridSpan w:val="5"/>
            <w:tcBorders>
              <w:top w:val="nil"/>
              <w:left w:val="nil"/>
              <w:bottom w:val="single" w:sz="4" w:space="0" w:color="auto"/>
              <w:right w:val="single" w:sz="4" w:space="0" w:color="auto"/>
            </w:tcBorders>
            <w:shd w:val="clear" w:color="auto" w:fill="FFC000"/>
            <w:vAlign w:val="center"/>
          </w:tcPr>
          <w:p w14:paraId="2C85D1D6" w14:textId="549A4F8C" w:rsidR="00F40CB9" w:rsidRPr="002200A8" w:rsidRDefault="00E675DB"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A working group has been established for this issue.</w:t>
            </w:r>
          </w:p>
        </w:tc>
        <w:tc>
          <w:tcPr>
            <w:tcW w:w="236" w:type="dxa"/>
            <w:vAlign w:val="center"/>
            <w:hideMark/>
          </w:tcPr>
          <w:p w14:paraId="24CFD031"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E5EC356"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148471B"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000000" w:fill="FFC000"/>
            <w:vAlign w:val="center"/>
            <w:hideMark/>
          </w:tcPr>
          <w:p w14:paraId="7CDCC7CC" w14:textId="1F73B042"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Adopt a special Law on procedures in civil/ commercial disputes of small value, in order to provide faster and less costly procedures for citizens.</w:t>
            </w:r>
          </w:p>
        </w:tc>
        <w:tc>
          <w:tcPr>
            <w:tcW w:w="749" w:type="dxa"/>
            <w:tcBorders>
              <w:top w:val="nil"/>
              <w:left w:val="nil"/>
              <w:bottom w:val="single" w:sz="4" w:space="0" w:color="auto"/>
              <w:right w:val="single" w:sz="4" w:space="0" w:color="auto"/>
            </w:tcBorders>
            <w:shd w:val="clear" w:color="000000" w:fill="FFC000"/>
            <w:vAlign w:val="center"/>
            <w:hideMark/>
          </w:tcPr>
          <w:p w14:paraId="3CE9DA04" w14:textId="39A4663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725D9D7F" w14:textId="74730763"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Assembly of Kosovo </w:t>
            </w:r>
          </w:p>
        </w:tc>
        <w:tc>
          <w:tcPr>
            <w:tcW w:w="2822" w:type="dxa"/>
            <w:tcBorders>
              <w:top w:val="nil"/>
              <w:left w:val="nil"/>
              <w:bottom w:val="single" w:sz="4" w:space="0" w:color="auto"/>
              <w:right w:val="single" w:sz="4" w:space="0" w:color="auto"/>
            </w:tcBorders>
            <w:shd w:val="clear" w:color="000000" w:fill="FFC000"/>
            <w:vAlign w:val="center"/>
            <w:hideMark/>
          </w:tcPr>
          <w:p w14:paraId="0C700D5F" w14:textId="2A8EF370"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on Procedures in Civil / Commercial Disputes of Small Value, adopted.</w:t>
            </w:r>
          </w:p>
        </w:tc>
        <w:tc>
          <w:tcPr>
            <w:tcW w:w="6480" w:type="dxa"/>
            <w:gridSpan w:val="5"/>
            <w:tcBorders>
              <w:top w:val="nil"/>
              <w:left w:val="nil"/>
              <w:bottom w:val="single" w:sz="4" w:space="0" w:color="auto"/>
              <w:right w:val="single" w:sz="4" w:space="0" w:color="auto"/>
            </w:tcBorders>
            <w:shd w:val="clear" w:color="000000" w:fill="FFC000"/>
            <w:vAlign w:val="center"/>
          </w:tcPr>
          <w:p w14:paraId="41BDAF48" w14:textId="42DD0B6F" w:rsidR="00E675DB" w:rsidRPr="002200A8" w:rsidRDefault="00E675DB"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Being implemented. </w:t>
            </w:r>
            <w:r w:rsidR="00484846">
              <w:rPr>
                <w:rFonts w:ascii="Arial Narrow" w:hAnsi="Arial Narrow" w:cs="Calibri"/>
                <w:color w:val="000000"/>
                <w:sz w:val="16"/>
                <w:szCs w:val="16"/>
                <w:lang w:val="en-GB"/>
              </w:rPr>
              <w:t xml:space="preserve">Concept Document </w:t>
            </w:r>
            <w:r w:rsidRPr="002200A8">
              <w:rPr>
                <w:rFonts w:ascii="Arial Narrow" w:hAnsi="Arial Narrow" w:cs="Calibri"/>
                <w:color w:val="000000"/>
                <w:sz w:val="16"/>
                <w:szCs w:val="16"/>
                <w:lang w:val="en-GB"/>
              </w:rPr>
              <w:t xml:space="preserve"> has been sent to the Government for approval.</w:t>
            </w:r>
          </w:p>
        </w:tc>
        <w:tc>
          <w:tcPr>
            <w:tcW w:w="236" w:type="dxa"/>
            <w:vAlign w:val="center"/>
            <w:hideMark/>
          </w:tcPr>
          <w:p w14:paraId="24FA38B8"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68E6F61F"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4788194"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000000" w:fill="FF0000"/>
            <w:vAlign w:val="center"/>
            <w:hideMark/>
          </w:tcPr>
          <w:p w14:paraId="1E0FBB3F" w14:textId="2B8485D5"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Conduct a survey of users of courts and prosecutors' offices regarding their needs to access justice, in accordance with the Revised Guidelines for Creating Judicial Maps in Support of Access to Justice in a CEPEJ Judicial System.</w:t>
            </w:r>
          </w:p>
        </w:tc>
        <w:tc>
          <w:tcPr>
            <w:tcW w:w="749" w:type="dxa"/>
            <w:tcBorders>
              <w:top w:val="nil"/>
              <w:left w:val="nil"/>
              <w:bottom w:val="single" w:sz="4" w:space="0" w:color="auto"/>
              <w:right w:val="single" w:sz="4" w:space="0" w:color="auto"/>
            </w:tcBorders>
            <w:shd w:val="clear" w:color="000000" w:fill="FF0000"/>
            <w:vAlign w:val="center"/>
            <w:hideMark/>
          </w:tcPr>
          <w:p w14:paraId="5C8F275E" w14:textId="5C16510A"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7AE625EC" w14:textId="49D79F5B"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KPC </w:t>
            </w:r>
          </w:p>
        </w:tc>
        <w:tc>
          <w:tcPr>
            <w:tcW w:w="2822" w:type="dxa"/>
            <w:tcBorders>
              <w:top w:val="nil"/>
              <w:left w:val="nil"/>
              <w:bottom w:val="single" w:sz="4" w:space="0" w:color="auto"/>
              <w:right w:val="single" w:sz="4" w:space="0" w:color="auto"/>
            </w:tcBorders>
            <w:shd w:val="clear" w:color="000000" w:fill="FF0000"/>
            <w:vAlign w:val="center"/>
            <w:hideMark/>
          </w:tcPr>
          <w:p w14:paraId="6A49DAB3" w14:textId="30E4A9B3"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Survey, conducted; Results of the survey, published</w:t>
            </w:r>
          </w:p>
        </w:tc>
        <w:tc>
          <w:tcPr>
            <w:tcW w:w="6480" w:type="dxa"/>
            <w:gridSpan w:val="5"/>
            <w:tcBorders>
              <w:top w:val="nil"/>
              <w:left w:val="nil"/>
              <w:bottom w:val="single" w:sz="4" w:space="0" w:color="auto"/>
              <w:right w:val="single" w:sz="4" w:space="0" w:color="auto"/>
            </w:tcBorders>
            <w:shd w:val="clear" w:color="000000" w:fill="FF0000"/>
            <w:vAlign w:val="center"/>
          </w:tcPr>
          <w:p w14:paraId="2E57EA8E" w14:textId="2373B11B"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There are no developments. </w:t>
            </w:r>
          </w:p>
        </w:tc>
        <w:tc>
          <w:tcPr>
            <w:tcW w:w="236" w:type="dxa"/>
            <w:vAlign w:val="center"/>
            <w:hideMark/>
          </w:tcPr>
          <w:p w14:paraId="7DCE2824"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74F87A92" w14:textId="77777777" w:rsidTr="00630805">
        <w:trPr>
          <w:trHeight w:val="147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E5A4"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single" w:sz="4" w:space="0" w:color="auto"/>
              <w:left w:val="nil"/>
              <w:bottom w:val="single" w:sz="4" w:space="0" w:color="auto"/>
              <w:right w:val="single" w:sz="4" w:space="0" w:color="auto"/>
            </w:tcBorders>
            <w:shd w:val="clear" w:color="000000" w:fill="FFC000"/>
            <w:hideMark/>
          </w:tcPr>
          <w:p w14:paraId="7582B15F" w14:textId="567982F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relevant information and making it available to the public in the official languages </w:t>
            </w:r>
            <w:r w:rsidRPr="002200A8">
              <w:rPr>
                <w:rFonts w:ascii="Arial" w:hAnsi="Arial" w:cs="Arial"/>
                <w:sz w:val="16"/>
                <w:szCs w:val="16"/>
                <w:lang w:val="en-GB"/>
              </w:rPr>
              <w:t>​​</w:t>
            </w:r>
            <w:r w:rsidRPr="002200A8">
              <w:rPr>
                <w:rFonts w:ascii="Arial Narrow" w:hAnsi="Arial Narrow" w:cs="Calibri"/>
                <w:sz w:val="16"/>
                <w:szCs w:val="16"/>
                <w:lang w:val="en-GB"/>
              </w:rPr>
              <w:t>through a smartphone application, which provides information such as the location of the court(s) and prosecution offices, availability and schedule of public transportation, timing of hearings and similar information)</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31DB7FD3" w14:textId="1E3B1CE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4CC3944C" w14:textId="73E6A5D2"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061D0EDD" w14:textId="56BF47A0"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Application, completed and information for citizens, </w:t>
            </w:r>
            <w:r w:rsidR="00825FD0" w:rsidRPr="002200A8">
              <w:rPr>
                <w:rFonts w:ascii="Arial Narrow" w:hAnsi="Arial Narrow" w:cs="Calibri"/>
                <w:color w:val="000000"/>
                <w:sz w:val="16"/>
                <w:szCs w:val="16"/>
                <w:lang w:val="en-GB"/>
              </w:rPr>
              <w:t>easily</w:t>
            </w:r>
            <w:r w:rsidRPr="002200A8">
              <w:rPr>
                <w:rFonts w:ascii="Arial Narrow" w:hAnsi="Arial Narrow" w:cs="Calibri"/>
                <w:color w:val="000000"/>
                <w:sz w:val="16"/>
                <w:szCs w:val="16"/>
                <w:lang w:val="en-GB"/>
              </w:rPr>
              <w:t xml:space="preserve"> accessible.</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2F53C69D" w14:textId="7B34B80E" w:rsidR="00E675DB" w:rsidRPr="002200A8" w:rsidRDefault="00E675DB" w:rsidP="00E675D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b/>
                <w:color w:val="000000"/>
                <w:sz w:val="16"/>
                <w:szCs w:val="16"/>
                <w:lang w:val="en-GB"/>
              </w:rPr>
              <w:t>KJC:</w:t>
            </w:r>
          </w:p>
          <w:p w14:paraId="3BF73E51" w14:textId="78DBABFE" w:rsidR="00E675DB" w:rsidRPr="002200A8" w:rsidRDefault="00E675DB" w:rsidP="00E675D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KJC has implemented it. The KJ</w:t>
            </w:r>
            <w:r w:rsidR="00825FD0">
              <w:rPr>
                <w:rFonts w:ascii="Arial Narrow" w:eastAsia="Times New Roman" w:hAnsi="Arial Narrow" w:cs="Arial"/>
                <w:color w:val="000000"/>
                <w:sz w:val="16"/>
                <w:szCs w:val="16"/>
                <w:lang w:val="en-GB"/>
              </w:rPr>
              <w:t xml:space="preserve">C </w:t>
            </w:r>
            <w:r w:rsidRPr="002200A8">
              <w:rPr>
                <w:rFonts w:ascii="Arial Narrow" w:eastAsia="Times New Roman" w:hAnsi="Arial Narrow" w:cs="Arial"/>
                <w:color w:val="000000"/>
                <w:sz w:val="16"/>
                <w:szCs w:val="16"/>
                <w:lang w:val="en-GB"/>
              </w:rPr>
              <w:t>portal also has an application for mobile devices. All the necessary data are present in the portal.</w:t>
            </w:r>
          </w:p>
          <w:p w14:paraId="171E75A1" w14:textId="77777777" w:rsidR="00E675DB" w:rsidRPr="002200A8" w:rsidRDefault="00E675DB" w:rsidP="00E675DB">
            <w:pPr>
              <w:spacing w:after="0" w:line="240" w:lineRule="auto"/>
              <w:rPr>
                <w:rFonts w:ascii="Arial Narrow" w:eastAsia="Times New Roman" w:hAnsi="Arial Narrow" w:cs="Arial"/>
                <w:color w:val="000000"/>
                <w:sz w:val="16"/>
                <w:szCs w:val="16"/>
                <w:lang w:val="en-GB"/>
              </w:rPr>
            </w:pPr>
          </w:p>
          <w:p w14:paraId="069370EB" w14:textId="1A087DC7" w:rsidR="00E675DB" w:rsidRPr="002200A8" w:rsidRDefault="00E675DB" w:rsidP="00E675D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b/>
                <w:color w:val="000000"/>
                <w:sz w:val="16"/>
                <w:szCs w:val="16"/>
                <w:lang w:val="en-GB"/>
              </w:rPr>
              <w:t>KPC</w:t>
            </w:r>
            <w:r w:rsidRPr="002200A8">
              <w:rPr>
                <w:rFonts w:ascii="Arial Narrow" w:eastAsia="Times New Roman" w:hAnsi="Arial Narrow" w:cs="Arial"/>
                <w:color w:val="000000"/>
                <w:sz w:val="16"/>
                <w:szCs w:val="16"/>
                <w:lang w:val="en-GB"/>
              </w:rPr>
              <w:t>:</w:t>
            </w:r>
          </w:p>
          <w:p w14:paraId="21F46899" w14:textId="505EFA99" w:rsidR="00E675DB" w:rsidRPr="002200A8" w:rsidRDefault="00E675DB" w:rsidP="00E675DB">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On the website of the KPK, however, all information on the location of the Prosecutor's Offices (addresses) has been placed, and the phone numbers of prosecutors on duty call, by </w:t>
            </w:r>
            <w:r w:rsidR="00B52C13" w:rsidRPr="002200A8">
              <w:rPr>
                <w:rFonts w:ascii="Arial Narrow" w:eastAsia="Times New Roman" w:hAnsi="Arial Narrow" w:cs="Arial"/>
                <w:color w:val="000000"/>
                <w:sz w:val="16"/>
                <w:szCs w:val="16"/>
                <w:lang w:val="en-GB"/>
              </w:rPr>
              <w:t>departments</w:t>
            </w:r>
            <w:r w:rsidRPr="002200A8">
              <w:rPr>
                <w:rFonts w:ascii="Arial Narrow" w:eastAsia="Times New Roman" w:hAnsi="Arial Narrow" w:cs="Arial"/>
                <w:color w:val="000000"/>
                <w:sz w:val="16"/>
                <w:szCs w:val="16"/>
                <w:lang w:val="en-GB"/>
              </w:rPr>
              <w:t>, are published. Likewise, the phone numbers of the Victim Protection and Assistance Officers on duty call, are also placed, as well as all necessary information for the public.</w:t>
            </w:r>
          </w:p>
        </w:tc>
        <w:tc>
          <w:tcPr>
            <w:tcW w:w="236" w:type="dxa"/>
            <w:vAlign w:val="center"/>
            <w:hideMark/>
          </w:tcPr>
          <w:p w14:paraId="385D7905"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74F05542" w14:textId="77777777" w:rsidTr="00630805">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B83375C"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nil"/>
              <w:left w:val="nil"/>
              <w:bottom w:val="single" w:sz="4" w:space="0" w:color="auto"/>
              <w:right w:val="single" w:sz="4" w:space="0" w:color="auto"/>
            </w:tcBorders>
            <w:shd w:val="clear" w:color="auto" w:fill="92D050"/>
            <w:vAlign w:val="center"/>
            <w:hideMark/>
          </w:tcPr>
          <w:p w14:paraId="73EFBC3B" w14:textId="726EEA4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Drafting relevant information and making them available to the public in official languages </w:t>
            </w:r>
            <w:r w:rsidRPr="002200A8">
              <w:rPr>
                <w:rFonts w:ascii="Arial" w:hAnsi="Arial" w:cs="Arial"/>
                <w:sz w:val="16"/>
                <w:szCs w:val="16"/>
                <w:lang w:val="en-GB"/>
              </w:rPr>
              <w:t>​​</w:t>
            </w:r>
            <w:r w:rsidRPr="002200A8">
              <w:rPr>
                <w:rFonts w:ascii="Arial Narrow" w:hAnsi="Arial Narrow" w:cs="Calibri"/>
                <w:sz w:val="16"/>
                <w:szCs w:val="16"/>
                <w:lang w:val="en-GB"/>
              </w:rPr>
              <w:t>through promotional materials such as brochures and posters, which contain information such as the location of the court(s) and the availability and schedule of public transportation, in order to provide public information that is easily accessible to citizens.</w:t>
            </w:r>
          </w:p>
        </w:tc>
        <w:tc>
          <w:tcPr>
            <w:tcW w:w="749" w:type="dxa"/>
            <w:tcBorders>
              <w:top w:val="nil"/>
              <w:left w:val="nil"/>
              <w:bottom w:val="single" w:sz="4" w:space="0" w:color="auto"/>
              <w:right w:val="single" w:sz="4" w:space="0" w:color="auto"/>
            </w:tcBorders>
            <w:shd w:val="clear" w:color="auto" w:fill="92D050"/>
            <w:vAlign w:val="center"/>
            <w:hideMark/>
          </w:tcPr>
          <w:p w14:paraId="4F150E5B" w14:textId="437A5FEC"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75D49AB0" w14:textId="5913BF0C"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KJC, KPC </w:t>
            </w:r>
          </w:p>
        </w:tc>
        <w:tc>
          <w:tcPr>
            <w:tcW w:w="2822" w:type="dxa"/>
            <w:tcBorders>
              <w:top w:val="nil"/>
              <w:left w:val="nil"/>
              <w:bottom w:val="single" w:sz="4" w:space="0" w:color="auto"/>
              <w:right w:val="single" w:sz="4" w:space="0" w:color="auto"/>
            </w:tcBorders>
            <w:shd w:val="clear" w:color="auto" w:fill="92D050"/>
            <w:vAlign w:val="center"/>
            <w:hideMark/>
          </w:tcPr>
          <w:p w14:paraId="783F45C6" w14:textId="3BE0D4C1"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Materials, published and information for citizens, </w:t>
            </w:r>
            <w:r w:rsidR="00B52C13" w:rsidRPr="002200A8">
              <w:rPr>
                <w:rFonts w:ascii="Arial Narrow" w:hAnsi="Arial Narrow" w:cs="Calibri"/>
                <w:color w:val="000000"/>
                <w:sz w:val="16"/>
                <w:szCs w:val="16"/>
                <w:lang w:val="en-GB"/>
              </w:rPr>
              <w:t>easily</w:t>
            </w:r>
            <w:r w:rsidRPr="002200A8">
              <w:rPr>
                <w:rFonts w:ascii="Arial Narrow" w:hAnsi="Arial Narrow" w:cs="Calibri"/>
                <w:color w:val="000000"/>
                <w:sz w:val="16"/>
                <w:szCs w:val="16"/>
                <w:lang w:val="en-GB"/>
              </w:rPr>
              <w:t xml:space="preserve"> accessible</w:t>
            </w:r>
          </w:p>
        </w:tc>
        <w:tc>
          <w:tcPr>
            <w:tcW w:w="6480" w:type="dxa"/>
            <w:gridSpan w:val="5"/>
            <w:tcBorders>
              <w:top w:val="nil"/>
              <w:left w:val="nil"/>
              <w:bottom w:val="single" w:sz="4" w:space="0" w:color="auto"/>
              <w:right w:val="single" w:sz="4" w:space="0" w:color="auto"/>
            </w:tcBorders>
            <w:shd w:val="clear" w:color="auto" w:fill="92D050"/>
            <w:vAlign w:val="center"/>
          </w:tcPr>
          <w:p w14:paraId="2E64B63D" w14:textId="431CB7EB" w:rsidR="00F40CB9" w:rsidRPr="002200A8" w:rsidRDefault="00AA41E3"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b/>
                <w:sz w:val="16"/>
                <w:szCs w:val="16"/>
                <w:lang w:val="en-GB"/>
              </w:rPr>
              <w:t>KJC</w:t>
            </w:r>
            <w:r w:rsidR="00F40CB9" w:rsidRPr="002200A8">
              <w:rPr>
                <w:rFonts w:ascii="Arial Narrow" w:eastAsia="Times New Roman" w:hAnsi="Arial Narrow" w:cs="Arial"/>
                <w:b/>
                <w:sz w:val="16"/>
                <w:szCs w:val="16"/>
                <w:lang w:val="en-GB"/>
              </w:rPr>
              <w:t>:</w:t>
            </w:r>
            <w:r w:rsidR="00F40CB9" w:rsidRPr="002200A8">
              <w:rPr>
                <w:rFonts w:ascii="Arial Narrow" w:eastAsia="Times New Roman" w:hAnsi="Arial Narrow" w:cs="Arial"/>
                <w:sz w:val="16"/>
                <w:szCs w:val="16"/>
                <w:lang w:val="en-GB"/>
              </w:rPr>
              <w:t xml:space="preserve"> </w:t>
            </w:r>
            <w:r w:rsidRPr="002200A8">
              <w:rPr>
                <w:rFonts w:ascii="Arial Narrow" w:eastAsia="Times New Roman" w:hAnsi="Arial Narrow" w:cs="Arial"/>
                <w:sz w:val="16"/>
                <w:szCs w:val="16"/>
                <w:lang w:val="en-GB"/>
              </w:rPr>
              <w:t>In order to provide public and accessible information to citizens, the KJC publishes information on the official website of the judiciary, the Facebook social network and the YouTube platform. During the year 2023, the following publications for citizens have been published so far: 1. Informative video for citizens: The importance and efficiency of the Commercial Court in dealing with commercial disputes link:</w:t>
            </w:r>
            <w:r w:rsidR="00F40CB9" w:rsidRPr="002200A8">
              <w:rPr>
                <w:rFonts w:ascii="Arial Narrow" w:eastAsia="Times New Roman" w:hAnsi="Arial Narrow" w:cs="Arial"/>
                <w:sz w:val="16"/>
                <w:szCs w:val="16"/>
                <w:lang w:val="en-GB"/>
              </w:rPr>
              <w:t xml:space="preserve"> https://fb.watch/muYn5YdJ8x/ </w:t>
            </w:r>
          </w:p>
          <w:p w14:paraId="68B01EFF" w14:textId="7125DAF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 </w:t>
            </w:r>
            <w:r w:rsidR="00AA41E3" w:rsidRPr="002200A8">
              <w:rPr>
                <w:rFonts w:ascii="Arial Narrow" w:eastAsia="Times New Roman" w:hAnsi="Arial Narrow" w:cs="Arial"/>
                <w:sz w:val="16"/>
                <w:szCs w:val="16"/>
                <w:lang w:val="en-GB"/>
              </w:rPr>
              <w:t xml:space="preserve">Informative video for the online platform for issuing the criminal status certificate </w:t>
            </w:r>
            <w:r w:rsidRPr="002200A8">
              <w:rPr>
                <w:rFonts w:ascii="Arial Narrow" w:eastAsia="Times New Roman" w:hAnsi="Arial Narrow" w:cs="Arial"/>
                <w:sz w:val="16"/>
                <w:szCs w:val="16"/>
                <w:lang w:val="en-GB"/>
              </w:rPr>
              <w:t xml:space="preserve">https://fb.watch/muYymTbv8N/ </w:t>
            </w:r>
          </w:p>
          <w:p w14:paraId="47A1F880" w14:textId="6FF68F83"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3. </w:t>
            </w:r>
            <w:r w:rsidR="00AA41E3" w:rsidRPr="002200A8">
              <w:rPr>
                <w:rFonts w:ascii="Arial Narrow" w:eastAsia="Times New Roman" w:hAnsi="Arial Narrow" w:cs="Arial"/>
                <w:sz w:val="16"/>
                <w:szCs w:val="16"/>
                <w:lang w:val="en-GB"/>
              </w:rPr>
              <w:t>Publication of infographics related to the implementation of reforms under the responsibility of the KJC according to the National Plan for European Integration during the year 2022 link of the post</w:t>
            </w:r>
          </w:p>
          <w:p w14:paraId="0E992098" w14:textId="5747B717" w:rsidR="00AA41E3"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4. </w:t>
            </w:r>
            <w:r w:rsidR="00AA41E3" w:rsidRPr="002200A8">
              <w:rPr>
                <w:rFonts w:ascii="Arial Narrow" w:eastAsia="Times New Roman" w:hAnsi="Arial Narrow" w:cs="Arial"/>
                <w:sz w:val="16"/>
                <w:szCs w:val="16"/>
                <w:lang w:val="en-GB"/>
              </w:rPr>
              <w:t xml:space="preserve">Publication of infographics related to the </w:t>
            </w:r>
            <w:r w:rsidR="00B52C13" w:rsidRPr="002200A8">
              <w:rPr>
                <w:rFonts w:ascii="Arial Narrow" w:eastAsia="Times New Roman" w:hAnsi="Arial Narrow" w:cs="Arial"/>
                <w:sz w:val="16"/>
                <w:szCs w:val="16"/>
                <w:lang w:val="en-GB"/>
              </w:rPr>
              <w:t>fulfilment</w:t>
            </w:r>
            <w:r w:rsidR="00AA41E3" w:rsidRPr="002200A8">
              <w:rPr>
                <w:rFonts w:ascii="Arial Narrow" w:eastAsia="Times New Roman" w:hAnsi="Arial Narrow" w:cs="Arial"/>
                <w:sz w:val="16"/>
                <w:szCs w:val="16"/>
                <w:lang w:val="en-GB"/>
              </w:rPr>
              <w:t xml:space="preserve"> of the Annual Work Plan for 2023 link to the post </w:t>
            </w:r>
          </w:p>
          <w:p w14:paraId="3A7DDA48" w14:textId="4CE52A6B" w:rsidR="00AA41E3" w:rsidRPr="002200A8" w:rsidRDefault="00AA41E3"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 xml:space="preserve">Also, regarding the location of judges, the KJC updates the information of each judge depending on the court in which he/she works, on the website of each court, under the About </w:t>
            </w:r>
            <w:proofErr w:type="gramStart"/>
            <w:r w:rsidRPr="002200A8">
              <w:rPr>
                <w:rFonts w:ascii="Arial Narrow" w:eastAsia="Times New Roman" w:hAnsi="Arial Narrow" w:cs="Arial"/>
                <w:sz w:val="16"/>
                <w:szCs w:val="16"/>
                <w:lang w:val="en-GB"/>
              </w:rPr>
              <w:t>tab</w:t>
            </w:r>
            <w:proofErr w:type="gramEnd"/>
            <w:r w:rsidRPr="002200A8">
              <w:rPr>
                <w:rFonts w:ascii="Arial Narrow" w:eastAsia="Times New Roman" w:hAnsi="Arial Narrow" w:cs="Arial"/>
                <w:sz w:val="16"/>
                <w:szCs w:val="16"/>
                <w:lang w:val="en-GB"/>
              </w:rPr>
              <w:t xml:space="preserve"> Court &gt; Judges &gt; In service.</w:t>
            </w:r>
          </w:p>
          <w:p w14:paraId="2BC71480" w14:textId="092BD613"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0F6A4FB7" w14:textId="1CE390AE" w:rsidR="00F40CB9" w:rsidRPr="002200A8" w:rsidRDefault="00F40CB9" w:rsidP="00B26DED">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b/>
                <w:sz w:val="16"/>
                <w:szCs w:val="16"/>
                <w:lang w:val="en-GB"/>
              </w:rPr>
              <w:t>KP</w:t>
            </w:r>
            <w:r w:rsidR="00AA41E3" w:rsidRPr="002200A8">
              <w:rPr>
                <w:rFonts w:ascii="Arial Narrow" w:eastAsia="Times New Roman" w:hAnsi="Arial Narrow" w:cs="Arial"/>
                <w:b/>
                <w:sz w:val="16"/>
                <w:szCs w:val="16"/>
                <w:lang w:val="en-GB"/>
              </w:rPr>
              <w:t>C</w:t>
            </w:r>
            <w:r w:rsidRPr="002200A8">
              <w:rPr>
                <w:rFonts w:ascii="Arial Narrow" w:eastAsia="Times New Roman" w:hAnsi="Arial Narrow" w:cs="Arial"/>
                <w:sz w:val="16"/>
                <w:szCs w:val="16"/>
                <w:lang w:val="en-GB"/>
              </w:rPr>
              <w:t xml:space="preserve">: </w:t>
            </w:r>
            <w:r w:rsidR="00AA41E3" w:rsidRPr="002200A8">
              <w:rPr>
                <w:rFonts w:ascii="Arial Narrow" w:eastAsia="Times New Roman" w:hAnsi="Arial Narrow" w:cs="Arial"/>
                <w:sz w:val="16"/>
                <w:szCs w:val="16"/>
                <w:lang w:val="en-GB"/>
              </w:rPr>
              <w:t xml:space="preserve">Information </w:t>
            </w:r>
            <w:r w:rsidR="00B26DED">
              <w:rPr>
                <w:rFonts w:ascii="Arial Narrow" w:eastAsia="Times New Roman" w:hAnsi="Arial Narrow" w:cs="Arial"/>
                <w:sz w:val="16"/>
                <w:szCs w:val="16"/>
                <w:lang w:val="en-GB"/>
              </w:rPr>
              <w:t>on</w:t>
            </w:r>
            <w:r w:rsidR="00AA41E3" w:rsidRPr="002200A8">
              <w:rPr>
                <w:rFonts w:ascii="Arial Narrow" w:eastAsia="Times New Roman" w:hAnsi="Arial Narrow" w:cs="Arial"/>
                <w:sz w:val="16"/>
                <w:szCs w:val="16"/>
                <w:lang w:val="en-GB"/>
              </w:rPr>
              <w:t xml:space="preserve"> the location of prosecution offices is published on the web portal of the prosecution system.</w:t>
            </w:r>
          </w:p>
        </w:tc>
        <w:tc>
          <w:tcPr>
            <w:tcW w:w="236" w:type="dxa"/>
            <w:vAlign w:val="center"/>
            <w:hideMark/>
          </w:tcPr>
          <w:p w14:paraId="7C80D174"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6BB15429" w14:textId="77777777" w:rsidTr="00630805">
        <w:trPr>
          <w:trHeight w:val="1358"/>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303CA93"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22</w:t>
            </w:r>
          </w:p>
        </w:tc>
        <w:tc>
          <w:tcPr>
            <w:tcW w:w="2736" w:type="dxa"/>
            <w:tcBorders>
              <w:top w:val="nil"/>
              <w:left w:val="nil"/>
              <w:bottom w:val="single" w:sz="4" w:space="0" w:color="auto"/>
              <w:right w:val="single" w:sz="4" w:space="0" w:color="auto"/>
            </w:tcBorders>
            <w:shd w:val="clear" w:color="auto" w:fill="FF0000"/>
            <w:vAlign w:val="center"/>
            <w:hideMark/>
          </w:tcPr>
          <w:p w14:paraId="037F3E26" w14:textId="2D268F9F"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Update "Gjykata ime" portal  with essential and simplified information for the public, including legal information, templates of documents to be submitted to the court /  and other instructions to the public.</w:t>
            </w:r>
          </w:p>
        </w:tc>
        <w:tc>
          <w:tcPr>
            <w:tcW w:w="749" w:type="dxa"/>
            <w:tcBorders>
              <w:top w:val="nil"/>
              <w:left w:val="nil"/>
              <w:bottom w:val="single" w:sz="4" w:space="0" w:color="auto"/>
              <w:right w:val="single" w:sz="4" w:space="0" w:color="auto"/>
            </w:tcBorders>
            <w:shd w:val="clear" w:color="auto" w:fill="FF0000"/>
            <w:vAlign w:val="center"/>
            <w:hideMark/>
          </w:tcPr>
          <w:p w14:paraId="4806AE06" w14:textId="04996A26"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FF0000"/>
            <w:vAlign w:val="center"/>
            <w:hideMark/>
          </w:tcPr>
          <w:p w14:paraId="434EF139" w14:textId="2007B783"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KJC </w:t>
            </w:r>
          </w:p>
        </w:tc>
        <w:tc>
          <w:tcPr>
            <w:tcW w:w="2822" w:type="dxa"/>
            <w:tcBorders>
              <w:top w:val="nil"/>
              <w:left w:val="nil"/>
              <w:bottom w:val="single" w:sz="4" w:space="0" w:color="auto"/>
              <w:right w:val="single" w:sz="4" w:space="0" w:color="auto"/>
            </w:tcBorders>
            <w:shd w:val="clear" w:color="auto" w:fill="FF0000"/>
            <w:vAlign w:val="center"/>
            <w:hideMark/>
          </w:tcPr>
          <w:p w14:paraId="4688F7C4" w14:textId="287295DA"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"Gjykata ime" updated</w:t>
            </w:r>
          </w:p>
        </w:tc>
        <w:tc>
          <w:tcPr>
            <w:tcW w:w="6480" w:type="dxa"/>
            <w:gridSpan w:val="5"/>
            <w:tcBorders>
              <w:top w:val="nil"/>
              <w:left w:val="nil"/>
              <w:bottom w:val="single" w:sz="4" w:space="0" w:color="auto"/>
              <w:right w:val="single" w:sz="4" w:space="0" w:color="auto"/>
            </w:tcBorders>
            <w:shd w:val="clear" w:color="auto" w:fill="FF0000"/>
            <w:vAlign w:val="center"/>
          </w:tcPr>
          <w:p w14:paraId="0F95EECD" w14:textId="01BAF059" w:rsidR="00AA41E3" w:rsidRPr="002200A8" w:rsidRDefault="00AA41E3" w:rsidP="00F40CB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w:t>
            </w:r>
            <w:proofErr w:type="gramStart"/>
            <w:r w:rsidRPr="002200A8">
              <w:rPr>
                <w:rFonts w:ascii="Arial Narrow" w:eastAsia="Times New Roman" w:hAnsi="Arial Narrow" w:cs="Arial"/>
                <w:color w:val="000000"/>
                <w:sz w:val="16"/>
                <w:szCs w:val="16"/>
                <w:lang w:val="en-GB"/>
              </w:rPr>
              <w:t xml:space="preserve">portal  </w:t>
            </w:r>
            <w:r w:rsidRPr="002200A8">
              <w:rPr>
                <w:rFonts w:ascii="Arial Narrow" w:hAnsi="Arial Narrow" w:cs="Calibri"/>
                <w:color w:val="000000"/>
                <w:sz w:val="16"/>
                <w:szCs w:val="16"/>
                <w:lang w:val="en-GB"/>
              </w:rPr>
              <w:t>"</w:t>
            </w:r>
            <w:proofErr w:type="gramEnd"/>
            <w:r w:rsidRPr="002200A8">
              <w:rPr>
                <w:rFonts w:ascii="Arial Narrow" w:hAnsi="Arial Narrow" w:cs="Calibri"/>
                <w:color w:val="000000"/>
                <w:sz w:val="16"/>
                <w:szCs w:val="16"/>
                <w:lang w:val="en-GB"/>
              </w:rPr>
              <w:t xml:space="preserve">Gjykata ime" </w:t>
            </w:r>
            <w:r w:rsidRPr="002200A8">
              <w:rPr>
                <w:rFonts w:ascii="Arial Narrow" w:eastAsia="Times New Roman" w:hAnsi="Arial Narrow" w:cs="Arial"/>
                <w:color w:val="000000"/>
                <w:sz w:val="16"/>
                <w:szCs w:val="16"/>
                <w:lang w:val="en-GB"/>
              </w:rPr>
              <w:t>is not the portal of the KJC and the KJC does not deal with the updating. This portal belongs to the Faculty of Law and the faculty should be responsible for updating it.</w:t>
            </w:r>
          </w:p>
        </w:tc>
        <w:tc>
          <w:tcPr>
            <w:tcW w:w="236" w:type="dxa"/>
            <w:vAlign w:val="center"/>
            <w:hideMark/>
          </w:tcPr>
          <w:p w14:paraId="05F6E4BA"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55AE05CB"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CF6A9A0"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6" w:type="dxa"/>
            <w:tcBorders>
              <w:top w:val="nil"/>
              <w:left w:val="nil"/>
              <w:bottom w:val="single" w:sz="4" w:space="0" w:color="auto"/>
              <w:right w:val="single" w:sz="4" w:space="0" w:color="auto"/>
            </w:tcBorders>
            <w:shd w:val="clear" w:color="000000" w:fill="FFC000"/>
            <w:vAlign w:val="center"/>
            <w:hideMark/>
          </w:tcPr>
          <w:p w14:paraId="6DD614FF" w14:textId="79D459B0"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Update KPC websites with essential and simplified information for the public in official languages, including legal information, templates of documents to be submitted to the court/prosecution and other instructions required by public.</w:t>
            </w:r>
          </w:p>
        </w:tc>
        <w:tc>
          <w:tcPr>
            <w:tcW w:w="749" w:type="dxa"/>
            <w:tcBorders>
              <w:top w:val="nil"/>
              <w:left w:val="nil"/>
              <w:bottom w:val="single" w:sz="4" w:space="0" w:color="auto"/>
              <w:right w:val="single" w:sz="4" w:space="0" w:color="auto"/>
            </w:tcBorders>
            <w:shd w:val="clear" w:color="000000" w:fill="FFC000"/>
            <w:vAlign w:val="center"/>
            <w:hideMark/>
          </w:tcPr>
          <w:p w14:paraId="48F06B7B" w14:textId="26764796"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4A581670" w14:textId="31290EA6"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2" w:type="dxa"/>
            <w:tcBorders>
              <w:top w:val="nil"/>
              <w:left w:val="nil"/>
              <w:bottom w:val="single" w:sz="4" w:space="0" w:color="auto"/>
              <w:right w:val="single" w:sz="4" w:space="0" w:color="auto"/>
            </w:tcBorders>
            <w:shd w:val="clear" w:color="000000" w:fill="FFC000"/>
            <w:vAlign w:val="center"/>
            <w:hideMark/>
          </w:tcPr>
          <w:p w14:paraId="3061AED7" w14:textId="6CDDC2A3"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Website with essential information for citizens, updated; websites contain document templates</w:t>
            </w:r>
          </w:p>
        </w:tc>
        <w:tc>
          <w:tcPr>
            <w:tcW w:w="6480" w:type="dxa"/>
            <w:gridSpan w:val="5"/>
            <w:tcBorders>
              <w:top w:val="nil"/>
              <w:left w:val="nil"/>
              <w:bottom w:val="single" w:sz="4" w:space="0" w:color="auto"/>
              <w:right w:val="single" w:sz="4" w:space="0" w:color="auto"/>
            </w:tcBorders>
            <w:shd w:val="clear" w:color="000000" w:fill="FFC000"/>
            <w:vAlign w:val="center"/>
          </w:tcPr>
          <w:p w14:paraId="1EF6F368" w14:textId="4BEB483E" w:rsidR="00AA41E3" w:rsidRPr="002200A8" w:rsidRDefault="00AA41E3" w:rsidP="00AA41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On July 27, 2023, the KPC appointed the Officer Responsible for Access to Public Documents of the Prosecution System, by the decision., while in the prosecutor's office this task has been exercised by the spokespersons.</w:t>
            </w:r>
          </w:p>
          <w:p w14:paraId="02E4AE4F" w14:textId="77777777" w:rsidR="00AA41E3" w:rsidRPr="002200A8" w:rsidRDefault="00AA41E3" w:rsidP="00AA41E3">
            <w:pPr>
              <w:spacing w:after="0" w:line="240" w:lineRule="auto"/>
              <w:rPr>
                <w:rFonts w:ascii="Arial Narrow" w:eastAsia="Times New Roman" w:hAnsi="Arial Narrow" w:cs="Arial"/>
                <w:sz w:val="16"/>
                <w:szCs w:val="16"/>
                <w:lang w:val="en-GB"/>
              </w:rPr>
            </w:pPr>
          </w:p>
          <w:p w14:paraId="19FFB1CB" w14:textId="4483B065" w:rsidR="00AA41E3" w:rsidRPr="002200A8" w:rsidRDefault="00AA41E3" w:rsidP="00AA41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KPC is in the process of preparing and drafting appendices for the implementation of Regulation No. 06.2023 on Access to Public Documents, which include: the decision to allow access to public documents, the decision to partially allow access to public documents, the decision to refuse access to public documents and the request forms for access to public documents in all institutions of the prosecutorial system</w:t>
            </w:r>
          </w:p>
          <w:p w14:paraId="015468DB" w14:textId="77777777" w:rsidR="00AA41E3" w:rsidRPr="002200A8" w:rsidRDefault="00AA41E3" w:rsidP="00AA41E3">
            <w:pPr>
              <w:spacing w:after="0" w:line="240" w:lineRule="auto"/>
              <w:rPr>
                <w:rFonts w:ascii="Arial Narrow" w:eastAsia="Times New Roman" w:hAnsi="Arial Narrow" w:cs="Arial"/>
                <w:sz w:val="16"/>
                <w:szCs w:val="16"/>
                <w:lang w:val="en-GB"/>
              </w:rPr>
            </w:pPr>
          </w:p>
          <w:p w14:paraId="40AEA11E" w14:textId="0B084204" w:rsidR="00AA41E3" w:rsidRPr="002200A8" w:rsidRDefault="00B52C13" w:rsidP="00AA41E3">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Furthermore</w:t>
            </w:r>
            <w:r w:rsidR="00AA41E3" w:rsidRPr="002200A8">
              <w:rPr>
                <w:rFonts w:ascii="Arial Narrow" w:eastAsia="Times New Roman" w:hAnsi="Arial Narrow" w:cs="Arial"/>
                <w:sz w:val="16"/>
                <w:szCs w:val="16"/>
                <w:lang w:val="en-GB"/>
              </w:rPr>
              <w:t xml:space="preserve">, the names of the officers designated for </w:t>
            </w:r>
            <w:r w:rsidRPr="002200A8">
              <w:rPr>
                <w:rFonts w:ascii="Arial Narrow" w:eastAsia="Times New Roman" w:hAnsi="Arial Narrow" w:cs="Arial"/>
                <w:sz w:val="16"/>
                <w:szCs w:val="16"/>
                <w:lang w:val="en-GB"/>
              </w:rPr>
              <w:t>whistleblowing</w:t>
            </w:r>
            <w:r w:rsidR="00AA41E3" w:rsidRPr="002200A8">
              <w:rPr>
                <w:rFonts w:ascii="Arial Narrow" w:eastAsia="Times New Roman" w:hAnsi="Arial Narrow" w:cs="Arial"/>
                <w:sz w:val="16"/>
                <w:szCs w:val="16"/>
                <w:lang w:val="en-GB"/>
              </w:rPr>
              <w:t xml:space="preserve"> in all prosecution offices of Kosovo have been published.</w:t>
            </w:r>
          </w:p>
        </w:tc>
        <w:tc>
          <w:tcPr>
            <w:tcW w:w="236" w:type="dxa"/>
            <w:vAlign w:val="center"/>
            <w:hideMark/>
          </w:tcPr>
          <w:p w14:paraId="0667C2EF"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79FCF0E"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02114B7"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auto" w:fill="92D050"/>
            <w:vAlign w:val="center"/>
            <w:hideMark/>
          </w:tcPr>
          <w:p w14:paraId="60246D65" w14:textId="1A7289C3"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Conduct a training program for court translators/ interpreters on legal concepts and the Code of Ethics for Translators / Interpreters in order to increase the quality of translation/ interpretation services.</w:t>
            </w:r>
          </w:p>
        </w:tc>
        <w:tc>
          <w:tcPr>
            <w:tcW w:w="749" w:type="dxa"/>
            <w:tcBorders>
              <w:top w:val="nil"/>
              <w:left w:val="nil"/>
              <w:bottom w:val="single" w:sz="4" w:space="0" w:color="auto"/>
              <w:right w:val="single" w:sz="4" w:space="0" w:color="auto"/>
            </w:tcBorders>
            <w:shd w:val="clear" w:color="auto" w:fill="92D050"/>
            <w:vAlign w:val="center"/>
            <w:hideMark/>
          </w:tcPr>
          <w:p w14:paraId="7085AF61" w14:textId="3DF250A4"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3A60776" w14:textId="3B40458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AoJ, KJC, KPC </w:t>
            </w:r>
          </w:p>
        </w:tc>
        <w:tc>
          <w:tcPr>
            <w:tcW w:w="2822" w:type="dxa"/>
            <w:tcBorders>
              <w:top w:val="nil"/>
              <w:left w:val="nil"/>
              <w:bottom w:val="single" w:sz="4" w:space="0" w:color="auto"/>
              <w:right w:val="single" w:sz="4" w:space="0" w:color="auto"/>
            </w:tcBorders>
            <w:shd w:val="clear" w:color="auto" w:fill="92D050"/>
            <w:vAlign w:val="center"/>
            <w:hideMark/>
          </w:tcPr>
          <w:p w14:paraId="23791103" w14:textId="7C31E15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program for court translators/  interpreters, conducted;</w:t>
            </w:r>
          </w:p>
        </w:tc>
        <w:tc>
          <w:tcPr>
            <w:tcW w:w="6480" w:type="dxa"/>
            <w:gridSpan w:val="5"/>
            <w:tcBorders>
              <w:top w:val="nil"/>
              <w:left w:val="nil"/>
              <w:bottom w:val="single" w:sz="4" w:space="0" w:color="auto"/>
              <w:right w:val="single" w:sz="4" w:space="0" w:color="auto"/>
            </w:tcBorders>
            <w:shd w:val="clear" w:color="auto" w:fill="92D050"/>
            <w:vAlign w:val="center"/>
          </w:tcPr>
          <w:p w14:paraId="768E5D14" w14:textId="609C95EE" w:rsidR="00F40CB9" w:rsidRPr="002200A8" w:rsidRDefault="00AA41E3"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training program was developed and the training was carried out in October 2023.</w:t>
            </w:r>
            <w:r w:rsidR="00F40CB9" w:rsidRPr="002200A8">
              <w:rPr>
                <w:rStyle w:val="FootnoteReference"/>
                <w:rFonts w:ascii="Arial Narrow" w:eastAsia="Times New Roman" w:hAnsi="Arial Narrow" w:cs="Arial"/>
                <w:sz w:val="16"/>
                <w:szCs w:val="16"/>
                <w:lang w:val="en-GB"/>
              </w:rPr>
              <w:footnoteReference w:id="152"/>
            </w:r>
          </w:p>
          <w:p w14:paraId="4E95C2EC" w14:textId="77777777" w:rsidR="00F40CB9" w:rsidRPr="002200A8" w:rsidRDefault="00F40CB9" w:rsidP="00F40CB9">
            <w:pPr>
              <w:spacing w:after="0" w:line="240" w:lineRule="auto"/>
              <w:rPr>
                <w:rFonts w:ascii="Arial Narrow" w:eastAsia="Times New Roman" w:hAnsi="Arial Narrow" w:cs="Arial"/>
                <w:sz w:val="16"/>
                <w:szCs w:val="16"/>
                <w:lang w:val="en-GB"/>
              </w:rPr>
            </w:pPr>
          </w:p>
        </w:tc>
        <w:tc>
          <w:tcPr>
            <w:tcW w:w="236" w:type="dxa"/>
            <w:vAlign w:val="center"/>
            <w:hideMark/>
          </w:tcPr>
          <w:p w14:paraId="6263BEE9"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63A07E13" w14:textId="77777777" w:rsidTr="00630805">
        <w:trPr>
          <w:trHeight w:val="79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8D720D5"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25</w:t>
            </w:r>
          </w:p>
        </w:tc>
        <w:tc>
          <w:tcPr>
            <w:tcW w:w="2736" w:type="dxa"/>
            <w:tcBorders>
              <w:top w:val="nil"/>
              <w:left w:val="nil"/>
              <w:bottom w:val="single" w:sz="4" w:space="0" w:color="auto"/>
              <w:right w:val="single" w:sz="4" w:space="0" w:color="auto"/>
            </w:tcBorders>
            <w:shd w:val="clear" w:color="auto" w:fill="92D050"/>
            <w:vAlign w:val="center"/>
            <w:hideMark/>
          </w:tcPr>
          <w:p w14:paraId="30134F91" w14:textId="21E0908B"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Conduct trainings for translators/ interpreters of courts on legal concepts and the Code of Ethics of Translators/ Interpreters.</w:t>
            </w:r>
          </w:p>
        </w:tc>
        <w:tc>
          <w:tcPr>
            <w:tcW w:w="749" w:type="dxa"/>
            <w:tcBorders>
              <w:top w:val="nil"/>
              <w:left w:val="nil"/>
              <w:bottom w:val="single" w:sz="4" w:space="0" w:color="auto"/>
              <w:right w:val="single" w:sz="4" w:space="0" w:color="auto"/>
            </w:tcBorders>
            <w:shd w:val="clear" w:color="auto" w:fill="92D050"/>
            <w:vAlign w:val="center"/>
            <w:hideMark/>
          </w:tcPr>
          <w:p w14:paraId="6FE02C63"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0613D372" w14:textId="4661DC20"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KJC</w:t>
            </w:r>
          </w:p>
        </w:tc>
        <w:tc>
          <w:tcPr>
            <w:tcW w:w="2822" w:type="dxa"/>
            <w:tcBorders>
              <w:top w:val="nil"/>
              <w:left w:val="nil"/>
              <w:bottom w:val="single" w:sz="4" w:space="0" w:color="auto"/>
              <w:right w:val="single" w:sz="4" w:space="0" w:color="auto"/>
            </w:tcBorders>
            <w:shd w:val="clear" w:color="auto" w:fill="92D050"/>
            <w:vAlign w:val="center"/>
            <w:hideMark/>
          </w:tcPr>
          <w:p w14:paraId="41A36B18" w14:textId="2C448E78"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4 </w:t>
            </w:r>
            <w:r w:rsidRPr="002200A8">
              <w:rPr>
                <w:rFonts w:ascii="Arial Narrow" w:hAnsi="Arial Narrow" w:cs="Calibri"/>
                <w:color w:val="000000"/>
                <w:sz w:val="16"/>
                <w:szCs w:val="16"/>
                <w:lang w:val="en-GB"/>
              </w:rPr>
              <w:t>trainings for legal translators</w:t>
            </w:r>
            <w:r w:rsidR="00240611" w:rsidRPr="002200A8">
              <w:rPr>
                <w:rFonts w:ascii="Arial Narrow" w:hAnsi="Arial Narrow" w:cs="Calibri"/>
                <w:color w:val="000000"/>
                <w:sz w:val="16"/>
                <w:szCs w:val="16"/>
                <w:lang w:val="en-GB"/>
              </w:rPr>
              <w:t>/ interpreters</w:t>
            </w:r>
            <w:r w:rsidRPr="002200A8">
              <w:rPr>
                <w:rFonts w:ascii="Arial Narrow" w:hAnsi="Arial Narrow" w:cs="Calibri"/>
                <w:color w:val="000000"/>
                <w:sz w:val="16"/>
                <w:szCs w:val="16"/>
                <w:lang w:val="en-GB"/>
              </w:rPr>
              <w:t xml:space="preserve"> until 2022, held.</w:t>
            </w:r>
          </w:p>
        </w:tc>
        <w:tc>
          <w:tcPr>
            <w:tcW w:w="6480" w:type="dxa"/>
            <w:gridSpan w:val="5"/>
            <w:tcBorders>
              <w:top w:val="nil"/>
              <w:left w:val="nil"/>
              <w:bottom w:val="single" w:sz="4" w:space="0" w:color="auto"/>
              <w:right w:val="single" w:sz="4" w:space="0" w:color="auto"/>
            </w:tcBorders>
            <w:shd w:val="clear" w:color="auto" w:fill="92D050"/>
            <w:vAlign w:val="center"/>
          </w:tcPr>
          <w:p w14:paraId="355057C7" w14:textId="544CECE8" w:rsidR="00F40CB9" w:rsidRPr="002200A8" w:rsidRDefault="00AA41E3" w:rsidP="00F40CB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activity has been completed and the trainings have been delivered:</w:t>
            </w:r>
            <w:r w:rsidR="00F40CB9" w:rsidRPr="002200A8">
              <w:rPr>
                <w:rStyle w:val="FootnoteReference"/>
                <w:rFonts w:ascii="Arial Narrow" w:eastAsia="Times New Roman" w:hAnsi="Arial Narrow" w:cs="Arial"/>
                <w:color w:val="000000"/>
                <w:sz w:val="16"/>
                <w:szCs w:val="16"/>
                <w:lang w:val="en-GB"/>
              </w:rPr>
              <w:footnoteReference w:id="153"/>
            </w:r>
          </w:p>
        </w:tc>
        <w:tc>
          <w:tcPr>
            <w:tcW w:w="236" w:type="dxa"/>
            <w:vAlign w:val="center"/>
            <w:hideMark/>
          </w:tcPr>
          <w:p w14:paraId="664441E3"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74BD87DB"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118C3A"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6" w:type="dxa"/>
            <w:tcBorders>
              <w:top w:val="nil"/>
              <w:left w:val="nil"/>
              <w:bottom w:val="single" w:sz="4" w:space="0" w:color="auto"/>
              <w:right w:val="single" w:sz="4" w:space="0" w:color="auto"/>
            </w:tcBorders>
            <w:shd w:val="clear" w:color="auto" w:fill="FF0000"/>
            <w:vAlign w:val="center"/>
            <w:hideMark/>
          </w:tcPr>
          <w:p w14:paraId="7F3D4111" w14:textId="7B7A1BAE"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Establishment of Translation Units in Courts in order to manage translators and prioritize the translation of cases</w:t>
            </w:r>
          </w:p>
        </w:tc>
        <w:tc>
          <w:tcPr>
            <w:tcW w:w="749" w:type="dxa"/>
            <w:tcBorders>
              <w:top w:val="nil"/>
              <w:left w:val="nil"/>
              <w:bottom w:val="single" w:sz="4" w:space="0" w:color="auto"/>
              <w:right w:val="single" w:sz="4" w:space="0" w:color="auto"/>
            </w:tcBorders>
            <w:shd w:val="clear" w:color="auto" w:fill="FF0000"/>
            <w:vAlign w:val="center"/>
            <w:hideMark/>
          </w:tcPr>
          <w:p w14:paraId="0749EFB4" w14:textId="04367F84"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0000"/>
            <w:vAlign w:val="center"/>
            <w:hideMark/>
          </w:tcPr>
          <w:p w14:paraId="3A7D8257" w14:textId="134898A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auto" w:fill="FF0000"/>
            <w:vAlign w:val="center"/>
            <w:hideMark/>
          </w:tcPr>
          <w:p w14:paraId="7BFE150D" w14:textId="5EDE0BD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4 units established during 2022 and 5 units during 2023</w:t>
            </w:r>
          </w:p>
        </w:tc>
        <w:tc>
          <w:tcPr>
            <w:tcW w:w="6480" w:type="dxa"/>
            <w:gridSpan w:val="5"/>
            <w:tcBorders>
              <w:top w:val="nil"/>
              <w:left w:val="nil"/>
              <w:bottom w:val="single" w:sz="4" w:space="0" w:color="auto"/>
              <w:right w:val="single" w:sz="4" w:space="0" w:color="auto"/>
            </w:tcBorders>
            <w:shd w:val="clear" w:color="auto" w:fill="FF0000"/>
            <w:vAlign w:val="center"/>
          </w:tcPr>
          <w:p w14:paraId="5D7A7E92" w14:textId="11D063DE" w:rsidR="00AA41E3" w:rsidRPr="002200A8" w:rsidRDefault="00AA41E3"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On June 20, 2023, the KJC approved the functional requirements for the development of the electronic system for the centralized management of translations for courts. In the future, the KJC will engage in the establishment of the central translation office and the development and implementation of the system. However, in the second half of the year, there was no development regarding this issue.</w:t>
            </w:r>
          </w:p>
        </w:tc>
        <w:tc>
          <w:tcPr>
            <w:tcW w:w="236" w:type="dxa"/>
            <w:vAlign w:val="center"/>
            <w:hideMark/>
          </w:tcPr>
          <w:p w14:paraId="3F5681C7"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6CAE3065" w14:textId="77777777" w:rsidTr="00891879">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D139"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4944A81" w14:textId="19A7DDE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the Department of Slavic Languages at the Faculty of Philology of the University of Prishtina in order to provide qualified bilingual interpreters / translators.</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17FB05B1" w14:textId="70885416"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4160E14" w14:textId="05BDDDB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Faculty of Philology, Language Commissioner</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2D26C047" w14:textId="7D77FDB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Department of Slavic Languages at the Faculty of Philology, established and operational.</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42AB214F" w14:textId="2905FF2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There are no developments.</w:t>
            </w:r>
          </w:p>
        </w:tc>
        <w:tc>
          <w:tcPr>
            <w:tcW w:w="236" w:type="dxa"/>
            <w:vAlign w:val="center"/>
            <w:hideMark/>
          </w:tcPr>
          <w:p w14:paraId="3A29B269"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09E74FA9" w14:textId="77777777" w:rsidTr="00630805">
        <w:trPr>
          <w:trHeight w:val="8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183931E"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6" w:type="dxa"/>
            <w:tcBorders>
              <w:top w:val="nil"/>
              <w:left w:val="nil"/>
              <w:bottom w:val="single" w:sz="4" w:space="0" w:color="auto"/>
              <w:right w:val="single" w:sz="4" w:space="0" w:color="auto"/>
            </w:tcBorders>
            <w:shd w:val="clear" w:color="auto" w:fill="0070C0"/>
            <w:vAlign w:val="center"/>
            <w:hideMark/>
          </w:tcPr>
          <w:p w14:paraId="5FAFCCA0" w14:textId="5FFFE7AF"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Establishment of a working group which will analyse the main legal framework in the Republic of Kosovo to identify discrepancies in the versions of laws in the official languages and to make the </w:t>
            </w:r>
            <w:r w:rsidRPr="002200A8">
              <w:rPr>
                <w:rFonts w:ascii="Arial Narrow" w:hAnsi="Arial Narrow" w:cs="Calibri"/>
                <w:color w:val="000000"/>
                <w:sz w:val="16"/>
                <w:szCs w:val="16"/>
                <w:lang w:val="en-GB"/>
              </w:rPr>
              <w:lastRenderedPageBreak/>
              <w:t>necessary recommendations to address them</w:t>
            </w:r>
          </w:p>
        </w:tc>
        <w:tc>
          <w:tcPr>
            <w:tcW w:w="749" w:type="dxa"/>
            <w:tcBorders>
              <w:top w:val="nil"/>
              <w:left w:val="nil"/>
              <w:bottom w:val="single" w:sz="4" w:space="0" w:color="auto"/>
              <w:right w:val="single" w:sz="4" w:space="0" w:color="auto"/>
            </w:tcBorders>
            <w:shd w:val="clear" w:color="auto" w:fill="0070C0"/>
            <w:vAlign w:val="center"/>
            <w:hideMark/>
          </w:tcPr>
          <w:p w14:paraId="7649F129" w14:textId="6C7B0FF6"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2022</w:t>
            </w:r>
          </w:p>
        </w:tc>
        <w:tc>
          <w:tcPr>
            <w:tcW w:w="1555" w:type="dxa"/>
            <w:tcBorders>
              <w:top w:val="nil"/>
              <w:left w:val="nil"/>
              <w:bottom w:val="single" w:sz="4" w:space="0" w:color="auto"/>
              <w:right w:val="single" w:sz="4" w:space="0" w:color="auto"/>
            </w:tcBorders>
            <w:shd w:val="clear" w:color="auto" w:fill="0070C0"/>
            <w:vAlign w:val="center"/>
            <w:hideMark/>
          </w:tcPr>
          <w:p w14:paraId="0DB5A656" w14:textId="17E5A3A3"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0CBAEF36" w14:textId="66A5B4D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Analysis completed; Recommendation of the analysis approved by MoJ</w:t>
            </w:r>
          </w:p>
        </w:tc>
        <w:tc>
          <w:tcPr>
            <w:tcW w:w="6480" w:type="dxa"/>
            <w:gridSpan w:val="5"/>
            <w:tcBorders>
              <w:top w:val="nil"/>
              <w:left w:val="nil"/>
              <w:bottom w:val="single" w:sz="4" w:space="0" w:color="auto"/>
              <w:right w:val="single" w:sz="4" w:space="0" w:color="auto"/>
            </w:tcBorders>
            <w:shd w:val="clear" w:color="auto" w:fill="0070C0"/>
            <w:vAlign w:val="center"/>
          </w:tcPr>
          <w:p w14:paraId="5867681D" w14:textId="7777777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analysis was conducted with the support of the OSCE Mission in Kosovo.</w:t>
            </w:r>
          </w:p>
          <w:p w14:paraId="121201DF" w14:textId="77777777" w:rsidR="00F40CB9" w:rsidRPr="002200A8" w:rsidRDefault="00F40CB9" w:rsidP="00F40CB9">
            <w:pPr>
              <w:spacing w:after="0" w:line="240" w:lineRule="auto"/>
              <w:rPr>
                <w:rFonts w:ascii="Arial Narrow" w:eastAsia="Times New Roman" w:hAnsi="Arial Narrow" w:cs="Arial"/>
                <w:sz w:val="16"/>
                <w:szCs w:val="16"/>
                <w:lang w:val="en-GB"/>
              </w:rPr>
            </w:pPr>
          </w:p>
          <w:p w14:paraId="57DE799D" w14:textId="7777777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analysis includes recommendations for changes in the Serbian language version of the Draft Laws as follows:</w:t>
            </w:r>
          </w:p>
          <w:p w14:paraId="0CEC5F52" w14:textId="77777777" w:rsidR="00F40CB9" w:rsidRPr="002200A8" w:rsidRDefault="00F40CB9" w:rsidP="00F40CB9">
            <w:pPr>
              <w:spacing w:after="0" w:line="240" w:lineRule="auto"/>
              <w:rPr>
                <w:rFonts w:ascii="Arial Narrow" w:eastAsia="Times New Roman" w:hAnsi="Arial Narrow" w:cs="Arial"/>
                <w:sz w:val="16"/>
                <w:szCs w:val="16"/>
                <w:lang w:val="en-GB"/>
              </w:rPr>
            </w:pPr>
          </w:p>
          <w:p w14:paraId="631173C0" w14:textId="7777777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On Administrative Conflicts;</w:t>
            </w:r>
          </w:p>
          <w:p w14:paraId="2F9277F9" w14:textId="7777777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 On Judicial Experts;</w:t>
            </w:r>
          </w:p>
          <w:p w14:paraId="7A77A668" w14:textId="21116287" w:rsidR="00F40CB9" w:rsidRPr="002200A8" w:rsidRDefault="00F40CB9" w:rsidP="00F40CB9">
            <w:pPr>
              <w:rPr>
                <w:rFonts w:ascii="Arial Narrow" w:hAnsi="Arial Narrow" w:cs="Calibri"/>
                <w:color w:val="000000"/>
                <w:sz w:val="16"/>
                <w:szCs w:val="16"/>
                <w:lang w:val="en-GB"/>
              </w:rPr>
            </w:pPr>
            <w:r w:rsidRPr="002200A8">
              <w:rPr>
                <w:rFonts w:ascii="Arial Narrow" w:eastAsia="Times New Roman" w:hAnsi="Arial Narrow" w:cs="Arial"/>
                <w:sz w:val="16"/>
                <w:szCs w:val="16"/>
                <w:lang w:val="en-GB"/>
              </w:rPr>
              <w:t>- On Central Criminal Records System of Kosovo.</w:t>
            </w:r>
          </w:p>
        </w:tc>
        <w:tc>
          <w:tcPr>
            <w:tcW w:w="236" w:type="dxa"/>
            <w:vAlign w:val="center"/>
            <w:hideMark/>
          </w:tcPr>
          <w:p w14:paraId="5B37E209"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40A46829" w14:textId="77777777" w:rsidTr="00630805">
        <w:trPr>
          <w:trHeight w:val="42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B873"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29</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99BD425" w14:textId="6E7429B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Adopt a special Law on court costs and fees in order to increase transparency regarding justice costs.  </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0A26440B" w14:textId="02C35B21"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790D211A" w14:textId="5AFB7AD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07BBCAC0" w14:textId="73630B5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on Court Costs and Fees, adopted.</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4A5DD53B" w14:textId="5A65DE25" w:rsidR="00F40CB9" w:rsidRPr="002200A8" w:rsidRDefault="00F40CB9"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There are no developments.</w:t>
            </w:r>
          </w:p>
        </w:tc>
        <w:tc>
          <w:tcPr>
            <w:tcW w:w="236" w:type="dxa"/>
            <w:vAlign w:val="center"/>
            <w:hideMark/>
          </w:tcPr>
          <w:p w14:paraId="0CCA1C17"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05A1E168" w14:textId="77777777" w:rsidTr="00630805">
        <w:trPr>
          <w:trHeight w:val="84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382"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6" w:type="dxa"/>
            <w:tcBorders>
              <w:top w:val="single" w:sz="4" w:space="0" w:color="auto"/>
              <w:left w:val="single" w:sz="4" w:space="0" w:color="auto"/>
              <w:bottom w:val="single" w:sz="4" w:space="0" w:color="auto"/>
              <w:right w:val="single" w:sz="4" w:space="0" w:color="auto"/>
            </w:tcBorders>
            <w:shd w:val="clear" w:color="auto" w:fill="0070C0"/>
            <w:hideMark/>
          </w:tcPr>
          <w:p w14:paraId="7C255187" w14:textId="61A9BC9A"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Update institutions portals in order to provide clear and transparent information regarding the types of alternative dispute resolution options, when they are appropriate, their costs and duration.</w:t>
            </w:r>
          </w:p>
        </w:tc>
        <w:tc>
          <w:tcPr>
            <w:tcW w:w="74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EB59943" w14:textId="0E87E4EB"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7C5647F" w14:textId="725145BD"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KPC </w:t>
            </w:r>
          </w:p>
        </w:tc>
        <w:tc>
          <w:tcPr>
            <w:tcW w:w="28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AAD4F14" w14:textId="5895A199"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Webpage with essential information for citizens, updated</w:t>
            </w:r>
          </w:p>
        </w:tc>
        <w:tc>
          <w:tcPr>
            <w:tcW w:w="6480"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5BF7E2A" w14:textId="3373488A" w:rsidR="00F40CB9" w:rsidRPr="002200A8" w:rsidRDefault="00F40CB9" w:rsidP="00F40CB9">
            <w:pPr>
              <w:rPr>
                <w:rFonts w:ascii="Arial Narrow" w:hAnsi="Arial Narrow" w:cs="Calibri"/>
                <w:sz w:val="16"/>
                <w:szCs w:val="16"/>
                <w:lang w:val="en-GB"/>
              </w:rPr>
            </w:pPr>
            <w:r w:rsidRPr="002200A8">
              <w:rPr>
                <w:rFonts w:ascii="Arial Narrow" w:eastAsia="Times New Roman" w:hAnsi="Arial Narrow" w:cs="Arial"/>
                <w:sz w:val="16"/>
                <w:szCs w:val="16"/>
                <w:lang w:val="en-GB"/>
              </w:rPr>
              <w:t>The website of the Ministry of Justice has been updated with information on alternative dispute resolution and specific details about it</w:t>
            </w:r>
            <w:r w:rsidRPr="002200A8">
              <w:rPr>
                <w:rFonts w:ascii="Arial Narrow" w:hAnsi="Arial Narrow" w:cs="Calibri"/>
                <w:sz w:val="16"/>
                <w:szCs w:val="16"/>
                <w:lang w:val="en-GB"/>
              </w:rPr>
              <w:t>.</w:t>
            </w:r>
            <w:r w:rsidRPr="002200A8">
              <w:rPr>
                <w:rStyle w:val="FootnoteReference"/>
                <w:rFonts w:ascii="Arial Narrow" w:hAnsi="Arial Narrow" w:cs="Calibri"/>
                <w:sz w:val="16"/>
                <w:szCs w:val="16"/>
                <w:lang w:val="en-GB"/>
              </w:rPr>
              <w:footnoteReference w:id="154"/>
            </w:r>
            <w:r w:rsidRPr="002200A8">
              <w:rPr>
                <w:rFonts w:ascii="Arial Narrow" w:hAnsi="Arial Narrow" w:cs="Calibri"/>
                <w:sz w:val="16"/>
                <w:szCs w:val="16"/>
                <w:lang w:val="en-GB"/>
              </w:rPr>
              <w:t xml:space="preserve"> </w:t>
            </w:r>
          </w:p>
          <w:p w14:paraId="50525B57" w14:textId="7777777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KJC has integrated the mediation link on its website.</w:t>
            </w:r>
            <w:r w:rsidRPr="002200A8">
              <w:rPr>
                <w:rStyle w:val="FootnoteReference"/>
                <w:rFonts w:ascii="Arial Narrow" w:eastAsia="Times New Roman" w:hAnsi="Arial Narrow" w:cs="Arial"/>
                <w:sz w:val="16"/>
                <w:szCs w:val="16"/>
                <w:lang w:val="en-GB"/>
              </w:rPr>
              <w:footnoteReference w:id="155"/>
            </w:r>
            <w:r w:rsidRPr="002200A8">
              <w:rPr>
                <w:rFonts w:ascii="Arial Narrow" w:eastAsia="Times New Roman" w:hAnsi="Arial Narrow" w:cs="Arial"/>
                <w:sz w:val="16"/>
                <w:szCs w:val="16"/>
                <w:lang w:val="en-GB"/>
              </w:rPr>
              <w:t xml:space="preserve"> Also, the KPC website presents the possibilities for mediation in the criminal field.</w:t>
            </w:r>
          </w:p>
          <w:p w14:paraId="23A58D69" w14:textId="77777777" w:rsidR="00F40CB9" w:rsidRPr="002200A8" w:rsidRDefault="00F40CB9" w:rsidP="00F40CB9">
            <w:pPr>
              <w:spacing w:after="0" w:line="240" w:lineRule="auto"/>
              <w:rPr>
                <w:rFonts w:ascii="Arial Narrow" w:eastAsia="Times New Roman" w:hAnsi="Arial Narrow" w:cs="Arial"/>
                <w:sz w:val="16"/>
                <w:szCs w:val="16"/>
                <w:lang w:val="en-GB"/>
              </w:rPr>
            </w:pPr>
          </w:p>
          <w:p w14:paraId="212ECA6A" w14:textId="42D18305"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SP has issued and published instruction A.nr.360/16 regarding the practice of mediation as an alternative procedure in cases of domestic violence.</w:t>
            </w:r>
            <w:r w:rsidRPr="002200A8">
              <w:rPr>
                <w:rStyle w:val="FootnoteReference"/>
                <w:rFonts w:ascii="Arial Narrow" w:eastAsia="Times New Roman" w:hAnsi="Arial Narrow" w:cs="Arial"/>
                <w:sz w:val="16"/>
                <w:szCs w:val="16"/>
                <w:lang w:val="en-GB"/>
              </w:rPr>
              <w:footnoteReference w:id="156"/>
            </w:r>
            <w:r w:rsidRPr="002200A8">
              <w:rPr>
                <w:rFonts w:ascii="Arial Narrow" w:eastAsia="Times New Roman" w:hAnsi="Arial Narrow" w:cs="Arial"/>
                <w:sz w:val="16"/>
                <w:szCs w:val="16"/>
                <w:lang w:val="en-GB"/>
              </w:rPr>
              <w:t xml:space="preserve"> </w:t>
            </w:r>
            <w:r w:rsidR="00240611" w:rsidRPr="002200A8">
              <w:rPr>
                <w:rFonts w:ascii="Arial Narrow" w:eastAsia="Times New Roman" w:hAnsi="Arial Narrow" w:cs="Arial"/>
                <w:sz w:val="16"/>
                <w:szCs w:val="16"/>
                <w:lang w:val="en-GB"/>
              </w:rPr>
              <w:t>In addition</w:t>
            </w:r>
            <w:r w:rsidRPr="002200A8">
              <w:rPr>
                <w:rFonts w:ascii="Arial Narrow" w:eastAsia="Times New Roman" w:hAnsi="Arial Narrow" w:cs="Arial"/>
                <w:sz w:val="16"/>
                <w:szCs w:val="16"/>
                <w:lang w:val="en-GB"/>
              </w:rPr>
              <w:t>, in the six-monthly and annual reports of the SP, all statistics related to the handling of cases with alternative procedures are published.</w:t>
            </w:r>
          </w:p>
        </w:tc>
        <w:tc>
          <w:tcPr>
            <w:tcW w:w="236" w:type="dxa"/>
            <w:tcBorders>
              <w:left w:val="single" w:sz="4" w:space="0" w:color="auto"/>
            </w:tcBorders>
            <w:vAlign w:val="center"/>
            <w:hideMark/>
          </w:tcPr>
          <w:p w14:paraId="1B18131C"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056E610" w14:textId="77777777" w:rsidTr="00630805">
        <w:trPr>
          <w:trHeight w:val="126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0A28"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31</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75FF5CEC" w14:textId="0DEA9E60"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Sign a Memorandum of Understanding between the various legal aid providers and other sectors such as health, social services, employment centers and others, in order to establish a network of cooperation in providing legal aid, advice and information on dispute resolution options and creation of  referral networking.</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609CB302" w14:textId="7EE63C4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768C3581" w14:textId="7C002642"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 KBA, Kosovo Chamber of Mediators, other sectors.</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7BED97A3" w14:textId="498ACA01"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Memorandum of </w:t>
            </w:r>
            <w:r w:rsidR="00240611" w:rsidRPr="002200A8">
              <w:rPr>
                <w:rFonts w:ascii="Arial Narrow" w:hAnsi="Arial Narrow" w:cs="Calibri"/>
                <w:color w:val="000000"/>
                <w:sz w:val="16"/>
                <w:szCs w:val="16"/>
                <w:lang w:val="en-GB"/>
              </w:rPr>
              <w:t>Understanding</w:t>
            </w:r>
            <w:r w:rsidRPr="002200A8">
              <w:rPr>
                <w:rFonts w:ascii="Arial Narrow" w:hAnsi="Arial Narrow" w:cs="Calibri"/>
                <w:color w:val="000000"/>
                <w:sz w:val="16"/>
                <w:szCs w:val="16"/>
                <w:lang w:val="en-GB"/>
              </w:rPr>
              <w:t xml:space="preserve"> concluded; </w:t>
            </w:r>
            <w:r w:rsidRPr="002200A8">
              <w:rPr>
                <w:rFonts w:ascii="Arial Narrow" w:hAnsi="Arial Narrow" w:cs="Calibri"/>
                <w:color w:val="000000"/>
                <w:sz w:val="16"/>
                <w:szCs w:val="16"/>
                <w:lang w:val="en-GB"/>
              </w:rPr>
              <w:br/>
              <w:t>network of cooperation between various legal services and justice, operational.</w:t>
            </w:r>
          </w:p>
        </w:tc>
        <w:tc>
          <w:tcPr>
            <w:tcW w:w="6480" w:type="dxa"/>
            <w:gridSpan w:val="5"/>
            <w:tcBorders>
              <w:top w:val="single" w:sz="4" w:space="0" w:color="auto"/>
              <w:left w:val="nil"/>
              <w:bottom w:val="single" w:sz="4" w:space="0" w:color="auto"/>
              <w:right w:val="single" w:sz="4" w:space="0" w:color="auto"/>
            </w:tcBorders>
            <w:shd w:val="clear" w:color="auto" w:fill="FF0000"/>
            <w:noWrap/>
            <w:vAlign w:val="center"/>
          </w:tcPr>
          <w:p w14:paraId="64DF3921" w14:textId="5E08E4A1" w:rsidR="00AA41E3" w:rsidRPr="002200A8" w:rsidRDefault="00AA41E3"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cooperation between AFLA and social health institutions</w:t>
            </w:r>
            <w:r w:rsidR="005217D2" w:rsidRPr="002200A8">
              <w:rPr>
                <w:rFonts w:ascii="Arial Narrow" w:hAnsi="Arial Narrow" w:cs="Calibri"/>
                <w:color w:val="000000"/>
                <w:sz w:val="16"/>
                <w:szCs w:val="16"/>
                <w:lang w:val="en-GB"/>
              </w:rPr>
              <w:t xml:space="preserve">, as well as </w:t>
            </w:r>
            <w:r w:rsidRPr="002200A8">
              <w:rPr>
                <w:rFonts w:ascii="Arial Narrow" w:hAnsi="Arial Narrow" w:cs="Calibri"/>
                <w:color w:val="000000"/>
                <w:sz w:val="16"/>
                <w:szCs w:val="16"/>
                <w:lang w:val="en-GB"/>
              </w:rPr>
              <w:t xml:space="preserve">other relevant institutions </w:t>
            </w:r>
            <w:r w:rsidR="005217D2" w:rsidRPr="002200A8">
              <w:rPr>
                <w:rFonts w:ascii="Arial Narrow" w:hAnsi="Arial Narrow" w:cs="Calibri"/>
                <w:color w:val="000000"/>
                <w:sz w:val="16"/>
                <w:szCs w:val="16"/>
                <w:lang w:val="en-GB"/>
              </w:rPr>
              <w:t xml:space="preserve">remains ongoing, however due to the regional offices falling under the jurisdiction of </w:t>
            </w:r>
            <w:r w:rsidRPr="002200A8">
              <w:rPr>
                <w:rFonts w:ascii="Arial Narrow" w:hAnsi="Arial Narrow" w:cs="Calibri"/>
                <w:color w:val="000000"/>
                <w:sz w:val="16"/>
                <w:szCs w:val="16"/>
                <w:lang w:val="en-GB"/>
              </w:rPr>
              <w:t xml:space="preserve">local level, </w:t>
            </w:r>
            <w:r w:rsidR="005217D2" w:rsidRPr="002200A8">
              <w:rPr>
                <w:rFonts w:ascii="Arial Narrow" w:hAnsi="Arial Narrow" w:cs="Calibri"/>
                <w:color w:val="000000"/>
                <w:sz w:val="16"/>
                <w:szCs w:val="16"/>
                <w:lang w:val="en-GB"/>
              </w:rPr>
              <w:t>determining the</w:t>
            </w:r>
            <w:r w:rsidRPr="002200A8">
              <w:rPr>
                <w:rFonts w:ascii="Arial Narrow" w:hAnsi="Arial Narrow" w:cs="Calibri"/>
                <w:color w:val="000000"/>
                <w:sz w:val="16"/>
                <w:szCs w:val="16"/>
                <w:lang w:val="en-GB"/>
              </w:rPr>
              <w:t xml:space="preserve"> best way of </w:t>
            </w:r>
            <w:r w:rsidR="005217D2" w:rsidRPr="002200A8">
              <w:rPr>
                <w:rFonts w:ascii="Arial Narrow" w:hAnsi="Arial Narrow" w:cs="Calibri"/>
                <w:color w:val="000000"/>
                <w:sz w:val="16"/>
                <w:szCs w:val="16"/>
                <w:lang w:val="en-GB"/>
              </w:rPr>
              <w:t>entering into</w:t>
            </w:r>
            <w:r w:rsidRPr="002200A8">
              <w:rPr>
                <w:rFonts w:ascii="Arial Narrow" w:hAnsi="Arial Narrow" w:cs="Calibri"/>
                <w:color w:val="000000"/>
                <w:sz w:val="16"/>
                <w:szCs w:val="16"/>
                <w:lang w:val="en-GB"/>
              </w:rPr>
              <w:t xml:space="preserve"> this Memorandum is </w:t>
            </w:r>
            <w:r w:rsidR="005217D2" w:rsidRPr="002200A8">
              <w:rPr>
                <w:rFonts w:ascii="Arial Narrow" w:hAnsi="Arial Narrow" w:cs="Calibri"/>
                <w:color w:val="000000"/>
                <w:sz w:val="16"/>
                <w:szCs w:val="16"/>
                <w:lang w:val="en-GB"/>
              </w:rPr>
              <w:t>being considered.</w:t>
            </w:r>
            <w:r w:rsidRPr="002200A8">
              <w:rPr>
                <w:rFonts w:ascii="Arial Narrow" w:hAnsi="Arial Narrow" w:cs="Calibri"/>
                <w:color w:val="000000"/>
                <w:sz w:val="16"/>
                <w:szCs w:val="16"/>
                <w:lang w:val="en-GB"/>
              </w:rPr>
              <w:t xml:space="preserve"> However, during the second half of the year, there </w:t>
            </w:r>
            <w:r w:rsidR="005217D2" w:rsidRPr="002200A8">
              <w:rPr>
                <w:rFonts w:ascii="Arial Narrow" w:hAnsi="Arial Narrow" w:cs="Calibri"/>
                <w:color w:val="000000"/>
                <w:sz w:val="16"/>
                <w:szCs w:val="16"/>
                <w:lang w:val="en-GB"/>
              </w:rPr>
              <w:t>were</w:t>
            </w:r>
            <w:r w:rsidRPr="002200A8">
              <w:rPr>
                <w:rFonts w:ascii="Arial Narrow" w:hAnsi="Arial Narrow" w:cs="Calibri"/>
                <w:color w:val="000000"/>
                <w:sz w:val="16"/>
                <w:szCs w:val="16"/>
                <w:lang w:val="en-GB"/>
              </w:rPr>
              <w:t xml:space="preserve"> no </w:t>
            </w:r>
            <w:r w:rsidR="00B52C13" w:rsidRPr="002200A8">
              <w:rPr>
                <w:rFonts w:ascii="Arial Narrow" w:hAnsi="Arial Narrow" w:cs="Calibri"/>
                <w:color w:val="000000"/>
                <w:sz w:val="16"/>
                <w:szCs w:val="16"/>
                <w:lang w:val="en-GB"/>
              </w:rPr>
              <w:t>development.</w:t>
            </w:r>
          </w:p>
        </w:tc>
        <w:tc>
          <w:tcPr>
            <w:tcW w:w="236" w:type="dxa"/>
            <w:vAlign w:val="center"/>
            <w:hideMark/>
          </w:tcPr>
          <w:p w14:paraId="629F9D00"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18070F5B"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0C4BE37"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6" w:type="dxa"/>
            <w:tcBorders>
              <w:top w:val="nil"/>
              <w:left w:val="nil"/>
              <w:bottom w:val="single" w:sz="4" w:space="0" w:color="auto"/>
              <w:right w:val="single" w:sz="4" w:space="0" w:color="auto"/>
            </w:tcBorders>
            <w:shd w:val="clear" w:color="000000" w:fill="FF0000"/>
            <w:vAlign w:val="center"/>
            <w:hideMark/>
          </w:tcPr>
          <w:p w14:paraId="56C22BFB" w14:textId="0F2E27B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a Mediation Strategy in accordance with the CEPEJ Guidelines on Mediation by Lawyers, in order to increase the role of lawyers in promoting mediation</w:t>
            </w:r>
          </w:p>
        </w:tc>
        <w:tc>
          <w:tcPr>
            <w:tcW w:w="749" w:type="dxa"/>
            <w:tcBorders>
              <w:top w:val="nil"/>
              <w:left w:val="nil"/>
              <w:bottom w:val="single" w:sz="4" w:space="0" w:color="auto"/>
              <w:right w:val="single" w:sz="4" w:space="0" w:color="auto"/>
            </w:tcBorders>
            <w:shd w:val="clear" w:color="000000" w:fill="FF0000"/>
            <w:vAlign w:val="center"/>
            <w:hideMark/>
          </w:tcPr>
          <w:p w14:paraId="721E1A84" w14:textId="22950F0D"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07EC2E19" w14:textId="018AFB2B"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KBA </w:t>
            </w:r>
          </w:p>
        </w:tc>
        <w:tc>
          <w:tcPr>
            <w:tcW w:w="2822" w:type="dxa"/>
            <w:tcBorders>
              <w:top w:val="nil"/>
              <w:left w:val="nil"/>
              <w:bottom w:val="single" w:sz="4" w:space="0" w:color="auto"/>
              <w:right w:val="single" w:sz="4" w:space="0" w:color="auto"/>
            </w:tcBorders>
            <w:shd w:val="clear" w:color="000000" w:fill="FF0000"/>
            <w:vAlign w:val="center"/>
            <w:hideMark/>
          </w:tcPr>
          <w:p w14:paraId="0AB1172E" w14:textId="5D086AB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Mediation strategy, adopted.</w:t>
            </w:r>
          </w:p>
        </w:tc>
        <w:tc>
          <w:tcPr>
            <w:tcW w:w="6480" w:type="dxa"/>
            <w:gridSpan w:val="5"/>
            <w:tcBorders>
              <w:top w:val="nil"/>
              <w:left w:val="nil"/>
              <w:bottom w:val="single" w:sz="4" w:space="0" w:color="auto"/>
              <w:right w:val="single" w:sz="4" w:space="0" w:color="auto"/>
            </w:tcBorders>
            <w:shd w:val="clear" w:color="000000" w:fill="FF0000"/>
            <w:noWrap/>
            <w:vAlign w:val="center"/>
            <w:hideMark/>
          </w:tcPr>
          <w:p w14:paraId="46D2E5A0" w14:textId="0AE19458" w:rsidR="00F40CB9"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During the reporting period, there was no development related to the drafting of a Mediation Strategy.</w:t>
            </w:r>
          </w:p>
        </w:tc>
        <w:tc>
          <w:tcPr>
            <w:tcW w:w="236" w:type="dxa"/>
            <w:vAlign w:val="center"/>
            <w:hideMark/>
          </w:tcPr>
          <w:p w14:paraId="23C00185"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ECD3CD4" w14:textId="77777777" w:rsidTr="00630805">
        <w:trPr>
          <w:trHeight w:val="3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E4C6D6"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0ACE319" w14:textId="208C9C91"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Promote mediation by lawyers, in accordance with the Strategy, through meetings with representatives of courts, mediation services, the Chamber of Mediators; coordinated communication between the KBA and the courts regarding mediation information; standard ready information for the parties regarding the mediation clauses, model mediation agreements between the parties and the mediators.</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7834AD42" w14:textId="54E856ED"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7E7BC35" w14:textId="04F01E12"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 </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302C0137" w14:textId="766BF8C1"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At least 2 meetings held between the KBA, lawyers, representatives of courts, mediation services, the Chamber of Mediators; coordinated communication between the KBA and the courts regarding mediation information; Standard </w:t>
            </w:r>
            <w:r w:rsidR="00B52C13" w:rsidRPr="002200A8">
              <w:rPr>
                <w:rFonts w:ascii="Arial Narrow" w:hAnsi="Arial Narrow" w:cs="Calibri"/>
                <w:color w:val="000000"/>
                <w:sz w:val="16"/>
                <w:szCs w:val="16"/>
                <w:lang w:val="en-GB"/>
              </w:rPr>
              <w:t>ready-made</w:t>
            </w:r>
            <w:r w:rsidRPr="002200A8">
              <w:rPr>
                <w:rFonts w:ascii="Arial Narrow" w:hAnsi="Arial Narrow" w:cs="Calibri"/>
                <w:color w:val="000000"/>
                <w:sz w:val="16"/>
                <w:szCs w:val="16"/>
                <w:lang w:val="en-GB"/>
              </w:rPr>
              <w:t xml:space="preserve"> information for the parties regarding mediation clauses, model mediation agreements between the parties and mediators</w:t>
            </w:r>
          </w:p>
        </w:tc>
        <w:tc>
          <w:tcPr>
            <w:tcW w:w="6480" w:type="dxa"/>
            <w:gridSpan w:val="5"/>
            <w:tcBorders>
              <w:top w:val="single" w:sz="4" w:space="0" w:color="auto"/>
              <w:left w:val="nil"/>
              <w:bottom w:val="single" w:sz="4" w:space="0" w:color="auto"/>
              <w:right w:val="single" w:sz="4" w:space="0" w:color="auto"/>
            </w:tcBorders>
            <w:shd w:val="clear" w:color="auto" w:fill="FFC000"/>
            <w:noWrap/>
            <w:vAlign w:val="center"/>
          </w:tcPr>
          <w:p w14:paraId="0A070342" w14:textId="71E80A40" w:rsidR="005217D2" w:rsidRPr="002200A8" w:rsidRDefault="005217D2" w:rsidP="005217D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As stated in the annual report of the KBA, the approval of the Training Program Plan has made it possible for the KBA to hold trainings with lawyers in the field of Mediation, with the aim of mandatory continuous legal education and the promotion of Mediation. Training program plan for 2023.</w:t>
            </w:r>
          </w:p>
          <w:p w14:paraId="4A14AFA7" w14:textId="132FC618" w:rsidR="005217D2" w:rsidRPr="002200A8" w:rsidRDefault="005217D2" w:rsidP="005217D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Training delivered on 18.03.2023</w:t>
            </w:r>
          </w:p>
          <w:p w14:paraId="16A367BF" w14:textId="7690F784" w:rsidR="005217D2" w:rsidRPr="002200A8" w:rsidRDefault="005217D2" w:rsidP="005217D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Training delivered on 25.03.2023</w:t>
            </w:r>
          </w:p>
          <w:p w14:paraId="54E62EDC" w14:textId="404E52CE" w:rsidR="005217D2" w:rsidRPr="002200A8" w:rsidRDefault="005217D2" w:rsidP="005217D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Training delivered on 17.06.2023</w:t>
            </w:r>
          </w:p>
          <w:p w14:paraId="0CCEA58C" w14:textId="77777777" w:rsidR="00F40CB9" w:rsidRPr="002200A8" w:rsidRDefault="00F40CB9" w:rsidP="00F40CB9">
            <w:pPr>
              <w:spacing w:after="0" w:line="240" w:lineRule="auto"/>
              <w:rPr>
                <w:rFonts w:ascii="Arial Narrow" w:eastAsia="Times New Roman" w:hAnsi="Arial Narrow" w:cs="Arial"/>
                <w:sz w:val="16"/>
                <w:szCs w:val="16"/>
                <w:lang w:val="en-GB"/>
              </w:rPr>
            </w:pPr>
          </w:p>
        </w:tc>
        <w:tc>
          <w:tcPr>
            <w:tcW w:w="236" w:type="dxa"/>
            <w:vAlign w:val="center"/>
            <w:hideMark/>
          </w:tcPr>
          <w:p w14:paraId="6EB19C7C"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5E05D79A" w14:textId="77777777" w:rsidTr="00630805">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2A36D8E"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6" w:type="dxa"/>
            <w:tcBorders>
              <w:top w:val="nil"/>
              <w:left w:val="nil"/>
              <w:bottom w:val="single" w:sz="4" w:space="0" w:color="auto"/>
              <w:right w:val="single" w:sz="4" w:space="0" w:color="auto"/>
            </w:tcBorders>
            <w:shd w:val="clear" w:color="auto" w:fill="FFC000"/>
            <w:vAlign w:val="center"/>
            <w:hideMark/>
          </w:tcPr>
          <w:p w14:paraId="22AEA094" w14:textId="670EEB3C"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 the Code of Ethics for Lawyers to include obligation to recommend lawyers to consider alternative tools of resolving disputes, including mediation, before referring parties to court, and provide relevant information and advice to parties.</w:t>
            </w:r>
          </w:p>
        </w:tc>
        <w:tc>
          <w:tcPr>
            <w:tcW w:w="749" w:type="dxa"/>
            <w:tcBorders>
              <w:top w:val="nil"/>
              <w:left w:val="nil"/>
              <w:bottom w:val="single" w:sz="4" w:space="0" w:color="auto"/>
              <w:right w:val="single" w:sz="4" w:space="0" w:color="auto"/>
            </w:tcBorders>
            <w:shd w:val="clear" w:color="auto" w:fill="FFC000"/>
            <w:vAlign w:val="center"/>
            <w:hideMark/>
          </w:tcPr>
          <w:p w14:paraId="205305E4" w14:textId="75A0C0F3"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2C15B12E" w14:textId="198950A9"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KBA </w:t>
            </w:r>
          </w:p>
        </w:tc>
        <w:tc>
          <w:tcPr>
            <w:tcW w:w="2822" w:type="dxa"/>
            <w:tcBorders>
              <w:top w:val="nil"/>
              <w:left w:val="nil"/>
              <w:bottom w:val="single" w:sz="4" w:space="0" w:color="auto"/>
              <w:right w:val="single" w:sz="4" w:space="0" w:color="auto"/>
            </w:tcBorders>
            <w:shd w:val="clear" w:color="auto" w:fill="FFC000"/>
            <w:vAlign w:val="center"/>
            <w:hideMark/>
          </w:tcPr>
          <w:p w14:paraId="573AF1C6" w14:textId="39AE1B9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Code of Conduct Ethics for Lawyer, approved.</w:t>
            </w:r>
          </w:p>
        </w:tc>
        <w:tc>
          <w:tcPr>
            <w:tcW w:w="6480" w:type="dxa"/>
            <w:gridSpan w:val="5"/>
            <w:tcBorders>
              <w:top w:val="nil"/>
              <w:left w:val="nil"/>
              <w:bottom w:val="single" w:sz="4" w:space="0" w:color="auto"/>
              <w:right w:val="single" w:sz="4" w:space="0" w:color="auto"/>
            </w:tcBorders>
            <w:shd w:val="clear" w:color="auto" w:fill="FFC000"/>
            <w:noWrap/>
            <w:vAlign w:val="center"/>
          </w:tcPr>
          <w:p w14:paraId="0B5A1E63" w14:textId="36AF8D51"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changes in the relevant sub-legal acts are planned after the process of amending the Law on the Bar.</w:t>
            </w:r>
          </w:p>
        </w:tc>
        <w:tc>
          <w:tcPr>
            <w:tcW w:w="236" w:type="dxa"/>
            <w:vAlign w:val="center"/>
            <w:hideMark/>
          </w:tcPr>
          <w:p w14:paraId="1B4C6D32"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387AA055"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12D10E1"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35</w:t>
            </w:r>
          </w:p>
        </w:tc>
        <w:tc>
          <w:tcPr>
            <w:tcW w:w="2736" w:type="dxa"/>
            <w:tcBorders>
              <w:top w:val="nil"/>
              <w:left w:val="nil"/>
              <w:bottom w:val="single" w:sz="4" w:space="0" w:color="auto"/>
              <w:right w:val="single" w:sz="4" w:space="0" w:color="auto"/>
            </w:tcBorders>
            <w:shd w:val="clear" w:color="000000" w:fill="FF0000"/>
            <w:vAlign w:val="center"/>
            <w:hideMark/>
          </w:tcPr>
          <w:p w14:paraId="58ED4AB9" w14:textId="7EC30008"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KBA promote amendments to the Code of Ethics for Lawyers, to promote the use of mediation through contract mediation clauses and in advice to parties </w:t>
            </w:r>
          </w:p>
        </w:tc>
        <w:tc>
          <w:tcPr>
            <w:tcW w:w="749" w:type="dxa"/>
            <w:tcBorders>
              <w:top w:val="nil"/>
              <w:left w:val="nil"/>
              <w:bottom w:val="single" w:sz="4" w:space="0" w:color="auto"/>
              <w:right w:val="single" w:sz="4" w:space="0" w:color="auto"/>
            </w:tcBorders>
            <w:shd w:val="clear" w:color="000000" w:fill="FF0000"/>
            <w:vAlign w:val="center"/>
            <w:hideMark/>
          </w:tcPr>
          <w:p w14:paraId="225883E2" w14:textId="0B25710F"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38C8456D" w14:textId="598E2D9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 </w:t>
            </w:r>
          </w:p>
        </w:tc>
        <w:tc>
          <w:tcPr>
            <w:tcW w:w="2822" w:type="dxa"/>
            <w:tcBorders>
              <w:top w:val="nil"/>
              <w:left w:val="nil"/>
              <w:bottom w:val="single" w:sz="4" w:space="0" w:color="auto"/>
              <w:right w:val="single" w:sz="4" w:space="0" w:color="auto"/>
            </w:tcBorders>
            <w:shd w:val="clear" w:color="000000" w:fill="FF0000"/>
            <w:vAlign w:val="center"/>
            <w:hideMark/>
          </w:tcPr>
          <w:p w14:paraId="761C35A5" w14:textId="17A1F29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number of contracts drafted by lawyers that provide for contract mediation clauses, increased; lawyers advise the parties on the possibility of mediating their disputes.</w:t>
            </w:r>
          </w:p>
        </w:tc>
        <w:tc>
          <w:tcPr>
            <w:tcW w:w="6480" w:type="dxa"/>
            <w:gridSpan w:val="5"/>
            <w:tcBorders>
              <w:top w:val="nil"/>
              <w:left w:val="nil"/>
              <w:bottom w:val="single" w:sz="4" w:space="0" w:color="auto"/>
              <w:right w:val="single" w:sz="4" w:space="0" w:color="auto"/>
            </w:tcBorders>
            <w:shd w:val="clear" w:color="000000" w:fill="FF0000"/>
            <w:noWrap/>
            <w:vAlign w:val="center"/>
          </w:tcPr>
          <w:p w14:paraId="3342ECFC" w14:textId="5A26CA5F"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There are no specific </w:t>
            </w:r>
            <w:r w:rsidR="00240611" w:rsidRPr="002200A8">
              <w:rPr>
                <w:rFonts w:ascii="Arial Narrow" w:eastAsia="Times New Roman" w:hAnsi="Arial Narrow" w:cs="Arial"/>
                <w:sz w:val="16"/>
                <w:szCs w:val="16"/>
                <w:lang w:val="en-GB"/>
              </w:rPr>
              <w:t>developments;</w:t>
            </w:r>
            <w:r w:rsidRPr="002200A8">
              <w:rPr>
                <w:rFonts w:ascii="Arial Narrow" w:eastAsia="Times New Roman" w:hAnsi="Arial Narrow" w:cs="Arial"/>
                <w:sz w:val="16"/>
                <w:szCs w:val="16"/>
                <w:lang w:val="en-GB"/>
              </w:rPr>
              <w:t xml:space="preserve"> however, 25% of the training offered during the year for lawyers are related to the Code of Professional Ethics of Lawyers.</w:t>
            </w:r>
          </w:p>
        </w:tc>
        <w:tc>
          <w:tcPr>
            <w:tcW w:w="236" w:type="dxa"/>
            <w:vAlign w:val="center"/>
            <w:hideMark/>
          </w:tcPr>
          <w:p w14:paraId="298A44B5"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313DE285"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365A8C8"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6" w:type="dxa"/>
            <w:tcBorders>
              <w:top w:val="nil"/>
              <w:left w:val="nil"/>
              <w:bottom w:val="single" w:sz="4" w:space="0" w:color="auto"/>
              <w:right w:val="single" w:sz="4" w:space="0" w:color="auto"/>
            </w:tcBorders>
            <w:shd w:val="clear" w:color="auto" w:fill="92D050"/>
            <w:vAlign w:val="center"/>
            <w:hideMark/>
          </w:tcPr>
          <w:p w14:paraId="7E08DA91" w14:textId="5A7E0C37"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and implement individual and joint training programs for lawyers on dispute resolution skills (especially mediation) in order to increase the skills of lawyers in the field of mediation.</w:t>
            </w:r>
          </w:p>
        </w:tc>
        <w:tc>
          <w:tcPr>
            <w:tcW w:w="749" w:type="dxa"/>
            <w:tcBorders>
              <w:top w:val="nil"/>
              <w:left w:val="nil"/>
              <w:bottom w:val="single" w:sz="4" w:space="0" w:color="auto"/>
              <w:right w:val="single" w:sz="4" w:space="0" w:color="auto"/>
            </w:tcBorders>
            <w:shd w:val="clear" w:color="auto" w:fill="92D050"/>
            <w:vAlign w:val="center"/>
            <w:hideMark/>
          </w:tcPr>
          <w:p w14:paraId="34B5EBAE" w14:textId="25C2120E"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92D050"/>
            <w:vAlign w:val="center"/>
            <w:hideMark/>
          </w:tcPr>
          <w:p w14:paraId="421F478E" w14:textId="7E436F29"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 KJC, KPC, AoJ</w:t>
            </w:r>
          </w:p>
        </w:tc>
        <w:tc>
          <w:tcPr>
            <w:tcW w:w="2822" w:type="dxa"/>
            <w:tcBorders>
              <w:top w:val="nil"/>
              <w:left w:val="nil"/>
              <w:bottom w:val="single" w:sz="4" w:space="0" w:color="auto"/>
              <w:right w:val="single" w:sz="4" w:space="0" w:color="auto"/>
            </w:tcBorders>
            <w:shd w:val="clear" w:color="auto" w:fill="92D050"/>
            <w:vAlign w:val="center"/>
            <w:hideMark/>
          </w:tcPr>
          <w:p w14:paraId="4508E827" w14:textId="03A4DD3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Individual and joint training program between the KBA, KJC, KPC and AoJ established </w:t>
            </w:r>
            <w:r w:rsidRPr="002200A8">
              <w:rPr>
                <w:rFonts w:ascii="Arial Narrow" w:hAnsi="Arial Narrow" w:cs="Calibri"/>
                <w:color w:val="000000"/>
                <w:sz w:val="16"/>
                <w:szCs w:val="16"/>
                <w:lang w:val="en-GB"/>
              </w:rPr>
              <w:br/>
              <w:t>1 joint training / meeting on the role of mediation held; mediation as a module of initial and ongoing legal training for lawyers.</w:t>
            </w:r>
          </w:p>
        </w:tc>
        <w:tc>
          <w:tcPr>
            <w:tcW w:w="6480" w:type="dxa"/>
            <w:gridSpan w:val="5"/>
            <w:tcBorders>
              <w:top w:val="nil"/>
              <w:left w:val="nil"/>
              <w:bottom w:val="single" w:sz="4" w:space="0" w:color="auto"/>
              <w:right w:val="single" w:sz="4" w:space="0" w:color="auto"/>
            </w:tcBorders>
            <w:shd w:val="clear" w:color="auto" w:fill="92D050"/>
            <w:noWrap/>
            <w:vAlign w:val="center"/>
          </w:tcPr>
          <w:p w14:paraId="0E377F97" w14:textId="721E27A8" w:rsidR="005217D2"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KBA has provided training for lawyers in the field of alternative dispute resolution, where 3 of them have been organized for Mediation, while 2 have been organized for Arbitration issues.</w:t>
            </w:r>
          </w:p>
          <w:p w14:paraId="190813B1" w14:textId="5A102EEC" w:rsidR="00F40CB9"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Arbitration training on</w:t>
            </w:r>
            <w:r w:rsidR="00F40CB9" w:rsidRPr="002200A8">
              <w:rPr>
                <w:rFonts w:ascii="Arial Narrow" w:eastAsia="Times New Roman" w:hAnsi="Arial Narrow" w:cs="Arial"/>
                <w:sz w:val="16"/>
                <w:szCs w:val="16"/>
                <w:lang w:val="en-GB"/>
              </w:rPr>
              <w:t xml:space="preserve"> 27.05.2023:</w:t>
            </w:r>
            <w:r w:rsidR="00F40CB9" w:rsidRPr="002200A8">
              <w:rPr>
                <w:rStyle w:val="FootnoteReference"/>
                <w:rFonts w:ascii="Arial Narrow" w:eastAsia="Times New Roman" w:hAnsi="Arial Narrow" w:cs="Arial"/>
                <w:sz w:val="16"/>
                <w:szCs w:val="16"/>
                <w:lang w:val="en-GB"/>
              </w:rPr>
              <w:footnoteReference w:id="157"/>
            </w:r>
            <w:r w:rsidR="00F40CB9" w:rsidRPr="002200A8">
              <w:rPr>
                <w:rFonts w:ascii="Arial Narrow" w:eastAsia="Times New Roman" w:hAnsi="Arial Narrow" w:cs="Arial"/>
                <w:sz w:val="16"/>
                <w:szCs w:val="16"/>
                <w:lang w:val="en-GB"/>
              </w:rPr>
              <w:t xml:space="preserve"> </w:t>
            </w:r>
          </w:p>
          <w:p w14:paraId="65E8262C" w14:textId="3ACEF2A0" w:rsidR="00F40CB9"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Arbitration training on </w:t>
            </w:r>
            <w:r w:rsidR="00F40CB9" w:rsidRPr="002200A8">
              <w:rPr>
                <w:rFonts w:ascii="Arial Narrow" w:eastAsia="Times New Roman" w:hAnsi="Arial Narrow" w:cs="Arial"/>
                <w:sz w:val="16"/>
                <w:szCs w:val="16"/>
                <w:lang w:val="en-GB"/>
              </w:rPr>
              <w:t xml:space="preserve">24.06.2023: </w:t>
            </w:r>
            <w:r w:rsidR="00F40CB9" w:rsidRPr="002200A8">
              <w:rPr>
                <w:rStyle w:val="FootnoteReference"/>
                <w:rFonts w:ascii="Arial Narrow" w:eastAsia="Times New Roman" w:hAnsi="Arial Narrow" w:cs="Arial"/>
                <w:sz w:val="16"/>
                <w:szCs w:val="16"/>
                <w:lang w:val="en-GB"/>
              </w:rPr>
              <w:footnoteReference w:id="158"/>
            </w:r>
          </w:p>
          <w:p w14:paraId="160D51A9" w14:textId="208894C2" w:rsidR="005217D2"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These trainings are based on the training program plan in order to further advance the knowledge of lawyers in these fields.</w:t>
            </w:r>
          </w:p>
        </w:tc>
        <w:tc>
          <w:tcPr>
            <w:tcW w:w="236" w:type="dxa"/>
            <w:vAlign w:val="center"/>
            <w:hideMark/>
          </w:tcPr>
          <w:p w14:paraId="1802748C"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7AC80D8"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E27E2FB"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6" w:type="dxa"/>
            <w:tcBorders>
              <w:top w:val="nil"/>
              <w:left w:val="nil"/>
              <w:bottom w:val="single" w:sz="4" w:space="0" w:color="auto"/>
              <w:right w:val="single" w:sz="4" w:space="0" w:color="auto"/>
            </w:tcBorders>
            <w:shd w:val="clear" w:color="auto" w:fill="FFC000"/>
            <w:vAlign w:val="center"/>
            <w:hideMark/>
          </w:tcPr>
          <w:p w14:paraId="4B3B88C8" w14:textId="060F1FF5"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Conduct individual and joint training for lawyers on dispute resolution skills (especially mediation) in order to increase the skills of lawyers in the field of mediation. </w:t>
            </w:r>
          </w:p>
        </w:tc>
        <w:tc>
          <w:tcPr>
            <w:tcW w:w="749" w:type="dxa"/>
            <w:tcBorders>
              <w:top w:val="nil"/>
              <w:left w:val="nil"/>
              <w:bottom w:val="single" w:sz="4" w:space="0" w:color="auto"/>
              <w:right w:val="single" w:sz="4" w:space="0" w:color="auto"/>
            </w:tcBorders>
            <w:shd w:val="clear" w:color="auto" w:fill="FFC000"/>
            <w:vAlign w:val="center"/>
            <w:hideMark/>
          </w:tcPr>
          <w:p w14:paraId="45FB3314" w14:textId="5DE4A11D"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50E3589C" w14:textId="22A3EAD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 KJC, KPC, AoJ</w:t>
            </w:r>
          </w:p>
        </w:tc>
        <w:tc>
          <w:tcPr>
            <w:tcW w:w="2822" w:type="dxa"/>
            <w:tcBorders>
              <w:top w:val="nil"/>
              <w:left w:val="nil"/>
              <w:bottom w:val="single" w:sz="4" w:space="0" w:color="auto"/>
              <w:right w:val="single" w:sz="4" w:space="0" w:color="auto"/>
            </w:tcBorders>
            <w:shd w:val="clear" w:color="auto" w:fill="FFC000"/>
            <w:vAlign w:val="center"/>
            <w:hideMark/>
          </w:tcPr>
          <w:p w14:paraId="3CCB4A6A" w14:textId="729A357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individual and joint trainings/meetings on the role of mediation</w:t>
            </w:r>
          </w:p>
        </w:tc>
        <w:tc>
          <w:tcPr>
            <w:tcW w:w="6480" w:type="dxa"/>
            <w:gridSpan w:val="5"/>
            <w:tcBorders>
              <w:top w:val="nil"/>
              <w:left w:val="nil"/>
              <w:bottom w:val="single" w:sz="4" w:space="0" w:color="auto"/>
              <w:right w:val="single" w:sz="4" w:space="0" w:color="auto"/>
            </w:tcBorders>
            <w:shd w:val="clear" w:color="auto" w:fill="FFC000"/>
            <w:noWrap/>
            <w:vAlign w:val="center"/>
          </w:tcPr>
          <w:p w14:paraId="5DF29401" w14:textId="35E1B5CC" w:rsidR="00F40CB9" w:rsidRPr="002200A8" w:rsidRDefault="005217D2"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During this </w:t>
            </w:r>
            <w:r w:rsidR="00240611" w:rsidRPr="002200A8">
              <w:rPr>
                <w:rFonts w:ascii="Arial Narrow" w:eastAsia="Times New Roman" w:hAnsi="Arial Narrow" w:cs="Arial"/>
                <w:sz w:val="16"/>
                <w:szCs w:val="16"/>
                <w:lang w:val="en-GB"/>
              </w:rPr>
              <w:t>period</w:t>
            </w:r>
            <w:r w:rsidRPr="002200A8">
              <w:rPr>
                <w:rFonts w:ascii="Arial Narrow" w:eastAsia="Times New Roman" w:hAnsi="Arial Narrow" w:cs="Arial"/>
                <w:sz w:val="16"/>
                <w:szCs w:val="16"/>
                <w:lang w:val="en-GB"/>
              </w:rPr>
              <w:t>, 3 trainings in the field of Mediation and 2 trainings for Arbitration were organized and delivered.</w:t>
            </w:r>
          </w:p>
        </w:tc>
        <w:tc>
          <w:tcPr>
            <w:tcW w:w="236" w:type="dxa"/>
            <w:vAlign w:val="center"/>
            <w:hideMark/>
          </w:tcPr>
          <w:p w14:paraId="3E24DFDA"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339EBD7E" w14:textId="77777777" w:rsidTr="00891879">
        <w:trPr>
          <w:trHeight w:val="42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9F5C"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38</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E094B70" w14:textId="4397301F"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the Law on Administrative Conflicts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59FD850" w14:textId="0895D3B1"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503A399F" w14:textId="04155EC1" w:rsidR="00F40CB9" w:rsidRPr="002200A8" w:rsidRDefault="005217D2"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w:t>
            </w:r>
            <w:r w:rsidR="00F40CB9" w:rsidRPr="002200A8">
              <w:rPr>
                <w:rFonts w:ascii="Arial Narrow" w:hAnsi="Arial Narrow" w:cs="Calibri"/>
                <w:sz w:val="16"/>
                <w:szCs w:val="16"/>
                <w:lang w:val="en-GB"/>
              </w:rPr>
              <w:t xml:space="preserve">, </w:t>
            </w:r>
            <w:r w:rsidRPr="002200A8">
              <w:rPr>
                <w:rFonts w:ascii="Arial Narrow" w:hAnsi="Arial Narrow" w:cs="Calibri"/>
                <w:sz w:val="16"/>
                <w:szCs w:val="16"/>
                <w:lang w:val="en-GB"/>
              </w:rPr>
              <w:t>KJC</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64C16A51" w14:textId="36CBD0BE"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Adoption of the Law on Administrative Conflicts</w:t>
            </w:r>
          </w:p>
        </w:tc>
        <w:tc>
          <w:tcPr>
            <w:tcW w:w="6480" w:type="dxa"/>
            <w:gridSpan w:val="5"/>
            <w:tcBorders>
              <w:top w:val="single" w:sz="4" w:space="0" w:color="auto"/>
              <w:left w:val="nil"/>
              <w:bottom w:val="single" w:sz="4" w:space="0" w:color="auto"/>
              <w:right w:val="single" w:sz="4" w:space="0" w:color="auto"/>
            </w:tcBorders>
            <w:shd w:val="clear" w:color="auto" w:fill="92D050"/>
            <w:vAlign w:val="center"/>
          </w:tcPr>
          <w:p w14:paraId="6B18924B" w14:textId="203EC3DA" w:rsidR="005217D2" w:rsidRPr="002200A8" w:rsidRDefault="005217D2"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Law No. 08/L-182 on Administrative Conflicts was adopted by the Assembly on 14.12.2023.</w:t>
            </w:r>
            <w:r w:rsidRPr="002200A8">
              <w:rPr>
                <w:rStyle w:val="FootnoteReference"/>
                <w:rFonts w:ascii="Arial Narrow" w:hAnsi="Arial Narrow" w:cs="Calibri"/>
                <w:color w:val="000000"/>
                <w:sz w:val="16"/>
                <w:szCs w:val="16"/>
                <w:lang w:val="en-GB"/>
              </w:rPr>
              <w:footnoteReference w:id="159"/>
            </w:r>
          </w:p>
        </w:tc>
        <w:tc>
          <w:tcPr>
            <w:tcW w:w="236" w:type="dxa"/>
            <w:vAlign w:val="center"/>
            <w:hideMark/>
          </w:tcPr>
          <w:p w14:paraId="28B14487"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7377D9" w:rsidRPr="002200A8" w14:paraId="758C3CFC" w14:textId="77777777" w:rsidTr="00630805">
        <w:trPr>
          <w:trHeight w:val="389"/>
        </w:trPr>
        <w:tc>
          <w:tcPr>
            <w:tcW w:w="11520" w:type="dxa"/>
            <w:gridSpan w:val="7"/>
            <w:tcBorders>
              <w:top w:val="nil"/>
              <w:left w:val="single" w:sz="4" w:space="0" w:color="auto"/>
              <w:bottom w:val="single" w:sz="4" w:space="0" w:color="auto"/>
              <w:right w:val="single" w:sz="4" w:space="0" w:color="auto"/>
            </w:tcBorders>
            <w:shd w:val="clear" w:color="auto" w:fill="auto"/>
            <w:vAlign w:val="center"/>
          </w:tcPr>
          <w:p w14:paraId="6BD86B6E" w14:textId="47972052" w:rsidR="007377D9" w:rsidRPr="002200A8" w:rsidRDefault="00F40CB9"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t>Policy measure: Improving access to justice for vulnerable persons and groups</w:t>
            </w:r>
          </w:p>
        </w:tc>
        <w:tc>
          <w:tcPr>
            <w:tcW w:w="3211" w:type="dxa"/>
            <w:gridSpan w:val="3"/>
            <w:tcBorders>
              <w:top w:val="nil"/>
              <w:left w:val="single" w:sz="4" w:space="0" w:color="auto"/>
              <w:bottom w:val="single" w:sz="4" w:space="0" w:color="auto"/>
              <w:right w:val="single" w:sz="4" w:space="0" w:color="auto"/>
            </w:tcBorders>
            <w:shd w:val="clear" w:color="auto" w:fill="auto"/>
            <w:vAlign w:val="center"/>
          </w:tcPr>
          <w:p w14:paraId="689E40F0" w14:textId="44B4FE71" w:rsidR="007377D9" w:rsidRPr="002200A8" w:rsidRDefault="0043408B"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55</w:t>
            </w:r>
            <w:r w:rsidR="007377D9" w:rsidRPr="002200A8">
              <w:rPr>
                <w:rFonts w:ascii="Arial Narrow" w:eastAsia="Times New Roman" w:hAnsi="Arial Narrow" w:cs="Arial"/>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A2E1945"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F40CB9" w:rsidRPr="002200A8" w14:paraId="02404133"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00C9658"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39</w:t>
            </w:r>
          </w:p>
        </w:tc>
        <w:tc>
          <w:tcPr>
            <w:tcW w:w="2736" w:type="dxa"/>
            <w:tcBorders>
              <w:top w:val="nil"/>
              <w:left w:val="nil"/>
              <w:bottom w:val="single" w:sz="4" w:space="0" w:color="auto"/>
              <w:right w:val="single" w:sz="4" w:space="0" w:color="auto"/>
            </w:tcBorders>
            <w:shd w:val="clear" w:color="auto" w:fill="92D050"/>
            <w:vAlign w:val="center"/>
            <w:hideMark/>
          </w:tcPr>
          <w:p w14:paraId="1DF07F1E" w14:textId="1310407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Approve decision on the criteria and procedures for the distribution of additional funds for shelters for victims of gender-based violence.</w:t>
            </w:r>
          </w:p>
        </w:tc>
        <w:tc>
          <w:tcPr>
            <w:tcW w:w="749" w:type="dxa"/>
            <w:tcBorders>
              <w:top w:val="nil"/>
              <w:left w:val="nil"/>
              <w:bottom w:val="single" w:sz="4" w:space="0" w:color="auto"/>
              <w:right w:val="single" w:sz="4" w:space="0" w:color="auto"/>
            </w:tcBorders>
            <w:shd w:val="clear" w:color="auto" w:fill="92D050"/>
            <w:vAlign w:val="center"/>
            <w:hideMark/>
          </w:tcPr>
          <w:p w14:paraId="2E4970E0"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27C0615" w14:textId="7BA6A6B2"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Government of RK</w:t>
            </w:r>
          </w:p>
        </w:tc>
        <w:tc>
          <w:tcPr>
            <w:tcW w:w="2822" w:type="dxa"/>
            <w:tcBorders>
              <w:top w:val="nil"/>
              <w:left w:val="nil"/>
              <w:bottom w:val="single" w:sz="4" w:space="0" w:color="auto"/>
              <w:right w:val="single" w:sz="4" w:space="0" w:color="auto"/>
            </w:tcBorders>
            <w:shd w:val="clear" w:color="auto" w:fill="92D050"/>
            <w:vAlign w:val="center"/>
            <w:hideMark/>
          </w:tcPr>
          <w:p w14:paraId="7B02431E" w14:textId="6C08B26D"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Decision adopted</w:t>
            </w:r>
          </w:p>
        </w:tc>
        <w:tc>
          <w:tcPr>
            <w:tcW w:w="6480" w:type="dxa"/>
            <w:gridSpan w:val="5"/>
            <w:tcBorders>
              <w:top w:val="nil"/>
              <w:left w:val="nil"/>
              <w:bottom w:val="single" w:sz="4" w:space="0" w:color="auto"/>
              <w:right w:val="single" w:sz="4" w:space="0" w:color="auto"/>
            </w:tcBorders>
            <w:shd w:val="clear" w:color="auto" w:fill="92D050"/>
            <w:vAlign w:val="center"/>
          </w:tcPr>
          <w:p w14:paraId="3CE7D4B2" w14:textId="2AC18794" w:rsidR="00487004" w:rsidRPr="002200A8" w:rsidRDefault="00487004" w:rsidP="00487004">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On November 23, 2022, the Government of the Republic of Kosovo approved the decision to allocate financial resources in the amount of EUR 500,000.00 (five hundred thousand euros) to non-governmental organizations providing social and family services, including shelters for the protection of victims of domestic violence and victims of trafficking, the implementation of which commenced in the period January-April 2023.</w:t>
            </w:r>
          </w:p>
          <w:p w14:paraId="48216292" w14:textId="68370BD4" w:rsidR="00487004" w:rsidRPr="002200A8" w:rsidRDefault="00487004" w:rsidP="00487004">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In May 2023, the MoJ announced a public call for financial support for legal entities and licensed non-governmental organizations in the field of social and family services for the period May-December 23-February 24. In addition to the MoJ's public call, on 15/03/23 the commission for project evaluation was established for assessing applications for public financial support for NGO projects licensed in the field of social services, where out of 49 applications of legal entities (shelter, NGO) 41 benefited, out of which 10 shelters. From the budget of the MoJ for the period May - December 2023/February 2024, the value of funding for the shelters is 692,000 Euros (six hundred and </w:t>
            </w:r>
            <w:r w:rsidR="00B52C13" w:rsidRPr="002200A8">
              <w:rPr>
                <w:rFonts w:ascii="Arial Narrow" w:hAnsi="Arial Narrow" w:cs="Calibri"/>
                <w:color w:val="000000"/>
                <w:sz w:val="16"/>
                <w:szCs w:val="16"/>
                <w:lang w:val="en-GB"/>
              </w:rPr>
              <w:t>ninety-two</w:t>
            </w:r>
            <w:r w:rsidRPr="002200A8">
              <w:rPr>
                <w:rFonts w:ascii="Arial Narrow" w:hAnsi="Arial Narrow" w:cs="Calibri"/>
                <w:color w:val="000000"/>
                <w:sz w:val="16"/>
                <w:szCs w:val="16"/>
                <w:lang w:val="en-GB"/>
              </w:rPr>
              <w:t xml:space="preserve"> thousand Euros). With the Government's decision, the value of the budget for legal entities/NGOs has increased from 1,000,000 Eur (one million euros), to 1,500,000 Eur (one million five hundred thousand euros).</w:t>
            </w:r>
          </w:p>
        </w:tc>
        <w:tc>
          <w:tcPr>
            <w:tcW w:w="236" w:type="dxa"/>
            <w:vAlign w:val="center"/>
            <w:hideMark/>
          </w:tcPr>
          <w:p w14:paraId="43CF496A"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1EB6D01F"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6120542"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6" w:type="dxa"/>
            <w:tcBorders>
              <w:top w:val="nil"/>
              <w:left w:val="nil"/>
              <w:bottom w:val="single" w:sz="4" w:space="0" w:color="auto"/>
              <w:right w:val="single" w:sz="4" w:space="0" w:color="auto"/>
            </w:tcBorders>
            <w:shd w:val="clear" w:color="000000" w:fill="FFC000"/>
            <w:vAlign w:val="center"/>
            <w:hideMark/>
          </w:tcPr>
          <w:p w14:paraId="2C60BCFA" w14:textId="7D601238"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Extend the mandate of the coordination mechanism between judicial and non-judicial institutions to combat gender-based violence, within the MoJ</w:t>
            </w:r>
          </w:p>
        </w:tc>
        <w:tc>
          <w:tcPr>
            <w:tcW w:w="749" w:type="dxa"/>
            <w:tcBorders>
              <w:top w:val="nil"/>
              <w:left w:val="nil"/>
              <w:bottom w:val="single" w:sz="4" w:space="0" w:color="auto"/>
              <w:right w:val="single" w:sz="4" w:space="0" w:color="auto"/>
            </w:tcBorders>
            <w:shd w:val="clear" w:color="000000" w:fill="FFC000"/>
            <w:vAlign w:val="center"/>
            <w:hideMark/>
          </w:tcPr>
          <w:p w14:paraId="163E80F0"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76E540EA"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MD</w:t>
            </w:r>
          </w:p>
        </w:tc>
        <w:tc>
          <w:tcPr>
            <w:tcW w:w="2822" w:type="dxa"/>
            <w:tcBorders>
              <w:top w:val="nil"/>
              <w:left w:val="nil"/>
              <w:bottom w:val="single" w:sz="4" w:space="0" w:color="auto"/>
              <w:right w:val="single" w:sz="4" w:space="0" w:color="auto"/>
            </w:tcBorders>
            <w:shd w:val="clear" w:color="000000" w:fill="FFC000"/>
            <w:vAlign w:val="center"/>
            <w:hideMark/>
          </w:tcPr>
          <w:p w14:paraId="53F84705" w14:textId="62CF8A85"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Government Decision on extending the competencies of the coordination mechanism for domestic violence, approved</w:t>
            </w:r>
          </w:p>
        </w:tc>
        <w:tc>
          <w:tcPr>
            <w:tcW w:w="6480" w:type="dxa"/>
            <w:gridSpan w:val="5"/>
            <w:tcBorders>
              <w:top w:val="nil"/>
              <w:left w:val="nil"/>
              <w:bottom w:val="single" w:sz="4" w:space="0" w:color="auto"/>
              <w:right w:val="single" w:sz="4" w:space="0" w:color="auto"/>
            </w:tcBorders>
            <w:shd w:val="clear" w:color="000000" w:fill="FFC000"/>
            <w:vAlign w:val="center"/>
          </w:tcPr>
          <w:p w14:paraId="76C967F3" w14:textId="04D800DD" w:rsidR="00487004" w:rsidRPr="002200A8" w:rsidRDefault="00487004"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Ministry of Justice has established the working group for drafting the Draft Regulation for local mechanisms for Protection from Domestic Violence, Violence against Women and Gender Based Violence</w:t>
            </w:r>
            <w:r w:rsidR="00931D7C"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t xml:space="preserve"> Program for </w:t>
            </w:r>
            <w:r w:rsidR="00931D7C" w:rsidRPr="002200A8">
              <w:rPr>
                <w:rFonts w:ascii="Arial Narrow" w:hAnsi="Arial Narrow" w:cs="Calibri"/>
                <w:color w:val="000000"/>
                <w:sz w:val="16"/>
                <w:szCs w:val="16"/>
                <w:lang w:val="en-GB"/>
              </w:rPr>
              <w:t>Standard Operating Procedure</w:t>
            </w:r>
            <w:r w:rsidRPr="002200A8">
              <w:rPr>
                <w:rFonts w:ascii="Arial Narrow" w:hAnsi="Arial Narrow" w:cs="Calibri"/>
                <w:color w:val="000000"/>
                <w:sz w:val="16"/>
                <w:szCs w:val="16"/>
                <w:lang w:val="en-GB"/>
              </w:rPr>
              <w:t xml:space="preserve">, derived from Law no. 08/L-185 </w:t>
            </w:r>
            <w:r w:rsidR="00931D7C" w:rsidRPr="002200A8">
              <w:rPr>
                <w:rFonts w:ascii="Arial Narrow" w:hAnsi="Arial Narrow" w:cs="Calibri"/>
                <w:color w:val="000000"/>
                <w:sz w:val="16"/>
                <w:szCs w:val="16"/>
                <w:lang w:val="en-GB"/>
              </w:rPr>
              <w:t>on</w:t>
            </w:r>
            <w:r w:rsidRPr="002200A8">
              <w:rPr>
                <w:rFonts w:ascii="Arial Narrow" w:hAnsi="Arial Narrow" w:cs="Calibri"/>
                <w:color w:val="000000"/>
                <w:sz w:val="16"/>
                <w:szCs w:val="16"/>
                <w:lang w:val="en-GB"/>
              </w:rPr>
              <w:t xml:space="preserve"> prevention and protection from </w:t>
            </w:r>
            <w:r w:rsidR="00931D7C" w:rsidRPr="002200A8">
              <w:rPr>
                <w:rFonts w:ascii="Arial Narrow" w:hAnsi="Arial Narrow" w:cs="Calibri"/>
                <w:color w:val="000000"/>
                <w:sz w:val="16"/>
                <w:szCs w:val="16"/>
                <w:lang w:val="en-GB"/>
              </w:rPr>
              <w:t>do</w:t>
            </w:r>
            <w:r w:rsidRPr="002200A8">
              <w:rPr>
                <w:rFonts w:ascii="Arial Narrow" w:hAnsi="Arial Narrow" w:cs="Calibri"/>
                <w:color w:val="000000"/>
                <w:sz w:val="16"/>
                <w:szCs w:val="16"/>
                <w:lang w:val="en-GB"/>
              </w:rPr>
              <w:t xml:space="preserve">mestic </w:t>
            </w:r>
            <w:r w:rsidR="00931D7C" w:rsidRPr="002200A8">
              <w:rPr>
                <w:rFonts w:ascii="Arial Narrow" w:hAnsi="Arial Narrow" w:cs="Calibri"/>
                <w:color w:val="000000"/>
                <w:sz w:val="16"/>
                <w:szCs w:val="16"/>
                <w:lang w:val="en-GB"/>
              </w:rPr>
              <w:t>v</w:t>
            </w:r>
            <w:r w:rsidRPr="002200A8">
              <w:rPr>
                <w:rFonts w:ascii="Arial Narrow" w:hAnsi="Arial Narrow" w:cs="Calibri"/>
                <w:color w:val="000000"/>
                <w:sz w:val="16"/>
                <w:szCs w:val="16"/>
                <w:lang w:val="en-GB"/>
              </w:rPr>
              <w:t>iolence</w:t>
            </w:r>
            <w:r w:rsidR="00931D7C" w:rsidRPr="002200A8">
              <w:rPr>
                <w:rFonts w:ascii="Arial Narrow" w:hAnsi="Arial Narrow" w:cs="Calibri"/>
                <w:color w:val="000000"/>
                <w:sz w:val="16"/>
                <w:szCs w:val="16"/>
                <w:lang w:val="en-GB"/>
              </w:rPr>
              <w:t>, v</w:t>
            </w:r>
            <w:r w:rsidRPr="002200A8">
              <w:rPr>
                <w:rFonts w:ascii="Arial Narrow" w:hAnsi="Arial Narrow" w:cs="Calibri"/>
                <w:color w:val="000000"/>
                <w:sz w:val="16"/>
                <w:szCs w:val="16"/>
                <w:lang w:val="en-GB"/>
              </w:rPr>
              <w:t>iolence against women and gender-based</w:t>
            </w:r>
            <w:r w:rsidR="00931D7C" w:rsidRPr="002200A8">
              <w:rPr>
                <w:rFonts w:ascii="Arial Narrow" w:hAnsi="Arial Narrow" w:cs="Calibri"/>
                <w:color w:val="000000"/>
                <w:sz w:val="16"/>
                <w:szCs w:val="16"/>
                <w:lang w:val="en-GB"/>
              </w:rPr>
              <w:t xml:space="preserve"> violence.</w:t>
            </w:r>
          </w:p>
        </w:tc>
        <w:tc>
          <w:tcPr>
            <w:tcW w:w="236" w:type="dxa"/>
            <w:vAlign w:val="center"/>
            <w:hideMark/>
          </w:tcPr>
          <w:p w14:paraId="27A5CD04"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0919037C" w14:textId="77777777" w:rsidTr="00630805">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FB8B"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B70EBDF" w14:textId="4DA0677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Establishment of a support mechanism for the Office of the National Coordinator</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615A4D3"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47611230"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MD</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7203859D" w14:textId="55F55D74"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The mechanism created</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0C29D17F" w14:textId="3D616FD8" w:rsidR="00931D7C" w:rsidRPr="002200A8" w:rsidRDefault="00931D7C"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Ministry of Justice has initiated the recruitment procedures for the Support Mechanism of the Office of the Coordinator.</w:t>
            </w:r>
          </w:p>
        </w:tc>
        <w:tc>
          <w:tcPr>
            <w:tcW w:w="236" w:type="dxa"/>
            <w:vAlign w:val="center"/>
            <w:hideMark/>
          </w:tcPr>
          <w:p w14:paraId="3B56B98C"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73B63C25"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A7546F"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42</w:t>
            </w:r>
          </w:p>
        </w:tc>
        <w:tc>
          <w:tcPr>
            <w:tcW w:w="2736" w:type="dxa"/>
            <w:tcBorders>
              <w:top w:val="nil"/>
              <w:left w:val="nil"/>
              <w:bottom w:val="single" w:sz="4" w:space="0" w:color="auto"/>
              <w:right w:val="single" w:sz="4" w:space="0" w:color="auto"/>
            </w:tcBorders>
            <w:shd w:val="clear" w:color="000000" w:fill="FFC000"/>
            <w:vAlign w:val="center"/>
            <w:hideMark/>
          </w:tcPr>
          <w:p w14:paraId="715EFC7D" w14:textId="11278BC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Harmonization and updating of Standard Operating Procedures (SOPs) that address various forms of domestic violence and gender-based violence for the purpose of improved response and intervention</w:t>
            </w:r>
          </w:p>
        </w:tc>
        <w:tc>
          <w:tcPr>
            <w:tcW w:w="749" w:type="dxa"/>
            <w:tcBorders>
              <w:top w:val="nil"/>
              <w:left w:val="nil"/>
              <w:bottom w:val="single" w:sz="4" w:space="0" w:color="auto"/>
              <w:right w:val="single" w:sz="4" w:space="0" w:color="auto"/>
            </w:tcBorders>
            <w:shd w:val="clear" w:color="000000" w:fill="FFC000"/>
            <w:vAlign w:val="center"/>
            <w:hideMark/>
          </w:tcPr>
          <w:p w14:paraId="64094344"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52666B48"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MD</w:t>
            </w:r>
          </w:p>
        </w:tc>
        <w:tc>
          <w:tcPr>
            <w:tcW w:w="2822" w:type="dxa"/>
            <w:tcBorders>
              <w:top w:val="nil"/>
              <w:left w:val="nil"/>
              <w:bottom w:val="single" w:sz="4" w:space="0" w:color="auto"/>
              <w:right w:val="single" w:sz="4" w:space="0" w:color="auto"/>
            </w:tcBorders>
            <w:shd w:val="clear" w:color="000000" w:fill="FFC000"/>
            <w:vAlign w:val="center"/>
            <w:hideMark/>
          </w:tcPr>
          <w:p w14:paraId="3E2E925B" w14:textId="1E360CE2"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SOPs updated, harmonized and approved.</w:t>
            </w:r>
          </w:p>
        </w:tc>
        <w:tc>
          <w:tcPr>
            <w:tcW w:w="6480" w:type="dxa"/>
            <w:gridSpan w:val="5"/>
            <w:tcBorders>
              <w:top w:val="nil"/>
              <w:left w:val="nil"/>
              <w:bottom w:val="single" w:sz="4" w:space="0" w:color="auto"/>
              <w:right w:val="single" w:sz="4" w:space="0" w:color="auto"/>
            </w:tcBorders>
            <w:shd w:val="clear" w:color="000000" w:fill="FFC000"/>
            <w:vAlign w:val="center"/>
          </w:tcPr>
          <w:p w14:paraId="1BB187CD" w14:textId="5585611C" w:rsidR="00931D7C" w:rsidRPr="002200A8" w:rsidRDefault="00931D7C" w:rsidP="00F40CB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Ministry of Justice has established the working group for drafting the Program for standard operating procedures, derived from Law no. 08/L-185 on prevention and protection from domestic violence, violence against women and gender-based violence based on gender.</w:t>
            </w:r>
          </w:p>
        </w:tc>
        <w:tc>
          <w:tcPr>
            <w:tcW w:w="236" w:type="dxa"/>
            <w:vAlign w:val="center"/>
            <w:hideMark/>
          </w:tcPr>
          <w:p w14:paraId="04B375AE"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F40CB9" w:rsidRPr="002200A8" w14:paraId="241216F3"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12E5087" w14:textId="77777777" w:rsidR="00F40CB9" w:rsidRPr="002200A8" w:rsidRDefault="00F40CB9" w:rsidP="00F40CB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43</w:t>
            </w:r>
          </w:p>
        </w:tc>
        <w:tc>
          <w:tcPr>
            <w:tcW w:w="2736" w:type="dxa"/>
            <w:tcBorders>
              <w:top w:val="nil"/>
              <w:left w:val="nil"/>
              <w:bottom w:val="single" w:sz="4" w:space="0" w:color="auto"/>
              <w:right w:val="single" w:sz="4" w:space="0" w:color="auto"/>
            </w:tcBorders>
            <w:shd w:val="clear" w:color="000000" w:fill="FF0000"/>
            <w:vAlign w:val="center"/>
            <w:hideMark/>
          </w:tcPr>
          <w:p w14:paraId="58D412E6" w14:textId="1DC09F36"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 the decision on the annual analysis of court decisions related to cases of domestic and gender-based violence to assess whether the decisions are in line with the Kosovo Sentencing Guidelines.</w:t>
            </w:r>
          </w:p>
        </w:tc>
        <w:tc>
          <w:tcPr>
            <w:tcW w:w="749" w:type="dxa"/>
            <w:tcBorders>
              <w:top w:val="nil"/>
              <w:left w:val="nil"/>
              <w:bottom w:val="single" w:sz="4" w:space="0" w:color="auto"/>
              <w:right w:val="single" w:sz="4" w:space="0" w:color="auto"/>
            </w:tcBorders>
            <w:shd w:val="clear" w:color="000000" w:fill="FF0000"/>
            <w:vAlign w:val="center"/>
            <w:hideMark/>
          </w:tcPr>
          <w:p w14:paraId="5AE5E2CF"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403B168F"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35DD535A" w14:textId="77777777"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06D370A7" w14:textId="75806F44" w:rsidR="00F40CB9" w:rsidRPr="002200A8" w:rsidRDefault="00F40CB9" w:rsidP="00F40CB9">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KJC</w:t>
            </w:r>
          </w:p>
        </w:tc>
        <w:tc>
          <w:tcPr>
            <w:tcW w:w="2822" w:type="dxa"/>
            <w:tcBorders>
              <w:top w:val="nil"/>
              <w:left w:val="nil"/>
              <w:bottom w:val="single" w:sz="4" w:space="0" w:color="auto"/>
              <w:right w:val="single" w:sz="4" w:space="0" w:color="auto"/>
            </w:tcBorders>
            <w:shd w:val="clear" w:color="000000" w:fill="FF0000"/>
            <w:vAlign w:val="center"/>
            <w:hideMark/>
          </w:tcPr>
          <w:p w14:paraId="789558AF" w14:textId="0A99CA30" w:rsidR="00F40CB9" w:rsidRPr="002200A8" w:rsidRDefault="00F40CB9" w:rsidP="00F40CB9">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decision of the KJC; Significant number of judicial decisions reviewed on an annual basis; Discussion of the assessment report in the KJC</w:t>
            </w:r>
          </w:p>
        </w:tc>
        <w:tc>
          <w:tcPr>
            <w:tcW w:w="6480" w:type="dxa"/>
            <w:gridSpan w:val="5"/>
            <w:tcBorders>
              <w:top w:val="nil"/>
              <w:left w:val="nil"/>
              <w:bottom w:val="single" w:sz="4" w:space="0" w:color="auto"/>
              <w:right w:val="single" w:sz="4" w:space="0" w:color="auto"/>
            </w:tcBorders>
            <w:shd w:val="clear" w:color="000000" w:fill="FF0000"/>
            <w:vAlign w:val="center"/>
          </w:tcPr>
          <w:p w14:paraId="14781D40" w14:textId="23753B5C" w:rsidR="00F40CB9" w:rsidRPr="002200A8" w:rsidRDefault="00F40CB9" w:rsidP="00F40CB9">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c>
          <w:tcPr>
            <w:tcW w:w="236" w:type="dxa"/>
            <w:vAlign w:val="center"/>
            <w:hideMark/>
          </w:tcPr>
          <w:p w14:paraId="5F06D479" w14:textId="77777777" w:rsidR="00F40CB9" w:rsidRPr="002200A8" w:rsidRDefault="00F40CB9" w:rsidP="00F40CB9">
            <w:pPr>
              <w:spacing w:after="0" w:line="240" w:lineRule="auto"/>
              <w:rPr>
                <w:rFonts w:ascii="Arial Narrow" w:eastAsia="Times New Roman" w:hAnsi="Arial Narrow" w:cs="Times New Roman"/>
                <w:sz w:val="16"/>
                <w:szCs w:val="16"/>
                <w:lang w:val="en-GB"/>
              </w:rPr>
            </w:pPr>
          </w:p>
        </w:tc>
      </w:tr>
      <w:tr w:rsidR="00CD6F88" w:rsidRPr="002200A8" w14:paraId="43EE4868"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5073ED1"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44</w:t>
            </w:r>
          </w:p>
        </w:tc>
        <w:tc>
          <w:tcPr>
            <w:tcW w:w="2736" w:type="dxa"/>
            <w:tcBorders>
              <w:top w:val="nil"/>
              <w:left w:val="nil"/>
              <w:bottom w:val="single" w:sz="4" w:space="0" w:color="auto"/>
              <w:right w:val="single" w:sz="4" w:space="0" w:color="auto"/>
            </w:tcBorders>
            <w:shd w:val="clear" w:color="000000" w:fill="FF0000"/>
            <w:vAlign w:val="center"/>
            <w:hideMark/>
          </w:tcPr>
          <w:p w14:paraId="6201D042" w14:textId="411B3936"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 the decision on the annual analysis of indictments related to cases of domestic and gender-based violence to assess whether proposals for sentences and measures take into account the Kosovo Sentencing Guidelines.</w:t>
            </w:r>
          </w:p>
        </w:tc>
        <w:tc>
          <w:tcPr>
            <w:tcW w:w="749" w:type="dxa"/>
            <w:tcBorders>
              <w:top w:val="nil"/>
              <w:left w:val="nil"/>
              <w:bottom w:val="single" w:sz="4" w:space="0" w:color="auto"/>
              <w:right w:val="single" w:sz="4" w:space="0" w:color="auto"/>
            </w:tcBorders>
            <w:shd w:val="clear" w:color="000000" w:fill="FF0000"/>
            <w:vAlign w:val="center"/>
            <w:hideMark/>
          </w:tcPr>
          <w:p w14:paraId="7A9F693C"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50952D43"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05F656F5"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0000"/>
            <w:vAlign w:val="center"/>
            <w:hideMark/>
          </w:tcPr>
          <w:p w14:paraId="5672B2E5" w14:textId="7D1FC142"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KPC</w:t>
            </w:r>
          </w:p>
        </w:tc>
        <w:tc>
          <w:tcPr>
            <w:tcW w:w="2822" w:type="dxa"/>
            <w:tcBorders>
              <w:top w:val="nil"/>
              <w:left w:val="nil"/>
              <w:bottom w:val="single" w:sz="4" w:space="0" w:color="auto"/>
              <w:right w:val="single" w:sz="4" w:space="0" w:color="auto"/>
            </w:tcBorders>
            <w:shd w:val="clear" w:color="000000" w:fill="FF0000"/>
            <w:vAlign w:val="center"/>
            <w:hideMark/>
          </w:tcPr>
          <w:p w14:paraId="0945D662" w14:textId="61E2CEF1"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Approved decision of KPC; Significant number of judicially reviewed indictments on an annual basis; Discussion of the evaluation report in KPC</w:t>
            </w:r>
          </w:p>
        </w:tc>
        <w:tc>
          <w:tcPr>
            <w:tcW w:w="6480" w:type="dxa"/>
            <w:gridSpan w:val="5"/>
            <w:tcBorders>
              <w:top w:val="nil"/>
              <w:left w:val="nil"/>
              <w:bottom w:val="single" w:sz="4" w:space="0" w:color="auto"/>
              <w:right w:val="single" w:sz="4" w:space="0" w:color="auto"/>
            </w:tcBorders>
            <w:shd w:val="clear" w:color="000000" w:fill="FF0000"/>
            <w:vAlign w:val="center"/>
          </w:tcPr>
          <w:p w14:paraId="573E2340" w14:textId="4BB0DE24" w:rsidR="00CD6F88" w:rsidRPr="002200A8" w:rsidRDefault="00CD6F88" w:rsidP="00CD6F8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c>
          <w:tcPr>
            <w:tcW w:w="236" w:type="dxa"/>
            <w:vAlign w:val="center"/>
            <w:hideMark/>
          </w:tcPr>
          <w:p w14:paraId="05DB2A31"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7F35ED37" w14:textId="77777777" w:rsidTr="00630805">
        <w:trPr>
          <w:trHeight w:val="5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75C96DF"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45</w:t>
            </w:r>
          </w:p>
        </w:tc>
        <w:tc>
          <w:tcPr>
            <w:tcW w:w="2736" w:type="dxa"/>
            <w:tcBorders>
              <w:top w:val="nil"/>
              <w:left w:val="nil"/>
              <w:bottom w:val="single" w:sz="4" w:space="0" w:color="auto"/>
              <w:right w:val="single" w:sz="4" w:space="0" w:color="auto"/>
            </w:tcBorders>
            <w:shd w:val="clear" w:color="auto" w:fill="92D050"/>
            <w:vAlign w:val="center"/>
            <w:hideMark/>
          </w:tcPr>
          <w:p w14:paraId="2614C1BB" w14:textId="11963950"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CMIS analysis to see if the data needed to monitor and report crimes against the LGBTIQ + community are included and reflect the recommendations of this CMIS analysis to enable monitoring of the investigation, prosecution and sentencing of crimes against the LGBTIQ + community.</w:t>
            </w:r>
          </w:p>
        </w:tc>
        <w:tc>
          <w:tcPr>
            <w:tcW w:w="749" w:type="dxa"/>
            <w:tcBorders>
              <w:top w:val="nil"/>
              <w:left w:val="nil"/>
              <w:bottom w:val="single" w:sz="4" w:space="0" w:color="auto"/>
              <w:right w:val="single" w:sz="4" w:space="0" w:color="auto"/>
            </w:tcBorders>
            <w:shd w:val="clear" w:color="auto" w:fill="92D050"/>
            <w:vAlign w:val="center"/>
            <w:hideMark/>
          </w:tcPr>
          <w:p w14:paraId="0558D8D0"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C8247AE" w14:textId="275DF635"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OGG, KP, KPC, KJC, KBA</w:t>
            </w:r>
          </w:p>
        </w:tc>
        <w:tc>
          <w:tcPr>
            <w:tcW w:w="2822" w:type="dxa"/>
            <w:tcBorders>
              <w:top w:val="nil"/>
              <w:left w:val="nil"/>
              <w:bottom w:val="single" w:sz="4" w:space="0" w:color="auto"/>
              <w:right w:val="single" w:sz="4" w:space="0" w:color="auto"/>
            </w:tcBorders>
            <w:shd w:val="clear" w:color="auto" w:fill="92D050"/>
            <w:vAlign w:val="center"/>
            <w:hideMark/>
          </w:tcPr>
          <w:p w14:paraId="6D04A6D0" w14:textId="74B1E896"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CMIS contains and generates data specific to cases related to crimes against the LGBTIQ + community.</w:t>
            </w:r>
          </w:p>
        </w:tc>
        <w:tc>
          <w:tcPr>
            <w:tcW w:w="6480" w:type="dxa"/>
            <w:gridSpan w:val="5"/>
            <w:tcBorders>
              <w:top w:val="nil"/>
              <w:left w:val="nil"/>
              <w:bottom w:val="single" w:sz="4" w:space="0" w:color="auto"/>
              <w:right w:val="single" w:sz="4" w:space="0" w:color="auto"/>
            </w:tcBorders>
            <w:shd w:val="clear" w:color="auto" w:fill="92D050"/>
            <w:vAlign w:val="center"/>
          </w:tcPr>
          <w:p w14:paraId="24F1A4BF" w14:textId="53D6F019" w:rsidR="00931D7C" w:rsidRPr="002200A8" w:rsidRDefault="00CD6F88" w:rsidP="00CD6F8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KPC registers all cases in CMIS with </w:t>
            </w:r>
            <w:r w:rsidR="00931D7C" w:rsidRPr="002200A8">
              <w:rPr>
                <w:rFonts w:ascii="Arial Narrow" w:eastAsia="Times New Roman" w:hAnsi="Arial Narrow" w:cs="Arial"/>
                <w:color w:val="000000"/>
                <w:sz w:val="16"/>
                <w:szCs w:val="16"/>
                <w:lang w:val="en-GB"/>
              </w:rPr>
              <w:t>comprehensive</w:t>
            </w:r>
            <w:r w:rsidRPr="002200A8">
              <w:rPr>
                <w:rFonts w:ascii="Arial Narrow" w:eastAsia="Times New Roman" w:hAnsi="Arial Narrow" w:cs="Arial"/>
                <w:color w:val="000000"/>
                <w:sz w:val="16"/>
                <w:szCs w:val="16"/>
                <w:lang w:val="en-GB"/>
              </w:rPr>
              <w:t xml:space="preserve"> data, including the actions of the prosecutors.</w:t>
            </w:r>
          </w:p>
          <w:p w14:paraId="66807A23" w14:textId="5B27CBE1" w:rsidR="00CD6F88" w:rsidRPr="002200A8" w:rsidRDefault="00931D7C" w:rsidP="00CD6F8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Completed. In CMIS it has become mandatory to fill in the field that determines the motive of the criminal offense. In the system it is now possible to collect data on LGBTIQ+ and other motives and these data can be extracted from the system for statistical purposes.</w:t>
            </w:r>
          </w:p>
        </w:tc>
        <w:tc>
          <w:tcPr>
            <w:tcW w:w="236" w:type="dxa"/>
            <w:vAlign w:val="center"/>
            <w:hideMark/>
          </w:tcPr>
          <w:p w14:paraId="69DA853A"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31A35ACC"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2DA4D71"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46</w:t>
            </w:r>
          </w:p>
        </w:tc>
        <w:tc>
          <w:tcPr>
            <w:tcW w:w="2736" w:type="dxa"/>
            <w:tcBorders>
              <w:top w:val="nil"/>
              <w:left w:val="nil"/>
              <w:bottom w:val="single" w:sz="4" w:space="0" w:color="auto"/>
              <w:right w:val="single" w:sz="4" w:space="0" w:color="auto"/>
            </w:tcBorders>
            <w:shd w:val="clear" w:color="auto" w:fill="92D050"/>
            <w:vAlign w:val="center"/>
            <w:hideMark/>
          </w:tcPr>
          <w:p w14:paraId="1BD9C8A3" w14:textId="40FFE514"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specialized training programs for judges and prosecutors regarding the gender nature of acts of violence against women, including domestic violence, and implementation of the Kosovo Punishment Guidelines.</w:t>
            </w:r>
          </w:p>
        </w:tc>
        <w:tc>
          <w:tcPr>
            <w:tcW w:w="749" w:type="dxa"/>
            <w:tcBorders>
              <w:top w:val="nil"/>
              <w:left w:val="nil"/>
              <w:bottom w:val="single" w:sz="4" w:space="0" w:color="auto"/>
              <w:right w:val="single" w:sz="4" w:space="0" w:color="auto"/>
            </w:tcBorders>
            <w:shd w:val="clear" w:color="auto" w:fill="92D050"/>
            <w:vAlign w:val="center"/>
            <w:hideMark/>
          </w:tcPr>
          <w:p w14:paraId="0CF2CDDD"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59D0570C"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28A8574E"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5D2A0D0C" w14:textId="68409CCD"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nil"/>
              <w:left w:val="nil"/>
              <w:bottom w:val="single" w:sz="4" w:space="0" w:color="auto"/>
              <w:right w:val="single" w:sz="4" w:space="0" w:color="auto"/>
            </w:tcBorders>
            <w:shd w:val="clear" w:color="auto" w:fill="92D050"/>
            <w:vAlign w:val="center"/>
            <w:hideMark/>
          </w:tcPr>
          <w:p w14:paraId="31436AAA" w14:textId="6875DB92"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Specialized training program, drafted.</w:t>
            </w:r>
          </w:p>
        </w:tc>
        <w:tc>
          <w:tcPr>
            <w:tcW w:w="6480" w:type="dxa"/>
            <w:gridSpan w:val="5"/>
            <w:tcBorders>
              <w:top w:val="nil"/>
              <w:left w:val="nil"/>
              <w:bottom w:val="single" w:sz="4" w:space="0" w:color="auto"/>
              <w:right w:val="single" w:sz="4" w:space="0" w:color="auto"/>
            </w:tcBorders>
            <w:shd w:val="clear" w:color="auto" w:fill="92D050"/>
            <w:vAlign w:val="center"/>
          </w:tcPr>
          <w:p w14:paraId="6EF82851" w14:textId="014EDAA6" w:rsidR="00073BA6" w:rsidRPr="002200A8" w:rsidRDefault="00073BA6" w:rsidP="00CD6F88">
            <w:pP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In the second half of the year, this training curriculum was once again subjected to revision and with the support of the experts of the Council of Europe, it was redesigned to contain 4 training modules aligned with the standards of the Istanbul Convention, covering both the civil aspect and criminal aspect of domestic violence. This training curriculum is expected to be implemented during 2024.</w:t>
            </w:r>
          </w:p>
          <w:p w14:paraId="2F253C31" w14:textId="77777777" w:rsidR="00CD6F88" w:rsidRPr="002200A8" w:rsidRDefault="00CD6F88" w:rsidP="00CD6F88">
            <w:pPr>
              <w:spacing w:after="0" w:line="240" w:lineRule="auto"/>
              <w:rPr>
                <w:rFonts w:ascii="Arial Narrow" w:eastAsia="Times New Roman" w:hAnsi="Arial Narrow" w:cs="Arial"/>
                <w:sz w:val="16"/>
                <w:szCs w:val="16"/>
                <w:lang w:val="en-GB"/>
              </w:rPr>
            </w:pPr>
          </w:p>
        </w:tc>
        <w:tc>
          <w:tcPr>
            <w:tcW w:w="236" w:type="dxa"/>
            <w:vAlign w:val="center"/>
            <w:hideMark/>
          </w:tcPr>
          <w:p w14:paraId="4282DE9F"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54819F1B" w14:textId="77777777" w:rsidTr="00630805">
        <w:trPr>
          <w:trHeight w:val="84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F0033"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47</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017984B" w14:textId="3FB2B8EA"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Implement specialized training programs for judges and prosecutors related to the gender nature of acts of violence against women, including domestic violence, and implementation of the Kosovo Punishment Guidelines.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443A4113"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p w14:paraId="09DF48DA"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55FA8998"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077D611E" w14:textId="7B76B3AA"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00367A7" w14:textId="4BE8C138"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specialized trainings for judges and prosecutors and lawyers</w:t>
            </w:r>
          </w:p>
        </w:tc>
        <w:tc>
          <w:tcPr>
            <w:tcW w:w="6480" w:type="dxa"/>
            <w:gridSpan w:val="5"/>
            <w:tcBorders>
              <w:top w:val="single" w:sz="4" w:space="0" w:color="auto"/>
              <w:left w:val="nil"/>
              <w:bottom w:val="single" w:sz="4" w:space="0" w:color="auto"/>
              <w:right w:val="single" w:sz="4" w:space="0" w:color="auto"/>
            </w:tcBorders>
            <w:shd w:val="clear" w:color="auto" w:fill="92D050"/>
            <w:vAlign w:val="center"/>
          </w:tcPr>
          <w:p w14:paraId="4DAC74DE" w14:textId="05424524" w:rsidR="00CD6F88" w:rsidRPr="002200A8" w:rsidRDefault="00B52C13" w:rsidP="00CD6F8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Also,</w:t>
            </w:r>
            <w:r w:rsidR="00073BA6" w:rsidRPr="002200A8">
              <w:rPr>
                <w:rFonts w:ascii="Arial Narrow" w:eastAsia="Times New Roman" w:hAnsi="Arial Narrow" w:cs="Arial"/>
                <w:sz w:val="16"/>
                <w:szCs w:val="16"/>
                <w:lang w:val="en-GB"/>
              </w:rPr>
              <w:t xml:space="preserve"> in the second half of the year, trainings were delivered in the field of domestic violence and gender-based violence. On August 31, the training on the risk assessment of cases of domestic violence. On September 5-1. Accusation and punishment of domestic violence cases. On October 26, the victims of sexual violence. On November 24, 2023, training was delivered on the topic: Training on Domestic Violence and the European Convention on Human Rights.</w:t>
            </w:r>
            <w:r w:rsidR="00CD6F88" w:rsidRPr="002200A8">
              <w:rPr>
                <w:rStyle w:val="FootnoteReference"/>
                <w:rFonts w:ascii="Arial Narrow" w:eastAsia="Times New Roman" w:hAnsi="Arial Narrow" w:cs="Arial"/>
                <w:sz w:val="16"/>
                <w:szCs w:val="16"/>
                <w:lang w:val="en-GB"/>
              </w:rPr>
              <w:footnoteReference w:id="160"/>
            </w:r>
          </w:p>
          <w:p w14:paraId="6C0C4495" w14:textId="77777777" w:rsidR="00CD6F88" w:rsidRPr="002200A8" w:rsidRDefault="00CD6F88" w:rsidP="00CD6F88">
            <w:pPr>
              <w:spacing w:after="0" w:line="240" w:lineRule="auto"/>
              <w:rPr>
                <w:rFonts w:ascii="Arial Narrow" w:eastAsia="Times New Roman" w:hAnsi="Arial Narrow" w:cs="Arial"/>
                <w:sz w:val="16"/>
                <w:szCs w:val="16"/>
                <w:lang w:val="en-GB"/>
              </w:rPr>
            </w:pPr>
          </w:p>
        </w:tc>
        <w:tc>
          <w:tcPr>
            <w:tcW w:w="236" w:type="dxa"/>
            <w:vAlign w:val="center"/>
            <w:hideMark/>
          </w:tcPr>
          <w:p w14:paraId="2DB00376"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2056BEE0" w14:textId="77777777" w:rsidTr="00E50C42">
        <w:trPr>
          <w:trHeight w:val="80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BC1B577"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48</w:t>
            </w:r>
          </w:p>
        </w:tc>
        <w:tc>
          <w:tcPr>
            <w:tcW w:w="2736" w:type="dxa"/>
            <w:tcBorders>
              <w:top w:val="nil"/>
              <w:left w:val="nil"/>
              <w:bottom w:val="single" w:sz="4" w:space="0" w:color="auto"/>
              <w:right w:val="single" w:sz="4" w:space="0" w:color="auto"/>
            </w:tcBorders>
            <w:shd w:val="clear" w:color="auto" w:fill="0070C0"/>
            <w:vAlign w:val="center"/>
            <w:hideMark/>
          </w:tcPr>
          <w:p w14:paraId="215B43DD" w14:textId="7C7C8FB2"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specialized systematic training programs for the staff of relevant institutions that have competencies for combating gender-based violence.</w:t>
            </w:r>
          </w:p>
        </w:tc>
        <w:tc>
          <w:tcPr>
            <w:tcW w:w="749" w:type="dxa"/>
            <w:tcBorders>
              <w:top w:val="nil"/>
              <w:left w:val="nil"/>
              <w:bottom w:val="single" w:sz="4" w:space="0" w:color="auto"/>
              <w:right w:val="single" w:sz="4" w:space="0" w:color="auto"/>
            </w:tcBorders>
            <w:shd w:val="clear" w:color="auto" w:fill="0070C0"/>
            <w:vAlign w:val="center"/>
            <w:hideMark/>
          </w:tcPr>
          <w:p w14:paraId="45474083"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5982C984" w14:textId="3C0DD29C"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National Coordinator for Domestic Violence </w:t>
            </w:r>
          </w:p>
        </w:tc>
        <w:tc>
          <w:tcPr>
            <w:tcW w:w="2822" w:type="dxa"/>
            <w:tcBorders>
              <w:top w:val="nil"/>
              <w:left w:val="nil"/>
              <w:bottom w:val="single" w:sz="4" w:space="0" w:color="auto"/>
              <w:right w:val="single" w:sz="4" w:space="0" w:color="auto"/>
            </w:tcBorders>
            <w:shd w:val="clear" w:color="auto" w:fill="0070C0"/>
            <w:vAlign w:val="center"/>
            <w:hideMark/>
          </w:tcPr>
          <w:p w14:paraId="0979A453" w14:textId="6275B3FE"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Systematic training program, developed.</w:t>
            </w:r>
          </w:p>
        </w:tc>
        <w:tc>
          <w:tcPr>
            <w:tcW w:w="6480" w:type="dxa"/>
            <w:gridSpan w:val="5"/>
            <w:tcBorders>
              <w:top w:val="nil"/>
              <w:left w:val="nil"/>
              <w:bottom w:val="single" w:sz="4" w:space="0" w:color="auto"/>
              <w:right w:val="single" w:sz="4" w:space="0" w:color="auto"/>
            </w:tcBorders>
            <w:shd w:val="clear" w:color="auto" w:fill="0070C0"/>
            <w:vAlign w:val="center"/>
          </w:tcPr>
          <w:p w14:paraId="1AA1AFB0" w14:textId="6641677A" w:rsidR="00CD6F88" w:rsidRPr="002200A8" w:rsidRDefault="00CD6F88" w:rsidP="00CD6F88">
            <w:pPr>
              <w:spacing w:after="240"/>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With the organization of the Academy of Justice, the Training Program has been designed</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1"/>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Arial"/>
                <w:color w:val="000000"/>
                <w:sz w:val="16"/>
                <w:szCs w:val="16"/>
                <w:lang w:val="en-GB"/>
              </w:rPr>
              <w:t>Also, two sessions of the training "Combating and preventing violence against women/Domestic Violence" were organized, developed in cooperation with the project of the Council of Europe</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2"/>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Arial"/>
                <w:color w:val="000000"/>
                <w:sz w:val="16"/>
                <w:szCs w:val="16"/>
                <w:lang w:val="en-GB"/>
              </w:rPr>
              <w:t xml:space="preserve">In addition, other trainings have been organized for the professionals involved, more specifically on 29.11, </w:t>
            </w:r>
            <w:r w:rsidRPr="002200A8">
              <w:rPr>
                <w:rFonts w:ascii="Arial Narrow" w:eastAsia="Times New Roman" w:hAnsi="Arial Narrow" w:cs="Arial"/>
                <w:color w:val="000000"/>
                <w:sz w:val="16"/>
                <w:szCs w:val="16"/>
                <w:lang w:val="en-GB"/>
              </w:rPr>
              <w:lastRenderedPageBreak/>
              <w:t>30.11 and 01.12.2023, on the topic 'Istanbul Convention: Strengthening implementation to end violence against women, domestic violence and gender-based violence'</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3"/>
            </w:r>
          </w:p>
        </w:tc>
        <w:tc>
          <w:tcPr>
            <w:tcW w:w="236" w:type="dxa"/>
            <w:vAlign w:val="center"/>
            <w:hideMark/>
          </w:tcPr>
          <w:p w14:paraId="47DDBADE"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30ECA42B"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AE56441"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49</w:t>
            </w:r>
          </w:p>
        </w:tc>
        <w:tc>
          <w:tcPr>
            <w:tcW w:w="2736" w:type="dxa"/>
            <w:tcBorders>
              <w:top w:val="nil"/>
              <w:left w:val="nil"/>
              <w:bottom w:val="single" w:sz="4" w:space="0" w:color="auto"/>
              <w:right w:val="single" w:sz="4" w:space="0" w:color="auto"/>
            </w:tcBorders>
            <w:shd w:val="clear" w:color="auto" w:fill="92D050"/>
            <w:vAlign w:val="center"/>
            <w:hideMark/>
          </w:tcPr>
          <w:p w14:paraId="0D43D307" w14:textId="6AC1D9DE"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specialized systematic training programs for the staff of relevant institutions that have competencies for combating gender-based violence.</w:t>
            </w:r>
          </w:p>
        </w:tc>
        <w:tc>
          <w:tcPr>
            <w:tcW w:w="749" w:type="dxa"/>
            <w:tcBorders>
              <w:top w:val="nil"/>
              <w:left w:val="nil"/>
              <w:bottom w:val="single" w:sz="4" w:space="0" w:color="auto"/>
              <w:right w:val="single" w:sz="4" w:space="0" w:color="auto"/>
            </w:tcBorders>
            <w:shd w:val="clear" w:color="auto" w:fill="92D050"/>
            <w:vAlign w:val="center"/>
            <w:hideMark/>
          </w:tcPr>
          <w:p w14:paraId="7E037CF8"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66DE3698" w14:textId="1F7DA6F1"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National Coordinator for Domestic Violence </w:t>
            </w:r>
          </w:p>
        </w:tc>
        <w:tc>
          <w:tcPr>
            <w:tcW w:w="2822" w:type="dxa"/>
            <w:tcBorders>
              <w:top w:val="nil"/>
              <w:left w:val="nil"/>
              <w:bottom w:val="single" w:sz="4" w:space="0" w:color="auto"/>
              <w:right w:val="single" w:sz="4" w:space="0" w:color="auto"/>
            </w:tcBorders>
            <w:shd w:val="clear" w:color="auto" w:fill="92D050"/>
            <w:vAlign w:val="center"/>
            <w:hideMark/>
          </w:tcPr>
          <w:p w14:paraId="75E152D6" w14:textId="609F9529"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 separate and joint trainings for the staff of relevant institutions that have competences for combating-based violence</w:t>
            </w:r>
          </w:p>
        </w:tc>
        <w:tc>
          <w:tcPr>
            <w:tcW w:w="6480" w:type="dxa"/>
            <w:gridSpan w:val="5"/>
            <w:tcBorders>
              <w:top w:val="nil"/>
              <w:left w:val="nil"/>
              <w:bottom w:val="single" w:sz="4" w:space="0" w:color="auto"/>
              <w:right w:val="single" w:sz="4" w:space="0" w:color="auto"/>
            </w:tcBorders>
            <w:shd w:val="clear" w:color="auto" w:fill="92D050"/>
            <w:noWrap/>
            <w:vAlign w:val="center"/>
            <w:hideMark/>
          </w:tcPr>
          <w:p w14:paraId="6033D1FA" w14:textId="57A03FD0" w:rsidR="00CC43E9" w:rsidRPr="002200A8" w:rsidRDefault="00CC43E9" w:rsidP="00CD6F8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As part of the specialized trainings, the Ministry of Justice, in cooperation with the Agency for Gender Equality and strategic partners, has organized specialized trainings with the responsible institutions. The topic of these trainings is addressing sexual harassment, handling cases of sexual violence according to the State Protocol, training on reporting methodology for monitoring and implementing the Strategy and Action Plan for Protection from Domestic Violence, and training with the Local Coordinating Mechanism and Shelters for management of cases of domestic violence and violence against women. Moreover, within the specialized trainings, in cooperation with EULEX, trainings have been organized at the country level with actors responsible for handling cases of sexual violence. These trainings are organized with the prosecutor's office, the courts, the </w:t>
            </w:r>
            <w:r w:rsidR="00B52C13" w:rsidRPr="002200A8">
              <w:rPr>
                <w:rFonts w:ascii="Arial Narrow" w:eastAsia="Times New Roman" w:hAnsi="Arial Narrow" w:cs="Arial"/>
                <w:sz w:val="16"/>
                <w:szCs w:val="16"/>
                <w:lang w:val="en-GB"/>
              </w:rPr>
              <w:t>victims’</w:t>
            </w:r>
            <w:r w:rsidRPr="002200A8">
              <w:rPr>
                <w:rFonts w:ascii="Arial Narrow" w:eastAsia="Times New Roman" w:hAnsi="Arial Narrow" w:cs="Arial"/>
                <w:sz w:val="16"/>
                <w:szCs w:val="16"/>
                <w:lang w:val="en-GB"/>
              </w:rPr>
              <w:t xml:space="preserve"> advocates, the Institute of Forensic Medicine and the Institute of Forensic Psychiatry. The special trainings are: 1. The State Protocol for handling cases of sexual violence 2. Training for addressing sexual harassment in state institutions 3. The Istanbul Convention and the role of the Local Coordinating Mechanism. 4. Reporting on the monitoring and implementation of the National Strategy for Protection from Domestic Violence and Violence against Women. The organized trainings cover the period January-June 2023.</w:t>
            </w:r>
          </w:p>
        </w:tc>
        <w:tc>
          <w:tcPr>
            <w:tcW w:w="236" w:type="dxa"/>
            <w:vAlign w:val="center"/>
            <w:hideMark/>
          </w:tcPr>
          <w:p w14:paraId="3F0B55F0"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CD6F88" w:rsidRPr="002200A8" w14:paraId="65D17CD4"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162C025"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50</w:t>
            </w:r>
          </w:p>
        </w:tc>
        <w:tc>
          <w:tcPr>
            <w:tcW w:w="2736" w:type="dxa"/>
            <w:tcBorders>
              <w:top w:val="nil"/>
              <w:left w:val="nil"/>
              <w:bottom w:val="single" w:sz="4" w:space="0" w:color="auto"/>
              <w:right w:val="single" w:sz="4" w:space="0" w:color="auto"/>
            </w:tcBorders>
            <w:shd w:val="clear" w:color="000000" w:fill="92D050"/>
            <w:vAlign w:val="center"/>
            <w:hideMark/>
          </w:tcPr>
          <w:p w14:paraId="4471F999" w14:textId="1206505A"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Continuous and consistent reporting of data in the Integrated Domestic Violence Database</w:t>
            </w:r>
          </w:p>
        </w:tc>
        <w:tc>
          <w:tcPr>
            <w:tcW w:w="749" w:type="dxa"/>
            <w:tcBorders>
              <w:top w:val="nil"/>
              <w:left w:val="nil"/>
              <w:bottom w:val="single" w:sz="4" w:space="0" w:color="auto"/>
              <w:right w:val="single" w:sz="4" w:space="0" w:color="auto"/>
            </w:tcBorders>
            <w:shd w:val="clear" w:color="000000" w:fill="92D050"/>
            <w:vAlign w:val="center"/>
            <w:hideMark/>
          </w:tcPr>
          <w:p w14:paraId="63813839"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6F56DF9C"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2CD5C01"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92D050"/>
            <w:vAlign w:val="center"/>
            <w:hideMark/>
          </w:tcPr>
          <w:p w14:paraId="4B4F87C7" w14:textId="6994EDC1"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MoJ, other institutions</w:t>
            </w:r>
          </w:p>
        </w:tc>
        <w:tc>
          <w:tcPr>
            <w:tcW w:w="2822" w:type="dxa"/>
            <w:tcBorders>
              <w:top w:val="nil"/>
              <w:left w:val="nil"/>
              <w:bottom w:val="single" w:sz="4" w:space="0" w:color="auto"/>
              <w:right w:val="single" w:sz="4" w:space="0" w:color="auto"/>
            </w:tcBorders>
            <w:shd w:val="clear" w:color="000000" w:fill="92D050"/>
            <w:vAlign w:val="center"/>
            <w:hideMark/>
          </w:tcPr>
          <w:p w14:paraId="4518A90C" w14:textId="2146B870"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Updated data base and publication of annual reports</w:t>
            </w:r>
          </w:p>
        </w:tc>
        <w:tc>
          <w:tcPr>
            <w:tcW w:w="6480" w:type="dxa"/>
            <w:gridSpan w:val="5"/>
            <w:tcBorders>
              <w:top w:val="nil"/>
              <w:left w:val="nil"/>
              <w:bottom w:val="single" w:sz="4" w:space="0" w:color="auto"/>
              <w:right w:val="single" w:sz="4" w:space="0" w:color="auto"/>
            </w:tcBorders>
            <w:shd w:val="clear" w:color="000000" w:fill="92D050"/>
            <w:vAlign w:val="center"/>
            <w:hideMark/>
          </w:tcPr>
          <w:p w14:paraId="5E19FD56" w14:textId="77777777" w:rsidR="00CD6F88" w:rsidRPr="002200A8" w:rsidRDefault="00CD6F88" w:rsidP="00CD6F88">
            <w:pPr>
              <w:rPr>
                <w:lang w:val="en-GB"/>
              </w:rPr>
            </w:pPr>
          </w:p>
          <w:p w14:paraId="19E32396" w14:textId="5382D076" w:rsidR="00CC43E9" w:rsidRPr="002200A8" w:rsidRDefault="00CC43E9"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database for recording the cases of domestic violence is updated with data by a total of 497 users, among them:</w:t>
            </w:r>
          </w:p>
          <w:p w14:paraId="1BB67926" w14:textId="78E1107C"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Court</w:t>
            </w:r>
            <w:r w:rsidRPr="002200A8">
              <w:rPr>
                <w:rFonts w:ascii="Arial Narrow" w:hAnsi="Arial Narrow" w:cs="Calibri"/>
                <w:color w:val="000000"/>
                <w:sz w:val="16"/>
                <w:szCs w:val="16"/>
                <w:lang w:val="en-GB"/>
              </w:rPr>
              <w:t xml:space="preserve"> – 216 </w:t>
            </w:r>
          </w:p>
          <w:p w14:paraId="42525616" w14:textId="2F2EB976"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Prosecution</w:t>
            </w:r>
            <w:r w:rsidRPr="002200A8">
              <w:rPr>
                <w:rFonts w:ascii="Arial Narrow" w:hAnsi="Arial Narrow" w:cs="Calibri"/>
                <w:color w:val="000000"/>
                <w:sz w:val="16"/>
                <w:szCs w:val="16"/>
                <w:lang w:val="en-GB"/>
              </w:rPr>
              <w:t xml:space="preserve"> – 30</w:t>
            </w:r>
          </w:p>
          <w:p w14:paraId="6BBD5511" w14:textId="3B829A42"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Police</w:t>
            </w:r>
            <w:r w:rsidRPr="002200A8">
              <w:rPr>
                <w:rFonts w:ascii="Arial Narrow" w:hAnsi="Arial Narrow" w:cs="Calibri"/>
                <w:color w:val="000000"/>
                <w:sz w:val="16"/>
                <w:szCs w:val="16"/>
                <w:lang w:val="en-GB"/>
              </w:rPr>
              <w:t xml:space="preserve"> – 114 </w:t>
            </w:r>
          </w:p>
          <w:p w14:paraId="59756D87" w14:textId="4E264335"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VA</w:t>
            </w:r>
            <w:r w:rsidRPr="002200A8">
              <w:rPr>
                <w:rFonts w:ascii="Arial Narrow" w:hAnsi="Arial Narrow" w:cs="Calibri"/>
                <w:color w:val="000000"/>
                <w:sz w:val="16"/>
                <w:szCs w:val="16"/>
                <w:lang w:val="en-GB"/>
              </w:rPr>
              <w:t xml:space="preserve"> – 24</w:t>
            </w:r>
          </w:p>
          <w:p w14:paraId="08F7B3BB" w14:textId="43C503C6"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SWC</w:t>
            </w:r>
            <w:r w:rsidRPr="002200A8">
              <w:rPr>
                <w:rFonts w:ascii="Arial Narrow" w:hAnsi="Arial Narrow" w:cs="Calibri"/>
                <w:color w:val="000000"/>
                <w:sz w:val="16"/>
                <w:szCs w:val="16"/>
                <w:lang w:val="en-GB"/>
              </w:rPr>
              <w:t xml:space="preserve"> – 101</w:t>
            </w:r>
          </w:p>
          <w:p w14:paraId="21B6BEB0" w14:textId="46D09017" w:rsidR="00CD6F88" w:rsidRPr="002200A8" w:rsidRDefault="00CD6F88"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 </w:t>
            </w:r>
            <w:r w:rsidR="00CC43E9" w:rsidRPr="002200A8">
              <w:rPr>
                <w:rFonts w:ascii="Arial Narrow" w:hAnsi="Arial Narrow" w:cs="Calibri"/>
                <w:color w:val="000000"/>
                <w:sz w:val="16"/>
                <w:szCs w:val="16"/>
                <w:lang w:val="en-GB"/>
              </w:rPr>
              <w:t>Shelters</w:t>
            </w:r>
            <w:r w:rsidRPr="002200A8">
              <w:rPr>
                <w:rFonts w:ascii="Arial Narrow" w:hAnsi="Arial Narrow" w:cs="Calibri"/>
                <w:color w:val="000000"/>
                <w:sz w:val="16"/>
                <w:szCs w:val="16"/>
                <w:lang w:val="en-GB"/>
              </w:rPr>
              <w:t xml:space="preserve"> – 12</w:t>
            </w:r>
          </w:p>
          <w:p w14:paraId="1F460AC9" w14:textId="0AEBAB81" w:rsidR="00CC43E9" w:rsidRPr="002200A8" w:rsidRDefault="00CC43E9"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However, we are in the process of connecting the databases with the KJC, where the Ministry of Justice will have the opportunity to generate data on cases of domestic violence from the Judiciary system (CMIS).</w:t>
            </w:r>
          </w:p>
          <w:p w14:paraId="6D62A0D4" w14:textId="77777777" w:rsidR="00CD6F88" w:rsidRPr="002200A8" w:rsidRDefault="00CD6F88" w:rsidP="00CD6F88">
            <w:pPr>
              <w:rPr>
                <w:rFonts w:ascii="Arial Narrow" w:hAnsi="Arial Narrow" w:cs="Calibri"/>
                <w:color w:val="000000"/>
                <w:sz w:val="16"/>
                <w:szCs w:val="16"/>
                <w:lang w:val="en-GB"/>
              </w:rPr>
            </w:pPr>
          </w:p>
          <w:p w14:paraId="3A1CC477" w14:textId="79E49928" w:rsidR="00CC43E9" w:rsidRPr="002200A8" w:rsidRDefault="00CC43E9"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Ministry of Justice in December 2023 has published on its website the data on cases of domestic violence, as follows;</w:t>
            </w:r>
          </w:p>
          <w:p w14:paraId="31DE3FE6" w14:textId="20155E9E" w:rsidR="00CC43E9" w:rsidRPr="002200A8" w:rsidRDefault="00CC43E9"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published data for the years 2019-2023 </w:t>
            </w:r>
            <w:r w:rsidR="00B52C13" w:rsidRPr="002200A8">
              <w:rPr>
                <w:rFonts w:ascii="Arial Narrow" w:hAnsi="Arial Narrow" w:cs="Calibri"/>
                <w:color w:val="000000"/>
                <w:sz w:val="16"/>
                <w:szCs w:val="16"/>
                <w:lang w:val="en-GB"/>
              </w:rPr>
              <w:t>is</w:t>
            </w:r>
            <w:r w:rsidRPr="002200A8">
              <w:rPr>
                <w:rFonts w:ascii="Arial Narrow" w:hAnsi="Arial Narrow" w:cs="Calibri"/>
                <w:color w:val="000000"/>
                <w:sz w:val="16"/>
                <w:szCs w:val="16"/>
                <w:lang w:val="en-GB"/>
              </w:rPr>
              <w:t xml:space="preserve"> categorized as:</w:t>
            </w:r>
          </w:p>
          <w:p w14:paraId="52BBC9AF"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1. The number of cases of domestic violence reported to the Police,</w:t>
            </w:r>
          </w:p>
          <w:p w14:paraId="093520BC"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2. The number of victims of domestic violence categorized by gender,</w:t>
            </w:r>
          </w:p>
          <w:p w14:paraId="56357DD3"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lastRenderedPageBreak/>
              <w:t>3. Victims of domestic violence categorized by nationality,</w:t>
            </w:r>
          </w:p>
          <w:p w14:paraId="5D28E3F6"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4. Victims of domestic violence categorized by age group,</w:t>
            </w:r>
          </w:p>
          <w:p w14:paraId="04BE4C2E"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5. The number of perpetrators of domestic violence categorized by gender,</w:t>
            </w:r>
          </w:p>
          <w:p w14:paraId="137D4533"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6. Perpetrators of domestic violence categorized by nationality,</w:t>
            </w:r>
          </w:p>
          <w:p w14:paraId="47D469C1"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7. Perpetrators of domestic violence categorized by age group,</w:t>
            </w:r>
          </w:p>
          <w:p w14:paraId="3AE9DBBE"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8. Number of sheltered women and children,</w:t>
            </w:r>
          </w:p>
          <w:p w14:paraId="389FDE91" w14:textId="77777777"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9. Murdered victims of domestic violence,</w:t>
            </w:r>
          </w:p>
          <w:p w14:paraId="602218E6" w14:textId="682A32A5" w:rsidR="00CC43E9" w:rsidRPr="002200A8" w:rsidRDefault="00CC43E9" w:rsidP="00CC43E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10. Issuance of orders for temporary emergency protection</w:t>
            </w:r>
          </w:p>
          <w:p w14:paraId="6F371A91" w14:textId="77777777" w:rsidR="00CD6F88" w:rsidRPr="002200A8" w:rsidRDefault="00CD6F88" w:rsidP="00CD6F88">
            <w:pPr>
              <w:rPr>
                <w:rFonts w:ascii="Arial Narrow" w:hAnsi="Arial Narrow" w:cs="Calibri"/>
                <w:color w:val="000000"/>
                <w:sz w:val="16"/>
                <w:szCs w:val="16"/>
                <w:lang w:val="en-GB"/>
              </w:rPr>
            </w:pPr>
          </w:p>
          <w:p w14:paraId="10436C79" w14:textId="5CEBE0E6" w:rsidR="00FA5512" w:rsidRPr="002200A8" w:rsidRDefault="00FA5512"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database for the treatment of perpetrators of domestic violence has been developed within the current database for the identification of cases of domestic violence with the support of UNDP, while its launch was made on 08.12.2023 by the Ministry of Justice.</w:t>
            </w:r>
          </w:p>
          <w:p w14:paraId="04FA4432" w14:textId="77777777" w:rsidR="00CD6F88" w:rsidRPr="002200A8" w:rsidRDefault="00CD6F88" w:rsidP="00CD6F88">
            <w:pPr>
              <w:rPr>
                <w:rFonts w:ascii="Arial Narrow" w:hAnsi="Arial Narrow" w:cs="Calibri"/>
                <w:color w:val="000000"/>
                <w:sz w:val="16"/>
                <w:szCs w:val="16"/>
                <w:lang w:val="en-GB"/>
              </w:rPr>
            </w:pPr>
          </w:p>
          <w:p w14:paraId="3E74785E" w14:textId="78789E08" w:rsidR="00FA5512" w:rsidRPr="002200A8" w:rsidRDefault="00FA5512"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Within the database for the identification of cases of domestic violence, the Institutions dealing with the treatment of perpetrators of domestic violence are already included, which are: </w:t>
            </w:r>
            <w:r w:rsidR="00B52C13" w:rsidRPr="002200A8">
              <w:rPr>
                <w:rFonts w:ascii="Arial Narrow" w:hAnsi="Arial Narrow" w:cs="Calibri"/>
                <w:color w:val="000000"/>
                <w:sz w:val="16"/>
                <w:szCs w:val="16"/>
                <w:lang w:val="en-GB"/>
              </w:rPr>
              <w:t>The</w:t>
            </w:r>
            <w:r w:rsidRPr="002200A8">
              <w:rPr>
                <w:rFonts w:ascii="Arial Narrow" w:hAnsi="Arial Narrow" w:cs="Calibri"/>
                <w:color w:val="000000"/>
                <w:sz w:val="16"/>
                <w:szCs w:val="16"/>
                <w:lang w:val="en-GB"/>
              </w:rPr>
              <w:t xml:space="preserve"> Correctional Service of Kosovo and the Probation Service of Kosovo.</w:t>
            </w:r>
          </w:p>
          <w:p w14:paraId="5A016FE9" w14:textId="77777777" w:rsidR="00CD6F88" w:rsidRPr="002200A8" w:rsidRDefault="00CD6F88" w:rsidP="00CD6F88">
            <w:pPr>
              <w:rPr>
                <w:rFonts w:ascii="Arial Narrow" w:hAnsi="Arial Narrow" w:cs="Calibri"/>
                <w:color w:val="000000"/>
                <w:sz w:val="16"/>
                <w:szCs w:val="16"/>
                <w:lang w:val="en-GB"/>
              </w:rPr>
            </w:pPr>
          </w:p>
          <w:p w14:paraId="57E8D29A" w14:textId="6A002ADE" w:rsidR="00FA5512" w:rsidRPr="002200A8" w:rsidRDefault="00FA5512" w:rsidP="00CD6F8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Also, within this current database, the module of the Agency for free legal aid has been developed, which is directly related to the services they offer to victims of violence.</w:t>
            </w:r>
          </w:p>
          <w:p w14:paraId="21CF31BE" w14:textId="77777777" w:rsidR="00CD6F88" w:rsidRPr="002200A8" w:rsidRDefault="00CD6F88" w:rsidP="00CD6F88">
            <w:pPr>
              <w:rPr>
                <w:rFonts w:ascii="Arial Narrow" w:hAnsi="Arial Narrow" w:cs="Calibri"/>
                <w:color w:val="000000"/>
                <w:sz w:val="16"/>
                <w:szCs w:val="16"/>
                <w:lang w:val="en-GB"/>
              </w:rPr>
            </w:pPr>
          </w:p>
          <w:p w14:paraId="24B3FEAC" w14:textId="77777777" w:rsidR="00CD6F88" w:rsidRPr="002200A8" w:rsidRDefault="00CD6F88" w:rsidP="00CD6F88">
            <w:pPr>
              <w:rPr>
                <w:rFonts w:ascii="Arial Narrow" w:hAnsi="Arial Narrow" w:cs="Calibri"/>
                <w:color w:val="000000"/>
                <w:sz w:val="16"/>
                <w:szCs w:val="16"/>
                <w:lang w:val="en-GB"/>
              </w:rPr>
            </w:pPr>
          </w:p>
        </w:tc>
        <w:tc>
          <w:tcPr>
            <w:tcW w:w="236" w:type="dxa"/>
            <w:vAlign w:val="center"/>
            <w:hideMark/>
          </w:tcPr>
          <w:p w14:paraId="283DCC40"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7377D9" w:rsidRPr="002200A8" w14:paraId="48363067" w14:textId="77777777" w:rsidTr="00630805">
        <w:trPr>
          <w:trHeight w:val="389"/>
        </w:trPr>
        <w:tc>
          <w:tcPr>
            <w:tcW w:w="11560" w:type="dxa"/>
            <w:gridSpan w:val="8"/>
            <w:tcBorders>
              <w:top w:val="nil"/>
              <w:left w:val="single" w:sz="4" w:space="0" w:color="auto"/>
              <w:bottom w:val="single" w:sz="4" w:space="0" w:color="auto"/>
              <w:right w:val="single" w:sz="4" w:space="0" w:color="auto"/>
            </w:tcBorders>
            <w:shd w:val="clear" w:color="auto" w:fill="auto"/>
            <w:vAlign w:val="center"/>
          </w:tcPr>
          <w:p w14:paraId="30AEB918" w14:textId="6899445A" w:rsidR="007377D9" w:rsidRPr="002200A8" w:rsidRDefault="00CD6F88"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lastRenderedPageBreak/>
              <w:t>Policy measure: Effective cooperation between non-judicial bodies and courts and prosecution offices</w:t>
            </w:r>
          </w:p>
        </w:tc>
        <w:tc>
          <w:tcPr>
            <w:tcW w:w="3171" w:type="dxa"/>
            <w:gridSpan w:val="2"/>
            <w:tcBorders>
              <w:top w:val="nil"/>
              <w:left w:val="single" w:sz="4" w:space="0" w:color="auto"/>
              <w:bottom w:val="single" w:sz="4" w:space="0" w:color="auto"/>
              <w:right w:val="single" w:sz="4" w:space="0" w:color="auto"/>
            </w:tcBorders>
            <w:shd w:val="clear" w:color="auto" w:fill="auto"/>
            <w:vAlign w:val="center"/>
          </w:tcPr>
          <w:p w14:paraId="39FF8CA9" w14:textId="0F553651" w:rsidR="007377D9" w:rsidRPr="002200A8" w:rsidRDefault="007377D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BC3F90D"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CD6F88" w:rsidRPr="002200A8" w14:paraId="0453DA74" w14:textId="77777777" w:rsidTr="00630805">
        <w:trPr>
          <w:trHeight w:val="126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EBC099" w14:textId="77777777" w:rsidR="00CD6F88" w:rsidRPr="002200A8" w:rsidRDefault="00CD6F88" w:rsidP="00CD6F8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51</w:t>
            </w:r>
          </w:p>
        </w:tc>
        <w:tc>
          <w:tcPr>
            <w:tcW w:w="2736" w:type="dxa"/>
            <w:tcBorders>
              <w:top w:val="nil"/>
              <w:left w:val="nil"/>
              <w:bottom w:val="single" w:sz="4" w:space="0" w:color="auto"/>
              <w:right w:val="single" w:sz="4" w:space="0" w:color="auto"/>
            </w:tcBorders>
            <w:shd w:val="clear" w:color="000000" w:fill="FF0000"/>
            <w:vAlign w:val="center"/>
            <w:hideMark/>
          </w:tcPr>
          <w:p w14:paraId="2C489DFA" w14:textId="7520B91D"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Assembly of Kosovo takes all necessary procedural steps to ensure the reporting of the MoJ, MIA, KJC, KPC to the Committee on Human Rights of the Assembly of Kosovo regarding the recommendations of the Ombudsperson and actions undertaken in accordance with these recommendations, in order to increase responsibility in relation to claimed human rights violations.</w:t>
            </w:r>
          </w:p>
        </w:tc>
        <w:tc>
          <w:tcPr>
            <w:tcW w:w="749" w:type="dxa"/>
            <w:tcBorders>
              <w:top w:val="nil"/>
              <w:left w:val="nil"/>
              <w:bottom w:val="single" w:sz="4" w:space="0" w:color="auto"/>
              <w:right w:val="single" w:sz="4" w:space="0" w:color="auto"/>
            </w:tcBorders>
            <w:shd w:val="clear" w:color="000000" w:fill="FF0000"/>
            <w:vAlign w:val="center"/>
            <w:hideMark/>
          </w:tcPr>
          <w:p w14:paraId="78E144FA" w14:textId="77777777"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75201DC2" w14:textId="32515EB9" w:rsidR="00CD6F88" w:rsidRPr="002200A8" w:rsidRDefault="00CD6F88" w:rsidP="00CD6F8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Assembly of Kosovo, MoJ, MIA, KJC, KPC</w:t>
            </w:r>
          </w:p>
        </w:tc>
        <w:tc>
          <w:tcPr>
            <w:tcW w:w="2822" w:type="dxa"/>
            <w:tcBorders>
              <w:top w:val="nil"/>
              <w:left w:val="nil"/>
              <w:bottom w:val="single" w:sz="4" w:space="0" w:color="auto"/>
              <w:right w:val="single" w:sz="4" w:space="0" w:color="auto"/>
            </w:tcBorders>
            <w:shd w:val="clear" w:color="000000" w:fill="FF0000"/>
            <w:vAlign w:val="center"/>
            <w:hideMark/>
          </w:tcPr>
          <w:p w14:paraId="6C228DE4" w14:textId="330C885F" w:rsidR="00CD6F88" w:rsidRPr="002200A8" w:rsidRDefault="00CD6F88" w:rsidP="00CD6F8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At least one report from each public institution regarding the addressing of the recommendations of the Ombudsperson Institution</w:t>
            </w:r>
          </w:p>
        </w:tc>
        <w:tc>
          <w:tcPr>
            <w:tcW w:w="6480" w:type="dxa"/>
            <w:gridSpan w:val="5"/>
            <w:tcBorders>
              <w:top w:val="nil"/>
              <w:left w:val="nil"/>
              <w:bottom w:val="single" w:sz="4" w:space="0" w:color="auto"/>
              <w:right w:val="single" w:sz="4" w:space="0" w:color="auto"/>
            </w:tcBorders>
            <w:shd w:val="clear" w:color="000000" w:fill="FF0000"/>
            <w:vAlign w:val="center"/>
          </w:tcPr>
          <w:p w14:paraId="04AA4BC2" w14:textId="07D5F8F8" w:rsidR="00CD6F88" w:rsidRPr="002200A8" w:rsidRDefault="00CD6F88" w:rsidP="00CD6F88">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c>
          <w:tcPr>
            <w:tcW w:w="236" w:type="dxa"/>
            <w:vAlign w:val="center"/>
            <w:hideMark/>
          </w:tcPr>
          <w:p w14:paraId="1429028F" w14:textId="77777777" w:rsidR="00CD6F88" w:rsidRPr="002200A8" w:rsidRDefault="00CD6F88" w:rsidP="00CD6F88">
            <w:pPr>
              <w:spacing w:after="0" w:line="240" w:lineRule="auto"/>
              <w:rPr>
                <w:rFonts w:ascii="Arial Narrow" w:eastAsia="Times New Roman" w:hAnsi="Arial Narrow" w:cs="Times New Roman"/>
                <w:sz w:val="16"/>
                <w:szCs w:val="16"/>
                <w:lang w:val="en-GB"/>
              </w:rPr>
            </w:pPr>
          </w:p>
        </w:tc>
      </w:tr>
      <w:tr w:rsidR="00287477" w:rsidRPr="002200A8" w14:paraId="155F7A7F" w14:textId="77777777" w:rsidTr="00630805">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F057F4"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52</w:t>
            </w:r>
          </w:p>
        </w:tc>
        <w:tc>
          <w:tcPr>
            <w:tcW w:w="2736" w:type="dxa"/>
            <w:tcBorders>
              <w:top w:val="nil"/>
              <w:left w:val="nil"/>
              <w:bottom w:val="single" w:sz="4" w:space="0" w:color="auto"/>
              <w:right w:val="single" w:sz="4" w:space="0" w:color="auto"/>
            </w:tcBorders>
            <w:shd w:val="clear" w:color="000000" w:fill="FF0000"/>
            <w:vAlign w:val="center"/>
            <w:hideMark/>
          </w:tcPr>
          <w:p w14:paraId="626AEDE0" w14:textId="64DCBB34"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and functionalize a coordination mechanism between the OIK and other non-judicial, administrative and equality bodies, in order to improve inter-institutional coordination for better </w:t>
            </w:r>
            <w:r w:rsidRPr="002200A8">
              <w:rPr>
                <w:rFonts w:ascii="Arial Narrow" w:hAnsi="Arial Narrow" w:cs="Calibri"/>
                <w:color w:val="000000"/>
                <w:sz w:val="16"/>
                <w:szCs w:val="16"/>
                <w:lang w:val="en-GB"/>
              </w:rPr>
              <w:lastRenderedPageBreak/>
              <w:t xml:space="preserve">protection of human rights, and to provide of the best legal services for citizens. </w:t>
            </w:r>
          </w:p>
        </w:tc>
        <w:tc>
          <w:tcPr>
            <w:tcW w:w="749" w:type="dxa"/>
            <w:tcBorders>
              <w:top w:val="nil"/>
              <w:left w:val="nil"/>
              <w:bottom w:val="single" w:sz="4" w:space="0" w:color="auto"/>
              <w:right w:val="single" w:sz="4" w:space="0" w:color="auto"/>
            </w:tcBorders>
            <w:shd w:val="clear" w:color="000000" w:fill="FF0000"/>
            <w:vAlign w:val="center"/>
            <w:hideMark/>
          </w:tcPr>
          <w:p w14:paraId="3B349A18" w14:textId="336044ED"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2022</w:t>
            </w:r>
          </w:p>
        </w:tc>
        <w:tc>
          <w:tcPr>
            <w:tcW w:w="1555" w:type="dxa"/>
            <w:tcBorders>
              <w:top w:val="nil"/>
              <w:left w:val="nil"/>
              <w:bottom w:val="single" w:sz="4" w:space="0" w:color="auto"/>
              <w:right w:val="single" w:sz="4" w:space="0" w:color="auto"/>
            </w:tcBorders>
            <w:shd w:val="clear" w:color="000000" w:fill="FF0000"/>
            <w:vAlign w:val="center"/>
            <w:hideMark/>
          </w:tcPr>
          <w:p w14:paraId="6C085DE3" w14:textId="4ECD07B0"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OI, AGE, other non-judicial, administrative, and other equality bodies. </w:t>
            </w:r>
          </w:p>
        </w:tc>
        <w:tc>
          <w:tcPr>
            <w:tcW w:w="2822" w:type="dxa"/>
            <w:tcBorders>
              <w:top w:val="nil"/>
              <w:left w:val="nil"/>
              <w:bottom w:val="single" w:sz="4" w:space="0" w:color="auto"/>
              <w:right w:val="single" w:sz="4" w:space="0" w:color="auto"/>
            </w:tcBorders>
            <w:shd w:val="clear" w:color="000000" w:fill="FF0000"/>
            <w:vAlign w:val="center"/>
            <w:hideMark/>
          </w:tcPr>
          <w:p w14:paraId="1806BF22" w14:textId="43A399D5"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Established and functional coordination mechanism; 2 coordination meetings between the actors</w:t>
            </w:r>
          </w:p>
        </w:tc>
        <w:tc>
          <w:tcPr>
            <w:tcW w:w="6480" w:type="dxa"/>
            <w:gridSpan w:val="5"/>
            <w:tcBorders>
              <w:top w:val="nil"/>
              <w:left w:val="nil"/>
              <w:bottom w:val="single" w:sz="4" w:space="0" w:color="auto"/>
              <w:right w:val="single" w:sz="4" w:space="0" w:color="auto"/>
            </w:tcBorders>
            <w:shd w:val="clear" w:color="000000" w:fill="FF0000"/>
            <w:vAlign w:val="center"/>
          </w:tcPr>
          <w:p w14:paraId="55DF43F5" w14:textId="29C28ABC"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c>
          <w:tcPr>
            <w:tcW w:w="236" w:type="dxa"/>
            <w:vAlign w:val="center"/>
            <w:hideMark/>
          </w:tcPr>
          <w:p w14:paraId="713EE837"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bl>
    <w:p w14:paraId="0AEB1F00" w14:textId="77777777" w:rsidR="007377D9" w:rsidRPr="002200A8" w:rsidRDefault="007377D9" w:rsidP="007377D9">
      <w:pPr>
        <w:rPr>
          <w:lang w:val="en-GB"/>
        </w:rPr>
        <w:sectPr w:rsidR="007377D9" w:rsidRPr="002200A8" w:rsidSect="00720453">
          <w:pgSz w:w="15840" w:h="12240" w:orient="landscape"/>
          <w:pgMar w:top="720" w:right="720" w:bottom="720" w:left="720" w:header="720" w:footer="720" w:gutter="0"/>
          <w:cols w:space="720"/>
          <w:docGrid w:linePitch="360"/>
        </w:sectPr>
      </w:pPr>
    </w:p>
    <w:p w14:paraId="7910F3B3" w14:textId="77777777" w:rsidR="007377D9" w:rsidRPr="002200A8" w:rsidRDefault="007377D9" w:rsidP="007377D9">
      <w:pPr>
        <w:rPr>
          <w:lang w:val="en-GB"/>
        </w:rPr>
      </w:pPr>
    </w:p>
    <w:p w14:paraId="345C6257" w14:textId="77777777" w:rsidR="00287477" w:rsidRPr="002200A8" w:rsidRDefault="00287477" w:rsidP="00287477">
      <w:pPr>
        <w:rPr>
          <w:b/>
          <w:bCs/>
          <w:lang w:val="en-GB"/>
        </w:rPr>
      </w:pPr>
      <w:r w:rsidRPr="002200A8">
        <w:rPr>
          <w:b/>
          <w:bCs/>
          <w:lang w:val="en-GB"/>
        </w:rPr>
        <w:t>Chapter 3.2 - Increasing the efficiency and effectiveness of legal remedies</w:t>
      </w:r>
    </w:p>
    <w:tbl>
      <w:tblPr>
        <w:tblW w:w="14940" w:type="dxa"/>
        <w:tblLayout w:type="fixed"/>
        <w:tblLook w:val="04A0" w:firstRow="1" w:lastRow="0" w:firstColumn="1" w:lastColumn="0" w:noHBand="0" w:noVBand="1"/>
      </w:tblPr>
      <w:tblGrid>
        <w:gridCol w:w="362"/>
        <w:gridCol w:w="2736"/>
        <w:gridCol w:w="749"/>
        <w:gridCol w:w="1555"/>
        <w:gridCol w:w="2822"/>
        <w:gridCol w:w="3546"/>
        <w:gridCol w:w="2934"/>
        <w:gridCol w:w="236"/>
      </w:tblGrid>
      <w:tr w:rsidR="00B52C13" w:rsidRPr="002200A8" w14:paraId="4DC120A8"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6D6C9" w14:textId="77777777"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AA45A" w14:textId="7ED35F82"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771ECD">
              <w:rPr>
                <w:rFonts w:ascii="Arial Narrow" w:eastAsia="Times New Roman" w:hAnsi="Arial Narrow" w:cs="Arial"/>
                <w:b/>
                <w:bCs/>
                <w:sz w:val="16"/>
                <w:szCs w:val="16"/>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F9FE78A" w14:textId="4819CCBE"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771ECD">
              <w:rPr>
                <w:rFonts w:ascii="Arial Narrow" w:eastAsia="Times New Roman" w:hAnsi="Arial Narrow" w:cs="Arial"/>
                <w:b/>
                <w:bCs/>
                <w:sz w:val="16"/>
                <w:szCs w:val="16"/>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482609D" w14:textId="77B58065"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771ECD">
              <w:rPr>
                <w:rFonts w:ascii="Arial Narrow" w:eastAsia="Times New Roman" w:hAnsi="Arial Narrow" w:cs="Arial"/>
                <w:b/>
                <w:bCs/>
                <w:sz w:val="16"/>
                <w:szCs w:val="16"/>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8C14BD0" w14:textId="1AD486A3"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771ECD">
              <w:rPr>
                <w:rFonts w:ascii="Arial Narrow" w:eastAsia="Times New Roman" w:hAnsi="Arial Narrow" w:cs="Arial"/>
                <w:b/>
                <w:bCs/>
                <w:sz w:val="16"/>
                <w:szCs w:val="16"/>
              </w:rPr>
              <w:t>Output</w:t>
            </w:r>
          </w:p>
        </w:tc>
        <w:tc>
          <w:tcPr>
            <w:tcW w:w="648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86503E" w14:textId="70202094" w:rsidR="00B52C13" w:rsidRPr="002200A8" w:rsidRDefault="00B52C13" w:rsidP="00B52C13">
            <w:pPr>
              <w:spacing w:after="0" w:line="240" w:lineRule="auto"/>
              <w:jc w:val="center"/>
              <w:rPr>
                <w:rFonts w:ascii="Arial Narrow" w:eastAsia="Times New Roman" w:hAnsi="Arial Narrow" w:cs="Arial"/>
                <w:b/>
                <w:bCs/>
                <w:sz w:val="16"/>
                <w:szCs w:val="16"/>
                <w:lang w:val="en-GB"/>
              </w:rPr>
            </w:pPr>
            <w:r w:rsidRPr="00771ECD">
              <w:rPr>
                <w:rFonts w:ascii="Arial Narrow" w:eastAsia="Times New Roman" w:hAnsi="Arial Narrow" w:cs="Arial"/>
                <w:b/>
                <w:bCs/>
                <w:sz w:val="16"/>
                <w:szCs w:val="16"/>
              </w:rPr>
              <w:t>Implementation progress</w:t>
            </w:r>
          </w:p>
        </w:tc>
      </w:tr>
      <w:tr w:rsidR="007377D9" w:rsidRPr="002200A8" w14:paraId="36E67FFA"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50EA779"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1E3B89A7"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D1C841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A043793"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0ED4FEB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2"/>
            <w:vMerge/>
            <w:tcBorders>
              <w:top w:val="single" w:sz="4" w:space="0" w:color="auto"/>
              <w:left w:val="single" w:sz="4" w:space="0" w:color="auto"/>
              <w:bottom w:val="single" w:sz="4" w:space="0" w:color="auto"/>
              <w:right w:val="single" w:sz="4" w:space="0" w:color="auto"/>
            </w:tcBorders>
            <w:vAlign w:val="center"/>
            <w:hideMark/>
          </w:tcPr>
          <w:p w14:paraId="1C3C4CC8"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505A6521"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299CD96D" w14:textId="77777777" w:rsidTr="00630805">
        <w:trPr>
          <w:trHeight w:val="360"/>
        </w:trPr>
        <w:tc>
          <w:tcPr>
            <w:tcW w:w="11770" w:type="dxa"/>
            <w:gridSpan w:val="6"/>
            <w:tcBorders>
              <w:top w:val="nil"/>
              <w:left w:val="single" w:sz="4" w:space="0" w:color="auto"/>
              <w:bottom w:val="single" w:sz="4" w:space="0" w:color="auto"/>
              <w:right w:val="single" w:sz="4" w:space="0" w:color="auto"/>
            </w:tcBorders>
            <w:shd w:val="clear" w:color="auto" w:fill="auto"/>
            <w:vAlign w:val="center"/>
          </w:tcPr>
          <w:p w14:paraId="43C85D42" w14:textId="6BC4EEF6" w:rsidR="007377D9" w:rsidRPr="002200A8" w:rsidRDefault="00287477"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the legal and institutional framework to ensure effective legal remedies with a view to citizen-oriented legal and justice services</w:t>
            </w:r>
          </w:p>
        </w:tc>
        <w:tc>
          <w:tcPr>
            <w:tcW w:w="2934" w:type="dxa"/>
            <w:tcBorders>
              <w:top w:val="nil"/>
              <w:left w:val="single" w:sz="4" w:space="0" w:color="auto"/>
              <w:bottom w:val="single" w:sz="4" w:space="0" w:color="auto"/>
              <w:right w:val="single" w:sz="4" w:space="0" w:color="auto"/>
            </w:tcBorders>
            <w:shd w:val="clear" w:color="auto" w:fill="auto"/>
            <w:vAlign w:val="center"/>
          </w:tcPr>
          <w:p w14:paraId="78AE72BB" w14:textId="1FAA39AE" w:rsidR="007377D9" w:rsidRPr="002200A8" w:rsidRDefault="0043408B"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72</w:t>
            </w:r>
            <w:r w:rsidR="007377D9"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57747442"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287477" w:rsidRPr="002200A8" w14:paraId="19B70A75" w14:textId="77777777" w:rsidTr="00630805">
        <w:trPr>
          <w:trHeight w:val="189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4DEF16"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92D050"/>
            <w:vAlign w:val="center"/>
            <w:hideMark/>
          </w:tcPr>
          <w:p w14:paraId="25D9D338" w14:textId="051B97F4"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an analysis on the forms for the protection of the right to trial within a reasonable time to determine effective legal remedies for cases involving delays in court proceedings, where opportunities such as appeals to the Constitutional Court will be analysed, appeals to the highest court, expediting and compensatory legal remedies and specific remedies in the field of criminal justice, and the legal powers of the Ombudsperson to initiate court proceedings in cases where legal remedies are ineffective, directly to the Constitutional Court</w:t>
            </w:r>
          </w:p>
        </w:tc>
        <w:tc>
          <w:tcPr>
            <w:tcW w:w="749" w:type="dxa"/>
            <w:tcBorders>
              <w:top w:val="nil"/>
              <w:left w:val="nil"/>
              <w:bottom w:val="single" w:sz="4" w:space="0" w:color="auto"/>
              <w:right w:val="single" w:sz="4" w:space="0" w:color="auto"/>
            </w:tcBorders>
            <w:shd w:val="clear" w:color="auto" w:fill="92D050"/>
            <w:vAlign w:val="center"/>
            <w:hideMark/>
          </w:tcPr>
          <w:p w14:paraId="3088D5FA" w14:textId="54A4058C"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0C859381" w14:textId="42ECBB00"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w:t>
            </w:r>
          </w:p>
        </w:tc>
        <w:tc>
          <w:tcPr>
            <w:tcW w:w="2822" w:type="dxa"/>
            <w:tcBorders>
              <w:top w:val="nil"/>
              <w:left w:val="nil"/>
              <w:bottom w:val="single" w:sz="4" w:space="0" w:color="auto"/>
              <w:right w:val="single" w:sz="4" w:space="0" w:color="auto"/>
            </w:tcBorders>
            <w:shd w:val="clear" w:color="auto" w:fill="92D050"/>
            <w:vAlign w:val="center"/>
            <w:hideMark/>
          </w:tcPr>
          <w:p w14:paraId="7B78761E" w14:textId="303D77C9"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Concept Document on Protection of the Right to a trial within a reasonable time, adopted.</w:t>
            </w:r>
          </w:p>
        </w:tc>
        <w:tc>
          <w:tcPr>
            <w:tcW w:w="6480" w:type="dxa"/>
            <w:gridSpan w:val="2"/>
            <w:tcBorders>
              <w:top w:val="nil"/>
              <w:left w:val="nil"/>
              <w:bottom w:val="single" w:sz="4" w:space="0" w:color="auto"/>
              <w:right w:val="single" w:sz="4" w:space="0" w:color="auto"/>
            </w:tcBorders>
            <w:shd w:val="clear" w:color="auto" w:fill="92D050"/>
            <w:vAlign w:val="center"/>
          </w:tcPr>
          <w:p w14:paraId="57585292" w14:textId="594458BB" w:rsidR="00287477" w:rsidRPr="002200A8" w:rsidRDefault="00FA5512" w:rsidP="00287477">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Concept document was approved by the Government on 06.29.2023</w:t>
            </w:r>
          </w:p>
        </w:tc>
        <w:tc>
          <w:tcPr>
            <w:tcW w:w="236" w:type="dxa"/>
            <w:vAlign w:val="center"/>
            <w:hideMark/>
          </w:tcPr>
          <w:p w14:paraId="7264A266"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4E12EBBE"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E18F775"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0070C0"/>
            <w:vAlign w:val="center"/>
            <w:hideMark/>
          </w:tcPr>
          <w:p w14:paraId="3EDA0BE3" w14:textId="12417CF3"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Adopt the Criminal Procedure Code, in order to enhance the rights on information and interpretation in the field of criminal justice, in line with EU standards, as well as to increase the number of legal remedies available and increased effectiveness of legal remedies for malfunctions of the justice system related to the rights of defendants in criminal proceedings.</w:t>
            </w:r>
          </w:p>
        </w:tc>
        <w:tc>
          <w:tcPr>
            <w:tcW w:w="749" w:type="dxa"/>
            <w:tcBorders>
              <w:top w:val="nil"/>
              <w:left w:val="nil"/>
              <w:bottom w:val="single" w:sz="4" w:space="0" w:color="auto"/>
              <w:right w:val="single" w:sz="4" w:space="0" w:color="auto"/>
            </w:tcBorders>
            <w:shd w:val="clear" w:color="auto" w:fill="0070C0"/>
            <w:vAlign w:val="center"/>
            <w:hideMark/>
          </w:tcPr>
          <w:p w14:paraId="4E06C8C6" w14:textId="7776AC18"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5512E71" w14:textId="225E0597"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466F8F13" w14:textId="571D91B6"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New Criminal Procedure Code, adopted</w:t>
            </w:r>
          </w:p>
        </w:tc>
        <w:tc>
          <w:tcPr>
            <w:tcW w:w="6480" w:type="dxa"/>
            <w:gridSpan w:val="2"/>
            <w:tcBorders>
              <w:top w:val="nil"/>
              <w:left w:val="nil"/>
              <w:bottom w:val="single" w:sz="4" w:space="0" w:color="auto"/>
              <w:right w:val="single" w:sz="4" w:space="0" w:color="auto"/>
            </w:tcBorders>
            <w:shd w:val="clear" w:color="auto" w:fill="0070C0"/>
            <w:vAlign w:val="center"/>
          </w:tcPr>
          <w:p w14:paraId="40D0A6A4" w14:textId="40E41170" w:rsidR="00287477" w:rsidRPr="002200A8" w:rsidRDefault="00287477" w:rsidP="00287477">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Criminal Procedure Code was adopted by the Assembly on </w:t>
            </w:r>
            <w:r w:rsidRPr="002200A8">
              <w:rPr>
                <w:rFonts w:ascii="Arial Narrow" w:hAnsi="Arial Narrow" w:cs="Calibri"/>
                <w:color w:val="000000"/>
                <w:sz w:val="16"/>
                <w:szCs w:val="16"/>
                <w:lang w:val="en-GB"/>
              </w:rPr>
              <w:t>14.07.2022.</w:t>
            </w:r>
            <w:r w:rsidRPr="002200A8">
              <w:rPr>
                <w:rStyle w:val="FootnoteReference"/>
                <w:rFonts w:ascii="Arial Narrow" w:hAnsi="Arial Narrow" w:cs="Calibri"/>
                <w:color w:val="000000"/>
                <w:sz w:val="16"/>
                <w:szCs w:val="16"/>
                <w:lang w:val="en-GB"/>
              </w:rPr>
              <w:footnoteReference w:id="164"/>
            </w:r>
            <w:r w:rsidRPr="002200A8">
              <w:rPr>
                <w:rFonts w:ascii="Arial Narrow" w:hAnsi="Arial Narrow" w:cs="Calibri"/>
                <w:color w:val="000000"/>
                <w:sz w:val="16"/>
                <w:szCs w:val="16"/>
                <w:lang w:val="en-GB"/>
              </w:rPr>
              <w:t xml:space="preserve"> Harmonization has been done to a certain extent with the Directive of the European Parliament and the Council on the right to information in criminal proceedings. In addition, Article 14(10) provides for the right of the defendant to appeal the decision denying interpretation or translation</w:t>
            </w:r>
          </w:p>
        </w:tc>
        <w:tc>
          <w:tcPr>
            <w:tcW w:w="236" w:type="dxa"/>
            <w:vAlign w:val="center"/>
            <w:hideMark/>
          </w:tcPr>
          <w:p w14:paraId="1F95BA25"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10C2CBD8" w14:textId="77777777" w:rsidTr="00287477">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6EAAABF"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000000" w:fill="FF0000"/>
            <w:vAlign w:val="center"/>
            <w:hideMark/>
          </w:tcPr>
          <w:p w14:paraId="33A5293E" w14:textId="69FD853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 the Code of Ethics for judges to sanction as a serious disciplinary violation the restriction of the right to legal representation in criminal matters.</w:t>
            </w:r>
          </w:p>
        </w:tc>
        <w:tc>
          <w:tcPr>
            <w:tcW w:w="749" w:type="dxa"/>
            <w:tcBorders>
              <w:top w:val="nil"/>
              <w:left w:val="nil"/>
              <w:bottom w:val="single" w:sz="4" w:space="0" w:color="auto"/>
              <w:right w:val="single" w:sz="4" w:space="0" w:color="auto"/>
            </w:tcBorders>
            <w:shd w:val="clear" w:color="000000" w:fill="FF0000"/>
            <w:vAlign w:val="center"/>
            <w:hideMark/>
          </w:tcPr>
          <w:p w14:paraId="622C10C7" w14:textId="17519F6C"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4F8C99A7" w14:textId="72E70F0D"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KPC </w:t>
            </w:r>
          </w:p>
        </w:tc>
        <w:tc>
          <w:tcPr>
            <w:tcW w:w="2822" w:type="dxa"/>
            <w:tcBorders>
              <w:top w:val="nil"/>
              <w:left w:val="nil"/>
              <w:bottom w:val="single" w:sz="4" w:space="0" w:color="auto"/>
              <w:right w:val="single" w:sz="4" w:space="0" w:color="auto"/>
            </w:tcBorders>
            <w:shd w:val="clear" w:color="000000" w:fill="FF0000"/>
            <w:vAlign w:val="center"/>
            <w:hideMark/>
          </w:tcPr>
          <w:p w14:paraId="5FEF8311" w14:textId="23CC008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Code of Ethics for prosecutors, adopted</w:t>
            </w:r>
          </w:p>
        </w:tc>
        <w:tc>
          <w:tcPr>
            <w:tcW w:w="6480" w:type="dxa"/>
            <w:gridSpan w:val="2"/>
            <w:tcBorders>
              <w:top w:val="nil"/>
              <w:left w:val="nil"/>
              <w:bottom w:val="single" w:sz="4" w:space="0" w:color="auto"/>
              <w:right w:val="single" w:sz="4" w:space="0" w:color="auto"/>
            </w:tcBorders>
            <w:shd w:val="clear" w:color="000000" w:fill="FF0000"/>
          </w:tcPr>
          <w:p w14:paraId="75F208E0"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p>
          <w:p w14:paraId="614B75C1"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p>
          <w:p w14:paraId="0284167F" w14:textId="26F15B09"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There are no developments.</w:t>
            </w:r>
          </w:p>
        </w:tc>
        <w:tc>
          <w:tcPr>
            <w:tcW w:w="236" w:type="dxa"/>
            <w:vAlign w:val="center"/>
            <w:hideMark/>
          </w:tcPr>
          <w:p w14:paraId="205FA828"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16C06F6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12E8A0"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92D050"/>
            <w:vAlign w:val="center"/>
            <w:hideMark/>
          </w:tcPr>
          <w:p w14:paraId="1C72FCB9" w14:textId="1DD0BEFA"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Approve the amendment of the Criminal Code to specifically address criminalization of ill-treatment in police stations, </w:t>
            </w:r>
            <w:r w:rsidR="00FA5512" w:rsidRPr="002200A8">
              <w:rPr>
                <w:rFonts w:ascii="Arial Narrow" w:hAnsi="Arial Narrow" w:cs="Calibri"/>
                <w:color w:val="000000"/>
                <w:sz w:val="16"/>
                <w:szCs w:val="16"/>
                <w:lang w:val="en-GB"/>
              </w:rPr>
              <w:t>correctional</w:t>
            </w:r>
            <w:r w:rsidRPr="002200A8">
              <w:rPr>
                <w:rFonts w:ascii="Arial Narrow" w:hAnsi="Arial Narrow" w:cs="Calibri"/>
                <w:color w:val="000000"/>
                <w:sz w:val="16"/>
                <w:szCs w:val="16"/>
                <w:lang w:val="en-GB"/>
              </w:rPr>
              <w:t xml:space="preserve"> centers and detention centers.</w:t>
            </w:r>
          </w:p>
        </w:tc>
        <w:tc>
          <w:tcPr>
            <w:tcW w:w="749" w:type="dxa"/>
            <w:tcBorders>
              <w:top w:val="nil"/>
              <w:left w:val="nil"/>
              <w:bottom w:val="single" w:sz="4" w:space="0" w:color="auto"/>
              <w:right w:val="single" w:sz="4" w:space="0" w:color="auto"/>
            </w:tcBorders>
            <w:shd w:val="clear" w:color="auto" w:fill="92D050"/>
            <w:vAlign w:val="center"/>
            <w:hideMark/>
          </w:tcPr>
          <w:p w14:paraId="0255FA56" w14:textId="68C3F3F9"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37716067" w14:textId="2C8E4295"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92D050"/>
            <w:vAlign w:val="center"/>
            <w:hideMark/>
          </w:tcPr>
          <w:p w14:paraId="138C1AE0" w14:textId="6C1F5449"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Criminal Code, adopted.</w:t>
            </w:r>
          </w:p>
        </w:tc>
        <w:tc>
          <w:tcPr>
            <w:tcW w:w="6480" w:type="dxa"/>
            <w:gridSpan w:val="2"/>
            <w:tcBorders>
              <w:top w:val="nil"/>
              <w:left w:val="nil"/>
              <w:bottom w:val="single" w:sz="4" w:space="0" w:color="auto"/>
              <w:right w:val="single" w:sz="4" w:space="0" w:color="auto"/>
            </w:tcBorders>
            <w:shd w:val="clear" w:color="auto" w:fill="92D050"/>
            <w:vAlign w:val="center"/>
            <w:hideMark/>
          </w:tcPr>
          <w:p w14:paraId="00EFCA7C" w14:textId="0DD34742" w:rsidR="00FA5512" w:rsidRPr="002200A8" w:rsidRDefault="00FA5512"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Law No. 08/L -188 on supplementing and amending  the Criminal Code of the Republic of Kosovo No. 06/L-074 was adopted by the Assembly on 26.10.2023</w:t>
            </w:r>
            <w:r w:rsidRPr="002200A8">
              <w:rPr>
                <w:rStyle w:val="FootnoteReference"/>
                <w:rFonts w:ascii="Arial Narrow" w:eastAsia="Times New Roman" w:hAnsi="Arial Narrow" w:cs="Arial"/>
                <w:color w:val="000000"/>
                <w:sz w:val="16"/>
                <w:szCs w:val="16"/>
                <w:lang w:val="en-GB"/>
              </w:rPr>
              <w:footnoteReference w:id="165"/>
            </w:r>
            <w:r w:rsidRPr="002200A8">
              <w:rPr>
                <w:rFonts w:ascii="Arial Narrow" w:eastAsia="Times New Roman" w:hAnsi="Arial Narrow" w:cs="Arial"/>
                <w:color w:val="000000"/>
                <w:sz w:val="16"/>
                <w:szCs w:val="16"/>
                <w:lang w:val="en-GB"/>
              </w:rPr>
              <w:t xml:space="preserve"> and the criminalization of ill-treatment in police stations, correctional centers and detention centers is not specifically addressed.</w:t>
            </w:r>
          </w:p>
        </w:tc>
        <w:tc>
          <w:tcPr>
            <w:tcW w:w="236" w:type="dxa"/>
            <w:vAlign w:val="center"/>
            <w:hideMark/>
          </w:tcPr>
          <w:p w14:paraId="0A37B8FD"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6C494DCE" w14:textId="77777777" w:rsidTr="00630805">
        <w:trPr>
          <w:trHeight w:val="16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3E7B"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5</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92FF380" w14:textId="52C03E6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an independent, accessible and effective complaint mechanism regarding claims on torture and ill-treatment at police stations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F9D4CA5" w14:textId="3702477E"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709212EE" w14:textId="0511F628"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EED2F1F" w14:textId="00605E5E"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Mechanism of complaints in police stations, operational.</w:t>
            </w:r>
          </w:p>
        </w:tc>
        <w:tc>
          <w:tcPr>
            <w:tcW w:w="6480" w:type="dxa"/>
            <w:gridSpan w:val="2"/>
            <w:tcBorders>
              <w:top w:val="single" w:sz="4" w:space="0" w:color="auto"/>
              <w:left w:val="nil"/>
              <w:bottom w:val="single" w:sz="4" w:space="0" w:color="auto"/>
              <w:right w:val="single" w:sz="4" w:space="0" w:color="auto"/>
            </w:tcBorders>
            <w:shd w:val="clear" w:color="auto" w:fill="0070C0"/>
            <w:vAlign w:val="center"/>
            <w:hideMark/>
          </w:tcPr>
          <w:p w14:paraId="5C357913" w14:textId="3F50214B"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Allegations on torture and ill-treatment in police stations are investigated by the Directorate for Professional Standards and the Police Inspectorate, based on the complaints. The police provide complaint forms at each station. Complaints boxes are also located at each station, to which only the Ombudsman Institution has access, as the National Mechanism for the Prevention of Torture and Other Cruel, Inhuman and Degrading Treatments and Punishments.</w:t>
            </w:r>
          </w:p>
        </w:tc>
        <w:tc>
          <w:tcPr>
            <w:tcW w:w="236" w:type="dxa"/>
            <w:vAlign w:val="center"/>
            <w:hideMark/>
          </w:tcPr>
          <w:p w14:paraId="0A72AC51"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2EE645C2" w14:textId="77777777" w:rsidTr="00630805">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C262"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0400ED5" w14:textId="431A2B2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an independent, accessible and effective complaint mechanism on claims on torture and ill- treatment in corrective and detention centres.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485C412" w14:textId="31C70B5A"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ABF8CFB" w14:textId="186D4AFF"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KCS </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419033A1" w14:textId="22FBD553"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Mechanism on complaints in detention centers and corrective centers, operational.</w:t>
            </w:r>
          </w:p>
        </w:tc>
        <w:tc>
          <w:tcPr>
            <w:tcW w:w="6480" w:type="dxa"/>
            <w:gridSpan w:val="2"/>
            <w:tcBorders>
              <w:top w:val="single" w:sz="4" w:space="0" w:color="auto"/>
              <w:left w:val="nil"/>
              <w:bottom w:val="single" w:sz="4" w:space="0" w:color="auto"/>
              <w:right w:val="single" w:sz="4" w:space="0" w:color="auto"/>
            </w:tcBorders>
            <w:shd w:val="clear" w:color="auto" w:fill="0070C0"/>
            <w:vAlign w:val="center"/>
          </w:tcPr>
          <w:p w14:paraId="5419750A" w14:textId="5407CF4E"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color w:val="000000"/>
                <w:sz w:val="16"/>
                <w:szCs w:val="16"/>
                <w:lang w:val="en-GB"/>
              </w:rPr>
              <w:t>The Guidelines to handling complaints is in force. Also, in every detention center and correctional center there are complaint boxes, to which only the Ombudsman Institution has access, as the National Mechanism for the Prevention of Torture and Other Cruel, Inhuman and Degrading Treatments and Punishments. The complaints mechanism is therefore functional, all complaints are handled and registered in the relevant registers.</w:t>
            </w:r>
          </w:p>
        </w:tc>
        <w:tc>
          <w:tcPr>
            <w:tcW w:w="236" w:type="dxa"/>
            <w:vAlign w:val="center"/>
            <w:hideMark/>
          </w:tcPr>
          <w:p w14:paraId="6FABDA65"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511F09AF" w14:textId="77777777" w:rsidTr="00287477">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30F0110"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000000" w:fill="92D050"/>
            <w:vAlign w:val="center"/>
            <w:hideMark/>
          </w:tcPr>
          <w:p w14:paraId="01A897A3" w14:textId="61B38020"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State prosecutors and the police provide mandatory information for individuals regarding their right to legal representation and the consequences of waiving this right.</w:t>
            </w:r>
          </w:p>
        </w:tc>
        <w:tc>
          <w:tcPr>
            <w:tcW w:w="749" w:type="dxa"/>
            <w:tcBorders>
              <w:top w:val="nil"/>
              <w:left w:val="nil"/>
              <w:bottom w:val="single" w:sz="4" w:space="0" w:color="auto"/>
              <w:right w:val="single" w:sz="4" w:space="0" w:color="auto"/>
            </w:tcBorders>
            <w:shd w:val="clear" w:color="000000" w:fill="92D050"/>
            <w:vAlign w:val="center"/>
            <w:hideMark/>
          </w:tcPr>
          <w:p w14:paraId="2D86D0BE" w14:textId="4BAB89EF"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2802D288" w14:textId="7C1CC4D2"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 SP, MIA, KP</w:t>
            </w:r>
          </w:p>
        </w:tc>
        <w:tc>
          <w:tcPr>
            <w:tcW w:w="2822" w:type="dxa"/>
            <w:tcBorders>
              <w:top w:val="nil"/>
              <w:left w:val="nil"/>
              <w:bottom w:val="single" w:sz="4" w:space="0" w:color="auto"/>
              <w:right w:val="single" w:sz="4" w:space="0" w:color="auto"/>
            </w:tcBorders>
            <w:shd w:val="clear" w:color="000000" w:fill="92D050"/>
            <w:vAlign w:val="center"/>
            <w:hideMark/>
          </w:tcPr>
          <w:p w14:paraId="0F536627" w14:textId="7DC34224"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Police and the Prosecutor's office reports and minutes emphasize the provision of information</w:t>
            </w:r>
          </w:p>
        </w:tc>
        <w:tc>
          <w:tcPr>
            <w:tcW w:w="6480" w:type="dxa"/>
            <w:gridSpan w:val="2"/>
            <w:tcBorders>
              <w:top w:val="nil"/>
              <w:left w:val="nil"/>
              <w:bottom w:val="single" w:sz="4" w:space="0" w:color="auto"/>
              <w:right w:val="single" w:sz="4" w:space="0" w:color="auto"/>
            </w:tcBorders>
            <w:shd w:val="clear" w:color="000000" w:fill="92D050"/>
            <w:vAlign w:val="center"/>
          </w:tcPr>
          <w:p w14:paraId="0D82A93B" w14:textId="2AB5443A"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State Prosecutor is obliged to inform the parties about their rights in criminal proceedings every time. This is implemented regularly.</w:t>
            </w:r>
          </w:p>
        </w:tc>
        <w:tc>
          <w:tcPr>
            <w:tcW w:w="236" w:type="dxa"/>
            <w:vAlign w:val="center"/>
            <w:hideMark/>
          </w:tcPr>
          <w:p w14:paraId="68A305B6"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69088FFE" w14:textId="77777777" w:rsidTr="00630805">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C34E00"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0070C0"/>
            <w:vAlign w:val="center"/>
            <w:hideMark/>
          </w:tcPr>
          <w:p w14:paraId="15941E29" w14:textId="602768F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the Law on Execution of Criminal Sanctions for the determination of legal provisions guaranteeing: a) the right to doctors, regular and frequent medical visits to all correctional and detention centers; b) improve the complaint mechanism of detainees after sentencing (in legal and practical terms); c) provide an accessible, completely independent, expeditious and effective complaint system </w:t>
            </w:r>
          </w:p>
        </w:tc>
        <w:tc>
          <w:tcPr>
            <w:tcW w:w="749" w:type="dxa"/>
            <w:tcBorders>
              <w:top w:val="nil"/>
              <w:left w:val="nil"/>
              <w:bottom w:val="single" w:sz="4" w:space="0" w:color="auto"/>
              <w:right w:val="single" w:sz="4" w:space="0" w:color="auto"/>
            </w:tcBorders>
            <w:shd w:val="clear" w:color="auto" w:fill="0070C0"/>
            <w:vAlign w:val="center"/>
            <w:hideMark/>
          </w:tcPr>
          <w:p w14:paraId="6E55BB4C" w14:textId="78100BDD"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69FF397C" w14:textId="24F51732"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7F4D3305" w14:textId="51C640BD"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Law on Execution of Criminal Sanctions adopted</w:t>
            </w:r>
          </w:p>
        </w:tc>
        <w:tc>
          <w:tcPr>
            <w:tcW w:w="6480" w:type="dxa"/>
            <w:gridSpan w:val="2"/>
            <w:tcBorders>
              <w:top w:val="nil"/>
              <w:left w:val="nil"/>
              <w:bottom w:val="single" w:sz="4" w:space="0" w:color="auto"/>
              <w:right w:val="single" w:sz="4" w:space="0" w:color="auto"/>
            </w:tcBorders>
            <w:shd w:val="clear" w:color="auto" w:fill="0070C0"/>
            <w:vAlign w:val="center"/>
          </w:tcPr>
          <w:p w14:paraId="62E058F8" w14:textId="77777777" w:rsidR="00287477" w:rsidRPr="002200A8" w:rsidRDefault="00287477" w:rsidP="00287477">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Execution of Criminal Sanctions was adopted by the Assembly on 14.07.2022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6"/>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46 regulates visits and medical examinations.</w:t>
            </w:r>
          </w:p>
          <w:p w14:paraId="4FAB3303" w14:textId="4F026203" w:rsidR="00287477" w:rsidRPr="002200A8" w:rsidRDefault="00287477" w:rsidP="00287477">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Articles 12, 24, 28, 57(7), 90, 93, 96, 107, 108, 117 and 135 regulate the right to appeal for various issues, namely the procedure for their handling.</w:t>
            </w:r>
          </w:p>
        </w:tc>
        <w:tc>
          <w:tcPr>
            <w:tcW w:w="236" w:type="dxa"/>
            <w:vAlign w:val="center"/>
            <w:hideMark/>
          </w:tcPr>
          <w:p w14:paraId="75D0DF04"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0FD6B01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888E0B6"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0070C0"/>
            <w:vAlign w:val="center"/>
            <w:hideMark/>
          </w:tcPr>
          <w:p w14:paraId="06216D01" w14:textId="193F9DCE"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and detail the Letter of Rights, with relevant information for suspects and accused persons in accordance with European standards</w:t>
            </w:r>
          </w:p>
        </w:tc>
        <w:tc>
          <w:tcPr>
            <w:tcW w:w="749" w:type="dxa"/>
            <w:tcBorders>
              <w:top w:val="nil"/>
              <w:left w:val="nil"/>
              <w:bottom w:val="single" w:sz="4" w:space="0" w:color="auto"/>
              <w:right w:val="single" w:sz="4" w:space="0" w:color="auto"/>
            </w:tcBorders>
            <w:shd w:val="clear" w:color="auto" w:fill="0070C0"/>
            <w:vAlign w:val="center"/>
            <w:hideMark/>
          </w:tcPr>
          <w:p w14:paraId="4B5F6C65" w14:textId="627F062E"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6CE3EE7" w14:textId="77218997"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Kosovo Police </w:t>
            </w:r>
          </w:p>
        </w:tc>
        <w:tc>
          <w:tcPr>
            <w:tcW w:w="2822" w:type="dxa"/>
            <w:tcBorders>
              <w:top w:val="nil"/>
              <w:left w:val="nil"/>
              <w:bottom w:val="single" w:sz="4" w:space="0" w:color="auto"/>
              <w:right w:val="single" w:sz="4" w:space="0" w:color="auto"/>
            </w:tcBorders>
            <w:shd w:val="clear" w:color="auto" w:fill="0070C0"/>
            <w:hideMark/>
          </w:tcPr>
          <w:p w14:paraId="514FE016" w14:textId="40FBDAD1"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Letter with information on the rights of persons approved and distributed to all police stations, and accessible to every suspect and accused</w:t>
            </w:r>
          </w:p>
        </w:tc>
        <w:tc>
          <w:tcPr>
            <w:tcW w:w="6480" w:type="dxa"/>
            <w:gridSpan w:val="2"/>
            <w:tcBorders>
              <w:top w:val="nil"/>
              <w:left w:val="nil"/>
              <w:bottom w:val="single" w:sz="4" w:space="0" w:color="auto"/>
              <w:right w:val="single" w:sz="4" w:space="0" w:color="auto"/>
            </w:tcBorders>
            <w:shd w:val="clear" w:color="auto" w:fill="0070C0"/>
            <w:vAlign w:val="center"/>
          </w:tcPr>
          <w:p w14:paraId="0054805E" w14:textId="4B4731E2"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Human Rights Form has been drawn up with relevant information for suspected and accused persons in accordance with European standards. During the July-December period, it was distributed to 2913 people.</w:t>
            </w:r>
          </w:p>
        </w:tc>
        <w:tc>
          <w:tcPr>
            <w:tcW w:w="236" w:type="dxa"/>
            <w:vAlign w:val="center"/>
            <w:hideMark/>
          </w:tcPr>
          <w:p w14:paraId="44CD377E"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65A953F9"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2E7058"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92D050"/>
            <w:vAlign w:val="center"/>
            <w:hideMark/>
          </w:tcPr>
          <w:p w14:paraId="2298C1D4" w14:textId="53D3A7E6"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Increase transparency of KCS operations in relation to the handling of violations by staff in correctional and detention centers.</w:t>
            </w:r>
          </w:p>
        </w:tc>
        <w:tc>
          <w:tcPr>
            <w:tcW w:w="749" w:type="dxa"/>
            <w:tcBorders>
              <w:top w:val="nil"/>
              <w:left w:val="nil"/>
              <w:bottom w:val="single" w:sz="4" w:space="0" w:color="auto"/>
              <w:right w:val="single" w:sz="4" w:space="0" w:color="auto"/>
            </w:tcBorders>
            <w:shd w:val="clear" w:color="auto" w:fill="92D050"/>
            <w:vAlign w:val="center"/>
            <w:hideMark/>
          </w:tcPr>
          <w:p w14:paraId="0ED51A58" w14:textId="2F696DBE"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92D050"/>
            <w:vAlign w:val="center"/>
            <w:hideMark/>
          </w:tcPr>
          <w:p w14:paraId="20604E2E" w14:textId="7ADEEE82"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KCS </w:t>
            </w:r>
          </w:p>
        </w:tc>
        <w:tc>
          <w:tcPr>
            <w:tcW w:w="2822" w:type="dxa"/>
            <w:tcBorders>
              <w:top w:val="nil"/>
              <w:left w:val="nil"/>
              <w:bottom w:val="single" w:sz="4" w:space="0" w:color="auto"/>
              <w:right w:val="single" w:sz="4" w:space="0" w:color="auto"/>
            </w:tcBorders>
            <w:shd w:val="clear" w:color="auto" w:fill="92D050"/>
            <w:vAlign w:val="center"/>
            <w:hideMark/>
          </w:tcPr>
          <w:p w14:paraId="29A3F4A2" w14:textId="642A3AFA"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KCS annual report contains information regarding the </w:t>
            </w:r>
            <w:r w:rsidR="00FA5512" w:rsidRPr="002200A8">
              <w:rPr>
                <w:rFonts w:ascii="Arial Narrow" w:hAnsi="Arial Narrow" w:cs="Calibri"/>
                <w:color w:val="000000"/>
                <w:sz w:val="16"/>
                <w:szCs w:val="16"/>
                <w:lang w:val="en-GB"/>
              </w:rPr>
              <w:t>handling</w:t>
            </w:r>
            <w:r w:rsidRPr="002200A8">
              <w:rPr>
                <w:rFonts w:ascii="Arial Narrow" w:hAnsi="Arial Narrow" w:cs="Calibri"/>
                <w:color w:val="000000"/>
                <w:sz w:val="16"/>
                <w:szCs w:val="16"/>
                <w:lang w:val="en-GB"/>
              </w:rPr>
              <w:t xml:space="preserve"> of violations</w:t>
            </w:r>
          </w:p>
        </w:tc>
        <w:tc>
          <w:tcPr>
            <w:tcW w:w="6480" w:type="dxa"/>
            <w:gridSpan w:val="2"/>
            <w:tcBorders>
              <w:top w:val="nil"/>
              <w:left w:val="nil"/>
              <w:bottom w:val="single" w:sz="4" w:space="0" w:color="auto"/>
              <w:right w:val="single" w:sz="4" w:space="0" w:color="auto"/>
            </w:tcBorders>
            <w:shd w:val="clear" w:color="auto" w:fill="92D050"/>
            <w:vAlign w:val="center"/>
          </w:tcPr>
          <w:p w14:paraId="11ECADFE" w14:textId="21E4824D" w:rsidR="00287477" w:rsidRPr="002200A8" w:rsidRDefault="00FA5512" w:rsidP="0028747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2023 report included the number of disciplinary violations committed by staff and the measures taken.</w:t>
            </w:r>
            <w:r w:rsidR="00287477" w:rsidRPr="002200A8">
              <w:rPr>
                <w:rStyle w:val="FootnoteReference"/>
                <w:rFonts w:ascii="Arial Narrow" w:eastAsia="Times New Roman" w:hAnsi="Arial Narrow" w:cs="Arial"/>
                <w:sz w:val="16"/>
                <w:szCs w:val="16"/>
                <w:lang w:val="en-GB"/>
              </w:rPr>
              <w:footnoteReference w:id="167"/>
            </w:r>
          </w:p>
        </w:tc>
        <w:tc>
          <w:tcPr>
            <w:tcW w:w="236" w:type="dxa"/>
            <w:vAlign w:val="center"/>
            <w:hideMark/>
          </w:tcPr>
          <w:p w14:paraId="3FDB9329"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3BD734B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076D9F"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0070C0"/>
            <w:vAlign w:val="center"/>
            <w:hideMark/>
          </w:tcPr>
          <w:p w14:paraId="34053166" w14:textId="16B67334"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Improve system of keeping and updating the records in the KCS regarding detainees.</w:t>
            </w:r>
          </w:p>
        </w:tc>
        <w:tc>
          <w:tcPr>
            <w:tcW w:w="749" w:type="dxa"/>
            <w:tcBorders>
              <w:top w:val="nil"/>
              <w:left w:val="nil"/>
              <w:bottom w:val="single" w:sz="4" w:space="0" w:color="auto"/>
              <w:right w:val="single" w:sz="4" w:space="0" w:color="auto"/>
            </w:tcBorders>
            <w:shd w:val="clear" w:color="auto" w:fill="0070C0"/>
            <w:vAlign w:val="center"/>
            <w:hideMark/>
          </w:tcPr>
          <w:p w14:paraId="4644D837" w14:textId="51B87533"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5A279EBB" w14:textId="1F5E8BDB"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KCS</w:t>
            </w:r>
          </w:p>
        </w:tc>
        <w:tc>
          <w:tcPr>
            <w:tcW w:w="2822" w:type="dxa"/>
            <w:tcBorders>
              <w:top w:val="nil"/>
              <w:left w:val="nil"/>
              <w:bottom w:val="single" w:sz="4" w:space="0" w:color="auto"/>
              <w:right w:val="single" w:sz="4" w:space="0" w:color="auto"/>
            </w:tcBorders>
            <w:shd w:val="clear" w:color="auto" w:fill="0070C0"/>
            <w:vAlign w:val="center"/>
            <w:hideMark/>
          </w:tcPr>
          <w:p w14:paraId="3D01433A" w14:textId="640F26D0"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KCS system for maintaining and updating records, operational.</w:t>
            </w:r>
          </w:p>
        </w:tc>
        <w:tc>
          <w:tcPr>
            <w:tcW w:w="6480" w:type="dxa"/>
            <w:gridSpan w:val="2"/>
            <w:tcBorders>
              <w:top w:val="nil"/>
              <w:left w:val="nil"/>
              <w:bottom w:val="single" w:sz="4" w:space="0" w:color="auto"/>
              <w:right w:val="single" w:sz="4" w:space="0" w:color="auto"/>
            </w:tcBorders>
            <w:shd w:val="clear" w:color="auto" w:fill="0070C0"/>
            <w:vAlign w:val="center"/>
          </w:tcPr>
          <w:p w14:paraId="73B7730D" w14:textId="30D78ECB"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problems with the detainee registers were solved and now the current system is operational and efficient.</w:t>
            </w:r>
          </w:p>
        </w:tc>
        <w:tc>
          <w:tcPr>
            <w:tcW w:w="236" w:type="dxa"/>
            <w:vAlign w:val="center"/>
            <w:hideMark/>
          </w:tcPr>
          <w:p w14:paraId="5FC5A1A6"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287477" w:rsidRPr="002200A8" w14:paraId="024EC55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0F5C40" w14:textId="77777777" w:rsidR="00287477" w:rsidRPr="002200A8" w:rsidRDefault="00287477" w:rsidP="00287477">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92D050"/>
            <w:vAlign w:val="center"/>
            <w:hideMark/>
          </w:tcPr>
          <w:p w14:paraId="4A52ED6C" w14:textId="58C49FD2"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Functionalize electronic recording (audio and/ or preferably video) of police interviews in all police stations </w:t>
            </w:r>
          </w:p>
        </w:tc>
        <w:tc>
          <w:tcPr>
            <w:tcW w:w="749" w:type="dxa"/>
            <w:tcBorders>
              <w:top w:val="nil"/>
              <w:left w:val="nil"/>
              <w:bottom w:val="single" w:sz="4" w:space="0" w:color="auto"/>
              <w:right w:val="single" w:sz="4" w:space="0" w:color="auto"/>
            </w:tcBorders>
            <w:shd w:val="clear" w:color="auto" w:fill="92D050"/>
            <w:vAlign w:val="center"/>
            <w:hideMark/>
          </w:tcPr>
          <w:p w14:paraId="6A6B30D5" w14:textId="77777777"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2D3D4B19" w14:textId="5B6F4517" w:rsidR="00287477" w:rsidRPr="002200A8" w:rsidRDefault="00287477" w:rsidP="00287477">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MIA, Kosovo Police </w:t>
            </w:r>
          </w:p>
        </w:tc>
        <w:tc>
          <w:tcPr>
            <w:tcW w:w="2822" w:type="dxa"/>
            <w:tcBorders>
              <w:top w:val="nil"/>
              <w:left w:val="nil"/>
              <w:bottom w:val="single" w:sz="4" w:space="0" w:color="auto"/>
              <w:right w:val="single" w:sz="4" w:space="0" w:color="auto"/>
            </w:tcBorders>
            <w:shd w:val="clear" w:color="auto" w:fill="92D050"/>
            <w:vAlign w:val="center"/>
            <w:hideMark/>
          </w:tcPr>
          <w:p w14:paraId="2376D141" w14:textId="47A72C8D" w:rsidR="00287477" w:rsidRPr="002200A8" w:rsidRDefault="00287477" w:rsidP="00287477">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All interviews and interrogations in police stations in Kosovo, recorded as audio and video.</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204675EB"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p>
          <w:p w14:paraId="144A0494"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is a gradual process and the Kosovo Police is constantly activating new cameras in places of detention.</w:t>
            </w:r>
          </w:p>
          <w:p w14:paraId="6EADE966"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current situation is as follows:</w:t>
            </w:r>
          </w:p>
          <w:p w14:paraId="4D2ACECA" w14:textId="06BC2456"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Vushtrri Yes-Functional</w:t>
            </w:r>
          </w:p>
          <w:p w14:paraId="6458FFF1"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Skenderaj Yes-Functional</w:t>
            </w:r>
          </w:p>
          <w:p w14:paraId="6C457242" w14:textId="1AFAC693"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w:t>
            </w:r>
            <w:r w:rsidR="00B142FA" w:rsidRPr="002200A8">
              <w:rPr>
                <w:rFonts w:ascii="Arial Narrow" w:eastAsia="Times New Roman" w:hAnsi="Arial Narrow" w:cs="Arial"/>
                <w:color w:val="000000"/>
                <w:sz w:val="16"/>
                <w:szCs w:val="16"/>
                <w:lang w:val="en-GB"/>
              </w:rPr>
              <w:t>North Mitrovica Region, Police Station in North Mitrovica,</w:t>
            </w:r>
            <w:r w:rsidRPr="002200A8">
              <w:rPr>
                <w:rFonts w:ascii="Arial Narrow" w:eastAsia="Times New Roman" w:hAnsi="Arial Narrow" w:cs="Arial"/>
                <w:color w:val="000000"/>
                <w:sz w:val="16"/>
                <w:szCs w:val="16"/>
                <w:lang w:val="en-GB"/>
              </w:rPr>
              <w:t xml:space="preserve"> Yes-Functional</w:t>
            </w:r>
          </w:p>
          <w:p w14:paraId="396FE5ED"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Leposaviq Yes-Functional</w:t>
            </w:r>
          </w:p>
          <w:p w14:paraId="2EB7CBD7" w14:textId="5C78DA7B"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Zve</w:t>
            </w:r>
            <w:r w:rsidR="00B142FA" w:rsidRPr="002200A8">
              <w:rPr>
                <w:rFonts w:ascii="Arial Narrow" w:eastAsia="Times New Roman" w:hAnsi="Arial Narrow" w:cs="Arial"/>
                <w:color w:val="000000"/>
                <w:sz w:val="16"/>
                <w:szCs w:val="16"/>
                <w:lang w:val="en-GB"/>
              </w:rPr>
              <w:t>c</w:t>
            </w:r>
            <w:r w:rsidRPr="002200A8">
              <w:rPr>
                <w:rFonts w:ascii="Arial Narrow" w:eastAsia="Times New Roman" w:hAnsi="Arial Narrow" w:cs="Arial"/>
                <w:color w:val="000000"/>
                <w:sz w:val="16"/>
                <w:szCs w:val="16"/>
                <w:lang w:val="en-GB"/>
              </w:rPr>
              <w:t xml:space="preserve">an </w:t>
            </w:r>
            <w:r w:rsidR="00B142FA" w:rsidRPr="002200A8">
              <w:rPr>
                <w:rFonts w:ascii="Arial Narrow" w:eastAsia="Times New Roman" w:hAnsi="Arial Narrow" w:cs="Arial"/>
                <w:color w:val="000000"/>
                <w:sz w:val="16"/>
                <w:szCs w:val="16"/>
                <w:lang w:val="en-GB"/>
              </w:rPr>
              <w:t>Yes</w:t>
            </w:r>
            <w:r w:rsidRPr="002200A8">
              <w:rPr>
                <w:rFonts w:ascii="Arial Narrow" w:eastAsia="Times New Roman" w:hAnsi="Arial Narrow" w:cs="Arial"/>
                <w:color w:val="000000"/>
                <w:sz w:val="16"/>
                <w:szCs w:val="16"/>
                <w:lang w:val="en-GB"/>
              </w:rPr>
              <w:t>-</w:t>
            </w:r>
            <w:r w:rsidR="004408C4" w:rsidRPr="002200A8">
              <w:rPr>
                <w:rFonts w:ascii="Arial Narrow" w:eastAsia="Times New Roman" w:hAnsi="Arial Narrow" w:cs="Arial"/>
                <w:color w:val="000000"/>
                <w:sz w:val="16"/>
                <w:szCs w:val="16"/>
                <w:lang w:val="en-GB"/>
              </w:rPr>
              <w:t>non-functional</w:t>
            </w:r>
            <w:r w:rsidRPr="002200A8">
              <w:rPr>
                <w:rFonts w:ascii="Arial Narrow" w:eastAsia="Times New Roman" w:hAnsi="Arial Narrow" w:cs="Arial"/>
                <w:color w:val="000000"/>
                <w:sz w:val="16"/>
                <w:szCs w:val="16"/>
                <w:lang w:val="en-GB"/>
              </w:rPr>
              <w:t xml:space="preserve"> (</w:t>
            </w:r>
            <w:r w:rsidR="00B142FA" w:rsidRPr="002200A8">
              <w:rPr>
                <w:rFonts w:ascii="Arial Narrow" w:eastAsia="Times New Roman" w:hAnsi="Arial Narrow" w:cs="Arial"/>
                <w:color w:val="000000"/>
                <w:sz w:val="16"/>
                <w:szCs w:val="16"/>
                <w:lang w:val="en-GB"/>
              </w:rPr>
              <w:t>Detention Center</w:t>
            </w:r>
            <w:r w:rsidRPr="002200A8">
              <w:rPr>
                <w:rFonts w:ascii="Arial Narrow" w:eastAsia="Times New Roman" w:hAnsi="Arial Narrow" w:cs="Arial"/>
                <w:color w:val="000000"/>
                <w:sz w:val="16"/>
                <w:szCs w:val="16"/>
                <w:lang w:val="en-GB"/>
              </w:rPr>
              <w:t xml:space="preserve"> </w:t>
            </w:r>
            <w:r w:rsidR="00B142FA" w:rsidRPr="002200A8">
              <w:rPr>
                <w:rFonts w:ascii="Arial Narrow" w:eastAsia="Times New Roman" w:hAnsi="Arial Narrow" w:cs="Arial"/>
                <w:color w:val="000000"/>
                <w:sz w:val="16"/>
                <w:szCs w:val="16"/>
                <w:lang w:val="en-GB"/>
              </w:rPr>
              <w:t>–</w:t>
            </w:r>
            <w:r w:rsidRPr="002200A8">
              <w:rPr>
                <w:rFonts w:ascii="Arial Narrow" w:eastAsia="Times New Roman" w:hAnsi="Arial Narrow" w:cs="Arial"/>
                <w:color w:val="000000"/>
                <w:sz w:val="16"/>
                <w:szCs w:val="16"/>
                <w:lang w:val="en-GB"/>
              </w:rPr>
              <w:t xml:space="preserve"> </w:t>
            </w:r>
            <w:r w:rsidR="00B142FA" w:rsidRPr="002200A8">
              <w:rPr>
                <w:rFonts w:ascii="Arial Narrow" w:eastAsia="Times New Roman" w:hAnsi="Arial Narrow" w:cs="Arial"/>
                <w:color w:val="000000"/>
                <w:sz w:val="16"/>
                <w:szCs w:val="16"/>
                <w:lang w:val="en-GB"/>
              </w:rPr>
              <w:t>non-functional</w:t>
            </w:r>
            <w:r w:rsidRPr="002200A8">
              <w:rPr>
                <w:rFonts w:ascii="Arial Narrow" w:eastAsia="Times New Roman" w:hAnsi="Arial Narrow" w:cs="Arial"/>
                <w:color w:val="000000"/>
                <w:sz w:val="16"/>
                <w:szCs w:val="16"/>
                <w:lang w:val="en-GB"/>
              </w:rPr>
              <w:t>)</w:t>
            </w:r>
          </w:p>
          <w:p w14:paraId="5C13CC99" w14:textId="6733F286"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Peja Region</w:t>
            </w:r>
            <w:r w:rsidR="00287477" w:rsidRPr="002200A8">
              <w:rPr>
                <w:rFonts w:ascii="Arial Narrow" w:eastAsia="Times New Roman" w:hAnsi="Arial Narrow" w:cs="Arial"/>
                <w:color w:val="000000"/>
                <w:sz w:val="16"/>
                <w:szCs w:val="16"/>
                <w:lang w:val="en-GB"/>
              </w:rPr>
              <w:t>:</w:t>
            </w:r>
          </w:p>
          <w:p w14:paraId="6CCF3EB2" w14:textId="0C16EBE3"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w:t>
            </w:r>
            <w:r w:rsidR="00B52C13" w:rsidRPr="002200A8">
              <w:rPr>
                <w:rFonts w:ascii="Arial Narrow" w:eastAsia="Times New Roman" w:hAnsi="Arial Narrow" w:cs="Arial"/>
                <w:color w:val="000000"/>
                <w:sz w:val="16"/>
                <w:szCs w:val="16"/>
                <w:lang w:val="en-GB"/>
              </w:rPr>
              <w:t>Peja</w:t>
            </w:r>
            <w:r w:rsidRPr="002200A8">
              <w:rPr>
                <w:rFonts w:ascii="Arial Narrow" w:eastAsia="Times New Roman" w:hAnsi="Arial Narrow" w:cs="Arial"/>
                <w:color w:val="000000"/>
                <w:sz w:val="16"/>
                <w:szCs w:val="16"/>
                <w:lang w:val="en-GB"/>
              </w:rPr>
              <w:t xml:space="preserve"> Yes-Functional</w:t>
            </w:r>
          </w:p>
          <w:p w14:paraId="5D145119"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lastRenderedPageBreak/>
              <w:t xml:space="preserve"> - Police Station Istog Yes-Functional</w:t>
            </w:r>
          </w:p>
          <w:p w14:paraId="48C483C4" w14:textId="34725411"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Klin</w:t>
            </w:r>
            <w:r w:rsidR="00B142FA" w:rsidRPr="002200A8">
              <w:rPr>
                <w:rFonts w:ascii="Arial Narrow" w:eastAsia="Times New Roman" w:hAnsi="Arial Narrow" w:cs="Arial"/>
                <w:color w:val="000000"/>
                <w:sz w:val="16"/>
                <w:szCs w:val="16"/>
                <w:lang w:val="en-GB"/>
              </w:rPr>
              <w:t>e</w:t>
            </w:r>
            <w:r w:rsidRPr="002200A8">
              <w:rPr>
                <w:rFonts w:ascii="Arial Narrow" w:eastAsia="Times New Roman" w:hAnsi="Arial Narrow" w:cs="Arial"/>
                <w:color w:val="000000"/>
                <w:sz w:val="16"/>
                <w:szCs w:val="16"/>
                <w:lang w:val="en-GB"/>
              </w:rPr>
              <w:t xml:space="preserve"> Yes-Functional</w:t>
            </w:r>
          </w:p>
          <w:p w14:paraId="3EEFC8D1" w14:textId="721A1368"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De</w:t>
            </w:r>
            <w:r w:rsidR="00B142FA" w:rsidRPr="002200A8">
              <w:rPr>
                <w:rFonts w:ascii="Arial Narrow" w:eastAsia="Times New Roman" w:hAnsi="Arial Narrow" w:cs="Arial"/>
                <w:color w:val="000000"/>
                <w:sz w:val="16"/>
                <w:szCs w:val="16"/>
                <w:lang w:val="en-GB"/>
              </w:rPr>
              <w:t>c</w:t>
            </w:r>
            <w:r w:rsidRPr="002200A8">
              <w:rPr>
                <w:rFonts w:ascii="Arial Narrow" w:eastAsia="Times New Roman" w:hAnsi="Arial Narrow" w:cs="Arial"/>
                <w:color w:val="000000"/>
                <w:sz w:val="16"/>
                <w:szCs w:val="16"/>
                <w:lang w:val="en-GB"/>
              </w:rPr>
              <w:t>an Yes-Functional</w:t>
            </w:r>
          </w:p>
          <w:p w14:paraId="26BD5E83" w14:textId="4CCD4F17"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Prizren Region</w:t>
            </w:r>
            <w:r w:rsidR="00287477" w:rsidRPr="002200A8">
              <w:rPr>
                <w:rFonts w:ascii="Arial Narrow" w:eastAsia="Times New Roman" w:hAnsi="Arial Narrow" w:cs="Arial"/>
                <w:color w:val="000000"/>
                <w:sz w:val="16"/>
                <w:szCs w:val="16"/>
                <w:lang w:val="en-GB"/>
              </w:rPr>
              <w:t>:</w:t>
            </w:r>
          </w:p>
          <w:p w14:paraId="0A1CC0F4"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Prizren Yes-Functional</w:t>
            </w:r>
          </w:p>
          <w:p w14:paraId="640DD9A1" w14:textId="27DF56AD"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Suharek</w:t>
            </w:r>
            <w:r w:rsidR="004408C4" w:rsidRPr="002200A8">
              <w:rPr>
                <w:rFonts w:ascii="Arial Narrow" w:eastAsia="Times New Roman" w:hAnsi="Arial Narrow" w:cs="Arial"/>
                <w:color w:val="000000"/>
                <w:sz w:val="16"/>
                <w:szCs w:val="16"/>
                <w:lang w:val="en-GB"/>
              </w:rPr>
              <w:t>e</w:t>
            </w:r>
            <w:r w:rsidRPr="002200A8">
              <w:rPr>
                <w:rFonts w:ascii="Arial Narrow" w:eastAsia="Times New Roman" w:hAnsi="Arial Narrow" w:cs="Arial"/>
                <w:color w:val="000000"/>
                <w:sz w:val="16"/>
                <w:szCs w:val="16"/>
                <w:lang w:val="en-GB"/>
              </w:rPr>
              <w:t xml:space="preserve"> Yes-Functional</w:t>
            </w:r>
          </w:p>
          <w:p w14:paraId="34A88B93"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Dragash Yes-Functional</w:t>
            </w:r>
          </w:p>
          <w:p w14:paraId="624B2628" w14:textId="63EAF26C"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Ferizaj Region</w:t>
            </w:r>
            <w:r w:rsidR="00287477" w:rsidRPr="002200A8">
              <w:rPr>
                <w:rFonts w:ascii="Arial Narrow" w:eastAsia="Times New Roman" w:hAnsi="Arial Narrow" w:cs="Arial"/>
                <w:color w:val="000000"/>
                <w:sz w:val="16"/>
                <w:szCs w:val="16"/>
                <w:lang w:val="en-GB"/>
              </w:rPr>
              <w:t>:</w:t>
            </w:r>
          </w:p>
          <w:p w14:paraId="615F270F"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Ferizaj Yes-Functional</w:t>
            </w:r>
          </w:p>
          <w:p w14:paraId="001D0AE6" w14:textId="56A5A6D8"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Ka</w:t>
            </w:r>
            <w:r w:rsidR="00B142FA" w:rsidRPr="002200A8">
              <w:rPr>
                <w:rFonts w:ascii="Arial Narrow" w:eastAsia="Times New Roman" w:hAnsi="Arial Narrow" w:cs="Arial"/>
                <w:color w:val="000000"/>
                <w:sz w:val="16"/>
                <w:szCs w:val="16"/>
                <w:lang w:val="en-GB"/>
              </w:rPr>
              <w:t>c</w:t>
            </w:r>
            <w:r w:rsidRPr="002200A8">
              <w:rPr>
                <w:rFonts w:ascii="Arial Narrow" w:eastAsia="Times New Roman" w:hAnsi="Arial Narrow" w:cs="Arial"/>
                <w:color w:val="000000"/>
                <w:sz w:val="16"/>
                <w:szCs w:val="16"/>
                <w:lang w:val="en-GB"/>
              </w:rPr>
              <w:t>anik Yes-Functional</w:t>
            </w:r>
          </w:p>
          <w:p w14:paraId="518B5649" w14:textId="21ABC10B"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Gjilan Region</w:t>
            </w:r>
            <w:r w:rsidR="00287477" w:rsidRPr="002200A8">
              <w:rPr>
                <w:rFonts w:ascii="Arial Narrow" w:eastAsia="Times New Roman" w:hAnsi="Arial Narrow" w:cs="Arial"/>
                <w:color w:val="000000"/>
                <w:sz w:val="16"/>
                <w:szCs w:val="16"/>
                <w:lang w:val="en-GB"/>
              </w:rPr>
              <w:t>:</w:t>
            </w:r>
          </w:p>
          <w:p w14:paraId="0623F26D"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Gjilan Yes-Functional</w:t>
            </w:r>
          </w:p>
          <w:p w14:paraId="7F4FC6AF"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Viti Yes-Functional</w:t>
            </w:r>
          </w:p>
          <w:p w14:paraId="63E9190B"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Ranillug Yes-Functional</w:t>
            </w:r>
          </w:p>
          <w:p w14:paraId="29A93B2B"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Partesh Yes-Functional</w:t>
            </w:r>
          </w:p>
          <w:p w14:paraId="008AAB6D" w14:textId="2BFE68A0"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Gjakova </w:t>
            </w:r>
            <w:r w:rsidR="00B52C13" w:rsidRPr="002200A8">
              <w:rPr>
                <w:rFonts w:ascii="Arial Narrow" w:eastAsia="Times New Roman" w:hAnsi="Arial Narrow" w:cs="Arial"/>
                <w:color w:val="000000"/>
                <w:sz w:val="16"/>
                <w:szCs w:val="16"/>
                <w:lang w:val="en-GB"/>
              </w:rPr>
              <w:t>Region</w:t>
            </w:r>
            <w:r w:rsidR="00287477" w:rsidRPr="002200A8">
              <w:rPr>
                <w:rFonts w:ascii="Arial Narrow" w:eastAsia="Times New Roman" w:hAnsi="Arial Narrow" w:cs="Arial"/>
                <w:color w:val="000000"/>
                <w:sz w:val="16"/>
                <w:szCs w:val="16"/>
                <w:lang w:val="en-GB"/>
              </w:rPr>
              <w:t>:                                                                                                                                                                                                              - Police Station Gjakove, Yes-Functional</w:t>
            </w:r>
          </w:p>
          <w:p w14:paraId="0AE01EE4" w14:textId="77777777"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Rahovec Yes-Functional</w:t>
            </w:r>
          </w:p>
          <w:p w14:paraId="54484552" w14:textId="5399309E" w:rsidR="00287477" w:rsidRPr="002200A8" w:rsidRDefault="00287477"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Malisheve Yes-Functional</w:t>
            </w:r>
          </w:p>
          <w:p w14:paraId="245C463C" w14:textId="09C1362E" w:rsidR="00287477" w:rsidRPr="002200A8" w:rsidRDefault="00287477" w:rsidP="00287477">
            <w:pPr>
              <w:spacing w:after="0" w:line="240" w:lineRule="auto"/>
              <w:rPr>
                <w:rFonts w:ascii="Arial Narrow" w:eastAsia="Times New Roman" w:hAnsi="Arial Narrow" w:cs="Arial"/>
                <w:color w:val="000000"/>
                <w:sz w:val="16"/>
                <w:szCs w:val="16"/>
                <w:lang w:val="en-GB"/>
              </w:rPr>
            </w:pPr>
          </w:p>
          <w:p w14:paraId="52F81A36" w14:textId="77777777" w:rsidR="00B142FA"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Border Police</w:t>
            </w:r>
          </w:p>
          <w:p w14:paraId="1E759CE8" w14:textId="77777777" w:rsidR="00B142FA" w:rsidRPr="002200A8" w:rsidRDefault="00287477" w:rsidP="00B142FA">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w:t>
            </w:r>
            <w:r w:rsidR="00B142FA" w:rsidRPr="002200A8">
              <w:rPr>
                <w:rFonts w:ascii="Arial Narrow" w:eastAsia="Times New Roman" w:hAnsi="Arial Narrow" w:cs="Arial"/>
                <w:color w:val="000000"/>
                <w:sz w:val="16"/>
                <w:szCs w:val="16"/>
                <w:lang w:val="en-GB"/>
              </w:rPr>
              <w:t>BCP Glloboqica has a detention room - functional camera.</w:t>
            </w:r>
          </w:p>
          <w:p w14:paraId="211132E5" w14:textId="77777777" w:rsidR="00B142FA" w:rsidRPr="002200A8" w:rsidRDefault="00B142FA" w:rsidP="00B142FA">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RDBP West: BCP Qafa and Prushi has a detention room - functional camera;</w:t>
            </w:r>
          </w:p>
          <w:p w14:paraId="2BDA4107" w14:textId="77777777" w:rsidR="00B142FA" w:rsidRPr="002200A8" w:rsidRDefault="00B142FA" w:rsidP="00B142FA">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BCP Qafa e Morines has a detention room - functional camera; </w:t>
            </w:r>
          </w:p>
          <w:p w14:paraId="6EFD681B" w14:textId="77777777" w:rsidR="00B142FA" w:rsidRPr="002200A8" w:rsidRDefault="00B142FA" w:rsidP="00B142FA">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BCP Merdare has a detention room - functional cameras;</w:t>
            </w:r>
          </w:p>
          <w:p w14:paraId="0A8FC75A" w14:textId="77777777" w:rsidR="00B142FA" w:rsidRPr="002200A8" w:rsidRDefault="00B142FA" w:rsidP="00B142FA">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BCP Mutivode has a detention room - functional cameras; </w:t>
            </w:r>
          </w:p>
          <w:p w14:paraId="5A626083" w14:textId="7F053E22" w:rsidR="00287477" w:rsidRPr="002200A8" w:rsidRDefault="00B142FA" w:rsidP="00287477">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RDBPN (Lluzhan) has a detention room - functional cameras</w:t>
            </w:r>
          </w:p>
        </w:tc>
        <w:tc>
          <w:tcPr>
            <w:tcW w:w="236" w:type="dxa"/>
            <w:vAlign w:val="center"/>
            <w:hideMark/>
          </w:tcPr>
          <w:p w14:paraId="0B1D68EB" w14:textId="77777777" w:rsidR="00287477" w:rsidRPr="002200A8" w:rsidRDefault="00287477" w:rsidP="00287477">
            <w:pPr>
              <w:spacing w:after="0" w:line="240" w:lineRule="auto"/>
              <w:rPr>
                <w:rFonts w:ascii="Arial Narrow" w:eastAsia="Times New Roman" w:hAnsi="Arial Narrow" w:cs="Times New Roman"/>
                <w:sz w:val="16"/>
                <w:szCs w:val="16"/>
                <w:lang w:val="en-GB"/>
              </w:rPr>
            </w:pPr>
          </w:p>
        </w:tc>
      </w:tr>
      <w:tr w:rsidR="004408C4" w:rsidRPr="002200A8" w14:paraId="60908482" w14:textId="77777777" w:rsidTr="00630805">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F60090"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13</w:t>
            </w:r>
          </w:p>
        </w:tc>
        <w:tc>
          <w:tcPr>
            <w:tcW w:w="2736" w:type="dxa"/>
            <w:tcBorders>
              <w:top w:val="nil"/>
              <w:left w:val="nil"/>
              <w:bottom w:val="single" w:sz="4" w:space="0" w:color="auto"/>
              <w:right w:val="single" w:sz="4" w:space="0" w:color="auto"/>
            </w:tcBorders>
            <w:shd w:val="clear" w:color="auto" w:fill="92D050"/>
            <w:vAlign w:val="center"/>
            <w:hideMark/>
          </w:tcPr>
          <w:p w14:paraId="52805940" w14:textId="7BFF9AC9"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Functionalize cameras in all places of detention under the Kosovo Police management </w:t>
            </w:r>
          </w:p>
        </w:tc>
        <w:tc>
          <w:tcPr>
            <w:tcW w:w="749" w:type="dxa"/>
            <w:tcBorders>
              <w:top w:val="nil"/>
              <w:left w:val="nil"/>
              <w:bottom w:val="single" w:sz="4" w:space="0" w:color="auto"/>
              <w:right w:val="single" w:sz="4" w:space="0" w:color="auto"/>
            </w:tcBorders>
            <w:shd w:val="clear" w:color="auto" w:fill="92D050"/>
            <w:vAlign w:val="center"/>
            <w:hideMark/>
          </w:tcPr>
          <w:p w14:paraId="20ECBAED" w14:textId="575102BA"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4CBE54C" w14:textId="62CDCE25"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Kosovo Police </w:t>
            </w:r>
          </w:p>
        </w:tc>
        <w:tc>
          <w:tcPr>
            <w:tcW w:w="2822" w:type="dxa"/>
            <w:tcBorders>
              <w:top w:val="nil"/>
              <w:left w:val="nil"/>
              <w:bottom w:val="single" w:sz="4" w:space="0" w:color="auto"/>
              <w:right w:val="single" w:sz="4" w:space="0" w:color="auto"/>
            </w:tcBorders>
            <w:shd w:val="clear" w:color="auto" w:fill="92D050"/>
            <w:vAlign w:val="center"/>
            <w:hideMark/>
          </w:tcPr>
          <w:p w14:paraId="0D286E3A" w14:textId="67703147"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 all detention places cameras are installed and operational.</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1599C604"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This is a gradual process and the Kosovo Police is constantly activating new cameras in places of detention.</w:t>
            </w:r>
          </w:p>
          <w:p w14:paraId="16FEAD92"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current situation is as follows:</w:t>
            </w:r>
          </w:p>
          <w:p w14:paraId="71E172B6"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Regions / Stations - installed cameras:</w:t>
            </w:r>
          </w:p>
          <w:p w14:paraId="5EC4397A" w14:textId="701F0A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Pristina Region: </w:t>
            </w:r>
          </w:p>
          <w:p w14:paraId="7F527C9D" w14:textId="2D972B03"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Pristina Center Yes-Functional</w:t>
            </w:r>
          </w:p>
          <w:p w14:paraId="63040103" w14:textId="620D9FB0"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w:t>
            </w:r>
            <w:r w:rsidR="00B52C13" w:rsidRPr="002200A8">
              <w:rPr>
                <w:rFonts w:ascii="Arial Narrow" w:eastAsia="Times New Roman" w:hAnsi="Arial Narrow" w:cs="Arial"/>
                <w:color w:val="000000"/>
                <w:sz w:val="16"/>
                <w:szCs w:val="16"/>
                <w:lang w:val="en-GB"/>
              </w:rPr>
              <w:t>Podujevo</w:t>
            </w:r>
            <w:r w:rsidRPr="002200A8">
              <w:rPr>
                <w:rFonts w:ascii="Arial Narrow" w:eastAsia="Times New Roman" w:hAnsi="Arial Narrow" w:cs="Arial"/>
                <w:color w:val="000000"/>
                <w:sz w:val="16"/>
                <w:szCs w:val="16"/>
                <w:lang w:val="en-GB"/>
              </w:rPr>
              <w:t xml:space="preserve"> Yes-Functional</w:t>
            </w:r>
          </w:p>
          <w:p w14:paraId="2BA7B312" w14:textId="21AF078B"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Lipjan Yes-Functional</w:t>
            </w:r>
          </w:p>
          <w:p w14:paraId="5B8D915B" w14:textId="779CDC83"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Obiliq Yes-Functional</w:t>
            </w:r>
          </w:p>
          <w:p w14:paraId="610E2566" w14:textId="7AB824A3"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w:t>
            </w:r>
            <w:r w:rsidR="00B52C13" w:rsidRPr="002200A8">
              <w:rPr>
                <w:rFonts w:ascii="Arial Narrow" w:eastAsia="Times New Roman" w:hAnsi="Arial Narrow" w:cs="Arial"/>
                <w:color w:val="000000"/>
                <w:sz w:val="16"/>
                <w:szCs w:val="16"/>
                <w:lang w:val="en-GB"/>
              </w:rPr>
              <w:t>Graçanica</w:t>
            </w:r>
            <w:r w:rsidRPr="002200A8">
              <w:rPr>
                <w:rFonts w:ascii="Arial Narrow" w:eastAsia="Times New Roman" w:hAnsi="Arial Narrow" w:cs="Arial"/>
                <w:color w:val="000000"/>
                <w:sz w:val="16"/>
                <w:szCs w:val="16"/>
                <w:lang w:val="en-GB"/>
              </w:rPr>
              <w:t xml:space="preserve"> Yes-Functional</w:t>
            </w:r>
          </w:p>
          <w:p w14:paraId="76BDB5FC" w14:textId="497EA849"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Drenas Yes-Functional</w:t>
            </w:r>
          </w:p>
          <w:p w14:paraId="66FB6F05" w14:textId="026E2F99"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South Mitrovica Region:</w:t>
            </w:r>
          </w:p>
          <w:p w14:paraId="56DEF100" w14:textId="63E3912A"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South Mitrovica Yes-Functional</w:t>
            </w:r>
          </w:p>
          <w:p w14:paraId="41D07334" w14:textId="01DF4DDE"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Vushtrri Yes-Functional</w:t>
            </w:r>
          </w:p>
          <w:p w14:paraId="74E06270" w14:textId="22A50ECA"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Skenderaj Yes-Functional</w:t>
            </w:r>
          </w:p>
          <w:p w14:paraId="1952DB6D" w14:textId="77777777" w:rsidR="00B52C13" w:rsidRPr="002200A8" w:rsidRDefault="004408C4" w:rsidP="00B52C13">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North Mitrovica Region, Police Station in North Mitrovica </w:t>
            </w:r>
            <w:r w:rsidR="00B52C13" w:rsidRPr="002200A8">
              <w:rPr>
                <w:rFonts w:ascii="Arial Narrow" w:eastAsia="Times New Roman" w:hAnsi="Arial Narrow" w:cs="Arial"/>
                <w:color w:val="000000"/>
                <w:sz w:val="16"/>
                <w:szCs w:val="16"/>
                <w:lang w:val="en-GB"/>
              </w:rPr>
              <w:t>Yes-Functional</w:t>
            </w:r>
          </w:p>
          <w:p w14:paraId="66FBE767" w14:textId="18B2AAE5"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Leposavic Yes-Functional</w:t>
            </w:r>
          </w:p>
          <w:p w14:paraId="68E954D9" w14:textId="3765156B"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Zvecan Yes-non-functional (Detention Center – non-functional)</w:t>
            </w:r>
          </w:p>
          <w:p w14:paraId="2493D922"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Peja Region:</w:t>
            </w:r>
          </w:p>
          <w:p w14:paraId="56FDA58C" w14:textId="37445BDA"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w:t>
            </w:r>
            <w:r w:rsidR="00B52C13" w:rsidRPr="002200A8">
              <w:rPr>
                <w:rFonts w:ascii="Arial Narrow" w:eastAsia="Times New Roman" w:hAnsi="Arial Narrow" w:cs="Arial"/>
                <w:color w:val="000000"/>
                <w:sz w:val="16"/>
                <w:szCs w:val="16"/>
                <w:lang w:val="en-GB"/>
              </w:rPr>
              <w:t>Peja</w:t>
            </w:r>
            <w:r w:rsidRPr="002200A8">
              <w:rPr>
                <w:rFonts w:ascii="Arial Narrow" w:eastAsia="Times New Roman" w:hAnsi="Arial Narrow" w:cs="Arial"/>
                <w:color w:val="000000"/>
                <w:sz w:val="16"/>
                <w:szCs w:val="16"/>
                <w:lang w:val="en-GB"/>
              </w:rPr>
              <w:t xml:space="preserve"> Yes-Functional</w:t>
            </w:r>
          </w:p>
          <w:p w14:paraId="5BC4CE8A"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Istog Yes-Functional</w:t>
            </w:r>
          </w:p>
          <w:p w14:paraId="28346671"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Kline Yes-Functional</w:t>
            </w:r>
          </w:p>
          <w:p w14:paraId="7D4ABC83"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Decan Yes-Functional</w:t>
            </w:r>
          </w:p>
          <w:p w14:paraId="5CEC43BB"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Prizren Region:</w:t>
            </w:r>
          </w:p>
          <w:p w14:paraId="6EEF3A24"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Prizren Yes-Functional</w:t>
            </w:r>
          </w:p>
          <w:p w14:paraId="6A9675C8" w14:textId="115840CD"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Suhareke Yes-Functional</w:t>
            </w:r>
          </w:p>
          <w:p w14:paraId="2931597E"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Dragash Yes-Functional</w:t>
            </w:r>
          </w:p>
          <w:p w14:paraId="2275851B"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Ferizaj Region:</w:t>
            </w:r>
          </w:p>
          <w:p w14:paraId="118017C8"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lastRenderedPageBreak/>
              <w:t>- Police Station Ferizaj Yes-Functional</w:t>
            </w:r>
          </w:p>
          <w:p w14:paraId="7A1D0541"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Kacanik Yes-Functional</w:t>
            </w:r>
          </w:p>
          <w:p w14:paraId="465F9842"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Gjilan Region:</w:t>
            </w:r>
          </w:p>
          <w:p w14:paraId="5C60E960"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Gjilan Yes-Functional</w:t>
            </w:r>
          </w:p>
          <w:p w14:paraId="0CE5FA12"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Viti Yes-Functional</w:t>
            </w:r>
          </w:p>
          <w:p w14:paraId="6DB7311E"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Ranillug Yes-Functional</w:t>
            </w:r>
          </w:p>
          <w:p w14:paraId="27E44F06"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Police Station Partesh Yes-Functional</w:t>
            </w:r>
          </w:p>
          <w:p w14:paraId="7CB86E38" w14:textId="79C05683"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Gjakova </w:t>
            </w:r>
            <w:r w:rsidR="00B52C13" w:rsidRPr="002200A8">
              <w:rPr>
                <w:rFonts w:ascii="Arial Narrow" w:eastAsia="Times New Roman" w:hAnsi="Arial Narrow" w:cs="Arial"/>
                <w:color w:val="000000"/>
                <w:sz w:val="16"/>
                <w:szCs w:val="16"/>
                <w:lang w:val="en-GB"/>
              </w:rPr>
              <w:t>Region</w:t>
            </w:r>
            <w:r w:rsidRPr="002200A8">
              <w:rPr>
                <w:rFonts w:ascii="Arial Narrow" w:eastAsia="Times New Roman" w:hAnsi="Arial Narrow" w:cs="Arial"/>
                <w:color w:val="000000"/>
                <w:sz w:val="16"/>
                <w:szCs w:val="16"/>
                <w:lang w:val="en-GB"/>
              </w:rPr>
              <w:t>:                                                                                                                                                                                                              - Police Station Gjakove, Yes-Functional</w:t>
            </w:r>
          </w:p>
          <w:p w14:paraId="4A6960C4"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Rahovec Yes-Functional</w:t>
            </w:r>
          </w:p>
          <w:p w14:paraId="47B213F2"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 Police Station Malisheve Yes-Functional</w:t>
            </w:r>
          </w:p>
          <w:p w14:paraId="55F91715"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Border Police</w:t>
            </w:r>
          </w:p>
          <w:p w14:paraId="4FF76D93"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BCP Glloboqica has a detention room - functional camera.</w:t>
            </w:r>
          </w:p>
          <w:p w14:paraId="62337E49"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RDBP West: BCP Qafa and Prushi has a detention room - functional camera;</w:t>
            </w:r>
          </w:p>
          <w:p w14:paraId="6C80A736"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BCP Qafa e Morines has a detention room - functional camera; </w:t>
            </w:r>
          </w:p>
          <w:p w14:paraId="1E9BA3A7"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BCP Merdare has a detention room - functional cameras;</w:t>
            </w:r>
          </w:p>
          <w:p w14:paraId="53E1F9D6" w14:textId="6B65210E"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 BCP Mutivode has a detention room - functional cameras; </w:t>
            </w:r>
          </w:p>
          <w:p w14:paraId="1ECC92AE" w14:textId="1F3A5B1D" w:rsidR="004408C4" w:rsidRPr="002200A8" w:rsidRDefault="004408C4"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RDBPN (Lluzhan) has a detention room - functional cameras</w:t>
            </w:r>
          </w:p>
        </w:tc>
        <w:tc>
          <w:tcPr>
            <w:tcW w:w="236" w:type="dxa"/>
            <w:vAlign w:val="center"/>
            <w:hideMark/>
          </w:tcPr>
          <w:p w14:paraId="2923E18C"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r w:rsidR="004408C4" w:rsidRPr="002200A8" w14:paraId="3636C52D"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386876"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14</w:t>
            </w:r>
          </w:p>
        </w:tc>
        <w:tc>
          <w:tcPr>
            <w:tcW w:w="2736" w:type="dxa"/>
            <w:tcBorders>
              <w:top w:val="nil"/>
              <w:left w:val="nil"/>
              <w:bottom w:val="single" w:sz="4" w:space="0" w:color="auto"/>
              <w:right w:val="single" w:sz="4" w:space="0" w:color="auto"/>
            </w:tcBorders>
            <w:shd w:val="clear" w:color="000000" w:fill="FFC000"/>
            <w:vAlign w:val="center"/>
            <w:hideMark/>
          </w:tcPr>
          <w:p w14:paraId="460C4CA9" w14:textId="75E57ED1"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Continuous installation of cameras in centers under the KCS management.</w:t>
            </w:r>
          </w:p>
        </w:tc>
        <w:tc>
          <w:tcPr>
            <w:tcW w:w="749" w:type="dxa"/>
            <w:tcBorders>
              <w:top w:val="nil"/>
              <w:left w:val="nil"/>
              <w:bottom w:val="single" w:sz="4" w:space="0" w:color="auto"/>
              <w:right w:val="single" w:sz="4" w:space="0" w:color="auto"/>
            </w:tcBorders>
            <w:shd w:val="clear" w:color="000000" w:fill="FFC000"/>
            <w:vAlign w:val="center"/>
            <w:hideMark/>
          </w:tcPr>
          <w:p w14:paraId="228E4C30" w14:textId="0F42BF1A"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FFC000"/>
            <w:vAlign w:val="center"/>
            <w:hideMark/>
          </w:tcPr>
          <w:p w14:paraId="480D978B" w14:textId="29FBCF3C"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KCS </w:t>
            </w:r>
          </w:p>
        </w:tc>
        <w:tc>
          <w:tcPr>
            <w:tcW w:w="2822" w:type="dxa"/>
            <w:tcBorders>
              <w:top w:val="nil"/>
              <w:left w:val="nil"/>
              <w:bottom w:val="single" w:sz="4" w:space="0" w:color="auto"/>
              <w:right w:val="single" w:sz="4" w:space="0" w:color="auto"/>
            </w:tcBorders>
            <w:shd w:val="clear" w:color="000000" w:fill="FFC000"/>
            <w:vAlign w:val="center"/>
            <w:hideMark/>
          </w:tcPr>
          <w:p w14:paraId="4C7B7B9F" w14:textId="7A6763E8"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Increased number of cameras installed and operational.</w:t>
            </w:r>
          </w:p>
        </w:tc>
        <w:tc>
          <w:tcPr>
            <w:tcW w:w="6480" w:type="dxa"/>
            <w:gridSpan w:val="2"/>
            <w:tcBorders>
              <w:top w:val="nil"/>
              <w:left w:val="nil"/>
              <w:bottom w:val="single" w:sz="4" w:space="0" w:color="auto"/>
              <w:right w:val="single" w:sz="4" w:space="0" w:color="auto"/>
            </w:tcBorders>
            <w:shd w:val="clear" w:color="000000" w:fill="FFC000"/>
            <w:vAlign w:val="center"/>
            <w:hideMark/>
          </w:tcPr>
          <w:p w14:paraId="38427195" w14:textId="29D00ADB" w:rsidR="00FA5512" w:rsidRPr="002200A8" w:rsidRDefault="00FA5512" w:rsidP="004408C4">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With the service and maintenance contract, the camera system has been installed and repaired: CC-Dubrav</w:t>
            </w:r>
            <w:r w:rsidR="00B52C13">
              <w:rPr>
                <w:rFonts w:ascii="Arial Narrow" w:eastAsia="Times New Roman" w:hAnsi="Arial Narrow" w:cs="Arial"/>
                <w:sz w:val="16"/>
                <w:szCs w:val="16"/>
                <w:lang w:val="en-GB"/>
              </w:rPr>
              <w:t>e</w:t>
            </w:r>
            <w:r w:rsidRPr="002200A8">
              <w:rPr>
                <w:rFonts w:ascii="Arial Narrow" w:eastAsia="Times New Roman" w:hAnsi="Arial Narrow" w:cs="Arial"/>
                <w:sz w:val="16"/>
                <w:szCs w:val="16"/>
                <w:lang w:val="en-GB"/>
              </w:rPr>
              <w:t xml:space="preserve">: 02, CC-Lipjan:10, DC-Prishtina: 3, DC-Prizren:05, CC-Smrekonicë:02, DC-Gjilan: 21, DC-Mitrovica: 7. The contract has been signed for the activity of installation of security cameras in Dubrava </w:t>
            </w:r>
            <w:r w:rsidR="00B52C13" w:rsidRPr="002200A8">
              <w:rPr>
                <w:rFonts w:ascii="Arial Narrow" w:eastAsia="Times New Roman" w:hAnsi="Arial Narrow" w:cs="Arial"/>
                <w:sz w:val="16"/>
                <w:szCs w:val="16"/>
                <w:lang w:val="en-GB"/>
              </w:rPr>
              <w:t>Correctional</w:t>
            </w:r>
            <w:r w:rsidRPr="002200A8">
              <w:rPr>
                <w:rFonts w:ascii="Arial Narrow" w:eastAsia="Times New Roman" w:hAnsi="Arial Narrow" w:cs="Arial"/>
                <w:sz w:val="16"/>
                <w:szCs w:val="16"/>
                <w:lang w:val="en-GB"/>
              </w:rPr>
              <w:t xml:space="preserve"> Center (the number of cameras to be installed is 176).</w:t>
            </w:r>
          </w:p>
        </w:tc>
        <w:tc>
          <w:tcPr>
            <w:tcW w:w="236" w:type="dxa"/>
            <w:vAlign w:val="center"/>
            <w:hideMark/>
          </w:tcPr>
          <w:p w14:paraId="680C2D67"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r w:rsidR="004408C4" w:rsidRPr="002200A8" w14:paraId="20C82FB2" w14:textId="77777777" w:rsidTr="000A1F85">
        <w:trPr>
          <w:trHeight w:val="10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71361"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51EF6DBE" w14:textId="47A7FE85"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Systematically translate selected case law of the ECtHR</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060D865" w14:textId="21738B0C"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4E5A98DF" w14:textId="5F1A8CF6"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w:t>
            </w:r>
          </w:p>
        </w:tc>
        <w:tc>
          <w:tcPr>
            <w:tcW w:w="2822" w:type="dxa"/>
            <w:tcBorders>
              <w:top w:val="single" w:sz="4" w:space="0" w:color="auto"/>
              <w:left w:val="nil"/>
              <w:bottom w:val="single" w:sz="4" w:space="0" w:color="auto"/>
              <w:right w:val="single" w:sz="4" w:space="0" w:color="auto"/>
            </w:tcBorders>
            <w:shd w:val="clear" w:color="000000" w:fill="92D050"/>
            <w:hideMark/>
          </w:tcPr>
          <w:p w14:paraId="04A7785C" w14:textId="188D5264"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Selected case law of the ECtHR published, and disseminated in all courts and prosecution offices.</w:t>
            </w:r>
          </w:p>
        </w:tc>
        <w:tc>
          <w:tcPr>
            <w:tcW w:w="6480" w:type="dxa"/>
            <w:gridSpan w:val="2"/>
            <w:tcBorders>
              <w:top w:val="single" w:sz="4" w:space="0" w:color="auto"/>
              <w:left w:val="nil"/>
              <w:bottom w:val="single" w:sz="4" w:space="0" w:color="auto"/>
              <w:right w:val="single" w:sz="4" w:space="0" w:color="auto"/>
            </w:tcBorders>
            <w:shd w:val="clear" w:color="000000" w:fill="92D050"/>
            <w:vAlign w:val="center"/>
          </w:tcPr>
          <w:p w14:paraId="27C110A1" w14:textId="7782A6D8" w:rsidR="00FA5512" w:rsidRPr="002200A8" w:rsidRDefault="00FA5512"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As emphasized in previous reports, the AoJ continues to offer access to ECtHR decisions through HUDOC. In addition, through the trainings carried out for case law, the ECHR continues to promote human rights standards for all its beneficiaries according to the law.</w:t>
            </w:r>
          </w:p>
        </w:tc>
        <w:tc>
          <w:tcPr>
            <w:tcW w:w="236" w:type="dxa"/>
            <w:vAlign w:val="center"/>
            <w:hideMark/>
          </w:tcPr>
          <w:p w14:paraId="34A7B499"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r w:rsidR="004408C4" w:rsidRPr="002200A8" w14:paraId="09CC5DD3"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DA7889"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nil"/>
              <w:left w:val="nil"/>
              <w:bottom w:val="single" w:sz="4" w:space="0" w:color="auto"/>
              <w:right w:val="single" w:sz="4" w:space="0" w:color="auto"/>
            </w:tcBorders>
            <w:shd w:val="clear" w:color="auto" w:fill="FFC000"/>
            <w:vAlign w:val="center"/>
            <w:hideMark/>
          </w:tcPr>
          <w:p w14:paraId="6A4EF470" w14:textId="0297483E"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an independent institutional list for selection and appointment of "ex officio" certified defence attorneys, to ensure minimum standards of expertise, experience and conduct for defence attorneys in criminal matters.</w:t>
            </w:r>
          </w:p>
        </w:tc>
        <w:tc>
          <w:tcPr>
            <w:tcW w:w="749" w:type="dxa"/>
            <w:tcBorders>
              <w:top w:val="nil"/>
              <w:left w:val="nil"/>
              <w:bottom w:val="single" w:sz="4" w:space="0" w:color="auto"/>
              <w:right w:val="single" w:sz="4" w:space="0" w:color="auto"/>
            </w:tcBorders>
            <w:shd w:val="clear" w:color="auto" w:fill="FFC000"/>
            <w:vAlign w:val="center"/>
            <w:hideMark/>
          </w:tcPr>
          <w:p w14:paraId="72045044" w14:textId="27BBD385"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2A8829E7" w14:textId="4A0674EE"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and KBA</w:t>
            </w:r>
          </w:p>
        </w:tc>
        <w:tc>
          <w:tcPr>
            <w:tcW w:w="2822" w:type="dxa"/>
            <w:tcBorders>
              <w:top w:val="nil"/>
              <w:left w:val="nil"/>
              <w:bottom w:val="single" w:sz="4" w:space="0" w:color="auto"/>
              <w:right w:val="single" w:sz="4" w:space="0" w:color="auto"/>
            </w:tcBorders>
            <w:shd w:val="clear" w:color="auto" w:fill="FFC000"/>
            <w:vAlign w:val="center"/>
            <w:hideMark/>
          </w:tcPr>
          <w:p w14:paraId="44BC5DA8" w14:textId="3C7DDB50"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List of defence attorneys in legal representation, published.</w:t>
            </w:r>
          </w:p>
        </w:tc>
        <w:tc>
          <w:tcPr>
            <w:tcW w:w="6480" w:type="dxa"/>
            <w:gridSpan w:val="2"/>
            <w:tcBorders>
              <w:top w:val="nil"/>
              <w:left w:val="nil"/>
              <w:bottom w:val="single" w:sz="4" w:space="0" w:color="auto"/>
              <w:right w:val="single" w:sz="4" w:space="0" w:color="auto"/>
            </w:tcBorders>
            <w:shd w:val="clear" w:color="auto" w:fill="FFC000"/>
            <w:vAlign w:val="center"/>
          </w:tcPr>
          <w:p w14:paraId="5C57C692" w14:textId="77777777" w:rsidR="005A3EB0" w:rsidRPr="002200A8" w:rsidRDefault="005A3EB0" w:rsidP="004408C4">
            <w:pPr>
              <w:spacing w:after="0" w:line="240" w:lineRule="auto"/>
              <w:rPr>
                <w:rFonts w:ascii="Arial Narrow" w:eastAsia="Times New Roman" w:hAnsi="Arial Narrow" w:cs="Arial"/>
                <w:color w:val="000000"/>
                <w:sz w:val="16"/>
                <w:szCs w:val="16"/>
                <w:lang w:val="en-GB"/>
              </w:rPr>
            </w:pPr>
          </w:p>
          <w:p w14:paraId="0961CE9A" w14:textId="35E1CE3C" w:rsidR="00FA5512" w:rsidRPr="002200A8" w:rsidRDefault="00FA5512"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is a list of </w:t>
            </w:r>
            <w:r w:rsidR="005A3EB0" w:rsidRPr="002200A8">
              <w:rPr>
                <w:rFonts w:ascii="Arial Narrow" w:hAnsi="Arial Narrow" w:cs="Calibri"/>
                <w:color w:val="000000"/>
                <w:sz w:val="16"/>
                <w:szCs w:val="16"/>
                <w:lang w:val="en-GB"/>
              </w:rPr>
              <w:t>defence attorneys</w:t>
            </w:r>
            <w:r w:rsidR="005A3EB0" w:rsidRPr="002200A8">
              <w:rPr>
                <w:rFonts w:ascii="Arial Narrow" w:eastAsia="Times New Roman" w:hAnsi="Arial Narrow" w:cs="Arial"/>
                <w:color w:val="000000"/>
                <w:sz w:val="16"/>
                <w:szCs w:val="16"/>
                <w:lang w:val="en-GB"/>
              </w:rPr>
              <w:t xml:space="preserve"> providing</w:t>
            </w:r>
            <w:r w:rsidRPr="002200A8">
              <w:rPr>
                <w:rFonts w:ascii="Arial Narrow" w:eastAsia="Times New Roman" w:hAnsi="Arial Narrow" w:cs="Arial"/>
                <w:color w:val="000000"/>
                <w:sz w:val="16"/>
                <w:szCs w:val="16"/>
                <w:lang w:val="en-GB"/>
              </w:rPr>
              <w:t xml:space="preserve"> legal services in </w:t>
            </w:r>
            <w:r w:rsidR="005A3EB0" w:rsidRPr="002200A8">
              <w:rPr>
                <w:rFonts w:ascii="Arial Narrow" w:eastAsia="Times New Roman" w:hAnsi="Arial Narrow" w:cs="Arial"/>
                <w:color w:val="000000"/>
                <w:sz w:val="16"/>
                <w:szCs w:val="16"/>
                <w:lang w:val="en-GB"/>
              </w:rPr>
              <w:t xml:space="preserve">ex-officio </w:t>
            </w:r>
            <w:r w:rsidRPr="002200A8">
              <w:rPr>
                <w:rFonts w:ascii="Arial Narrow" w:eastAsia="Times New Roman" w:hAnsi="Arial Narrow" w:cs="Arial"/>
                <w:color w:val="000000"/>
                <w:sz w:val="16"/>
                <w:szCs w:val="16"/>
                <w:lang w:val="en-GB"/>
              </w:rPr>
              <w:t xml:space="preserve">cases 24/7, the list is independent and is managed </w:t>
            </w:r>
            <w:r w:rsidR="005A3EB0" w:rsidRPr="002200A8">
              <w:rPr>
                <w:rFonts w:ascii="Arial Narrow" w:eastAsia="Times New Roman" w:hAnsi="Arial Narrow" w:cs="Arial"/>
                <w:color w:val="000000"/>
                <w:sz w:val="16"/>
                <w:szCs w:val="16"/>
                <w:lang w:val="en-GB"/>
              </w:rPr>
              <w:t>in the entire</w:t>
            </w:r>
            <w:r w:rsidRPr="002200A8">
              <w:rPr>
                <w:rFonts w:ascii="Arial Narrow" w:eastAsia="Times New Roman" w:hAnsi="Arial Narrow" w:cs="Arial"/>
                <w:color w:val="000000"/>
                <w:sz w:val="16"/>
                <w:szCs w:val="16"/>
                <w:lang w:val="en-GB"/>
              </w:rPr>
              <w:t xml:space="preserve"> process by the Coordination </w:t>
            </w:r>
            <w:r w:rsidR="00240611" w:rsidRPr="002200A8">
              <w:rPr>
                <w:rFonts w:ascii="Arial Narrow" w:eastAsia="Times New Roman" w:hAnsi="Arial Narrow" w:cs="Arial"/>
                <w:color w:val="000000"/>
                <w:sz w:val="16"/>
                <w:szCs w:val="16"/>
                <w:lang w:val="en-GB"/>
              </w:rPr>
              <w:t>Office, which</w:t>
            </w:r>
            <w:r w:rsidRPr="002200A8">
              <w:rPr>
                <w:rFonts w:ascii="Arial Narrow" w:eastAsia="Times New Roman" w:hAnsi="Arial Narrow" w:cs="Arial"/>
                <w:color w:val="000000"/>
                <w:sz w:val="16"/>
                <w:szCs w:val="16"/>
                <w:lang w:val="en-GB"/>
              </w:rPr>
              <w:t xml:space="preserve"> is operational 24 hours a day, every day of the year, for the needs of the Police, Prosecution, Court and relevant institutions </w:t>
            </w:r>
            <w:r w:rsidR="005A3EB0" w:rsidRPr="002200A8">
              <w:rPr>
                <w:rFonts w:ascii="Arial Narrow" w:eastAsia="Times New Roman" w:hAnsi="Arial Narrow" w:cs="Arial"/>
                <w:color w:val="000000"/>
                <w:sz w:val="16"/>
                <w:szCs w:val="16"/>
                <w:lang w:val="en-GB"/>
              </w:rPr>
              <w:t>regarding</w:t>
            </w:r>
            <w:r w:rsidRPr="002200A8">
              <w:rPr>
                <w:rFonts w:ascii="Arial Narrow" w:eastAsia="Times New Roman" w:hAnsi="Arial Narrow" w:cs="Arial"/>
                <w:color w:val="000000"/>
                <w:sz w:val="16"/>
                <w:szCs w:val="16"/>
                <w:lang w:val="en-GB"/>
              </w:rPr>
              <w:t xml:space="preserve"> these issues.</w:t>
            </w:r>
          </w:p>
        </w:tc>
        <w:tc>
          <w:tcPr>
            <w:tcW w:w="236" w:type="dxa"/>
            <w:vAlign w:val="center"/>
            <w:hideMark/>
          </w:tcPr>
          <w:p w14:paraId="083F91E3"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r w:rsidR="004408C4" w:rsidRPr="002200A8" w14:paraId="3D97E00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382F83"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FFC000"/>
            <w:vAlign w:val="center"/>
            <w:hideMark/>
          </w:tcPr>
          <w:p w14:paraId="06836F7D" w14:textId="14A279C9"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 legislative framework for setting qualification criteria for ex officio assigned lawyers in complex and serious criminal matters</w:t>
            </w:r>
          </w:p>
        </w:tc>
        <w:tc>
          <w:tcPr>
            <w:tcW w:w="749" w:type="dxa"/>
            <w:tcBorders>
              <w:top w:val="nil"/>
              <w:left w:val="nil"/>
              <w:bottom w:val="single" w:sz="4" w:space="0" w:color="auto"/>
              <w:right w:val="single" w:sz="4" w:space="0" w:color="auto"/>
            </w:tcBorders>
            <w:shd w:val="clear" w:color="auto" w:fill="FFC000"/>
            <w:vAlign w:val="center"/>
            <w:hideMark/>
          </w:tcPr>
          <w:p w14:paraId="7B58B90B" w14:textId="42C8C46C"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15BFD0C6" w14:textId="265C49B1"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w:t>
            </w:r>
          </w:p>
        </w:tc>
        <w:tc>
          <w:tcPr>
            <w:tcW w:w="2822" w:type="dxa"/>
            <w:tcBorders>
              <w:top w:val="nil"/>
              <w:left w:val="nil"/>
              <w:bottom w:val="single" w:sz="4" w:space="0" w:color="auto"/>
              <w:right w:val="single" w:sz="4" w:space="0" w:color="auto"/>
            </w:tcBorders>
            <w:shd w:val="clear" w:color="auto" w:fill="FFC000"/>
            <w:vAlign w:val="center"/>
            <w:hideMark/>
          </w:tcPr>
          <w:p w14:paraId="7AB8ED4E" w14:textId="0448B24D"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Qualification criteria, approved and publication.</w:t>
            </w:r>
          </w:p>
        </w:tc>
        <w:tc>
          <w:tcPr>
            <w:tcW w:w="6480" w:type="dxa"/>
            <w:gridSpan w:val="2"/>
            <w:tcBorders>
              <w:top w:val="single" w:sz="4" w:space="0" w:color="auto"/>
              <w:left w:val="nil"/>
              <w:bottom w:val="single" w:sz="4" w:space="0" w:color="auto"/>
              <w:right w:val="single" w:sz="4" w:space="0" w:color="auto"/>
            </w:tcBorders>
            <w:shd w:val="clear" w:color="auto" w:fill="FFC000"/>
            <w:vAlign w:val="center"/>
          </w:tcPr>
          <w:p w14:paraId="767A3DE7" w14:textId="56B4EF06" w:rsidR="005A3EB0" w:rsidRPr="002200A8" w:rsidRDefault="005A3EB0"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Regarding this matter, the case is in the Court of Appeal and we are waiting for the decision, regarding the suspension of the </w:t>
            </w:r>
            <w:r w:rsidR="00240611" w:rsidRPr="002200A8">
              <w:rPr>
                <w:rFonts w:ascii="Arial Narrow" w:eastAsia="Times New Roman" w:hAnsi="Arial Narrow" w:cs="Arial"/>
                <w:color w:val="000000"/>
                <w:sz w:val="16"/>
                <w:szCs w:val="16"/>
                <w:lang w:val="en-GB"/>
              </w:rPr>
              <w:t>Regulation, which</w:t>
            </w:r>
            <w:r w:rsidRPr="002200A8">
              <w:rPr>
                <w:rFonts w:ascii="Arial Narrow" w:eastAsia="Times New Roman" w:hAnsi="Arial Narrow" w:cs="Arial"/>
                <w:color w:val="000000"/>
                <w:sz w:val="16"/>
                <w:szCs w:val="16"/>
                <w:lang w:val="en-GB"/>
              </w:rPr>
              <w:t xml:space="preserve"> provided for such criteria.</w:t>
            </w:r>
          </w:p>
          <w:p w14:paraId="50ACB8BE" w14:textId="77777777" w:rsidR="004408C4" w:rsidRPr="002200A8" w:rsidRDefault="004408C4" w:rsidP="004408C4">
            <w:pPr>
              <w:spacing w:after="0" w:line="240" w:lineRule="auto"/>
              <w:rPr>
                <w:rFonts w:ascii="Arial Narrow" w:eastAsia="Times New Roman" w:hAnsi="Arial Narrow" w:cs="Arial"/>
                <w:color w:val="000000"/>
                <w:sz w:val="16"/>
                <w:szCs w:val="16"/>
                <w:lang w:val="en-GB"/>
              </w:rPr>
            </w:pPr>
          </w:p>
        </w:tc>
        <w:tc>
          <w:tcPr>
            <w:tcW w:w="236" w:type="dxa"/>
            <w:vAlign w:val="center"/>
            <w:hideMark/>
          </w:tcPr>
          <w:p w14:paraId="0D3822B3"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r w:rsidR="004408C4" w:rsidRPr="002200A8" w14:paraId="69A76AC4" w14:textId="77777777" w:rsidTr="00630805">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7B4751" w14:textId="77777777" w:rsidR="004408C4" w:rsidRPr="002200A8" w:rsidRDefault="004408C4" w:rsidP="004408C4">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000000" w:fill="FF0000"/>
            <w:vAlign w:val="center"/>
            <w:hideMark/>
          </w:tcPr>
          <w:p w14:paraId="426B93D1" w14:textId="375ECCAA"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Update list of defence attorneys appointed "ex officio" in complex and serious criminal cases, with information on the individual compliance of each with the set qualification criteria</w:t>
            </w:r>
          </w:p>
        </w:tc>
        <w:tc>
          <w:tcPr>
            <w:tcW w:w="749" w:type="dxa"/>
            <w:tcBorders>
              <w:top w:val="nil"/>
              <w:left w:val="nil"/>
              <w:bottom w:val="single" w:sz="4" w:space="0" w:color="auto"/>
              <w:right w:val="single" w:sz="4" w:space="0" w:color="auto"/>
            </w:tcBorders>
            <w:shd w:val="clear" w:color="000000" w:fill="FF0000"/>
            <w:vAlign w:val="center"/>
            <w:hideMark/>
          </w:tcPr>
          <w:p w14:paraId="341284E7" w14:textId="4E6140D0"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458172CD" w14:textId="177F2898" w:rsidR="004408C4" w:rsidRPr="002200A8" w:rsidRDefault="004408C4" w:rsidP="004408C4">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KBA, MoJ</w:t>
            </w:r>
          </w:p>
        </w:tc>
        <w:tc>
          <w:tcPr>
            <w:tcW w:w="2822" w:type="dxa"/>
            <w:tcBorders>
              <w:top w:val="nil"/>
              <w:left w:val="nil"/>
              <w:bottom w:val="single" w:sz="4" w:space="0" w:color="auto"/>
              <w:right w:val="single" w:sz="4" w:space="0" w:color="auto"/>
            </w:tcBorders>
            <w:shd w:val="clear" w:color="000000" w:fill="FF0000"/>
            <w:vAlign w:val="center"/>
            <w:hideMark/>
          </w:tcPr>
          <w:p w14:paraId="121DF6FF" w14:textId="6A6D8B54" w:rsidR="004408C4" w:rsidRPr="002200A8" w:rsidRDefault="004408C4" w:rsidP="004408C4">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List of defence attorneys, published.</w:t>
            </w:r>
          </w:p>
        </w:tc>
        <w:tc>
          <w:tcPr>
            <w:tcW w:w="6480" w:type="dxa"/>
            <w:gridSpan w:val="2"/>
            <w:tcBorders>
              <w:top w:val="nil"/>
              <w:left w:val="nil"/>
              <w:bottom w:val="single" w:sz="4" w:space="0" w:color="auto"/>
              <w:right w:val="single" w:sz="4" w:space="0" w:color="auto"/>
            </w:tcBorders>
            <w:shd w:val="clear" w:color="000000" w:fill="FF0000"/>
            <w:vAlign w:val="center"/>
          </w:tcPr>
          <w:p w14:paraId="229943EB" w14:textId="1231B101" w:rsidR="005A3EB0" w:rsidRPr="002200A8" w:rsidRDefault="005A3EB0" w:rsidP="004408C4">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 list of </w:t>
            </w:r>
            <w:r w:rsidRPr="002200A8">
              <w:rPr>
                <w:rFonts w:ascii="Arial Narrow" w:hAnsi="Arial Narrow" w:cs="Calibri"/>
                <w:color w:val="000000"/>
                <w:sz w:val="16"/>
                <w:szCs w:val="16"/>
                <w:lang w:val="en-GB"/>
              </w:rPr>
              <w:t>defence attorneys</w:t>
            </w:r>
            <w:r w:rsidRPr="002200A8">
              <w:rPr>
                <w:rFonts w:ascii="Arial Narrow" w:eastAsia="Times New Roman" w:hAnsi="Arial Narrow" w:cs="Arial"/>
                <w:color w:val="000000"/>
                <w:sz w:val="16"/>
                <w:szCs w:val="16"/>
                <w:lang w:val="en-GB"/>
              </w:rPr>
              <w:t xml:space="preserve"> is public and everyone has access to the KBA website. Likewise, the appointed defense attorneys are published in real time, but also in the form of a summary of the report on a weekly basis on the KBA website.</w:t>
            </w:r>
          </w:p>
        </w:tc>
        <w:tc>
          <w:tcPr>
            <w:tcW w:w="236" w:type="dxa"/>
            <w:vAlign w:val="center"/>
            <w:hideMark/>
          </w:tcPr>
          <w:p w14:paraId="6CCF5972" w14:textId="77777777" w:rsidR="004408C4" w:rsidRPr="002200A8" w:rsidRDefault="004408C4" w:rsidP="004408C4">
            <w:pPr>
              <w:spacing w:after="0" w:line="240" w:lineRule="auto"/>
              <w:rPr>
                <w:rFonts w:ascii="Arial Narrow" w:eastAsia="Times New Roman" w:hAnsi="Arial Narrow" w:cs="Times New Roman"/>
                <w:sz w:val="16"/>
                <w:szCs w:val="16"/>
                <w:lang w:val="en-GB"/>
              </w:rPr>
            </w:pPr>
          </w:p>
        </w:tc>
      </w:tr>
    </w:tbl>
    <w:p w14:paraId="56B7C0E3" w14:textId="77777777" w:rsidR="007377D9" w:rsidRPr="002200A8" w:rsidRDefault="007377D9" w:rsidP="007377D9">
      <w:pPr>
        <w:rPr>
          <w:rFonts w:ascii="Arial Narrow" w:hAnsi="Arial Narrow"/>
          <w:sz w:val="16"/>
          <w:szCs w:val="16"/>
          <w:lang w:val="en-GB"/>
        </w:rPr>
        <w:sectPr w:rsidR="007377D9" w:rsidRPr="002200A8" w:rsidSect="00720453">
          <w:pgSz w:w="15840" w:h="12240" w:orient="landscape"/>
          <w:pgMar w:top="720" w:right="720" w:bottom="720" w:left="720" w:header="720" w:footer="720" w:gutter="0"/>
          <w:cols w:space="720"/>
          <w:docGrid w:linePitch="360"/>
        </w:sectPr>
      </w:pPr>
    </w:p>
    <w:p w14:paraId="626F9C94" w14:textId="77777777" w:rsidR="007377D9" w:rsidRPr="002200A8" w:rsidRDefault="007377D9" w:rsidP="007377D9">
      <w:pPr>
        <w:rPr>
          <w:rFonts w:ascii="Arial Narrow" w:hAnsi="Arial Narrow"/>
          <w:sz w:val="16"/>
          <w:szCs w:val="16"/>
          <w:lang w:val="en-GB"/>
        </w:rPr>
      </w:pPr>
    </w:p>
    <w:p w14:paraId="6ED6CAFB" w14:textId="71ABF315" w:rsidR="007377D9" w:rsidRPr="002200A8" w:rsidRDefault="004408C4" w:rsidP="007377D9">
      <w:pPr>
        <w:rPr>
          <w:b/>
          <w:bCs/>
          <w:lang w:val="en-GB"/>
        </w:rPr>
      </w:pPr>
      <w:r w:rsidRPr="002200A8">
        <w:rPr>
          <w:b/>
          <w:bCs/>
          <w:lang w:val="en-GB"/>
        </w:rPr>
        <w:t>Chapter 3.3 - Improving the provision of services by independent professions</w:t>
      </w:r>
    </w:p>
    <w:tbl>
      <w:tblPr>
        <w:tblW w:w="14940" w:type="dxa"/>
        <w:tblLayout w:type="fixed"/>
        <w:tblLook w:val="04A0" w:firstRow="1" w:lastRow="0" w:firstColumn="1" w:lastColumn="0" w:noHBand="0" w:noVBand="1"/>
      </w:tblPr>
      <w:tblGrid>
        <w:gridCol w:w="362"/>
        <w:gridCol w:w="2736"/>
        <w:gridCol w:w="749"/>
        <w:gridCol w:w="1555"/>
        <w:gridCol w:w="2822"/>
        <w:gridCol w:w="3306"/>
        <w:gridCol w:w="20"/>
        <w:gridCol w:w="40"/>
        <w:gridCol w:w="3114"/>
        <w:gridCol w:w="236"/>
      </w:tblGrid>
      <w:tr w:rsidR="004408C4" w:rsidRPr="002200A8" w14:paraId="5F6103F1"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5EAA2" w14:textId="77777777"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C770E9C" w14:textId="532A09FB"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E7854A3" w14:textId="0836E6E3"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9539C26" w14:textId="7ECEC522"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79A3AB7" w14:textId="5375F9AD"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sz w:val="16"/>
                <w:szCs w:val="16"/>
                <w:lang w:val="en-GB"/>
              </w:rPr>
              <w:t>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CB614F" w14:textId="22D42C91" w:rsidR="004408C4" w:rsidRPr="002200A8" w:rsidRDefault="004408C4" w:rsidP="004408C4">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2C27A4F4"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27E11223"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00819D8A"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7855BED"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22244DB2"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65C5664A"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60F2050D"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3FB8B5EA"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00AE83EA" w14:textId="77777777" w:rsidTr="00630805">
        <w:trPr>
          <w:trHeight w:val="389"/>
        </w:trPr>
        <w:tc>
          <w:tcPr>
            <w:tcW w:w="11550" w:type="dxa"/>
            <w:gridSpan w:val="7"/>
            <w:tcBorders>
              <w:top w:val="nil"/>
              <w:left w:val="single" w:sz="4" w:space="0" w:color="auto"/>
              <w:bottom w:val="single" w:sz="4" w:space="0" w:color="auto"/>
              <w:right w:val="single" w:sz="4" w:space="0" w:color="auto"/>
            </w:tcBorders>
            <w:shd w:val="clear" w:color="auto" w:fill="auto"/>
            <w:vAlign w:val="center"/>
          </w:tcPr>
          <w:p w14:paraId="07F00168" w14:textId="0767CF4C" w:rsidR="007377D9" w:rsidRPr="002200A8" w:rsidRDefault="004408C4"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Further development and consolidation of mediation and bankruptcy procedures</w:t>
            </w:r>
          </w:p>
        </w:tc>
        <w:tc>
          <w:tcPr>
            <w:tcW w:w="3154" w:type="dxa"/>
            <w:gridSpan w:val="2"/>
            <w:tcBorders>
              <w:top w:val="nil"/>
              <w:left w:val="single" w:sz="4" w:space="0" w:color="auto"/>
              <w:bottom w:val="single" w:sz="4" w:space="0" w:color="auto"/>
              <w:right w:val="single" w:sz="4" w:space="0" w:color="auto"/>
            </w:tcBorders>
            <w:shd w:val="clear" w:color="auto" w:fill="auto"/>
            <w:vAlign w:val="center"/>
          </w:tcPr>
          <w:p w14:paraId="1D72A150" w14:textId="39A6EEB6" w:rsidR="007377D9" w:rsidRPr="002200A8" w:rsidRDefault="007377D9"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6</w:t>
            </w:r>
            <w:r w:rsidR="0043408B" w:rsidRPr="002200A8">
              <w:rPr>
                <w:rFonts w:ascii="Arial Narrow" w:eastAsia="Times New Roman" w:hAnsi="Arial Narrow" w:cs="Calibri"/>
                <w:sz w:val="16"/>
                <w:szCs w:val="16"/>
                <w:lang w:val="en-GB"/>
              </w:rPr>
              <w:t>2</w:t>
            </w:r>
            <w:r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51A34C2F"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242A08" w:rsidRPr="002200A8" w14:paraId="41D196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2075D82"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0070C0"/>
            <w:vAlign w:val="center"/>
            <w:hideMark/>
          </w:tcPr>
          <w:p w14:paraId="2F9B123B" w14:textId="048789C5"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Approval of </w:t>
            </w:r>
            <w:r w:rsidR="00484846">
              <w:rPr>
                <w:rFonts w:ascii="Arial Narrow" w:hAnsi="Arial Narrow" w:cs="Calibri"/>
                <w:color w:val="000000"/>
                <w:sz w:val="16"/>
                <w:szCs w:val="16"/>
                <w:lang w:val="en-GB"/>
              </w:rPr>
              <w:t>sub-legal act</w:t>
            </w:r>
            <w:r w:rsidRPr="002200A8">
              <w:rPr>
                <w:rFonts w:ascii="Arial Narrow" w:hAnsi="Arial Narrow" w:cs="Calibri"/>
                <w:color w:val="000000"/>
                <w:sz w:val="16"/>
                <w:szCs w:val="16"/>
                <w:lang w:val="en-GB"/>
              </w:rPr>
              <w:t xml:space="preserve"> on mediator fees</w:t>
            </w:r>
          </w:p>
        </w:tc>
        <w:tc>
          <w:tcPr>
            <w:tcW w:w="749" w:type="dxa"/>
            <w:tcBorders>
              <w:top w:val="nil"/>
              <w:left w:val="nil"/>
              <w:bottom w:val="single" w:sz="4" w:space="0" w:color="auto"/>
              <w:right w:val="single" w:sz="4" w:space="0" w:color="auto"/>
            </w:tcBorders>
            <w:shd w:val="clear" w:color="auto" w:fill="0070C0"/>
            <w:vAlign w:val="center"/>
            <w:hideMark/>
          </w:tcPr>
          <w:p w14:paraId="6B1723BE" w14:textId="77777777"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1C326B5" w14:textId="252DE0AC"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6B0E32A" w14:textId="4FC69EB6" w:rsidR="00242A08" w:rsidRPr="002200A8" w:rsidRDefault="00484846" w:rsidP="00242A08">
            <w:pPr>
              <w:spacing w:after="0" w:line="240" w:lineRule="auto"/>
              <w:rPr>
                <w:rFonts w:ascii="Arial Narrow" w:eastAsia="Times New Roman" w:hAnsi="Arial Narrow" w:cs="Arial"/>
                <w:sz w:val="16"/>
                <w:szCs w:val="16"/>
                <w:lang w:val="en-GB"/>
              </w:rPr>
            </w:pPr>
            <w:r>
              <w:rPr>
                <w:rFonts w:ascii="Arial Narrow" w:hAnsi="Arial Narrow" w:cs="Calibri"/>
                <w:color w:val="000000"/>
                <w:sz w:val="16"/>
                <w:szCs w:val="16"/>
                <w:lang w:val="en-GB"/>
              </w:rPr>
              <w:t>Sub-legal act</w:t>
            </w:r>
            <w:r w:rsidRPr="002200A8">
              <w:rPr>
                <w:rFonts w:ascii="Arial Narrow" w:hAnsi="Arial Narrow" w:cs="Calibri"/>
                <w:color w:val="000000"/>
                <w:sz w:val="16"/>
                <w:szCs w:val="16"/>
                <w:lang w:val="en-GB"/>
              </w:rPr>
              <w:t xml:space="preserve"> </w:t>
            </w:r>
            <w:r w:rsidR="00242A08" w:rsidRPr="002200A8">
              <w:rPr>
                <w:rFonts w:ascii="Arial Narrow" w:hAnsi="Arial Narrow" w:cs="Calibri"/>
                <w:color w:val="000000"/>
                <w:sz w:val="16"/>
                <w:szCs w:val="16"/>
                <w:lang w:val="en-GB"/>
              </w:rPr>
              <w:t>on mediators’ fees, approved</w:t>
            </w:r>
          </w:p>
        </w:tc>
        <w:tc>
          <w:tcPr>
            <w:tcW w:w="6480" w:type="dxa"/>
            <w:gridSpan w:val="4"/>
            <w:tcBorders>
              <w:top w:val="nil"/>
              <w:left w:val="nil"/>
              <w:bottom w:val="single" w:sz="4" w:space="0" w:color="auto"/>
              <w:right w:val="single" w:sz="4" w:space="0" w:color="auto"/>
            </w:tcBorders>
            <w:shd w:val="clear" w:color="auto" w:fill="0070C0"/>
            <w:vAlign w:val="center"/>
          </w:tcPr>
          <w:p w14:paraId="2B07B460" w14:textId="4D305E2F" w:rsidR="00242A08" w:rsidRPr="002200A8" w:rsidRDefault="00242A08" w:rsidP="00242A08">
            <w:pPr>
              <w:rPr>
                <w:rFonts w:ascii="Arial Narrow" w:hAnsi="Arial Narrow" w:cs="Calibri"/>
                <w:sz w:val="16"/>
                <w:szCs w:val="16"/>
                <w:lang w:val="en-GB"/>
              </w:rPr>
            </w:pPr>
            <w:r w:rsidRPr="002200A8">
              <w:rPr>
                <w:rFonts w:ascii="Arial Narrow" w:eastAsia="Times New Roman" w:hAnsi="Arial Narrow" w:cs="Calibri"/>
                <w:sz w:val="16"/>
                <w:szCs w:val="16"/>
                <w:lang w:val="en-GB"/>
              </w:rPr>
              <w:t xml:space="preserve">Administrative Instruction MoJ-No. 4/2021 on </w:t>
            </w:r>
            <w:r w:rsidRPr="002200A8">
              <w:rPr>
                <w:rFonts w:ascii="Arial Narrow" w:hAnsi="Arial Narrow" w:cs="Calibri"/>
                <w:color w:val="000000"/>
                <w:sz w:val="16"/>
                <w:szCs w:val="16"/>
                <w:lang w:val="en-GB"/>
              </w:rPr>
              <w:t>mediators’ fees</w:t>
            </w:r>
            <w:r w:rsidRPr="002200A8">
              <w:rPr>
                <w:rFonts w:ascii="Arial Narrow" w:eastAsia="Times New Roman" w:hAnsi="Arial Narrow" w:cs="Calibri"/>
                <w:sz w:val="16"/>
                <w:szCs w:val="16"/>
                <w:lang w:val="en-GB"/>
              </w:rPr>
              <w:t xml:space="preserve"> in the Republic of Kosovo, was signed by the Minister of Justice on 07.12.2021</w:t>
            </w:r>
          </w:p>
        </w:tc>
        <w:tc>
          <w:tcPr>
            <w:tcW w:w="236" w:type="dxa"/>
            <w:vAlign w:val="center"/>
            <w:hideMark/>
          </w:tcPr>
          <w:p w14:paraId="619F92DA"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66C2B2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7751C9"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0070C0"/>
            <w:vAlign w:val="center"/>
            <w:hideMark/>
          </w:tcPr>
          <w:p w14:paraId="1C8961AA" w14:textId="4E10937E"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Approval of </w:t>
            </w:r>
            <w:r w:rsidR="00484846">
              <w:rPr>
                <w:rFonts w:ascii="Arial Narrow" w:hAnsi="Arial Narrow" w:cs="Calibri"/>
                <w:color w:val="000000"/>
                <w:sz w:val="16"/>
                <w:szCs w:val="16"/>
                <w:lang w:val="en-GB"/>
              </w:rPr>
              <w:t>sub-legal act</w:t>
            </w:r>
            <w:r w:rsidR="00484846" w:rsidRPr="002200A8">
              <w:rPr>
                <w:rFonts w:ascii="Arial Narrow" w:hAnsi="Arial Narrow" w:cs="Calibri"/>
                <w:color w:val="000000"/>
                <w:sz w:val="16"/>
                <w:szCs w:val="16"/>
                <w:lang w:val="en-GB"/>
              </w:rPr>
              <w:t xml:space="preserve"> </w:t>
            </w:r>
            <w:r w:rsidRPr="002200A8">
              <w:rPr>
                <w:rFonts w:ascii="Arial Narrow" w:hAnsi="Arial Narrow" w:cs="Calibri"/>
                <w:color w:val="000000"/>
                <w:sz w:val="16"/>
                <w:szCs w:val="16"/>
                <w:lang w:val="en-GB"/>
              </w:rPr>
              <w:t xml:space="preserve">for self-initiation of the mediation procedure </w:t>
            </w:r>
          </w:p>
        </w:tc>
        <w:tc>
          <w:tcPr>
            <w:tcW w:w="749" w:type="dxa"/>
            <w:tcBorders>
              <w:top w:val="nil"/>
              <w:left w:val="nil"/>
              <w:bottom w:val="single" w:sz="4" w:space="0" w:color="auto"/>
              <w:right w:val="single" w:sz="4" w:space="0" w:color="auto"/>
            </w:tcBorders>
            <w:shd w:val="clear" w:color="auto" w:fill="0070C0"/>
            <w:vAlign w:val="center"/>
            <w:hideMark/>
          </w:tcPr>
          <w:p w14:paraId="5D7481D6" w14:textId="77777777"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9A5C8BB" w14:textId="5E5E1A57"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48128D8B" w14:textId="1DC68856" w:rsidR="00242A08" w:rsidRPr="002200A8" w:rsidRDefault="00484846" w:rsidP="00242A08">
            <w:pPr>
              <w:spacing w:after="0" w:line="240" w:lineRule="auto"/>
              <w:rPr>
                <w:rFonts w:ascii="Arial Narrow" w:eastAsia="Times New Roman" w:hAnsi="Arial Narrow" w:cs="Arial"/>
                <w:sz w:val="16"/>
                <w:szCs w:val="16"/>
                <w:lang w:val="en-GB"/>
              </w:rPr>
            </w:pPr>
            <w:r>
              <w:rPr>
                <w:rFonts w:ascii="Arial Narrow" w:hAnsi="Arial Narrow" w:cs="Calibri"/>
                <w:color w:val="000000"/>
                <w:sz w:val="16"/>
                <w:szCs w:val="16"/>
                <w:lang w:val="en-GB"/>
              </w:rPr>
              <w:t>Sub-legal act</w:t>
            </w:r>
            <w:r w:rsidR="00242A08" w:rsidRPr="002200A8">
              <w:rPr>
                <w:rFonts w:ascii="Arial Narrow" w:hAnsi="Arial Narrow" w:cs="Calibri"/>
                <w:color w:val="000000"/>
                <w:sz w:val="16"/>
                <w:szCs w:val="16"/>
                <w:lang w:val="en-GB"/>
              </w:rPr>
              <w:t xml:space="preserve"> on self-initiation of the mediation procedure, approved</w:t>
            </w:r>
          </w:p>
        </w:tc>
        <w:tc>
          <w:tcPr>
            <w:tcW w:w="6480" w:type="dxa"/>
            <w:gridSpan w:val="4"/>
            <w:tcBorders>
              <w:top w:val="nil"/>
              <w:left w:val="nil"/>
              <w:bottom w:val="single" w:sz="4" w:space="0" w:color="auto"/>
              <w:right w:val="single" w:sz="4" w:space="0" w:color="auto"/>
            </w:tcBorders>
            <w:shd w:val="clear" w:color="auto" w:fill="0070C0"/>
            <w:vAlign w:val="center"/>
          </w:tcPr>
          <w:p w14:paraId="0ACCDEA6" w14:textId="2BC92B29" w:rsidR="00242A08" w:rsidRPr="002200A8" w:rsidRDefault="00242A08" w:rsidP="00242A08">
            <w:pPr>
              <w:rPr>
                <w:rFonts w:ascii="Arial Narrow" w:hAnsi="Arial Narrow" w:cs="Calibri"/>
                <w:sz w:val="16"/>
                <w:szCs w:val="16"/>
                <w:lang w:val="en-GB"/>
              </w:rPr>
            </w:pPr>
            <w:r w:rsidRPr="002200A8">
              <w:rPr>
                <w:rFonts w:ascii="Arial Narrow" w:eastAsia="Times New Roman" w:hAnsi="Arial Narrow" w:cs="Calibri"/>
                <w:sz w:val="16"/>
                <w:szCs w:val="16"/>
                <w:lang w:val="en-GB"/>
              </w:rPr>
              <w:t xml:space="preserve">Administrative Instruction 04/2021 on </w:t>
            </w:r>
            <w:r w:rsidRPr="002200A8">
              <w:rPr>
                <w:rFonts w:ascii="Arial Narrow" w:hAnsi="Arial Narrow" w:cs="Calibri"/>
                <w:color w:val="000000"/>
                <w:sz w:val="16"/>
                <w:szCs w:val="16"/>
                <w:lang w:val="en-GB"/>
              </w:rPr>
              <w:t>mediators’ fees</w:t>
            </w:r>
            <w:r w:rsidRPr="002200A8">
              <w:rPr>
                <w:rFonts w:ascii="Arial Narrow" w:eastAsia="Times New Roman" w:hAnsi="Arial Narrow" w:cs="Calibri"/>
                <w:sz w:val="16"/>
                <w:szCs w:val="16"/>
                <w:lang w:val="en-GB"/>
              </w:rPr>
              <w:t xml:space="preserve"> has been adopted by the Minister and published in the Official Gazette in December 2021</w:t>
            </w:r>
            <w:r w:rsidRPr="002200A8">
              <w:rPr>
                <w:rFonts w:ascii="Arial Narrow" w:hAnsi="Arial Narrow" w:cs="Calibri"/>
                <w:sz w:val="16"/>
                <w:szCs w:val="16"/>
                <w:lang w:val="en-GB"/>
              </w:rPr>
              <w:t>.</w:t>
            </w:r>
            <w:r w:rsidRPr="002200A8">
              <w:rPr>
                <w:rStyle w:val="FootnoteReference"/>
                <w:rFonts w:ascii="Arial Narrow" w:hAnsi="Arial Narrow" w:cs="Calibri"/>
                <w:sz w:val="16"/>
                <w:szCs w:val="16"/>
                <w:lang w:val="en-GB"/>
              </w:rPr>
              <w:footnoteReference w:id="168"/>
            </w:r>
            <w:r w:rsidRPr="002200A8">
              <w:rPr>
                <w:rFonts w:ascii="Arial Narrow" w:hAnsi="Arial Narrow" w:cs="Calibri"/>
                <w:sz w:val="16"/>
                <w:szCs w:val="16"/>
                <w:lang w:val="en-GB"/>
              </w:rPr>
              <w:t xml:space="preserve"> </w:t>
            </w:r>
          </w:p>
        </w:tc>
        <w:tc>
          <w:tcPr>
            <w:tcW w:w="236" w:type="dxa"/>
            <w:vAlign w:val="center"/>
            <w:hideMark/>
          </w:tcPr>
          <w:p w14:paraId="70862EEA"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27202753"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63698D5"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0070C0"/>
            <w:vAlign w:val="center"/>
            <w:hideMark/>
          </w:tcPr>
          <w:p w14:paraId="07920EFB" w14:textId="02A8221B"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Equip the Chamber of Mediators with the necessary tools (including infrastructure) in order to make it operational.</w:t>
            </w:r>
          </w:p>
        </w:tc>
        <w:tc>
          <w:tcPr>
            <w:tcW w:w="749" w:type="dxa"/>
            <w:tcBorders>
              <w:top w:val="nil"/>
              <w:left w:val="nil"/>
              <w:bottom w:val="single" w:sz="4" w:space="0" w:color="auto"/>
              <w:right w:val="single" w:sz="4" w:space="0" w:color="auto"/>
            </w:tcBorders>
            <w:shd w:val="clear" w:color="auto" w:fill="0070C0"/>
            <w:vAlign w:val="center"/>
            <w:hideMark/>
          </w:tcPr>
          <w:p w14:paraId="0955605E" w14:textId="77777777"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2B5EBDEE" w14:textId="41EA0C7C"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CA92DBF" w14:textId="660A89EF"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Office, staff and all accompanying infrastructure of the Chamber of Mediators, completed and operational</w:t>
            </w:r>
          </w:p>
        </w:tc>
        <w:tc>
          <w:tcPr>
            <w:tcW w:w="6480" w:type="dxa"/>
            <w:gridSpan w:val="4"/>
            <w:tcBorders>
              <w:top w:val="nil"/>
              <w:left w:val="nil"/>
              <w:bottom w:val="single" w:sz="4" w:space="0" w:color="auto"/>
              <w:right w:val="single" w:sz="4" w:space="0" w:color="auto"/>
            </w:tcBorders>
            <w:shd w:val="clear" w:color="auto" w:fill="0070C0"/>
            <w:vAlign w:val="center"/>
          </w:tcPr>
          <w:p w14:paraId="314CF3DF" w14:textId="4EB4382D"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During 2022, the Ministry of Justice has supported the Chamber of Mediators with infrastructure and supporting materials of the Chamber's office. Also, with the support of the Commercial Justice Project (USAID), the engagement of an intern has been ensured to support the operation of the Chamber's office, in terms of strengthening and creating permanent staff in the future.</w:t>
            </w:r>
          </w:p>
        </w:tc>
        <w:tc>
          <w:tcPr>
            <w:tcW w:w="236" w:type="dxa"/>
            <w:vAlign w:val="center"/>
            <w:hideMark/>
          </w:tcPr>
          <w:p w14:paraId="703472AC"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2051083B"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79151ED"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0070C0"/>
            <w:vAlign w:val="center"/>
            <w:hideMark/>
          </w:tcPr>
          <w:p w14:paraId="3D00C278" w14:textId="6503C2E0"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and functionalize a coordinative, applicable and flexible mechanism, between the relevant state authorities in order to make the mediation offices in the courts and the prosecution operational. </w:t>
            </w:r>
          </w:p>
        </w:tc>
        <w:tc>
          <w:tcPr>
            <w:tcW w:w="749" w:type="dxa"/>
            <w:tcBorders>
              <w:top w:val="nil"/>
              <w:left w:val="nil"/>
              <w:bottom w:val="single" w:sz="4" w:space="0" w:color="auto"/>
              <w:right w:val="single" w:sz="4" w:space="0" w:color="auto"/>
            </w:tcBorders>
            <w:shd w:val="clear" w:color="auto" w:fill="0070C0"/>
            <w:vAlign w:val="center"/>
            <w:hideMark/>
          </w:tcPr>
          <w:p w14:paraId="61315979" w14:textId="3800671A"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3D4255AB" w14:textId="0AF417E9"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 KCM</w:t>
            </w:r>
          </w:p>
        </w:tc>
        <w:tc>
          <w:tcPr>
            <w:tcW w:w="2822" w:type="dxa"/>
            <w:tcBorders>
              <w:top w:val="nil"/>
              <w:left w:val="nil"/>
              <w:bottom w:val="single" w:sz="4" w:space="0" w:color="auto"/>
              <w:right w:val="single" w:sz="4" w:space="0" w:color="auto"/>
            </w:tcBorders>
            <w:shd w:val="clear" w:color="auto" w:fill="0070C0"/>
            <w:vAlign w:val="center"/>
            <w:hideMark/>
          </w:tcPr>
          <w:p w14:paraId="34DD4B60" w14:textId="0333F149"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Established and functional coordination mechanism; 2 meetings held; functional mediation offices in courts and prosecution offices</w:t>
            </w:r>
          </w:p>
        </w:tc>
        <w:tc>
          <w:tcPr>
            <w:tcW w:w="6480" w:type="dxa"/>
            <w:gridSpan w:val="4"/>
            <w:tcBorders>
              <w:top w:val="nil"/>
              <w:left w:val="nil"/>
              <w:bottom w:val="single" w:sz="4" w:space="0" w:color="auto"/>
              <w:right w:val="single" w:sz="4" w:space="0" w:color="auto"/>
            </w:tcBorders>
            <w:shd w:val="clear" w:color="auto" w:fill="0070C0"/>
            <w:vAlign w:val="center"/>
          </w:tcPr>
          <w:p w14:paraId="28A17BF1" w14:textId="57245DDE" w:rsidR="00242A08" w:rsidRPr="002200A8" w:rsidRDefault="00242A08" w:rsidP="00242A08">
            <w:pPr>
              <w:rPr>
                <w:rFonts w:ascii="Arial Narrow" w:hAnsi="Arial Narrow" w:cs="Calibri"/>
                <w:sz w:val="16"/>
                <w:szCs w:val="16"/>
                <w:lang w:val="en-GB"/>
              </w:rPr>
            </w:pPr>
            <w:r w:rsidRPr="002200A8">
              <w:rPr>
                <w:rFonts w:ascii="Arial Narrow" w:eastAsia="Times New Roman" w:hAnsi="Arial Narrow" w:cs="Calibri"/>
                <w:sz w:val="16"/>
                <w:szCs w:val="16"/>
                <w:lang w:val="en-GB"/>
              </w:rPr>
              <w:t xml:space="preserve">At the level of basic courts, </w:t>
            </w:r>
            <w:r w:rsidR="00240611" w:rsidRPr="002200A8">
              <w:rPr>
                <w:rFonts w:ascii="Arial Narrow" w:eastAsia="Times New Roman" w:hAnsi="Arial Narrow" w:cs="Calibri"/>
                <w:sz w:val="16"/>
                <w:szCs w:val="16"/>
                <w:lang w:val="en-GB"/>
              </w:rPr>
              <w:t>16</w:t>
            </w:r>
            <w:r w:rsidRPr="002200A8">
              <w:rPr>
                <w:rFonts w:ascii="Arial Narrow" w:eastAsia="Times New Roman" w:hAnsi="Arial Narrow" w:cs="Calibri"/>
                <w:sz w:val="16"/>
                <w:szCs w:val="16"/>
                <w:lang w:val="en-GB"/>
              </w:rPr>
              <w:t xml:space="preserve"> mediation spaces have been created. All main courts have spaces for mediation and almost all branches (except Kamenica, Vushtrri, Suhareka, Dragash and Gra</w:t>
            </w:r>
            <w:r w:rsidRPr="002200A8">
              <w:rPr>
                <w:rFonts w:ascii="Calibri" w:eastAsia="Times New Roman" w:hAnsi="Calibri" w:cs="Calibri"/>
                <w:sz w:val="16"/>
                <w:szCs w:val="16"/>
                <w:lang w:val="en-GB"/>
              </w:rPr>
              <w:t>c</w:t>
            </w:r>
            <w:r w:rsidRPr="002200A8">
              <w:rPr>
                <w:rFonts w:ascii="Arial Narrow" w:eastAsia="Times New Roman" w:hAnsi="Arial Narrow" w:cs="Calibri"/>
                <w:sz w:val="16"/>
                <w:szCs w:val="16"/>
                <w:lang w:val="en-GB"/>
              </w:rPr>
              <w:t xml:space="preserve">anica. </w:t>
            </w:r>
            <w:r w:rsidR="00B52C13" w:rsidRPr="002200A8">
              <w:rPr>
                <w:rFonts w:ascii="Arial Narrow" w:eastAsia="Times New Roman" w:hAnsi="Arial Narrow" w:cs="Calibri"/>
                <w:sz w:val="16"/>
                <w:szCs w:val="16"/>
                <w:lang w:val="en-GB"/>
              </w:rPr>
              <w:t>Also,</w:t>
            </w:r>
            <w:r w:rsidRPr="002200A8">
              <w:rPr>
                <w:rFonts w:ascii="Arial Narrow" w:eastAsia="Times New Roman" w:hAnsi="Arial Narrow" w:cs="Calibri"/>
                <w:sz w:val="16"/>
                <w:szCs w:val="16"/>
                <w:lang w:val="en-GB"/>
              </w:rPr>
              <w:t xml:space="preserve"> in all basic </w:t>
            </w:r>
            <w:r w:rsidR="00240611" w:rsidRPr="002200A8">
              <w:rPr>
                <w:rFonts w:ascii="Arial Narrow" w:eastAsia="Times New Roman" w:hAnsi="Arial Narrow" w:cs="Calibri"/>
                <w:sz w:val="16"/>
                <w:szCs w:val="16"/>
                <w:lang w:val="en-GB"/>
              </w:rPr>
              <w:t>prosecutions the</w:t>
            </w:r>
            <w:r w:rsidRPr="002200A8">
              <w:rPr>
                <w:rFonts w:ascii="Arial Narrow" w:eastAsia="Times New Roman" w:hAnsi="Arial Narrow" w:cs="Calibri"/>
                <w:sz w:val="16"/>
                <w:szCs w:val="16"/>
                <w:lang w:val="en-GB"/>
              </w:rPr>
              <w:t xml:space="preserve"> spaces for mediation have been created.</w:t>
            </w:r>
          </w:p>
        </w:tc>
        <w:tc>
          <w:tcPr>
            <w:tcW w:w="236" w:type="dxa"/>
            <w:vAlign w:val="center"/>
            <w:hideMark/>
          </w:tcPr>
          <w:p w14:paraId="561C8CC3"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4119E94C" w14:textId="77777777" w:rsidTr="00630805">
        <w:trPr>
          <w:trHeight w:val="21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B58EC8"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0070C0"/>
            <w:vAlign w:val="center"/>
            <w:hideMark/>
          </w:tcPr>
          <w:p w14:paraId="53337635" w14:textId="4716BF5E"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Undertake activities to raise awareness of the role of mediation among professionals and the general public in order to increase the use of mediation. </w:t>
            </w:r>
          </w:p>
        </w:tc>
        <w:tc>
          <w:tcPr>
            <w:tcW w:w="749" w:type="dxa"/>
            <w:tcBorders>
              <w:top w:val="nil"/>
              <w:left w:val="nil"/>
              <w:bottom w:val="single" w:sz="4" w:space="0" w:color="auto"/>
              <w:right w:val="single" w:sz="4" w:space="0" w:color="auto"/>
            </w:tcBorders>
            <w:shd w:val="clear" w:color="auto" w:fill="0070C0"/>
            <w:vAlign w:val="center"/>
            <w:hideMark/>
          </w:tcPr>
          <w:p w14:paraId="100BD331" w14:textId="11C47508"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auto" w:fill="0070C0"/>
            <w:vAlign w:val="center"/>
            <w:hideMark/>
          </w:tcPr>
          <w:p w14:paraId="30B1ABE9" w14:textId="494B9C7F"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 KCM</w:t>
            </w:r>
          </w:p>
        </w:tc>
        <w:tc>
          <w:tcPr>
            <w:tcW w:w="2822" w:type="dxa"/>
            <w:tcBorders>
              <w:top w:val="nil"/>
              <w:left w:val="nil"/>
              <w:bottom w:val="single" w:sz="4" w:space="0" w:color="auto"/>
              <w:right w:val="single" w:sz="4" w:space="0" w:color="auto"/>
            </w:tcBorders>
            <w:shd w:val="clear" w:color="auto" w:fill="0070C0"/>
            <w:vAlign w:val="center"/>
            <w:hideMark/>
          </w:tcPr>
          <w:p w14:paraId="2B1CCA76" w14:textId="730A0940"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video production and its broadcast on television channels, as well as billboards and advertisements on portals, MoJ website and social networks, realized, every year.</w:t>
            </w:r>
          </w:p>
        </w:tc>
        <w:tc>
          <w:tcPr>
            <w:tcW w:w="6480" w:type="dxa"/>
            <w:gridSpan w:val="4"/>
            <w:tcBorders>
              <w:top w:val="nil"/>
              <w:left w:val="nil"/>
              <w:bottom w:val="single" w:sz="4" w:space="0" w:color="auto"/>
              <w:right w:val="single" w:sz="4" w:space="0" w:color="auto"/>
            </w:tcBorders>
            <w:shd w:val="clear" w:color="auto" w:fill="0070C0"/>
            <w:vAlign w:val="center"/>
          </w:tcPr>
          <w:p w14:paraId="7C668E0B" w14:textId="48C868ED" w:rsidR="00242A08" w:rsidRPr="002200A8" w:rsidRDefault="00242A08" w:rsidP="00242A08">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During 2021 and 2022, the MoJ has promoted the role of mediation. Specifically, Mediation Week has been organized with various activities in 2021, as well as television spots (RTK) for mediation have been broadcasted, but mediation has also been promoted on the Facebook page of the Ministry and the Chamber of Mediators. </w:t>
            </w:r>
            <w:r w:rsidR="00240611" w:rsidRPr="002200A8">
              <w:rPr>
                <w:rFonts w:ascii="Arial Narrow" w:eastAsia="Times New Roman" w:hAnsi="Arial Narrow" w:cs="Calibri"/>
                <w:sz w:val="16"/>
                <w:szCs w:val="16"/>
                <w:lang w:val="en-GB"/>
              </w:rPr>
              <w:t>In addition</w:t>
            </w:r>
            <w:r w:rsidRPr="002200A8">
              <w:rPr>
                <w:rFonts w:ascii="Arial Narrow" w:eastAsia="Times New Roman" w:hAnsi="Arial Narrow" w:cs="Calibri"/>
                <w:sz w:val="16"/>
                <w:szCs w:val="16"/>
                <w:lang w:val="en-GB"/>
              </w:rPr>
              <w:t>, with the support of the Commercial Law Program, 10 trainers have been engaged to organize awareness activities, where a total of 24 have been held for judicial professionals, non-governmental organizations and the public in general.</w:t>
            </w:r>
          </w:p>
          <w:p w14:paraId="05644532" w14:textId="77777777" w:rsidR="00242A08" w:rsidRPr="002200A8" w:rsidRDefault="00242A08" w:rsidP="00242A08">
            <w:pPr>
              <w:spacing w:after="0" w:line="240" w:lineRule="auto"/>
              <w:rPr>
                <w:rFonts w:ascii="Arial Narrow" w:eastAsia="Times New Roman" w:hAnsi="Arial Narrow" w:cs="Calibri"/>
                <w:sz w:val="16"/>
                <w:szCs w:val="16"/>
                <w:lang w:val="en-GB"/>
              </w:rPr>
            </w:pPr>
          </w:p>
          <w:p w14:paraId="0A8FC8EB" w14:textId="0545EE3B"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Mediation week was also held, where brochures were distributed in municipalities, meetings were held with citizens in order to inform them about the use of mediation. Mediation has also been continuously promoted on the MoJ website and its social networks</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69"/>
            </w:r>
          </w:p>
        </w:tc>
        <w:tc>
          <w:tcPr>
            <w:tcW w:w="236" w:type="dxa"/>
            <w:vAlign w:val="center"/>
            <w:hideMark/>
          </w:tcPr>
          <w:p w14:paraId="491B8DC0"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6ABCFA31"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A17EDB1"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0070C0"/>
            <w:vAlign w:val="center"/>
            <w:hideMark/>
          </w:tcPr>
          <w:p w14:paraId="2306540D" w14:textId="24B3B598"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a coordination group between MoJ and MTI to </w:t>
            </w:r>
            <w:r w:rsidR="00B52C13" w:rsidRPr="002200A8">
              <w:rPr>
                <w:rFonts w:ascii="Arial Narrow" w:hAnsi="Arial Narrow" w:cs="Calibri"/>
                <w:color w:val="000000"/>
                <w:sz w:val="16"/>
                <w:szCs w:val="16"/>
                <w:lang w:val="en-GB"/>
              </w:rPr>
              <w:t>analyse</w:t>
            </w:r>
            <w:r w:rsidRPr="002200A8">
              <w:rPr>
                <w:rFonts w:ascii="Arial Narrow" w:hAnsi="Arial Narrow" w:cs="Calibri"/>
                <w:color w:val="000000"/>
                <w:sz w:val="16"/>
                <w:szCs w:val="16"/>
                <w:lang w:val="en-GB"/>
              </w:rPr>
              <w:t xml:space="preserve"> legislation in the field of bankruptcy.</w:t>
            </w:r>
          </w:p>
        </w:tc>
        <w:tc>
          <w:tcPr>
            <w:tcW w:w="749" w:type="dxa"/>
            <w:tcBorders>
              <w:top w:val="nil"/>
              <w:left w:val="nil"/>
              <w:bottom w:val="single" w:sz="4" w:space="0" w:color="auto"/>
              <w:right w:val="single" w:sz="4" w:space="0" w:color="auto"/>
            </w:tcBorders>
            <w:shd w:val="clear" w:color="auto" w:fill="0070C0"/>
            <w:vAlign w:val="center"/>
            <w:hideMark/>
          </w:tcPr>
          <w:p w14:paraId="44D34BC4" w14:textId="568E0A93"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90E7E42" w14:textId="6CED34BF"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MTI</w:t>
            </w:r>
          </w:p>
        </w:tc>
        <w:tc>
          <w:tcPr>
            <w:tcW w:w="2822" w:type="dxa"/>
            <w:tcBorders>
              <w:top w:val="nil"/>
              <w:left w:val="nil"/>
              <w:bottom w:val="single" w:sz="4" w:space="0" w:color="auto"/>
              <w:right w:val="single" w:sz="4" w:space="0" w:color="auto"/>
            </w:tcBorders>
            <w:shd w:val="clear" w:color="auto" w:fill="0070C0"/>
            <w:vAlign w:val="center"/>
            <w:hideMark/>
          </w:tcPr>
          <w:p w14:paraId="3C0EA4EF" w14:textId="55BCEB81"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Concept </w:t>
            </w:r>
            <w:r w:rsidR="005A3EB0" w:rsidRPr="002200A8">
              <w:rPr>
                <w:rFonts w:ascii="Arial Narrow" w:hAnsi="Arial Narrow" w:cs="Calibri"/>
                <w:color w:val="000000"/>
                <w:sz w:val="16"/>
                <w:szCs w:val="16"/>
                <w:lang w:val="en-GB"/>
              </w:rPr>
              <w:t>document</w:t>
            </w:r>
            <w:r w:rsidRPr="002200A8">
              <w:rPr>
                <w:rFonts w:ascii="Arial Narrow" w:hAnsi="Arial Narrow" w:cs="Calibri"/>
                <w:color w:val="000000"/>
                <w:sz w:val="16"/>
                <w:szCs w:val="16"/>
                <w:lang w:val="en-GB"/>
              </w:rPr>
              <w:t xml:space="preserve"> on Bankruptcy, approved</w:t>
            </w:r>
          </w:p>
        </w:tc>
        <w:tc>
          <w:tcPr>
            <w:tcW w:w="6480" w:type="dxa"/>
            <w:gridSpan w:val="4"/>
            <w:tcBorders>
              <w:top w:val="nil"/>
              <w:left w:val="nil"/>
              <w:bottom w:val="single" w:sz="4" w:space="0" w:color="auto"/>
              <w:right w:val="single" w:sz="4" w:space="0" w:color="auto"/>
            </w:tcBorders>
            <w:shd w:val="clear" w:color="auto" w:fill="0070C0"/>
            <w:vAlign w:val="center"/>
          </w:tcPr>
          <w:p w14:paraId="18DA4183" w14:textId="55EABCA9"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Concept </w:t>
            </w:r>
            <w:r w:rsidR="005A3EB0" w:rsidRPr="002200A8">
              <w:rPr>
                <w:rFonts w:ascii="Arial Narrow" w:eastAsia="Times New Roman" w:hAnsi="Arial Narrow" w:cs="Calibri"/>
                <w:sz w:val="16"/>
                <w:szCs w:val="16"/>
                <w:lang w:val="en-GB"/>
              </w:rPr>
              <w:t>document</w:t>
            </w:r>
            <w:r w:rsidRPr="002200A8">
              <w:rPr>
                <w:rFonts w:ascii="Arial Narrow" w:eastAsia="Times New Roman" w:hAnsi="Arial Narrow" w:cs="Calibri"/>
                <w:sz w:val="16"/>
                <w:szCs w:val="16"/>
                <w:lang w:val="en-GB"/>
              </w:rPr>
              <w:t xml:space="preserve"> on Bankruptcy has been approved by the Government Decision no. 16/99 dated </w:t>
            </w:r>
            <w:r w:rsidRPr="002200A8">
              <w:rPr>
                <w:rFonts w:ascii="Arial Narrow" w:hAnsi="Arial Narrow" w:cs="Calibri"/>
                <w:color w:val="000000"/>
                <w:sz w:val="16"/>
                <w:szCs w:val="16"/>
                <w:lang w:val="en-GB"/>
              </w:rPr>
              <w:t>30.09.2022.</w:t>
            </w:r>
            <w:r w:rsidRPr="002200A8">
              <w:rPr>
                <w:rStyle w:val="FootnoteReference"/>
                <w:rFonts w:ascii="Arial Narrow" w:hAnsi="Arial Narrow" w:cs="Calibri"/>
                <w:color w:val="000000"/>
                <w:sz w:val="16"/>
                <w:szCs w:val="16"/>
                <w:lang w:val="en-GB"/>
              </w:rPr>
              <w:footnoteReference w:id="170"/>
            </w:r>
          </w:p>
        </w:tc>
        <w:tc>
          <w:tcPr>
            <w:tcW w:w="236" w:type="dxa"/>
            <w:vAlign w:val="center"/>
            <w:hideMark/>
          </w:tcPr>
          <w:p w14:paraId="08100C85"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0C97D5B5" w14:textId="77777777" w:rsidTr="00630805">
        <w:trPr>
          <w:trHeight w:val="5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2C9F"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FD7D582" w14:textId="617A146E"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amendment to the Law on Bankruptcy in order to remove the current obstacles to its implementation in practice, better protection of creditors' interests, </w:t>
            </w:r>
            <w:r w:rsidRPr="002200A8">
              <w:rPr>
                <w:rFonts w:ascii="Arial Narrow" w:hAnsi="Arial Narrow" w:cs="Calibri"/>
                <w:color w:val="000000"/>
                <w:sz w:val="16"/>
                <w:szCs w:val="16"/>
                <w:lang w:val="en-GB"/>
              </w:rPr>
              <w:lastRenderedPageBreak/>
              <w:t xml:space="preserve">increase opportunities for debtors (businesses) to return into the market through reorganization, and providing the legal basis for the establishment of the Chamber of Bankruptcy Administrators.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2626BEE9" w14:textId="77777777"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3776AC97" w14:textId="40D84601"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MTI</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EC7DC51" w14:textId="29EEEDB9"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Law on Bankruptcy, adopted</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345C09DC" w14:textId="1200425F" w:rsidR="005A3EB0" w:rsidRPr="002200A8" w:rsidRDefault="005A3EB0" w:rsidP="00242A0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Draft Law on Bankruptcy</w:t>
            </w:r>
            <w:r w:rsidR="00DD7459" w:rsidRPr="002200A8">
              <w:rPr>
                <w:rFonts w:ascii="Arial Narrow" w:hAnsi="Arial Narrow" w:cs="Calibri"/>
                <w:color w:val="000000"/>
                <w:sz w:val="16"/>
                <w:szCs w:val="16"/>
                <w:lang w:val="en-GB"/>
              </w:rPr>
              <w:t xml:space="preserve"> </w:t>
            </w:r>
            <w:r w:rsidRPr="002200A8">
              <w:rPr>
                <w:rFonts w:ascii="Arial Narrow" w:hAnsi="Arial Narrow" w:cs="Calibri"/>
                <w:color w:val="000000"/>
                <w:sz w:val="16"/>
                <w:szCs w:val="16"/>
                <w:lang w:val="en-GB"/>
              </w:rPr>
              <w:t>was reviewed in principle on 19.10.2023. This activity is planned to be implemented after the approval of the new Law on Bankruptcy.</w:t>
            </w:r>
          </w:p>
        </w:tc>
        <w:tc>
          <w:tcPr>
            <w:tcW w:w="236" w:type="dxa"/>
            <w:vAlign w:val="center"/>
            <w:hideMark/>
          </w:tcPr>
          <w:p w14:paraId="49F30F1E"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5A3EB0" w:rsidRPr="002200A8" w14:paraId="3BA82B4A"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EE3222" w14:textId="77777777" w:rsidR="005A3EB0" w:rsidRPr="002200A8" w:rsidRDefault="005A3EB0" w:rsidP="005A3EB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8</w:t>
            </w:r>
          </w:p>
        </w:tc>
        <w:tc>
          <w:tcPr>
            <w:tcW w:w="2736" w:type="dxa"/>
            <w:tcBorders>
              <w:top w:val="nil"/>
              <w:left w:val="nil"/>
              <w:bottom w:val="single" w:sz="4" w:space="0" w:color="auto"/>
              <w:right w:val="single" w:sz="4" w:space="0" w:color="auto"/>
            </w:tcBorders>
            <w:shd w:val="clear" w:color="000000" w:fill="FFC000"/>
            <w:vAlign w:val="center"/>
            <w:hideMark/>
          </w:tcPr>
          <w:p w14:paraId="480610BA" w14:textId="08A38B8F" w:rsidR="005A3EB0" w:rsidRPr="002200A8" w:rsidRDefault="005A3EB0" w:rsidP="005A3EB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Approve the new Statute of the Chamber of Bankruptcy Administrators, based on the amendments of the Law on Bankruptcy. </w:t>
            </w:r>
          </w:p>
        </w:tc>
        <w:tc>
          <w:tcPr>
            <w:tcW w:w="749" w:type="dxa"/>
            <w:tcBorders>
              <w:top w:val="nil"/>
              <w:left w:val="nil"/>
              <w:bottom w:val="single" w:sz="4" w:space="0" w:color="auto"/>
              <w:right w:val="single" w:sz="4" w:space="0" w:color="auto"/>
            </w:tcBorders>
            <w:shd w:val="clear" w:color="000000" w:fill="FFC000"/>
            <w:vAlign w:val="center"/>
            <w:hideMark/>
          </w:tcPr>
          <w:p w14:paraId="2BBC8943" w14:textId="43BDB845" w:rsidR="005A3EB0" w:rsidRPr="002200A8" w:rsidRDefault="005A3EB0" w:rsidP="005A3EB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7AEA9312" w14:textId="69D1DD3F" w:rsidR="005A3EB0" w:rsidRPr="002200A8" w:rsidRDefault="005A3EB0" w:rsidP="005A3EB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CBA</w:t>
            </w:r>
          </w:p>
        </w:tc>
        <w:tc>
          <w:tcPr>
            <w:tcW w:w="2822" w:type="dxa"/>
            <w:tcBorders>
              <w:top w:val="nil"/>
              <w:left w:val="nil"/>
              <w:bottom w:val="single" w:sz="4" w:space="0" w:color="auto"/>
              <w:right w:val="single" w:sz="4" w:space="0" w:color="auto"/>
            </w:tcBorders>
            <w:shd w:val="clear" w:color="000000" w:fill="FFC000"/>
            <w:vAlign w:val="center"/>
            <w:hideMark/>
          </w:tcPr>
          <w:p w14:paraId="14192189" w14:textId="2FD5D710" w:rsidR="005A3EB0" w:rsidRPr="002200A8" w:rsidRDefault="005A3EB0" w:rsidP="005A3EB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New Statute of the Bankruptcy Administrators, approved</w:t>
            </w:r>
          </w:p>
        </w:tc>
        <w:tc>
          <w:tcPr>
            <w:tcW w:w="6480" w:type="dxa"/>
            <w:gridSpan w:val="4"/>
            <w:tcBorders>
              <w:top w:val="nil"/>
              <w:left w:val="nil"/>
              <w:bottom w:val="single" w:sz="4" w:space="0" w:color="auto"/>
              <w:right w:val="single" w:sz="4" w:space="0" w:color="auto"/>
            </w:tcBorders>
            <w:shd w:val="clear" w:color="000000" w:fill="FFC000"/>
            <w:vAlign w:val="center"/>
          </w:tcPr>
          <w:p w14:paraId="23285253" w14:textId="461453FD" w:rsidR="005A3EB0" w:rsidRPr="002200A8" w:rsidRDefault="005A3EB0" w:rsidP="005A3EB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Draft Law on </w:t>
            </w:r>
            <w:r w:rsidR="00B52C13" w:rsidRPr="002200A8">
              <w:rPr>
                <w:rFonts w:ascii="Arial Narrow" w:hAnsi="Arial Narrow" w:cs="Calibri"/>
                <w:color w:val="000000"/>
                <w:sz w:val="16"/>
                <w:szCs w:val="16"/>
                <w:lang w:val="en-GB"/>
              </w:rPr>
              <w:t>Bankruptcy</w:t>
            </w:r>
            <w:r w:rsidRPr="002200A8">
              <w:rPr>
                <w:rFonts w:ascii="Arial Narrow" w:hAnsi="Arial Narrow" w:cs="Calibri"/>
                <w:color w:val="000000"/>
                <w:sz w:val="16"/>
                <w:szCs w:val="16"/>
                <w:lang w:val="en-GB"/>
              </w:rPr>
              <w:t xml:space="preserve"> was reviewed in principle on 19.10.2023. This activity is planned to be implemented after the approval of the new Law on Bankruptcy.</w:t>
            </w:r>
          </w:p>
        </w:tc>
        <w:tc>
          <w:tcPr>
            <w:tcW w:w="236" w:type="dxa"/>
            <w:vAlign w:val="center"/>
            <w:hideMark/>
          </w:tcPr>
          <w:p w14:paraId="5CEAED8D" w14:textId="77777777" w:rsidR="005A3EB0" w:rsidRPr="002200A8" w:rsidRDefault="005A3EB0" w:rsidP="005A3EB0">
            <w:pPr>
              <w:spacing w:after="0" w:line="240" w:lineRule="auto"/>
              <w:rPr>
                <w:rFonts w:ascii="Arial Narrow" w:eastAsia="Times New Roman" w:hAnsi="Arial Narrow" w:cs="Times New Roman"/>
                <w:sz w:val="16"/>
                <w:szCs w:val="16"/>
                <w:lang w:val="en-GB"/>
              </w:rPr>
            </w:pPr>
          </w:p>
        </w:tc>
      </w:tr>
      <w:tr w:rsidR="00242A08" w:rsidRPr="002200A8" w14:paraId="2DBB27D1"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919365"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0070C0"/>
            <w:vAlign w:val="center"/>
            <w:hideMark/>
          </w:tcPr>
          <w:p w14:paraId="14D0578B" w14:textId="22626FE6"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Equip the Chamber of Bankruptcy Administrators with necessary tools (including infrastructure) in order to make it operational. </w:t>
            </w:r>
          </w:p>
        </w:tc>
        <w:tc>
          <w:tcPr>
            <w:tcW w:w="749" w:type="dxa"/>
            <w:tcBorders>
              <w:top w:val="nil"/>
              <w:left w:val="nil"/>
              <w:bottom w:val="single" w:sz="4" w:space="0" w:color="auto"/>
              <w:right w:val="single" w:sz="4" w:space="0" w:color="auto"/>
            </w:tcBorders>
            <w:shd w:val="clear" w:color="auto" w:fill="0070C0"/>
            <w:vAlign w:val="center"/>
            <w:hideMark/>
          </w:tcPr>
          <w:p w14:paraId="17BB3EC6" w14:textId="7997D603"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563EC27" w14:textId="28BAC1FF"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5674CD0" w14:textId="6B611088"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Office along with complete accompanying infrastructure of the Chamber of Bankruptcy Administrators, complete and operational.</w:t>
            </w:r>
          </w:p>
        </w:tc>
        <w:tc>
          <w:tcPr>
            <w:tcW w:w="6480" w:type="dxa"/>
            <w:gridSpan w:val="4"/>
            <w:tcBorders>
              <w:top w:val="nil"/>
              <w:left w:val="nil"/>
              <w:bottom w:val="single" w:sz="4" w:space="0" w:color="auto"/>
              <w:right w:val="single" w:sz="4" w:space="0" w:color="auto"/>
            </w:tcBorders>
            <w:shd w:val="clear" w:color="auto" w:fill="0070C0"/>
            <w:vAlign w:val="center"/>
          </w:tcPr>
          <w:p w14:paraId="46FAADB1" w14:textId="526262D6"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Ministry of Justice in cooperation with the Ministry of Internal Affairs has provided the offices for the Chamber of Bankruptcy Administrators, as well as the inventory and necessary equipment for functioning of the CBAK office.</w:t>
            </w:r>
          </w:p>
        </w:tc>
        <w:tc>
          <w:tcPr>
            <w:tcW w:w="236" w:type="dxa"/>
            <w:vAlign w:val="center"/>
            <w:hideMark/>
          </w:tcPr>
          <w:p w14:paraId="19E628E2"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16B400A2"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F33BDD"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FFC000"/>
            <w:vAlign w:val="center"/>
            <w:hideMark/>
          </w:tcPr>
          <w:p w14:paraId="314C7D4E" w14:textId="416B6260"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Prepare and implement regular activities for raising awareness of bankruptcy proceedings and the role of bankruptcy administrators in these proceedings, within the justice system and for the public.</w:t>
            </w:r>
          </w:p>
        </w:tc>
        <w:tc>
          <w:tcPr>
            <w:tcW w:w="749" w:type="dxa"/>
            <w:tcBorders>
              <w:top w:val="nil"/>
              <w:left w:val="nil"/>
              <w:bottom w:val="single" w:sz="4" w:space="0" w:color="auto"/>
              <w:right w:val="single" w:sz="4" w:space="0" w:color="auto"/>
            </w:tcBorders>
            <w:shd w:val="clear" w:color="auto" w:fill="FFC000"/>
            <w:vAlign w:val="center"/>
            <w:hideMark/>
          </w:tcPr>
          <w:p w14:paraId="3B1F6523" w14:textId="3F09D9E6"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2021 - 2023</w:t>
            </w:r>
          </w:p>
        </w:tc>
        <w:tc>
          <w:tcPr>
            <w:tcW w:w="1555" w:type="dxa"/>
            <w:tcBorders>
              <w:top w:val="nil"/>
              <w:left w:val="nil"/>
              <w:bottom w:val="single" w:sz="4" w:space="0" w:color="auto"/>
              <w:right w:val="single" w:sz="4" w:space="0" w:color="auto"/>
            </w:tcBorders>
            <w:shd w:val="clear" w:color="auto" w:fill="FFC000"/>
            <w:vAlign w:val="center"/>
            <w:hideMark/>
          </w:tcPr>
          <w:p w14:paraId="3E77B540" w14:textId="2A82568A"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KCBA, Chambers of Commerce</w:t>
            </w:r>
          </w:p>
        </w:tc>
        <w:tc>
          <w:tcPr>
            <w:tcW w:w="2822" w:type="dxa"/>
            <w:tcBorders>
              <w:top w:val="nil"/>
              <w:left w:val="nil"/>
              <w:bottom w:val="single" w:sz="4" w:space="0" w:color="auto"/>
              <w:right w:val="single" w:sz="4" w:space="0" w:color="auto"/>
            </w:tcBorders>
            <w:shd w:val="clear" w:color="auto" w:fill="FFC000"/>
            <w:vAlign w:val="center"/>
            <w:hideMark/>
          </w:tcPr>
          <w:p w14:paraId="1171214F" w14:textId="32CDC3AF"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video production and its broadcast on TV channels, as well as billboards and advertisements on portals, MoJ website and social networks, realized, every year.</w:t>
            </w:r>
          </w:p>
        </w:tc>
        <w:tc>
          <w:tcPr>
            <w:tcW w:w="6480" w:type="dxa"/>
            <w:gridSpan w:val="4"/>
            <w:tcBorders>
              <w:top w:val="nil"/>
              <w:left w:val="nil"/>
              <w:bottom w:val="single" w:sz="4" w:space="0" w:color="auto"/>
              <w:right w:val="single" w:sz="4" w:space="0" w:color="auto"/>
            </w:tcBorders>
            <w:shd w:val="clear" w:color="auto" w:fill="FFC000"/>
            <w:vAlign w:val="center"/>
          </w:tcPr>
          <w:p w14:paraId="3C178AFF" w14:textId="5087EB55"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xml:space="preserve">. </w:t>
            </w:r>
            <w:r w:rsidR="005A3EB0" w:rsidRPr="002200A8">
              <w:rPr>
                <w:rFonts w:ascii="Arial Narrow" w:hAnsi="Arial Narrow" w:cs="Calibri"/>
                <w:color w:val="000000"/>
                <w:sz w:val="16"/>
                <w:szCs w:val="16"/>
                <w:lang w:val="en-GB"/>
              </w:rPr>
              <w:t xml:space="preserve">The draft Law on Bankruptcy was adopted in the first reading by the Assembly on </w:t>
            </w:r>
            <w:r w:rsidRPr="002200A8">
              <w:rPr>
                <w:rFonts w:ascii="Arial Narrow" w:hAnsi="Arial Narrow" w:cs="Calibri"/>
                <w:color w:val="000000"/>
                <w:sz w:val="16"/>
                <w:szCs w:val="16"/>
                <w:lang w:val="en-GB"/>
              </w:rPr>
              <w:t>19.10.2023</w:t>
            </w:r>
          </w:p>
        </w:tc>
        <w:tc>
          <w:tcPr>
            <w:tcW w:w="236" w:type="dxa"/>
            <w:vAlign w:val="center"/>
            <w:hideMark/>
          </w:tcPr>
          <w:p w14:paraId="6E3C346C"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495B999D"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8901D3"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000000" w:fill="FFC000"/>
            <w:vAlign w:val="center"/>
            <w:hideMark/>
          </w:tcPr>
          <w:p w14:paraId="2D17AD42" w14:textId="05AB54A0"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and implement an appropriate and uniform data collection system for the performance of the enforcement system, in order to create a better and clearer picture of the system performance and registered general trends, allowing </w:t>
            </w:r>
            <w:r w:rsidR="00240611" w:rsidRPr="002200A8">
              <w:rPr>
                <w:rFonts w:ascii="Arial Narrow" w:hAnsi="Arial Narrow" w:cs="Calibri"/>
                <w:color w:val="000000"/>
                <w:sz w:val="16"/>
                <w:szCs w:val="16"/>
                <w:lang w:val="en-GB"/>
              </w:rPr>
              <w:t>better-informed</w:t>
            </w:r>
            <w:r w:rsidRPr="002200A8">
              <w:rPr>
                <w:rFonts w:ascii="Arial Narrow" w:hAnsi="Arial Narrow" w:cs="Calibri"/>
                <w:color w:val="000000"/>
                <w:sz w:val="16"/>
                <w:szCs w:val="16"/>
                <w:lang w:val="en-GB"/>
              </w:rPr>
              <w:t xml:space="preserve"> decision-making.</w:t>
            </w:r>
          </w:p>
        </w:tc>
        <w:tc>
          <w:tcPr>
            <w:tcW w:w="749" w:type="dxa"/>
            <w:tcBorders>
              <w:top w:val="nil"/>
              <w:left w:val="nil"/>
              <w:bottom w:val="single" w:sz="4" w:space="0" w:color="auto"/>
              <w:right w:val="single" w:sz="4" w:space="0" w:color="auto"/>
            </w:tcBorders>
            <w:shd w:val="clear" w:color="000000" w:fill="FFC000"/>
            <w:vAlign w:val="center"/>
            <w:hideMark/>
          </w:tcPr>
          <w:p w14:paraId="005E79E6" w14:textId="1D363E49"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43771384" w14:textId="32916AB9"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KCPEA, KJC</w:t>
            </w:r>
          </w:p>
        </w:tc>
        <w:tc>
          <w:tcPr>
            <w:tcW w:w="2822" w:type="dxa"/>
            <w:tcBorders>
              <w:top w:val="nil"/>
              <w:left w:val="nil"/>
              <w:bottom w:val="single" w:sz="4" w:space="0" w:color="auto"/>
              <w:right w:val="single" w:sz="4" w:space="0" w:color="auto"/>
            </w:tcBorders>
            <w:shd w:val="clear" w:color="000000" w:fill="FFC000"/>
            <w:vAlign w:val="center"/>
            <w:hideMark/>
          </w:tcPr>
          <w:p w14:paraId="4A349A2D" w14:textId="232089A3"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Uniform data collection system for the performance of the enforcement system, established and implementable. </w:t>
            </w:r>
          </w:p>
        </w:tc>
        <w:tc>
          <w:tcPr>
            <w:tcW w:w="6480" w:type="dxa"/>
            <w:gridSpan w:val="4"/>
            <w:tcBorders>
              <w:top w:val="nil"/>
              <w:left w:val="nil"/>
              <w:bottom w:val="single" w:sz="4" w:space="0" w:color="auto"/>
              <w:right w:val="single" w:sz="4" w:space="0" w:color="auto"/>
            </w:tcBorders>
            <w:shd w:val="clear" w:color="000000" w:fill="FFC000"/>
            <w:vAlign w:val="center"/>
          </w:tcPr>
          <w:p w14:paraId="5F0B95CD" w14:textId="11DB2B16" w:rsidR="00242A08" w:rsidRPr="002200A8" w:rsidRDefault="005A3EB0" w:rsidP="00242A0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system has been officially launched but has not started to be implemented, because the Chamber of Enforcement Agents has requested legal changes for the use of this system.</w:t>
            </w:r>
          </w:p>
        </w:tc>
        <w:tc>
          <w:tcPr>
            <w:tcW w:w="236" w:type="dxa"/>
            <w:vAlign w:val="center"/>
            <w:hideMark/>
          </w:tcPr>
          <w:p w14:paraId="5A7EB110"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65272C37"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20FDF7"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0070C0"/>
            <w:vAlign w:val="center"/>
            <w:hideMark/>
          </w:tcPr>
          <w:p w14:paraId="3EBBD614" w14:textId="6D1C2EE5"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Decision on the recruitment of 20 additional private enforcement agents to have a better geographical distribution of enforcement services.</w:t>
            </w:r>
          </w:p>
        </w:tc>
        <w:tc>
          <w:tcPr>
            <w:tcW w:w="749" w:type="dxa"/>
            <w:tcBorders>
              <w:top w:val="nil"/>
              <w:left w:val="nil"/>
              <w:bottom w:val="single" w:sz="4" w:space="0" w:color="auto"/>
              <w:right w:val="single" w:sz="4" w:space="0" w:color="auto"/>
            </w:tcBorders>
            <w:shd w:val="clear" w:color="auto" w:fill="0070C0"/>
            <w:vAlign w:val="center"/>
            <w:hideMark/>
          </w:tcPr>
          <w:p w14:paraId="4710A5F1" w14:textId="4A57973C"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64BADEDF" w14:textId="61E2ED06"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7005066C" w14:textId="33240A4C"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20 newly recruited private enforcement agents.</w:t>
            </w:r>
          </w:p>
        </w:tc>
        <w:tc>
          <w:tcPr>
            <w:tcW w:w="6480" w:type="dxa"/>
            <w:gridSpan w:val="4"/>
            <w:tcBorders>
              <w:top w:val="nil"/>
              <w:left w:val="nil"/>
              <w:bottom w:val="single" w:sz="4" w:space="0" w:color="auto"/>
              <w:right w:val="single" w:sz="4" w:space="0" w:color="auto"/>
            </w:tcBorders>
            <w:shd w:val="clear" w:color="auto" w:fill="0070C0"/>
            <w:vAlign w:val="center"/>
          </w:tcPr>
          <w:p w14:paraId="0BD44F47" w14:textId="422FACE7" w:rsidR="00242A08" w:rsidRPr="002200A8" w:rsidRDefault="00242A08" w:rsidP="00242A08">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public announcement for the exam for private enforcement agents was made by the Ministry of Justice on April 27, 2022. On 23.07.2022, 13 candidates passed the exam for private enforcement agents, of which 4 started exercising the activity of the enforcement agents in December 2022. The other two are expected to start their activity in 2023. During 2023, a new announcement for appointment is planned.</w:t>
            </w:r>
          </w:p>
        </w:tc>
        <w:tc>
          <w:tcPr>
            <w:tcW w:w="236" w:type="dxa"/>
            <w:vAlign w:val="center"/>
            <w:hideMark/>
          </w:tcPr>
          <w:p w14:paraId="6AF21BF3"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42DD2A6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D82C66"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FFC000"/>
            <w:vAlign w:val="center"/>
            <w:hideMark/>
          </w:tcPr>
          <w:p w14:paraId="422C068B" w14:textId="2162730F"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Decision on the recruitment of 10 additional private enforcement agents to have a better geographical distribution of enforcement services.</w:t>
            </w:r>
          </w:p>
        </w:tc>
        <w:tc>
          <w:tcPr>
            <w:tcW w:w="749" w:type="dxa"/>
            <w:tcBorders>
              <w:top w:val="nil"/>
              <w:left w:val="nil"/>
              <w:bottom w:val="single" w:sz="4" w:space="0" w:color="auto"/>
              <w:right w:val="single" w:sz="4" w:space="0" w:color="auto"/>
            </w:tcBorders>
            <w:shd w:val="clear" w:color="auto" w:fill="FFC000"/>
            <w:vAlign w:val="center"/>
            <w:hideMark/>
          </w:tcPr>
          <w:p w14:paraId="2E03D2E5" w14:textId="5EB6F17A"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vAlign w:val="center"/>
            <w:hideMark/>
          </w:tcPr>
          <w:p w14:paraId="63BE7135" w14:textId="534BCF0E"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C000"/>
            <w:vAlign w:val="center"/>
            <w:hideMark/>
          </w:tcPr>
          <w:p w14:paraId="1C09EC2D" w14:textId="76B1E8F7"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10 newly recruited private enforcement agents.</w:t>
            </w:r>
          </w:p>
        </w:tc>
        <w:tc>
          <w:tcPr>
            <w:tcW w:w="6480" w:type="dxa"/>
            <w:gridSpan w:val="4"/>
            <w:tcBorders>
              <w:top w:val="nil"/>
              <w:left w:val="nil"/>
              <w:bottom w:val="single" w:sz="4" w:space="0" w:color="auto"/>
              <w:right w:val="single" w:sz="4" w:space="0" w:color="auto"/>
            </w:tcBorders>
            <w:shd w:val="clear" w:color="auto" w:fill="FFC000"/>
            <w:vAlign w:val="center"/>
          </w:tcPr>
          <w:p w14:paraId="43B63FBB" w14:textId="5E0AF8DA" w:rsidR="005A3EB0" w:rsidRPr="002200A8" w:rsidRDefault="005A3EB0" w:rsidP="00242A08">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January and February of 2023 - 2 private enforcement agents have started the enforcement activity. In December 2023, 3 private enforcement agents were sworn in.</w:t>
            </w:r>
          </w:p>
        </w:tc>
        <w:tc>
          <w:tcPr>
            <w:tcW w:w="236" w:type="dxa"/>
            <w:vAlign w:val="center"/>
            <w:hideMark/>
          </w:tcPr>
          <w:p w14:paraId="41B7CA6A"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7377D9" w:rsidRPr="002200A8" w14:paraId="28D756C5" w14:textId="77777777" w:rsidTr="00630805">
        <w:trPr>
          <w:trHeight w:val="389"/>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39B0D92F" w14:textId="56663F11" w:rsidR="007377D9" w:rsidRPr="002200A8" w:rsidRDefault="00242A08"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the quality of service provision for all legal professions</w:t>
            </w:r>
          </w:p>
        </w:tc>
        <w:tc>
          <w:tcPr>
            <w:tcW w:w="3174" w:type="dxa"/>
            <w:gridSpan w:val="3"/>
            <w:tcBorders>
              <w:top w:val="nil"/>
              <w:left w:val="single" w:sz="4" w:space="0" w:color="auto"/>
              <w:bottom w:val="single" w:sz="4" w:space="0" w:color="auto"/>
              <w:right w:val="single" w:sz="4" w:space="0" w:color="auto"/>
            </w:tcBorders>
            <w:shd w:val="clear" w:color="auto" w:fill="auto"/>
            <w:vAlign w:val="center"/>
          </w:tcPr>
          <w:p w14:paraId="5088AE26" w14:textId="477D0D5A" w:rsidR="007377D9" w:rsidRPr="002200A8" w:rsidRDefault="007377D9"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w:t>
            </w:r>
            <w:r w:rsidR="0043408B" w:rsidRPr="002200A8">
              <w:rPr>
                <w:rFonts w:ascii="Arial Narrow" w:eastAsia="Times New Roman" w:hAnsi="Arial Narrow" w:cs="Calibri"/>
                <w:sz w:val="16"/>
                <w:szCs w:val="16"/>
                <w:lang w:val="en-GB"/>
              </w:rPr>
              <w:t>2</w:t>
            </w:r>
            <w:r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268DCBFC"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242A08" w:rsidRPr="002200A8" w14:paraId="5243EB38"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8287D56"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FFC000"/>
            <w:vAlign w:val="center"/>
            <w:hideMark/>
          </w:tcPr>
          <w:p w14:paraId="745D27CD" w14:textId="3CBDD655"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a </w:t>
            </w:r>
            <w:r w:rsidR="00484846">
              <w:rPr>
                <w:rFonts w:ascii="Arial Narrow" w:hAnsi="Arial Narrow" w:cs="Calibri"/>
                <w:color w:val="000000"/>
                <w:sz w:val="16"/>
                <w:szCs w:val="16"/>
                <w:lang w:val="en-GB"/>
              </w:rPr>
              <w:t xml:space="preserve">Concept Document </w:t>
            </w:r>
            <w:r w:rsidRPr="002200A8">
              <w:rPr>
                <w:rFonts w:ascii="Arial Narrow" w:hAnsi="Arial Narrow" w:cs="Calibri"/>
                <w:color w:val="000000"/>
                <w:sz w:val="16"/>
                <w:szCs w:val="16"/>
                <w:lang w:val="en-GB"/>
              </w:rPr>
              <w:t xml:space="preserve"> on Enforcement Procedure </w:t>
            </w:r>
          </w:p>
        </w:tc>
        <w:tc>
          <w:tcPr>
            <w:tcW w:w="749" w:type="dxa"/>
            <w:tcBorders>
              <w:top w:val="nil"/>
              <w:left w:val="nil"/>
              <w:bottom w:val="single" w:sz="4" w:space="0" w:color="auto"/>
              <w:right w:val="single" w:sz="4" w:space="0" w:color="auto"/>
            </w:tcBorders>
            <w:shd w:val="clear" w:color="auto" w:fill="FFC000"/>
            <w:vAlign w:val="center"/>
            <w:hideMark/>
          </w:tcPr>
          <w:p w14:paraId="34CCE254" w14:textId="3D49A756"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331377EC" w14:textId="5ED5D0F2"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C000"/>
            <w:vAlign w:val="center"/>
            <w:hideMark/>
          </w:tcPr>
          <w:p w14:paraId="0CEC768C" w14:textId="420AC548" w:rsidR="00242A08" w:rsidRPr="002200A8" w:rsidRDefault="00484846" w:rsidP="00242A08">
            <w:pPr>
              <w:spacing w:after="0" w:line="240" w:lineRule="auto"/>
              <w:rPr>
                <w:rFonts w:ascii="Arial Narrow" w:eastAsia="Times New Roman" w:hAnsi="Arial Narrow" w:cs="Arial"/>
                <w:sz w:val="16"/>
                <w:szCs w:val="16"/>
                <w:lang w:val="en-GB"/>
              </w:rPr>
            </w:pPr>
            <w:r>
              <w:rPr>
                <w:rFonts w:ascii="Arial Narrow" w:hAnsi="Arial Narrow" w:cs="Calibri"/>
                <w:color w:val="000000"/>
                <w:sz w:val="16"/>
                <w:szCs w:val="16"/>
                <w:lang w:val="en-GB"/>
              </w:rPr>
              <w:t xml:space="preserve">Concept Document </w:t>
            </w:r>
            <w:r w:rsidR="00242A08" w:rsidRPr="002200A8">
              <w:rPr>
                <w:rFonts w:ascii="Arial Narrow" w:hAnsi="Arial Narrow" w:cs="Calibri"/>
                <w:color w:val="000000"/>
                <w:sz w:val="16"/>
                <w:szCs w:val="16"/>
                <w:lang w:val="en-GB"/>
              </w:rPr>
              <w:t xml:space="preserve"> approved </w:t>
            </w:r>
          </w:p>
        </w:tc>
        <w:tc>
          <w:tcPr>
            <w:tcW w:w="6480" w:type="dxa"/>
            <w:gridSpan w:val="4"/>
            <w:tcBorders>
              <w:top w:val="nil"/>
              <w:left w:val="nil"/>
              <w:bottom w:val="single" w:sz="4" w:space="0" w:color="auto"/>
              <w:right w:val="single" w:sz="4" w:space="0" w:color="auto"/>
            </w:tcBorders>
            <w:shd w:val="clear" w:color="auto" w:fill="FFC000"/>
            <w:vAlign w:val="center"/>
          </w:tcPr>
          <w:p w14:paraId="668C9C38" w14:textId="296AF95C" w:rsidR="005A3EB0" w:rsidRPr="002200A8" w:rsidRDefault="005A3EB0" w:rsidP="00242A0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Regarding this </w:t>
            </w:r>
            <w:r w:rsidR="00484846">
              <w:rPr>
                <w:rFonts w:ascii="Arial Narrow" w:hAnsi="Arial Narrow" w:cs="Calibri"/>
                <w:color w:val="000000"/>
                <w:sz w:val="16"/>
                <w:szCs w:val="16"/>
                <w:lang w:val="en-GB"/>
              </w:rPr>
              <w:t xml:space="preserve">Concept </w:t>
            </w:r>
            <w:proofErr w:type="gramStart"/>
            <w:r w:rsidR="00484846">
              <w:rPr>
                <w:rFonts w:ascii="Arial Narrow" w:hAnsi="Arial Narrow" w:cs="Calibri"/>
                <w:color w:val="000000"/>
                <w:sz w:val="16"/>
                <w:szCs w:val="16"/>
                <w:lang w:val="en-GB"/>
              </w:rPr>
              <w:t xml:space="preserve">Document </w:t>
            </w:r>
            <w:r w:rsidRPr="002200A8">
              <w:rPr>
                <w:rFonts w:ascii="Arial Narrow" w:hAnsi="Arial Narrow" w:cs="Calibri"/>
                <w:color w:val="000000"/>
                <w:sz w:val="16"/>
                <w:szCs w:val="16"/>
                <w:lang w:val="en-GB"/>
              </w:rPr>
              <w:t>,</w:t>
            </w:r>
            <w:proofErr w:type="gramEnd"/>
            <w:r w:rsidRPr="002200A8">
              <w:rPr>
                <w:rFonts w:ascii="Arial Narrow" w:hAnsi="Arial Narrow" w:cs="Calibri"/>
                <w:color w:val="000000"/>
                <w:sz w:val="16"/>
                <w:szCs w:val="16"/>
                <w:lang w:val="en-GB"/>
              </w:rPr>
              <w:t xml:space="preserve"> </w:t>
            </w:r>
            <w:r w:rsidR="00DD7459" w:rsidRPr="002200A8">
              <w:rPr>
                <w:rFonts w:ascii="Arial Narrow" w:hAnsi="Arial Narrow" w:cs="Calibri"/>
                <w:color w:val="000000"/>
                <w:sz w:val="16"/>
                <w:szCs w:val="16"/>
                <w:lang w:val="en-GB"/>
              </w:rPr>
              <w:t>following the</w:t>
            </w:r>
            <w:r w:rsidRPr="002200A8">
              <w:rPr>
                <w:rFonts w:ascii="Arial Narrow" w:hAnsi="Arial Narrow" w:cs="Calibri"/>
                <w:color w:val="000000"/>
                <w:sz w:val="16"/>
                <w:szCs w:val="16"/>
                <w:lang w:val="en-GB"/>
              </w:rPr>
              <w:t xml:space="preserve"> discussions and </w:t>
            </w:r>
            <w:r w:rsidR="00B52C13" w:rsidRPr="002200A8">
              <w:rPr>
                <w:rFonts w:ascii="Arial Narrow" w:hAnsi="Arial Narrow" w:cs="Calibri"/>
                <w:color w:val="000000"/>
                <w:sz w:val="16"/>
                <w:szCs w:val="16"/>
                <w:lang w:val="en-GB"/>
              </w:rPr>
              <w:t>analyses</w:t>
            </w:r>
            <w:r w:rsidRPr="002200A8">
              <w:rPr>
                <w:rFonts w:ascii="Arial Narrow" w:hAnsi="Arial Narrow" w:cs="Calibri"/>
                <w:color w:val="000000"/>
                <w:sz w:val="16"/>
                <w:szCs w:val="16"/>
                <w:lang w:val="en-GB"/>
              </w:rPr>
              <w:t xml:space="preserve"> by the Working Group, they </w:t>
            </w:r>
            <w:r w:rsidR="00240611" w:rsidRPr="002200A8">
              <w:rPr>
                <w:rFonts w:ascii="Arial Narrow" w:hAnsi="Arial Narrow" w:cs="Calibri"/>
                <w:color w:val="000000"/>
                <w:sz w:val="16"/>
                <w:szCs w:val="16"/>
                <w:lang w:val="en-GB"/>
              </w:rPr>
              <w:t>concluded</w:t>
            </w:r>
            <w:r w:rsidRPr="002200A8">
              <w:rPr>
                <w:rFonts w:ascii="Arial Narrow" w:hAnsi="Arial Narrow" w:cs="Calibri"/>
                <w:color w:val="000000"/>
                <w:sz w:val="16"/>
                <w:szCs w:val="16"/>
                <w:lang w:val="en-GB"/>
              </w:rPr>
              <w:t xml:space="preserve"> that the field of enforcement should be handled within the </w:t>
            </w:r>
            <w:r w:rsidR="00484846">
              <w:rPr>
                <w:rFonts w:ascii="Arial Narrow" w:hAnsi="Arial Narrow" w:cs="Calibri"/>
                <w:color w:val="000000"/>
                <w:sz w:val="16"/>
                <w:szCs w:val="16"/>
                <w:lang w:val="en-GB"/>
              </w:rPr>
              <w:t xml:space="preserve">Concept Document </w:t>
            </w:r>
            <w:r w:rsidRPr="002200A8">
              <w:rPr>
                <w:rFonts w:ascii="Arial Narrow" w:hAnsi="Arial Narrow" w:cs="Calibri"/>
                <w:color w:val="000000"/>
                <w:sz w:val="16"/>
                <w:szCs w:val="16"/>
                <w:lang w:val="en-GB"/>
              </w:rPr>
              <w:t xml:space="preserve"> for Civil Procedure (CPC), since this field is a segment of it. Therefore, this </w:t>
            </w:r>
            <w:r w:rsidR="00DD7459" w:rsidRPr="002200A8">
              <w:rPr>
                <w:rFonts w:ascii="Arial Narrow" w:hAnsi="Arial Narrow" w:cs="Calibri"/>
                <w:color w:val="000000"/>
                <w:sz w:val="16"/>
                <w:szCs w:val="16"/>
                <w:lang w:val="en-GB"/>
              </w:rPr>
              <w:t>CP</w:t>
            </w:r>
            <w:r w:rsidRPr="002200A8">
              <w:rPr>
                <w:rFonts w:ascii="Arial Narrow" w:hAnsi="Arial Narrow" w:cs="Calibri"/>
                <w:color w:val="000000"/>
                <w:sz w:val="16"/>
                <w:szCs w:val="16"/>
                <w:lang w:val="en-GB"/>
              </w:rPr>
              <w:t xml:space="preserve"> has been </w:t>
            </w:r>
            <w:r w:rsidR="00DD7459" w:rsidRPr="002200A8">
              <w:rPr>
                <w:rFonts w:ascii="Arial Narrow" w:hAnsi="Arial Narrow" w:cs="Calibri"/>
                <w:color w:val="000000"/>
                <w:sz w:val="16"/>
                <w:szCs w:val="16"/>
                <w:lang w:val="en-GB"/>
              </w:rPr>
              <w:t>integrated</w:t>
            </w:r>
            <w:r w:rsidRPr="002200A8">
              <w:rPr>
                <w:rFonts w:ascii="Arial Narrow" w:hAnsi="Arial Narrow" w:cs="Calibri"/>
                <w:color w:val="000000"/>
                <w:sz w:val="16"/>
                <w:szCs w:val="16"/>
                <w:lang w:val="en-GB"/>
              </w:rPr>
              <w:t xml:space="preserve"> into the </w:t>
            </w:r>
            <w:r w:rsidR="00DD7459" w:rsidRPr="002200A8">
              <w:rPr>
                <w:rFonts w:ascii="Arial Narrow" w:hAnsi="Arial Narrow" w:cs="Calibri"/>
                <w:color w:val="000000"/>
                <w:sz w:val="16"/>
                <w:szCs w:val="16"/>
                <w:lang w:val="en-GB"/>
              </w:rPr>
              <w:t>CP</w:t>
            </w:r>
            <w:r w:rsidRPr="002200A8">
              <w:rPr>
                <w:rFonts w:ascii="Arial Narrow" w:hAnsi="Arial Narrow" w:cs="Calibri"/>
                <w:color w:val="000000"/>
                <w:sz w:val="16"/>
                <w:szCs w:val="16"/>
                <w:lang w:val="en-GB"/>
              </w:rPr>
              <w:t xml:space="preserve"> for KPC, which is currently in the finalization stage.</w:t>
            </w:r>
          </w:p>
        </w:tc>
        <w:tc>
          <w:tcPr>
            <w:tcW w:w="236" w:type="dxa"/>
            <w:vAlign w:val="center"/>
            <w:hideMark/>
          </w:tcPr>
          <w:p w14:paraId="3B51F57F"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1914316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A39445"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auto" w:fill="FF0000"/>
            <w:vAlign w:val="center"/>
            <w:hideMark/>
          </w:tcPr>
          <w:p w14:paraId="287BD523" w14:textId="42172342"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Undertake a comprehensive training needs analysis, taking into account similar previous assessments regarding the legal, administrative and technical skills of the free professions.</w:t>
            </w:r>
          </w:p>
        </w:tc>
        <w:tc>
          <w:tcPr>
            <w:tcW w:w="749" w:type="dxa"/>
            <w:tcBorders>
              <w:top w:val="nil"/>
              <w:left w:val="nil"/>
              <w:bottom w:val="single" w:sz="4" w:space="0" w:color="auto"/>
              <w:right w:val="single" w:sz="4" w:space="0" w:color="auto"/>
            </w:tcBorders>
            <w:shd w:val="clear" w:color="auto" w:fill="FF0000"/>
            <w:vAlign w:val="center"/>
            <w:hideMark/>
          </w:tcPr>
          <w:p w14:paraId="31AC70CA" w14:textId="6841EA50"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3F6FBD64" w14:textId="3314B868"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KCPEA,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Chamber of Mediators, CBA</w:t>
            </w:r>
          </w:p>
        </w:tc>
        <w:tc>
          <w:tcPr>
            <w:tcW w:w="2822" w:type="dxa"/>
            <w:tcBorders>
              <w:top w:val="nil"/>
              <w:left w:val="nil"/>
              <w:bottom w:val="single" w:sz="4" w:space="0" w:color="auto"/>
              <w:right w:val="single" w:sz="4" w:space="0" w:color="auto"/>
            </w:tcBorders>
            <w:shd w:val="clear" w:color="auto" w:fill="FF0000"/>
            <w:vAlign w:val="center"/>
            <w:hideMark/>
          </w:tcPr>
          <w:p w14:paraId="3CC16E29" w14:textId="392C1975"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List of training needs, approved</w:t>
            </w:r>
          </w:p>
        </w:tc>
        <w:tc>
          <w:tcPr>
            <w:tcW w:w="6480" w:type="dxa"/>
            <w:gridSpan w:val="4"/>
            <w:tcBorders>
              <w:top w:val="nil"/>
              <w:left w:val="nil"/>
              <w:bottom w:val="single" w:sz="4" w:space="0" w:color="auto"/>
              <w:right w:val="single" w:sz="4" w:space="0" w:color="auto"/>
            </w:tcBorders>
            <w:shd w:val="clear" w:color="auto" w:fill="FF0000"/>
            <w:vAlign w:val="center"/>
          </w:tcPr>
          <w:p w14:paraId="63ABE3A6" w14:textId="09A96211" w:rsidR="00242A08" w:rsidRPr="002200A8" w:rsidRDefault="00242A08" w:rsidP="00242A08">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There are no developments.</w:t>
            </w:r>
          </w:p>
        </w:tc>
        <w:tc>
          <w:tcPr>
            <w:tcW w:w="236" w:type="dxa"/>
            <w:vAlign w:val="center"/>
            <w:hideMark/>
          </w:tcPr>
          <w:p w14:paraId="54493F74"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242A08" w:rsidRPr="002200A8" w14:paraId="415DDA8C" w14:textId="77777777" w:rsidTr="00630805">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750B" w14:textId="77777777" w:rsidR="00242A08" w:rsidRPr="002200A8" w:rsidRDefault="00242A08" w:rsidP="00242A0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5D6EF00D" w14:textId="56466177"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initial, continuous and specialized training curricula for mediators, in order to increase the level of knowledge and skills and the quality of service delivery.</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03FC0063" w14:textId="1747669B"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75A78B63" w14:textId="67E4F019" w:rsidR="00242A08" w:rsidRPr="002200A8" w:rsidRDefault="00242A08" w:rsidP="00242A0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Chamber of Mediators, </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379B425C" w14:textId="11587926" w:rsidR="00242A08" w:rsidRPr="002200A8" w:rsidRDefault="00242A08" w:rsidP="00242A0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Initial, continuous and specialized training curricula, approved.</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5A4DA4C1" w14:textId="7B7849D6" w:rsidR="00242A08" w:rsidRPr="002200A8" w:rsidRDefault="00DD7459" w:rsidP="00242A0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draft curriculum has passed the consultation phase and is now in the Legal Department of the MoJ</w:t>
            </w:r>
          </w:p>
        </w:tc>
        <w:tc>
          <w:tcPr>
            <w:tcW w:w="236" w:type="dxa"/>
            <w:vAlign w:val="center"/>
            <w:hideMark/>
          </w:tcPr>
          <w:p w14:paraId="6FB65814" w14:textId="77777777" w:rsidR="00242A08" w:rsidRPr="002200A8" w:rsidRDefault="00242A08" w:rsidP="00242A08">
            <w:pPr>
              <w:spacing w:after="0" w:line="240" w:lineRule="auto"/>
              <w:rPr>
                <w:rFonts w:ascii="Arial Narrow" w:eastAsia="Times New Roman" w:hAnsi="Arial Narrow" w:cs="Times New Roman"/>
                <w:sz w:val="16"/>
                <w:szCs w:val="16"/>
                <w:lang w:val="en-GB"/>
              </w:rPr>
            </w:pPr>
          </w:p>
        </w:tc>
      </w:tr>
      <w:tr w:rsidR="00574540" w:rsidRPr="002200A8" w14:paraId="1DCA0AFB" w14:textId="77777777" w:rsidTr="00630805">
        <w:trPr>
          <w:trHeight w:val="160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95FA43"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17</w:t>
            </w:r>
          </w:p>
        </w:tc>
        <w:tc>
          <w:tcPr>
            <w:tcW w:w="2736" w:type="dxa"/>
            <w:tcBorders>
              <w:top w:val="nil"/>
              <w:left w:val="nil"/>
              <w:bottom w:val="single" w:sz="4" w:space="0" w:color="auto"/>
              <w:right w:val="single" w:sz="4" w:space="0" w:color="auto"/>
            </w:tcBorders>
            <w:shd w:val="clear" w:color="auto" w:fill="FF0000"/>
            <w:vAlign w:val="center"/>
            <w:hideMark/>
          </w:tcPr>
          <w:p w14:paraId="3CAEA82B" w14:textId="13D608BC"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Organize initial, continuous and specialized trainings for mediators, based on the approved curricula </w:t>
            </w:r>
          </w:p>
        </w:tc>
        <w:tc>
          <w:tcPr>
            <w:tcW w:w="749" w:type="dxa"/>
            <w:tcBorders>
              <w:top w:val="nil"/>
              <w:left w:val="nil"/>
              <w:bottom w:val="single" w:sz="4" w:space="0" w:color="auto"/>
              <w:right w:val="single" w:sz="4" w:space="0" w:color="auto"/>
            </w:tcBorders>
            <w:shd w:val="clear" w:color="auto" w:fill="FF0000"/>
            <w:vAlign w:val="center"/>
            <w:hideMark/>
          </w:tcPr>
          <w:p w14:paraId="6B162494" w14:textId="192BA771"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0000"/>
            <w:vAlign w:val="center"/>
            <w:hideMark/>
          </w:tcPr>
          <w:p w14:paraId="4B863A40" w14:textId="71A1A44A"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Chamber of Mediators, </w:t>
            </w:r>
          </w:p>
        </w:tc>
        <w:tc>
          <w:tcPr>
            <w:tcW w:w="2822" w:type="dxa"/>
            <w:tcBorders>
              <w:top w:val="nil"/>
              <w:left w:val="nil"/>
              <w:bottom w:val="single" w:sz="4" w:space="0" w:color="auto"/>
              <w:right w:val="single" w:sz="4" w:space="0" w:color="auto"/>
            </w:tcBorders>
            <w:shd w:val="clear" w:color="auto" w:fill="FF0000"/>
            <w:vAlign w:val="center"/>
            <w:hideMark/>
          </w:tcPr>
          <w:p w14:paraId="77758615" w14:textId="6F1BA977"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2 trainings held during the year.</w:t>
            </w:r>
          </w:p>
        </w:tc>
        <w:tc>
          <w:tcPr>
            <w:tcW w:w="6480" w:type="dxa"/>
            <w:gridSpan w:val="4"/>
            <w:tcBorders>
              <w:top w:val="nil"/>
              <w:left w:val="nil"/>
              <w:bottom w:val="single" w:sz="4" w:space="0" w:color="auto"/>
              <w:right w:val="single" w:sz="4" w:space="0" w:color="auto"/>
            </w:tcBorders>
            <w:shd w:val="clear" w:color="auto" w:fill="FF0000"/>
            <w:vAlign w:val="center"/>
          </w:tcPr>
          <w:p w14:paraId="72A5D5DA" w14:textId="6ABCAFB2" w:rsidR="00F13799" w:rsidRPr="002200A8" w:rsidRDefault="00F13799" w:rsidP="00574540">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Continuous training</w:t>
            </w:r>
            <w:r w:rsidR="00B52C13">
              <w:rPr>
                <w:rFonts w:ascii="Arial Narrow" w:hAnsi="Arial Narrow" w:cs="Calibri"/>
                <w:color w:val="000000"/>
                <w:sz w:val="16"/>
                <w:szCs w:val="16"/>
                <w:lang w:val="en-GB"/>
              </w:rPr>
              <w:t>s</w:t>
            </w:r>
            <w:r w:rsidRPr="002200A8">
              <w:rPr>
                <w:rFonts w:ascii="Arial Narrow" w:hAnsi="Arial Narrow" w:cs="Calibri"/>
                <w:color w:val="000000"/>
                <w:sz w:val="16"/>
                <w:szCs w:val="16"/>
                <w:lang w:val="en-GB"/>
              </w:rPr>
              <w:t xml:space="preserve"> were planned to start in September-October of 2023, when experts from the U.S. were expected to be in Kosovo, while the initial trainings will start only if </w:t>
            </w:r>
            <w:r w:rsidR="00B52C13" w:rsidRPr="002200A8">
              <w:rPr>
                <w:rFonts w:ascii="Arial Narrow" w:hAnsi="Arial Narrow" w:cs="Calibri"/>
                <w:color w:val="000000"/>
                <w:sz w:val="16"/>
                <w:szCs w:val="16"/>
                <w:lang w:val="en-GB"/>
              </w:rPr>
              <w:t>deemed</w:t>
            </w:r>
            <w:r w:rsidRPr="002200A8">
              <w:rPr>
                <w:rFonts w:ascii="Arial Narrow" w:hAnsi="Arial Narrow" w:cs="Calibri"/>
                <w:color w:val="000000"/>
                <w:sz w:val="16"/>
                <w:szCs w:val="16"/>
                <w:lang w:val="en-GB"/>
              </w:rPr>
              <w:t xml:space="preserve"> necessary to announce a call </w:t>
            </w:r>
            <w:proofErr w:type="gramStart"/>
            <w:r w:rsidRPr="002200A8">
              <w:rPr>
                <w:rFonts w:ascii="Arial Narrow" w:hAnsi="Arial Narrow" w:cs="Calibri"/>
                <w:color w:val="000000"/>
                <w:sz w:val="16"/>
                <w:szCs w:val="16"/>
                <w:lang w:val="en-GB"/>
              </w:rPr>
              <w:t>for  certification</w:t>
            </w:r>
            <w:proofErr w:type="gramEnd"/>
            <w:r w:rsidRPr="002200A8">
              <w:rPr>
                <w:rFonts w:ascii="Arial Narrow" w:hAnsi="Arial Narrow" w:cs="Calibri"/>
                <w:color w:val="000000"/>
                <w:sz w:val="16"/>
                <w:szCs w:val="16"/>
                <w:lang w:val="en-GB"/>
              </w:rPr>
              <w:t xml:space="preserve"> of new mediators. However, there has been no development.</w:t>
            </w:r>
          </w:p>
        </w:tc>
        <w:tc>
          <w:tcPr>
            <w:tcW w:w="236" w:type="dxa"/>
            <w:vAlign w:val="center"/>
            <w:hideMark/>
          </w:tcPr>
          <w:p w14:paraId="5F0A00B5"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25B8588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13EFE2"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auto" w:fill="FFC000"/>
            <w:vAlign w:val="center"/>
            <w:hideMark/>
          </w:tcPr>
          <w:p w14:paraId="76E6B3D9" w14:textId="1E519F32"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initial, continuous and specialized training curricula for bankruptcy administrators, in order to increase the level of knowledge and skills and the quality of service delivery.</w:t>
            </w:r>
          </w:p>
        </w:tc>
        <w:tc>
          <w:tcPr>
            <w:tcW w:w="749" w:type="dxa"/>
            <w:tcBorders>
              <w:top w:val="nil"/>
              <w:left w:val="nil"/>
              <w:bottom w:val="single" w:sz="4" w:space="0" w:color="auto"/>
              <w:right w:val="single" w:sz="4" w:space="0" w:color="auto"/>
            </w:tcBorders>
            <w:shd w:val="clear" w:color="auto" w:fill="FFC000"/>
            <w:vAlign w:val="center"/>
            <w:hideMark/>
          </w:tcPr>
          <w:p w14:paraId="0B8E8AB0" w14:textId="23569C73"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766B4957" w14:textId="7CA526E0"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KCBA </w:t>
            </w:r>
          </w:p>
        </w:tc>
        <w:tc>
          <w:tcPr>
            <w:tcW w:w="2822" w:type="dxa"/>
            <w:tcBorders>
              <w:top w:val="nil"/>
              <w:left w:val="nil"/>
              <w:bottom w:val="single" w:sz="4" w:space="0" w:color="auto"/>
              <w:right w:val="single" w:sz="4" w:space="0" w:color="auto"/>
            </w:tcBorders>
            <w:shd w:val="clear" w:color="auto" w:fill="FFC000"/>
            <w:vAlign w:val="center"/>
            <w:hideMark/>
          </w:tcPr>
          <w:p w14:paraId="0CE992C8" w14:textId="06AEC0B9"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Initial, continuous and specialized training curricula, approved.</w:t>
            </w:r>
          </w:p>
        </w:tc>
        <w:tc>
          <w:tcPr>
            <w:tcW w:w="6480" w:type="dxa"/>
            <w:gridSpan w:val="4"/>
            <w:tcBorders>
              <w:top w:val="nil"/>
              <w:left w:val="nil"/>
              <w:bottom w:val="single" w:sz="4" w:space="0" w:color="auto"/>
              <w:right w:val="single" w:sz="4" w:space="0" w:color="auto"/>
            </w:tcBorders>
            <w:shd w:val="clear" w:color="auto" w:fill="FFC000"/>
            <w:vAlign w:val="center"/>
          </w:tcPr>
          <w:p w14:paraId="77B0C604" w14:textId="49B07DA3" w:rsidR="00574540" w:rsidRPr="002200A8" w:rsidRDefault="00574540" w:rsidP="00574540">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The draft Law on Bankruptcy was approved in the first reading by the Assembly 19.10.2023</w:t>
            </w:r>
          </w:p>
        </w:tc>
        <w:tc>
          <w:tcPr>
            <w:tcW w:w="236" w:type="dxa"/>
            <w:vAlign w:val="center"/>
            <w:hideMark/>
          </w:tcPr>
          <w:p w14:paraId="53A96C9B"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33A37D5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2984FE"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auto" w:fill="FFC000"/>
            <w:vAlign w:val="center"/>
            <w:hideMark/>
          </w:tcPr>
          <w:p w14:paraId="4FDFDC77" w14:textId="362A5058"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initial, continuous and specialized trainings for bankruptcy administrators, based on the approved curricula</w:t>
            </w:r>
          </w:p>
        </w:tc>
        <w:tc>
          <w:tcPr>
            <w:tcW w:w="749" w:type="dxa"/>
            <w:tcBorders>
              <w:top w:val="nil"/>
              <w:left w:val="nil"/>
              <w:bottom w:val="single" w:sz="4" w:space="0" w:color="auto"/>
              <w:right w:val="single" w:sz="4" w:space="0" w:color="auto"/>
            </w:tcBorders>
            <w:shd w:val="clear" w:color="auto" w:fill="FFC000"/>
            <w:vAlign w:val="center"/>
            <w:hideMark/>
          </w:tcPr>
          <w:p w14:paraId="706B55B4" w14:textId="443777C5"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C000"/>
            <w:vAlign w:val="center"/>
            <w:hideMark/>
          </w:tcPr>
          <w:p w14:paraId="60C3CD41" w14:textId="0E44A1FE"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KCBA </w:t>
            </w:r>
          </w:p>
        </w:tc>
        <w:tc>
          <w:tcPr>
            <w:tcW w:w="2822" w:type="dxa"/>
            <w:tcBorders>
              <w:top w:val="nil"/>
              <w:left w:val="nil"/>
              <w:bottom w:val="single" w:sz="4" w:space="0" w:color="auto"/>
              <w:right w:val="single" w:sz="4" w:space="0" w:color="auto"/>
            </w:tcBorders>
            <w:shd w:val="clear" w:color="auto" w:fill="FFC000"/>
            <w:vAlign w:val="center"/>
            <w:hideMark/>
          </w:tcPr>
          <w:p w14:paraId="52A621FC" w14:textId="03BED241"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2 trainings held during the year.</w:t>
            </w:r>
          </w:p>
        </w:tc>
        <w:tc>
          <w:tcPr>
            <w:tcW w:w="6480" w:type="dxa"/>
            <w:gridSpan w:val="4"/>
            <w:tcBorders>
              <w:top w:val="nil"/>
              <w:left w:val="nil"/>
              <w:bottom w:val="single" w:sz="4" w:space="0" w:color="auto"/>
              <w:right w:val="single" w:sz="4" w:space="0" w:color="auto"/>
            </w:tcBorders>
            <w:shd w:val="clear" w:color="auto" w:fill="FFC000"/>
            <w:vAlign w:val="center"/>
          </w:tcPr>
          <w:p w14:paraId="4A72A58D" w14:textId="0DC9C51A" w:rsidR="00574540" w:rsidRPr="002200A8" w:rsidRDefault="00574540" w:rsidP="00574540">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The draft Law on Bankruptcy was approved in the first reading by the Assembly 19.10.2023</w:t>
            </w:r>
          </w:p>
        </w:tc>
        <w:tc>
          <w:tcPr>
            <w:tcW w:w="236" w:type="dxa"/>
            <w:vAlign w:val="center"/>
            <w:hideMark/>
          </w:tcPr>
          <w:p w14:paraId="2B45E65E"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6EDB645B"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0B45C0"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auto" w:fill="0070C0"/>
            <w:vAlign w:val="center"/>
            <w:hideMark/>
          </w:tcPr>
          <w:p w14:paraId="257F8881" w14:textId="7E2C4E21"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initial, continuous and specialized training curricula for notaries in accordance with accepted standards and best practices, in order to increase the level of quality of services for citizens and businesses.</w:t>
            </w:r>
          </w:p>
        </w:tc>
        <w:tc>
          <w:tcPr>
            <w:tcW w:w="749" w:type="dxa"/>
            <w:tcBorders>
              <w:top w:val="nil"/>
              <w:left w:val="nil"/>
              <w:bottom w:val="single" w:sz="4" w:space="0" w:color="auto"/>
              <w:right w:val="single" w:sz="4" w:space="0" w:color="auto"/>
            </w:tcBorders>
            <w:shd w:val="clear" w:color="auto" w:fill="0070C0"/>
            <w:vAlign w:val="center"/>
            <w:hideMark/>
          </w:tcPr>
          <w:p w14:paraId="28A487B8" w14:textId="11E75CEE"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4AF762ED" w14:textId="58DF1529"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auto" w:fill="0070C0"/>
            <w:vAlign w:val="center"/>
            <w:hideMark/>
          </w:tcPr>
          <w:p w14:paraId="0F9B0A13" w14:textId="24537DD8"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New initial, continuous and specialized training curricula, approved.</w:t>
            </w:r>
          </w:p>
        </w:tc>
        <w:tc>
          <w:tcPr>
            <w:tcW w:w="6480" w:type="dxa"/>
            <w:gridSpan w:val="4"/>
            <w:tcBorders>
              <w:top w:val="nil"/>
              <w:left w:val="nil"/>
              <w:bottom w:val="single" w:sz="4" w:space="0" w:color="auto"/>
              <w:right w:val="single" w:sz="4" w:space="0" w:color="auto"/>
            </w:tcBorders>
            <w:shd w:val="clear" w:color="auto" w:fill="0070C0"/>
            <w:vAlign w:val="center"/>
          </w:tcPr>
          <w:p w14:paraId="49DE2490" w14:textId="1D80E19C" w:rsidR="00574540" w:rsidRPr="002200A8" w:rsidRDefault="00574540" w:rsidP="00574540">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w:t>
            </w:r>
            <w:r w:rsidR="00E50C42">
              <w:rPr>
                <w:rFonts w:ascii="Arial Narrow" w:eastAsia="Times New Roman" w:hAnsi="Arial Narrow" w:cs="Calibri"/>
                <w:sz w:val="16"/>
                <w:szCs w:val="16"/>
                <w:lang w:val="en-GB"/>
              </w:rPr>
              <w:t>Notary Chamber</w:t>
            </w:r>
            <w:r w:rsidRPr="002200A8">
              <w:rPr>
                <w:rFonts w:ascii="Arial Narrow" w:eastAsia="Times New Roman" w:hAnsi="Arial Narrow" w:cs="Calibri"/>
                <w:sz w:val="16"/>
                <w:szCs w:val="16"/>
                <w:lang w:val="en-GB"/>
              </w:rPr>
              <w:t xml:space="preserve"> has drafted and completed the initial and continuous training curricula for notaries</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171"/>
            </w:r>
          </w:p>
        </w:tc>
        <w:tc>
          <w:tcPr>
            <w:tcW w:w="236" w:type="dxa"/>
            <w:vAlign w:val="center"/>
            <w:hideMark/>
          </w:tcPr>
          <w:p w14:paraId="6A2D81D9"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59A970F1" w14:textId="77777777" w:rsidTr="00630805">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A5E0EE"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nil"/>
              <w:left w:val="nil"/>
              <w:bottom w:val="single" w:sz="4" w:space="0" w:color="auto"/>
              <w:right w:val="single" w:sz="4" w:space="0" w:color="auto"/>
            </w:tcBorders>
            <w:shd w:val="clear" w:color="auto" w:fill="FFC000"/>
            <w:vAlign w:val="center"/>
            <w:hideMark/>
          </w:tcPr>
          <w:p w14:paraId="03B2FDA1" w14:textId="3BDD5C41"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initial, continuous and specialized trainings for notaries, based on the newly approved curricula.</w:t>
            </w:r>
          </w:p>
        </w:tc>
        <w:tc>
          <w:tcPr>
            <w:tcW w:w="749" w:type="dxa"/>
            <w:tcBorders>
              <w:top w:val="nil"/>
              <w:left w:val="nil"/>
              <w:bottom w:val="single" w:sz="4" w:space="0" w:color="auto"/>
              <w:right w:val="single" w:sz="4" w:space="0" w:color="auto"/>
            </w:tcBorders>
            <w:shd w:val="clear" w:color="auto" w:fill="FFC000"/>
            <w:vAlign w:val="center"/>
            <w:hideMark/>
          </w:tcPr>
          <w:p w14:paraId="3B872788" w14:textId="5F7BDF0B"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C000"/>
            <w:vAlign w:val="center"/>
            <w:hideMark/>
          </w:tcPr>
          <w:p w14:paraId="4B04577C" w14:textId="2A92D9C7"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auto" w:fill="FFC000"/>
            <w:vAlign w:val="center"/>
            <w:hideMark/>
          </w:tcPr>
          <w:p w14:paraId="009D0A0A" w14:textId="290F1FE2"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trainings, held.</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2396DAE1" w14:textId="1DE7DA4A" w:rsidR="00F13799" w:rsidRPr="002200A8" w:rsidRDefault="00F13799" w:rsidP="0057454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During this reporting period, the NCK conducted 2 trainings for Notaries: 03 June 2023 The </w:t>
            </w:r>
            <w:r w:rsidR="005200BD" w:rsidRPr="002200A8">
              <w:rPr>
                <w:rFonts w:ascii="Arial Narrow" w:hAnsi="Arial Narrow" w:cs="Calibri"/>
                <w:color w:val="000000"/>
                <w:sz w:val="16"/>
                <w:szCs w:val="16"/>
                <w:lang w:val="en-GB"/>
              </w:rPr>
              <w:t xml:space="preserve">Notary </w:t>
            </w:r>
            <w:r w:rsidRPr="002200A8">
              <w:rPr>
                <w:rFonts w:ascii="Arial Narrow" w:hAnsi="Arial Narrow" w:cs="Calibri"/>
                <w:color w:val="000000"/>
                <w:sz w:val="16"/>
                <w:szCs w:val="16"/>
                <w:lang w:val="en-GB"/>
              </w:rPr>
              <w:t>Chamber in cooperation with the Kosovo Cadastral Agency (KCA) delivered the training for notaries and associates of notary offices, on the topic "</w:t>
            </w:r>
            <w:r w:rsidR="002A0389" w:rsidRPr="002200A8">
              <w:rPr>
                <w:rFonts w:ascii="Arial Narrow" w:hAnsi="Arial Narrow" w:cs="Calibri"/>
                <w:color w:val="000000"/>
                <w:sz w:val="16"/>
                <w:szCs w:val="16"/>
                <w:lang w:val="en-GB"/>
              </w:rPr>
              <w:t>Notes</w:t>
            </w:r>
            <w:r w:rsidRPr="002200A8">
              <w:rPr>
                <w:rFonts w:ascii="Arial Narrow" w:hAnsi="Arial Narrow" w:cs="Calibri"/>
                <w:color w:val="000000"/>
                <w:sz w:val="16"/>
                <w:szCs w:val="16"/>
                <w:lang w:val="en-GB"/>
              </w:rPr>
              <w:t xml:space="preserve"> by notaries in SIKT-K", application developed by this agency for </w:t>
            </w:r>
            <w:r w:rsidR="002A0389" w:rsidRPr="002200A8">
              <w:rPr>
                <w:rFonts w:ascii="Arial Narrow" w:hAnsi="Arial Narrow" w:cs="Calibri"/>
                <w:color w:val="000000"/>
                <w:sz w:val="16"/>
                <w:szCs w:val="16"/>
                <w:lang w:val="en-GB"/>
              </w:rPr>
              <w:t>noting the</w:t>
            </w:r>
            <w:r w:rsidRPr="002200A8">
              <w:rPr>
                <w:rFonts w:ascii="Arial Narrow" w:hAnsi="Arial Narrow" w:cs="Calibri"/>
                <w:color w:val="000000"/>
                <w:sz w:val="16"/>
                <w:szCs w:val="16"/>
                <w:lang w:val="en-GB"/>
              </w:rPr>
              <w:t xml:space="preserve"> LRP and REF in the remark column in the property certificate by notaries. The purpose of this training was to provide detailed information on the steps that notaries must follow in the Digital Services System of KCA, for the registration of </w:t>
            </w:r>
            <w:r w:rsidR="002A0389" w:rsidRPr="002200A8">
              <w:rPr>
                <w:rFonts w:ascii="Arial Narrow" w:hAnsi="Arial Narrow" w:cs="Calibri"/>
                <w:color w:val="000000"/>
                <w:sz w:val="16"/>
                <w:szCs w:val="16"/>
                <w:lang w:val="en-GB"/>
              </w:rPr>
              <w:t>note</w:t>
            </w:r>
            <w:r w:rsidRPr="002200A8">
              <w:rPr>
                <w:rFonts w:ascii="Arial Narrow" w:hAnsi="Arial Narrow" w:cs="Calibri"/>
                <w:color w:val="000000"/>
                <w:sz w:val="16"/>
                <w:szCs w:val="16"/>
                <w:lang w:val="en-GB"/>
              </w:rPr>
              <w:t xml:space="preserve"> for the cadastral units that will be the subject of notarial acts. Held at Hotel Emerald, Pristina. • February 25-26, 2023, the</w:t>
            </w:r>
            <w:r w:rsidR="005200BD" w:rsidRPr="002200A8">
              <w:rPr>
                <w:rFonts w:ascii="Arial Narrow" w:hAnsi="Arial Narrow" w:cs="Calibri"/>
                <w:color w:val="000000"/>
                <w:sz w:val="16"/>
                <w:szCs w:val="16"/>
                <w:lang w:val="en-GB"/>
              </w:rPr>
              <w:t xml:space="preserve"> Notary</w:t>
            </w:r>
            <w:r w:rsidRPr="002200A8">
              <w:rPr>
                <w:rFonts w:ascii="Arial Narrow" w:hAnsi="Arial Narrow" w:cs="Calibri"/>
                <w:color w:val="000000"/>
                <w:sz w:val="16"/>
                <w:szCs w:val="16"/>
                <w:lang w:val="en-GB"/>
              </w:rPr>
              <w:t xml:space="preserve"> Chamber in cooperation with GIZ and NJIF-K, conducted advanced training on the Prevention of Money Laundering and Combating the Financing of Terrorism, with Mr. </w:t>
            </w:r>
            <w:r w:rsidR="005200BD" w:rsidRPr="002200A8">
              <w:rPr>
                <w:rFonts w:ascii="Arial Narrow" w:hAnsi="Arial Narrow" w:cs="Calibri"/>
                <w:color w:val="000000"/>
                <w:sz w:val="16"/>
                <w:szCs w:val="16"/>
                <w:lang w:val="en-GB"/>
              </w:rPr>
              <w:t>Dritan</w:t>
            </w:r>
            <w:r w:rsidRPr="002200A8">
              <w:rPr>
                <w:rFonts w:ascii="Arial Narrow" w:hAnsi="Arial Narrow" w:cs="Calibri"/>
                <w:color w:val="000000"/>
                <w:sz w:val="16"/>
                <w:szCs w:val="16"/>
                <w:lang w:val="en-GB"/>
              </w:rPr>
              <w:t xml:space="preserve"> Vakaj</w:t>
            </w:r>
            <w:r w:rsidR="002A0389" w:rsidRPr="002200A8">
              <w:rPr>
                <w:rFonts w:ascii="Arial Narrow" w:hAnsi="Arial Narrow" w:cs="Calibri"/>
                <w:color w:val="000000"/>
                <w:sz w:val="16"/>
                <w:szCs w:val="16"/>
                <w:lang w:val="en-GB"/>
              </w:rPr>
              <w:t xml:space="preserve"> as the speaker</w:t>
            </w:r>
            <w:r w:rsidRPr="002200A8">
              <w:rPr>
                <w:rFonts w:ascii="Arial Narrow" w:hAnsi="Arial Narrow" w:cs="Calibri"/>
                <w:color w:val="000000"/>
                <w:sz w:val="16"/>
                <w:szCs w:val="16"/>
                <w:lang w:val="en-GB"/>
              </w:rPr>
              <w:t>. Group 1: Prizren, February 25, 2023, "Lakeside" Hotel. Group 2: Prishtina, February 26, 2023, "Sirius" Hotel.</w:t>
            </w:r>
          </w:p>
        </w:tc>
        <w:tc>
          <w:tcPr>
            <w:tcW w:w="236" w:type="dxa"/>
            <w:vAlign w:val="center"/>
            <w:hideMark/>
          </w:tcPr>
          <w:p w14:paraId="6D57BAE2"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685E171C"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45EA0F2"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nil"/>
              <w:left w:val="nil"/>
              <w:bottom w:val="single" w:sz="4" w:space="0" w:color="auto"/>
              <w:right w:val="single" w:sz="4" w:space="0" w:color="auto"/>
            </w:tcBorders>
            <w:shd w:val="clear" w:color="000000" w:fill="FF0000"/>
            <w:vAlign w:val="center"/>
            <w:hideMark/>
          </w:tcPr>
          <w:p w14:paraId="4D51441F" w14:textId="233DE4E9"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 new initial, continuous and specialized training curricula for private enforcement agents in accordance with accepted standards and best practices, in order to increase the level of quality of services for citizens and businesses. </w:t>
            </w:r>
          </w:p>
        </w:tc>
        <w:tc>
          <w:tcPr>
            <w:tcW w:w="749" w:type="dxa"/>
            <w:tcBorders>
              <w:top w:val="nil"/>
              <w:left w:val="nil"/>
              <w:bottom w:val="single" w:sz="4" w:space="0" w:color="auto"/>
              <w:right w:val="single" w:sz="4" w:space="0" w:color="auto"/>
            </w:tcBorders>
            <w:shd w:val="clear" w:color="000000" w:fill="FF0000"/>
            <w:vAlign w:val="center"/>
            <w:hideMark/>
          </w:tcPr>
          <w:p w14:paraId="41AF3BCB" w14:textId="0B21A2DC"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0000"/>
            <w:vAlign w:val="center"/>
            <w:hideMark/>
          </w:tcPr>
          <w:p w14:paraId="7A95AF1D" w14:textId="348A0F89"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CPEA</w:t>
            </w:r>
          </w:p>
        </w:tc>
        <w:tc>
          <w:tcPr>
            <w:tcW w:w="2822" w:type="dxa"/>
            <w:tcBorders>
              <w:top w:val="nil"/>
              <w:left w:val="nil"/>
              <w:bottom w:val="single" w:sz="4" w:space="0" w:color="auto"/>
              <w:right w:val="single" w:sz="4" w:space="0" w:color="auto"/>
            </w:tcBorders>
            <w:shd w:val="clear" w:color="000000" w:fill="FF0000"/>
            <w:vAlign w:val="center"/>
            <w:hideMark/>
          </w:tcPr>
          <w:p w14:paraId="5B6BD99A" w14:textId="46AAD2CC"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New initial, continuous and specialized training curricula, approved. </w:t>
            </w:r>
          </w:p>
        </w:tc>
        <w:tc>
          <w:tcPr>
            <w:tcW w:w="6480" w:type="dxa"/>
            <w:gridSpan w:val="4"/>
            <w:tcBorders>
              <w:top w:val="nil"/>
              <w:left w:val="nil"/>
              <w:bottom w:val="single" w:sz="4" w:space="0" w:color="auto"/>
              <w:right w:val="single" w:sz="4" w:space="0" w:color="auto"/>
            </w:tcBorders>
            <w:shd w:val="clear" w:color="000000" w:fill="FF0000"/>
            <w:vAlign w:val="center"/>
          </w:tcPr>
          <w:p w14:paraId="5387E2B4" w14:textId="2C620568" w:rsidR="00574540" w:rsidRPr="002200A8" w:rsidRDefault="00574540" w:rsidP="00574540">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There are no developments</w:t>
            </w:r>
          </w:p>
        </w:tc>
        <w:tc>
          <w:tcPr>
            <w:tcW w:w="236" w:type="dxa"/>
            <w:vAlign w:val="center"/>
            <w:hideMark/>
          </w:tcPr>
          <w:p w14:paraId="1F10F39A"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6B18EB8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A987E7"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6" w:type="dxa"/>
            <w:tcBorders>
              <w:top w:val="nil"/>
              <w:left w:val="nil"/>
              <w:bottom w:val="single" w:sz="4" w:space="0" w:color="auto"/>
              <w:right w:val="single" w:sz="4" w:space="0" w:color="auto"/>
            </w:tcBorders>
            <w:shd w:val="clear" w:color="auto" w:fill="FFC000"/>
            <w:vAlign w:val="center"/>
            <w:hideMark/>
          </w:tcPr>
          <w:p w14:paraId="0ECF96FE" w14:textId="55D25BDA"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initial, continuous and specialized trainings for private enforcement agents, based on the newly approved curricula</w:t>
            </w:r>
          </w:p>
        </w:tc>
        <w:tc>
          <w:tcPr>
            <w:tcW w:w="749" w:type="dxa"/>
            <w:tcBorders>
              <w:top w:val="nil"/>
              <w:left w:val="nil"/>
              <w:bottom w:val="single" w:sz="4" w:space="0" w:color="auto"/>
              <w:right w:val="single" w:sz="4" w:space="0" w:color="auto"/>
            </w:tcBorders>
            <w:shd w:val="clear" w:color="auto" w:fill="FFC000"/>
            <w:vAlign w:val="center"/>
            <w:hideMark/>
          </w:tcPr>
          <w:p w14:paraId="050B5A08" w14:textId="50C4EDE8"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C000"/>
            <w:vAlign w:val="center"/>
            <w:hideMark/>
          </w:tcPr>
          <w:p w14:paraId="1F8992EA" w14:textId="0E03425F"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auto" w:fill="FFC000"/>
            <w:vAlign w:val="center"/>
            <w:hideMark/>
          </w:tcPr>
          <w:p w14:paraId="7BD5E2B6" w14:textId="3D6EB106"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trainings, held.</w:t>
            </w:r>
          </w:p>
        </w:tc>
        <w:tc>
          <w:tcPr>
            <w:tcW w:w="6480" w:type="dxa"/>
            <w:gridSpan w:val="4"/>
            <w:tcBorders>
              <w:top w:val="nil"/>
              <w:left w:val="nil"/>
              <w:bottom w:val="single" w:sz="4" w:space="0" w:color="auto"/>
              <w:right w:val="single" w:sz="4" w:space="0" w:color="auto"/>
            </w:tcBorders>
            <w:shd w:val="clear" w:color="auto" w:fill="FFC000"/>
            <w:vAlign w:val="center"/>
          </w:tcPr>
          <w:p w14:paraId="2DF70CF8" w14:textId="08FF1513" w:rsidR="002A0389" w:rsidRPr="002200A8" w:rsidRDefault="002A0389" w:rsidP="002A038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During this period, the CPEA conducted 3 trainings: 1. Training on Administrative Instruction for Enforcement fees, on 27.01.2023.</w:t>
            </w:r>
          </w:p>
          <w:p w14:paraId="32ECE6B7" w14:textId="7DF26961" w:rsidR="002A0389" w:rsidRPr="002200A8" w:rsidRDefault="002A0389" w:rsidP="002A0389">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2. Training on Enforcement Procedures - permission of enforcement, on 31.05.2023. While in the second part of the year, there were no developments.</w:t>
            </w:r>
          </w:p>
        </w:tc>
        <w:tc>
          <w:tcPr>
            <w:tcW w:w="236" w:type="dxa"/>
            <w:vAlign w:val="center"/>
            <w:hideMark/>
          </w:tcPr>
          <w:p w14:paraId="455BBAC5"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574540" w:rsidRPr="002200A8" w14:paraId="6D445299"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11BE8B" w14:textId="77777777" w:rsidR="00574540" w:rsidRPr="002200A8" w:rsidRDefault="00574540" w:rsidP="0057454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000000" w:fill="FFC000"/>
            <w:vAlign w:val="center"/>
            <w:hideMark/>
          </w:tcPr>
          <w:p w14:paraId="61C79C0E" w14:textId="37CE12A9"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Strength capacities of respective chambers of free professions in relation to the provision of training (compulsory initial training and continuous training) in order to increase the level of quality of services for citizens and businesses.</w:t>
            </w:r>
          </w:p>
        </w:tc>
        <w:tc>
          <w:tcPr>
            <w:tcW w:w="749" w:type="dxa"/>
            <w:tcBorders>
              <w:top w:val="nil"/>
              <w:left w:val="nil"/>
              <w:bottom w:val="single" w:sz="4" w:space="0" w:color="auto"/>
              <w:right w:val="single" w:sz="4" w:space="0" w:color="auto"/>
            </w:tcBorders>
            <w:shd w:val="clear" w:color="000000" w:fill="FFC000"/>
            <w:vAlign w:val="center"/>
            <w:hideMark/>
          </w:tcPr>
          <w:p w14:paraId="41BAC2D1" w14:textId="03371BCD"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34D09DD3" w14:textId="1A709891" w:rsidR="00574540" w:rsidRPr="002200A8" w:rsidRDefault="00574540" w:rsidP="0057454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xml:space="preserve">, CPEA, KCBA, Chamber of Mediators </w:t>
            </w:r>
          </w:p>
        </w:tc>
        <w:tc>
          <w:tcPr>
            <w:tcW w:w="2822" w:type="dxa"/>
            <w:tcBorders>
              <w:top w:val="nil"/>
              <w:left w:val="nil"/>
              <w:bottom w:val="single" w:sz="4" w:space="0" w:color="auto"/>
              <w:right w:val="single" w:sz="4" w:space="0" w:color="auto"/>
            </w:tcBorders>
            <w:shd w:val="clear" w:color="000000" w:fill="FFC000"/>
            <w:vAlign w:val="center"/>
            <w:hideMark/>
          </w:tcPr>
          <w:p w14:paraId="42436F95" w14:textId="5D61FA41" w:rsidR="00574540" w:rsidRPr="002200A8" w:rsidRDefault="00574540" w:rsidP="0057454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trainings for trained trainers, 1 for each free profession: notaries, private enforcement agents, bankruptcy administrators and mediators.</w:t>
            </w:r>
          </w:p>
        </w:tc>
        <w:tc>
          <w:tcPr>
            <w:tcW w:w="6480" w:type="dxa"/>
            <w:gridSpan w:val="4"/>
            <w:tcBorders>
              <w:top w:val="nil"/>
              <w:left w:val="nil"/>
              <w:bottom w:val="single" w:sz="4" w:space="0" w:color="auto"/>
              <w:right w:val="single" w:sz="4" w:space="0" w:color="auto"/>
            </w:tcBorders>
            <w:shd w:val="clear" w:color="000000" w:fill="FFC000"/>
            <w:vAlign w:val="center"/>
          </w:tcPr>
          <w:p w14:paraId="301C8F5B" w14:textId="2E9295AB" w:rsidR="002A0389" w:rsidRPr="002200A8" w:rsidRDefault="002A0389" w:rsidP="0057454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In relation to increasing the internal capacities of NCK, IUN (International Union of Notaries) has delivered the </w:t>
            </w:r>
            <w:r w:rsidR="00240611" w:rsidRPr="002200A8">
              <w:rPr>
                <w:rFonts w:ascii="Arial Narrow" w:hAnsi="Arial Narrow" w:cs="Calibri"/>
                <w:color w:val="000000"/>
                <w:sz w:val="16"/>
                <w:szCs w:val="16"/>
                <w:lang w:val="en-GB"/>
              </w:rPr>
              <w:t>training ToT</w:t>
            </w:r>
            <w:r w:rsidRPr="002200A8">
              <w:rPr>
                <w:rFonts w:ascii="Arial Narrow" w:hAnsi="Arial Narrow" w:cs="Calibri"/>
                <w:color w:val="000000"/>
                <w:sz w:val="16"/>
                <w:szCs w:val="16"/>
                <w:lang w:val="en-GB"/>
              </w:rPr>
              <w:t xml:space="preserve"> (Training of Trainers).</w:t>
            </w:r>
          </w:p>
        </w:tc>
        <w:tc>
          <w:tcPr>
            <w:tcW w:w="236" w:type="dxa"/>
            <w:vAlign w:val="center"/>
            <w:hideMark/>
          </w:tcPr>
          <w:p w14:paraId="52B462EF" w14:textId="77777777" w:rsidR="00574540" w:rsidRPr="002200A8" w:rsidRDefault="00574540" w:rsidP="00574540">
            <w:pPr>
              <w:spacing w:after="0" w:line="240" w:lineRule="auto"/>
              <w:rPr>
                <w:rFonts w:ascii="Arial Narrow" w:eastAsia="Times New Roman" w:hAnsi="Arial Narrow" w:cs="Times New Roman"/>
                <w:sz w:val="16"/>
                <w:szCs w:val="16"/>
                <w:lang w:val="en-GB"/>
              </w:rPr>
            </w:pPr>
          </w:p>
        </w:tc>
      </w:tr>
      <w:tr w:rsidR="001525E6" w:rsidRPr="002200A8" w14:paraId="1F2F0689"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A75F"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31EE804" w14:textId="2F94DA9C"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Foresee in the Law on Bankruptcy, the obligation to attend continuous annual training for bankruptcy administrators, in order to increase knowledge and skills, quality of services provided and increase public confidence in services provided by free professions.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43B7A8B6" w14:textId="77777777"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7D01DFD" w14:textId="40B04A5F"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MTI </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061B64E1" w14:textId="1D89C5AB"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Amendments to the Law on Bankruptcy providing continuous training for bankruptcy administrators, adopted.</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63F9C9DA" w14:textId="4487FA19" w:rsidR="001525E6" w:rsidRPr="002200A8" w:rsidRDefault="001525E6" w:rsidP="001525E6">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Draft Law on Bankruptcy was adopted in the first reading by the Assembly on 19.10.2023 and this part has been incorporated</w:t>
            </w:r>
            <w:r w:rsidRPr="002200A8">
              <w:rPr>
                <w:rStyle w:val="FootnoteReference"/>
                <w:rFonts w:ascii="Arial Narrow" w:hAnsi="Arial Narrow" w:cs="Calibri"/>
                <w:color w:val="000000"/>
                <w:sz w:val="16"/>
                <w:szCs w:val="16"/>
                <w:vertAlign w:val="baseline"/>
                <w:lang w:val="en-GB"/>
              </w:rPr>
              <w:t xml:space="preserve"> </w:t>
            </w:r>
            <w:r w:rsidRPr="002200A8">
              <w:rPr>
                <w:rStyle w:val="FootnoteReference"/>
                <w:rFonts w:ascii="Arial Narrow" w:hAnsi="Arial Narrow" w:cs="Calibri"/>
                <w:color w:val="000000"/>
                <w:sz w:val="16"/>
                <w:szCs w:val="16"/>
                <w:lang w:val="en-GB"/>
              </w:rPr>
              <w:footnoteReference w:id="172"/>
            </w:r>
          </w:p>
        </w:tc>
        <w:tc>
          <w:tcPr>
            <w:tcW w:w="236" w:type="dxa"/>
            <w:vAlign w:val="center"/>
            <w:hideMark/>
          </w:tcPr>
          <w:p w14:paraId="00C1A04B"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696E5F8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1A6C77"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26</w:t>
            </w:r>
          </w:p>
        </w:tc>
        <w:tc>
          <w:tcPr>
            <w:tcW w:w="2736" w:type="dxa"/>
            <w:tcBorders>
              <w:top w:val="nil"/>
              <w:left w:val="nil"/>
              <w:bottom w:val="single" w:sz="4" w:space="0" w:color="auto"/>
              <w:right w:val="single" w:sz="4" w:space="0" w:color="auto"/>
            </w:tcBorders>
            <w:shd w:val="clear" w:color="000000" w:fill="FFC000"/>
            <w:vAlign w:val="center"/>
            <w:hideMark/>
          </w:tcPr>
          <w:p w14:paraId="12C00D81" w14:textId="4F06B3F0"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Approve internal act of KCBA that regulates continuous training for bankrupt administrators.</w:t>
            </w:r>
          </w:p>
        </w:tc>
        <w:tc>
          <w:tcPr>
            <w:tcW w:w="749" w:type="dxa"/>
            <w:tcBorders>
              <w:top w:val="nil"/>
              <w:left w:val="nil"/>
              <w:bottom w:val="single" w:sz="4" w:space="0" w:color="auto"/>
              <w:right w:val="single" w:sz="4" w:space="0" w:color="auto"/>
            </w:tcBorders>
            <w:shd w:val="clear" w:color="000000" w:fill="FFC000"/>
            <w:vAlign w:val="center"/>
            <w:hideMark/>
          </w:tcPr>
          <w:p w14:paraId="6CD2B7D2" w14:textId="44F484D4"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6AE2E8B3" w14:textId="400184D3"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KCBA </w:t>
            </w:r>
          </w:p>
        </w:tc>
        <w:tc>
          <w:tcPr>
            <w:tcW w:w="2822" w:type="dxa"/>
            <w:tcBorders>
              <w:top w:val="nil"/>
              <w:left w:val="nil"/>
              <w:bottom w:val="single" w:sz="4" w:space="0" w:color="auto"/>
              <w:right w:val="single" w:sz="4" w:space="0" w:color="auto"/>
            </w:tcBorders>
            <w:shd w:val="clear" w:color="000000" w:fill="FFC000"/>
            <w:vAlign w:val="center"/>
            <w:hideMark/>
          </w:tcPr>
          <w:p w14:paraId="1E060D25" w14:textId="6FC76EED"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KCBA act on continuous training of bankrupt administrators, approved.</w:t>
            </w:r>
          </w:p>
        </w:tc>
        <w:tc>
          <w:tcPr>
            <w:tcW w:w="6480" w:type="dxa"/>
            <w:gridSpan w:val="4"/>
            <w:tcBorders>
              <w:top w:val="nil"/>
              <w:left w:val="nil"/>
              <w:bottom w:val="single" w:sz="4" w:space="0" w:color="auto"/>
              <w:right w:val="single" w:sz="4" w:space="0" w:color="auto"/>
            </w:tcBorders>
            <w:shd w:val="clear" w:color="000000" w:fill="FFC000"/>
            <w:vAlign w:val="center"/>
          </w:tcPr>
          <w:p w14:paraId="6933107E" w14:textId="34818C85"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The draft Law on Bankruptcy was adopted in the first reading by the Assembly on 19.10.2023</w:t>
            </w:r>
          </w:p>
        </w:tc>
        <w:tc>
          <w:tcPr>
            <w:tcW w:w="236" w:type="dxa"/>
            <w:vAlign w:val="center"/>
            <w:hideMark/>
          </w:tcPr>
          <w:p w14:paraId="670C999F"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5B75A3D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536DB2"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nil"/>
              <w:left w:val="nil"/>
              <w:bottom w:val="single" w:sz="4" w:space="0" w:color="auto"/>
              <w:right w:val="single" w:sz="4" w:space="0" w:color="auto"/>
            </w:tcBorders>
            <w:shd w:val="clear" w:color="auto" w:fill="FFC000"/>
            <w:vAlign w:val="center"/>
            <w:hideMark/>
          </w:tcPr>
          <w:p w14:paraId="7DA43395" w14:textId="5FC5D807"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in-service training program for notary staff, in order to increase the quality of services provided to citizens and businesses.</w:t>
            </w:r>
          </w:p>
        </w:tc>
        <w:tc>
          <w:tcPr>
            <w:tcW w:w="749" w:type="dxa"/>
            <w:tcBorders>
              <w:top w:val="nil"/>
              <w:left w:val="nil"/>
              <w:bottom w:val="single" w:sz="4" w:space="0" w:color="auto"/>
              <w:right w:val="single" w:sz="4" w:space="0" w:color="auto"/>
            </w:tcBorders>
            <w:shd w:val="clear" w:color="auto" w:fill="FFC000"/>
            <w:vAlign w:val="center"/>
            <w:hideMark/>
          </w:tcPr>
          <w:p w14:paraId="1F5BC6E1" w14:textId="6EAF7282"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1EE96102" w14:textId="5F6AE21D"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auto" w:fill="FFC000"/>
            <w:vAlign w:val="center"/>
            <w:hideMark/>
          </w:tcPr>
          <w:p w14:paraId="7A3B5733" w14:textId="3A195973"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In-service training program for notary staff, approved.</w:t>
            </w:r>
          </w:p>
        </w:tc>
        <w:tc>
          <w:tcPr>
            <w:tcW w:w="6480" w:type="dxa"/>
            <w:gridSpan w:val="4"/>
            <w:tcBorders>
              <w:top w:val="nil"/>
              <w:left w:val="nil"/>
              <w:bottom w:val="single" w:sz="4" w:space="0" w:color="auto"/>
              <w:right w:val="single" w:sz="4" w:space="0" w:color="auto"/>
            </w:tcBorders>
            <w:shd w:val="clear" w:color="auto" w:fill="FFC000"/>
            <w:vAlign w:val="center"/>
          </w:tcPr>
          <w:p w14:paraId="518D38B0" w14:textId="783D4F0D"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w:t>
            </w:r>
            <w:r w:rsidR="00E50C42">
              <w:rPr>
                <w:rFonts w:ascii="Arial Narrow" w:eastAsia="Times New Roman" w:hAnsi="Arial Narrow" w:cs="Calibri"/>
                <w:sz w:val="16"/>
                <w:szCs w:val="16"/>
                <w:lang w:val="en-GB"/>
              </w:rPr>
              <w:t>Notary Chamber</w:t>
            </w:r>
            <w:r w:rsidRPr="002200A8">
              <w:rPr>
                <w:rFonts w:ascii="Arial Narrow" w:eastAsia="Times New Roman" w:hAnsi="Arial Narrow" w:cs="Calibri"/>
                <w:sz w:val="16"/>
                <w:szCs w:val="16"/>
                <w:lang w:val="en-GB"/>
              </w:rPr>
              <w:t xml:space="preserve"> has drafted and completed the initial and continuous training curricula for notaries, while the training program for notary employees is planned during 2023.</w:t>
            </w:r>
          </w:p>
        </w:tc>
        <w:tc>
          <w:tcPr>
            <w:tcW w:w="236" w:type="dxa"/>
            <w:vAlign w:val="center"/>
            <w:hideMark/>
          </w:tcPr>
          <w:p w14:paraId="31C486D7"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063ECD9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B1B8915"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6" w:type="dxa"/>
            <w:tcBorders>
              <w:top w:val="nil"/>
              <w:left w:val="nil"/>
              <w:bottom w:val="single" w:sz="4" w:space="0" w:color="auto"/>
              <w:right w:val="single" w:sz="4" w:space="0" w:color="auto"/>
            </w:tcBorders>
            <w:shd w:val="clear" w:color="auto" w:fill="FF0000"/>
            <w:vAlign w:val="center"/>
            <w:hideMark/>
          </w:tcPr>
          <w:p w14:paraId="7A66CEE1" w14:textId="0CDCD453"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trainings for notary staff, based on the approved training program</w:t>
            </w:r>
          </w:p>
        </w:tc>
        <w:tc>
          <w:tcPr>
            <w:tcW w:w="749" w:type="dxa"/>
            <w:tcBorders>
              <w:top w:val="nil"/>
              <w:left w:val="nil"/>
              <w:bottom w:val="single" w:sz="4" w:space="0" w:color="auto"/>
              <w:right w:val="single" w:sz="4" w:space="0" w:color="auto"/>
            </w:tcBorders>
            <w:shd w:val="clear" w:color="auto" w:fill="FF0000"/>
            <w:vAlign w:val="center"/>
            <w:hideMark/>
          </w:tcPr>
          <w:p w14:paraId="5D073DFF" w14:textId="7E2DE856"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0000"/>
            <w:vAlign w:val="center"/>
            <w:hideMark/>
          </w:tcPr>
          <w:p w14:paraId="79E256D8" w14:textId="6F3B542A"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auto" w:fill="FF0000"/>
            <w:vAlign w:val="center"/>
            <w:hideMark/>
          </w:tcPr>
          <w:p w14:paraId="7B2A9C4B" w14:textId="38E7C8C6"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trainings held for notary staff</w:t>
            </w:r>
          </w:p>
        </w:tc>
        <w:tc>
          <w:tcPr>
            <w:tcW w:w="6480" w:type="dxa"/>
            <w:gridSpan w:val="4"/>
            <w:tcBorders>
              <w:top w:val="nil"/>
              <w:left w:val="nil"/>
              <w:bottom w:val="single" w:sz="4" w:space="0" w:color="auto"/>
              <w:right w:val="single" w:sz="4" w:space="0" w:color="auto"/>
            </w:tcBorders>
            <w:shd w:val="clear" w:color="auto" w:fill="FF0000"/>
            <w:vAlign w:val="center"/>
          </w:tcPr>
          <w:p w14:paraId="2CBAE4F4" w14:textId="7BD0930D"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There are no developments. </w:t>
            </w:r>
          </w:p>
        </w:tc>
        <w:tc>
          <w:tcPr>
            <w:tcW w:w="236" w:type="dxa"/>
            <w:vAlign w:val="center"/>
            <w:hideMark/>
          </w:tcPr>
          <w:p w14:paraId="18EE3A49"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6FED4BA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624092"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29</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E5400A5" w14:textId="0EF13928"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in-service training program for employees in private enforcement offices, in order to increase the quality of services provided to citizens and businesses. </w:t>
            </w:r>
          </w:p>
        </w:tc>
        <w:tc>
          <w:tcPr>
            <w:tcW w:w="749" w:type="dxa"/>
            <w:tcBorders>
              <w:top w:val="nil"/>
              <w:left w:val="nil"/>
              <w:bottom w:val="single" w:sz="4" w:space="0" w:color="auto"/>
              <w:right w:val="single" w:sz="4" w:space="0" w:color="auto"/>
            </w:tcBorders>
            <w:shd w:val="clear" w:color="000000" w:fill="FF0000"/>
            <w:vAlign w:val="center"/>
            <w:hideMark/>
          </w:tcPr>
          <w:p w14:paraId="77A9B173" w14:textId="11E69C15"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0000"/>
            <w:vAlign w:val="center"/>
            <w:hideMark/>
          </w:tcPr>
          <w:p w14:paraId="44097E31" w14:textId="1CD5F3E0"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CPEA</w:t>
            </w:r>
          </w:p>
        </w:tc>
        <w:tc>
          <w:tcPr>
            <w:tcW w:w="2822" w:type="dxa"/>
            <w:tcBorders>
              <w:top w:val="nil"/>
              <w:left w:val="nil"/>
              <w:bottom w:val="single" w:sz="4" w:space="0" w:color="auto"/>
              <w:right w:val="single" w:sz="4" w:space="0" w:color="auto"/>
            </w:tcBorders>
            <w:shd w:val="clear" w:color="000000" w:fill="FF0000"/>
            <w:vAlign w:val="center"/>
            <w:hideMark/>
          </w:tcPr>
          <w:p w14:paraId="3B3AE98E" w14:textId="59C3B55E"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In-service training program for employees of private enforcement agents, approved.</w:t>
            </w:r>
          </w:p>
        </w:tc>
        <w:tc>
          <w:tcPr>
            <w:tcW w:w="6480" w:type="dxa"/>
            <w:gridSpan w:val="4"/>
            <w:tcBorders>
              <w:top w:val="nil"/>
              <w:left w:val="nil"/>
              <w:bottom w:val="single" w:sz="4" w:space="0" w:color="auto"/>
              <w:right w:val="single" w:sz="4" w:space="0" w:color="auto"/>
            </w:tcBorders>
            <w:shd w:val="clear" w:color="000000" w:fill="FF0000"/>
            <w:vAlign w:val="center"/>
          </w:tcPr>
          <w:p w14:paraId="5E1EB890" w14:textId="790FA56D"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There are no developments. </w:t>
            </w:r>
          </w:p>
        </w:tc>
        <w:tc>
          <w:tcPr>
            <w:tcW w:w="236" w:type="dxa"/>
            <w:vAlign w:val="center"/>
            <w:hideMark/>
          </w:tcPr>
          <w:p w14:paraId="5B9B4D32"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5CAA1A46"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7D4E37"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6" w:type="dxa"/>
            <w:tcBorders>
              <w:top w:val="nil"/>
              <w:left w:val="nil"/>
              <w:bottom w:val="single" w:sz="4" w:space="0" w:color="auto"/>
              <w:right w:val="single" w:sz="4" w:space="0" w:color="auto"/>
            </w:tcBorders>
            <w:shd w:val="clear" w:color="000000" w:fill="FF0000"/>
            <w:vAlign w:val="center"/>
            <w:hideMark/>
          </w:tcPr>
          <w:p w14:paraId="4B2E857F" w14:textId="4ED96518"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trainings for employees of private enforcement offices, based on the approved training program.</w:t>
            </w:r>
          </w:p>
        </w:tc>
        <w:tc>
          <w:tcPr>
            <w:tcW w:w="749" w:type="dxa"/>
            <w:tcBorders>
              <w:top w:val="nil"/>
              <w:left w:val="nil"/>
              <w:bottom w:val="single" w:sz="4" w:space="0" w:color="auto"/>
              <w:right w:val="single" w:sz="4" w:space="0" w:color="auto"/>
            </w:tcBorders>
            <w:shd w:val="clear" w:color="000000" w:fill="FF0000"/>
            <w:vAlign w:val="center"/>
            <w:hideMark/>
          </w:tcPr>
          <w:p w14:paraId="7070DAAA" w14:textId="24827409"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000000" w:fill="FF0000"/>
            <w:vAlign w:val="center"/>
            <w:hideMark/>
          </w:tcPr>
          <w:p w14:paraId="34819DF3" w14:textId="40AD4264"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nil"/>
              <w:left w:val="nil"/>
              <w:bottom w:val="single" w:sz="4" w:space="0" w:color="auto"/>
              <w:right w:val="single" w:sz="4" w:space="0" w:color="auto"/>
            </w:tcBorders>
            <w:shd w:val="clear" w:color="000000" w:fill="FF0000"/>
            <w:vAlign w:val="center"/>
            <w:hideMark/>
          </w:tcPr>
          <w:p w14:paraId="6B954638" w14:textId="22311E86"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trainings held for employees of private enforcement offices</w:t>
            </w:r>
          </w:p>
        </w:tc>
        <w:tc>
          <w:tcPr>
            <w:tcW w:w="6480" w:type="dxa"/>
            <w:gridSpan w:val="4"/>
            <w:tcBorders>
              <w:top w:val="nil"/>
              <w:left w:val="nil"/>
              <w:bottom w:val="single" w:sz="4" w:space="0" w:color="auto"/>
              <w:right w:val="single" w:sz="4" w:space="0" w:color="auto"/>
            </w:tcBorders>
            <w:shd w:val="clear" w:color="000000" w:fill="FF0000"/>
            <w:vAlign w:val="center"/>
          </w:tcPr>
          <w:p w14:paraId="58B3D578" w14:textId="6DDA5FF7"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There are no developments. </w:t>
            </w:r>
          </w:p>
        </w:tc>
        <w:tc>
          <w:tcPr>
            <w:tcW w:w="236" w:type="dxa"/>
            <w:vAlign w:val="center"/>
            <w:hideMark/>
          </w:tcPr>
          <w:p w14:paraId="061131A4"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76CDFD30" w14:textId="77777777" w:rsidTr="00630805">
        <w:trPr>
          <w:trHeight w:val="21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BEC407"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31</w:t>
            </w:r>
          </w:p>
        </w:tc>
        <w:tc>
          <w:tcPr>
            <w:tcW w:w="2736" w:type="dxa"/>
            <w:tcBorders>
              <w:top w:val="nil"/>
              <w:left w:val="nil"/>
              <w:bottom w:val="single" w:sz="4" w:space="0" w:color="auto"/>
              <w:right w:val="single" w:sz="4" w:space="0" w:color="auto"/>
            </w:tcBorders>
            <w:shd w:val="clear" w:color="000000" w:fill="FFC000"/>
            <w:vAlign w:val="center"/>
            <w:hideMark/>
          </w:tcPr>
          <w:p w14:paraId="2572F6CB" w14:textId="5F5FC636"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Sign Memorandum of Understanding with the Academy of Justice for the establishment of mechanisms for the provision of joint thematic trainings for the free professions with judges, prosecutors, support staff from courts and prosecutor's offices, aiming joint improved inter-institutional coordination and cooperation between the MoJ, AoJ and respective chambers.</w:t>
            </w:r>
          </w:p>
        </w:tc>
        <w:tc>
          <w:tcPr>
            <w:tcW w:w="749" w:type="dxa"/>
            <w:tcBorders>
              <w:top w:val="nil"/>
              <w:left w:val="nil"/>
              <w:bottom w:val="single" w:sz="4" w:space="0" w:color="auto"/>
              <w:right w:val="single" w:sz="4" w:space="0" w:color="auto"/>
            </w:tcBorders>
            <w:shd w:val="clear" w:color="000000" w:fill="FFC000"/>
            <w:vAlign w:val="center"/>
            <w:hideMark/>
          </w:tcPr>
          <w:p w14:paraId="467290B4" w14:textId="6366C90E"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342623C1" w14:textId="10A82279"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KJC, KPC, Chambers of Free Professions, AoJ </w:t>
            </w:r>
          </w:p>
        </w:tc>
        <w:tc>
          <w:tcPr>
            <w:tcW w:w="2822" w:type="dxa"/>
            <w:tcBorders>
              <w:top w:val="nil"/>
              <w:left w:val="nil"/>
              <w:bottom w:val="single" w:sz="4" w:space="0" w:color="auto"/>
              <w:right w:val="single" w:sz="4" w:space="0" w:color="auto"/>
            </w:tcBorders>
            <w:shd w:val="clear" w:color="000000" w:fill="FFC000"/>
            <w:vAlign w:val="center"/>
            <w:hideMark/>
          </w:tcPr>
          <w:p w14:paraId="36367F33" w14:textId="1F1963D2"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Memorandum of Understanding, signed.</w:t>
            </w:r>
          </w:p>
        </w:tc>
        <w:tc>
          <w:tcPr>
            <w:tcW w:w="6480" w:type="dxa"/>
            <w:gridSpan w:val="4"/>
            <w:tcBorders>
              <w:top w:val="nil"/>
              <w:left w:val="nil"/>
              <w:bottom w:val="single" w:sz="4" w:space="0" w:color="auto"/>
              <w:right w:val="single" w:sz="4" w:space="0" w:color="auto"/>
            </w:tcBorders>
            <w:shd w:val="clear" w:color="000000" w:fill="FFC000"/>
            <w:vAlign w:val="center"/>
          </w:tcPr>
          <w:p w14:paraId="15588D16" w14:textId="77777777" w:rsidR="00793ED9" w:rsidRPr="002200A8" w:rsidRDefault="00793ED9" w:rsidP="001525E6">
            <w:pPr>
              <w:spacing w:after="0" w:line="240" w:lineRule="auto"/>
              <w:rPr>
                <w:rFonts w:ascii="Arial Narrow" w:eastAsia="Times New Roman" w:hAnsi="Arial Narrow" w:cs="Calibri"/>
                <w:sz w:val="16"/>
                <w:szCs w:val="16"/>
                <w:lang w:val="en-GB"/>
              </w:rPr>
            </w:pPr>
          </w:p>
          <w:p w14:paraId="2FF25DA1" w14:textId="403BC918" w:rsidR="002A0389" w:rsidRPr="002200A8" w:rsidRDefault="00793ED9" w:rsidP="002A038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During</w:t>
            </w:r>
            <w:r w:rsidR="002A0389" w:rsidRPr="002200A8">
              <w:rPr>
                <w:rFonts w:ascii="Arial Narrow" w:eastAsia="Times New Roman" w:hAnsi="Arial Narrow" w:cs="Calibri"/>
                <w:sz w:val="16"/>
                <w:szCs w:val="16"/>
                <w:lang w:val="en-GB"/>
              </w:rPr>
              <w:t xml:space="preserve"> the reporting period, the Academy of </w:t>
            </w:r>
            <w:r w:rsidRPr="002200A8">
              <w:rPr>
                <w:rFonts w:ascii="Arial Narrow" w:eastAsia="Times New Roman" w:hAnsi="Arial Narrow" w:cs="Calibri"/>
                <w:sz w:val="16"/>
                <w:szCs w:val="16"/>
                <w:lang w:val="en-GB"/>
              </w:rPr>
              <w:t>Justice</w:t>
            </w:r>
            <w:r w:rsidR="002A0389" w:rsidRPr="002200A8">
              <w:rPr>
                <w:rFonts w:ascii="Arial Narrow" w:eastAsia="Times New Roman" w:hAnsi="Arial Narrow" w:cs="Calibri"/>
                <w:sz w:val="16"/>
                <w:szCs w:val="16"/>
                <w:lang w:val="en-GB"/>
              </w:rPr>
              <w:t xml:space="preserve"> </w:t>
            </w:r>
            <w:r w:rsidRPr="002200A8">
              <w:rPr>
                <w:rFonts w:ascii="Arial Narrow" w:eastAsia="Times New Roman" w:hAnsi="Arial Narrow" w:cs="Calibri"/>
                <w:sz w:val="16"/>
                <w:szCs w:val="16"/>
                <w:lang w:val="en-GB"/>
              </w:rPr>
              <w:t>was</w:t>
            </w:r>
            <w:r w:rsidR="002A0389" w:rsidRPr="002200A8">
              <w:rPr>
                <w:rFonts w:ascii="Arial Narrow" w:eastAsia="Times New Roman" w:hAnsi="Arial Narrow" w:cs="Calibri"/>
                <w:sz w:val="16"/>
                <w:szCs w:val="16"/>
                <w:lang w:val="en-GB"/>
              </w:rPr>
              <w:t xml:space="preserve"> engaged in reaching cooperation agreements with the </w:t>
            </w:r>
            <w:r w:rsidRPr="002200A8">
              <w:rPr>
                <w:rFonts w:ascii="Arial Narrow" w:eastAsia="Times New Roman" w:hAnsi="Arial Narrow" w:cs="Calibri"/>
                <w:sz w:val="16"/>
                <w:szCs w:val="16"/>
                <w:lang w:val="en-GB"/>
              </w:rPr>
              <w:t>Chambers</w:t>
            </w:r>
            <w:r w:rsidR="002A0389" w:rsidRPr="002200A8">
              <w:rPr>
                <w:rFonts w:ascii="Arial Narrow" w:eastAsia="Times New Roman" w:hAnsi="Arial Narrow" w:cs="Calibri"/>
                <w:sz w:val="16"/>
                <w:szCs w:val="16"/>
                <w:lang w:val="en-GB"/>
              </w:rPr>
              <w:t xml:space="preserve"> of </w:t>
            </w:r>
            <w:r w:rsidRPr="002200A8">
              <w:rPr>
                <w:rFonts w:ascii="Arial Narrow" w:eastAsia="Times New Roman" w:hAnsi="Arial Narrow" w:cs="Calibri"/>
                <w:sz w:val="16"/>
                <w:szCs w:val="16"/>
                <w:lang w:val="en-GB"/>
              </w:rPr>
              <w:t>F</w:t>
            </w:r>
            <w:r w:rsidR="002A0389" w:rsidRPr="002200A8">
              <w:rPr>
                <w:rFonts w:ascii="Arial Narrow" w:eastAsia="Times New Roman" w:hAnsi="Arial Narrow" w:cs="Calibri"/>
                <w:sz w:val="16"/>
                <w:szCs w:val="16"/>
                <w:lang w:val="en-GB"/>
              </w:rPr>
              <w:t xml:space="preserve">ree </w:t>
            </w:r>
            <w:r w:rsidRPr="002200A8">
              <w:rPr>
                <w:rFonts w:ascii="Arial Narrow" w:eastAsia="Times New Roman" w:hAnsi="Arial Narrow" w:cs="Calibri"/>
                <w:sz w:val="16"/>
                <w:szCs w:val="16"/>
                <w:lang w:val="en-GB"/>
              </w:rPr>
              <w:t>P</w:t>
            </w:r>
            <w:r w:rsidR="002A0389" w:rsidRPr="002200A8">
              <w:rPr>
                <w:rFonts w:ascii="Arial Narrow" w:eastAsia="Times New Roman" w:hAnsi="Arial Narrow" w:cs="Calibri"/>
                <w:sz w:val="16"/>
                <w:szCs w:val="16"/>
                <w:lang w:val="en-GB"/>
              </w:rPr>
              <w:t xml:space="preserve">rofessions for which there is still no agreement. In September, namely on September 8, </w:t>
            </w:r>
            <w:r w:rsidRPr="002200A8">
              <w:rPr>
                <w:rFonts w:ascii="Arial Narrow" w:eastAsia="Times New Roman" w:hAnsi="Arial Narrow" w:cs="Calibri"/>
                <w:sz w:val="16"/>
                <w:szCs w:val="16"/>
                <w:lang w:val="en-GB"/>
              </w:rPr>
              <w:t>it</w:t>
            </w:r>
            <w:r w:rsidR="002A0389" w:rsidRPr="002200A8">
              <w:rPr>
                <w:rFonts w:ascii="Arial Narrow" w:eastAsia="Times New Roman" w:hAnsi="Arial Narrow" w:cs="Calibri"/>
                <w:sz w:val="16"/>
                <w:szCs w:val="16"/>
                <w:lang w:val="en-GB"/>
              </w:rPr>
              <w:t xml:space="preserve"> addressed the Chamber of Mediation through its representative </w:t>
            </w:r>
            <w:r w:rsidRPr="002200A8">
              <w:rPr>
                <w:rFonts w:ascii="Arial Narrow" w:eastAsia="Times New Roman" w:hAnsi="Arial Narrow" w:cs="Calibri"/>
                <w:sz w:val="16"/>
                <w:szCs w:val="16"/>
                <w:lang w:val="en-GB"/>
              </w:rPr>
              <w:t xml:space="preserve">and </w:t>
            </w:r>
            <w:r w:rsidR="002A0389" w:rsidRPr="002200A8">
              <w:rPr>
                <w:rFonts w:ascii="Arial Narrow" w:eastAsia="Times New Roman" w:hAnsi="Arial Narrow" w:cs="Calibri"/>
                <w:sz w:val="16"/>
                <w:szCs w:val="16"/>
                <w:lang w:val="en-GB"/>
              </w:rPr>
              <w:t xml:space="preserve">on the platform 'info@noteria-ks.org'. In the email addressed to the relevant chambers, </w:t>
            </w:r>
            <w:r w:rsidRPr="002200A8">
              <w:rPr>
                <w:rFonts w:ascii="Arial Narrow" w:eastAsia="Times New Roman" w:hAnsi="Arial Narrow" w:cs="Calibri"/>
                <w:sz w:val="16"/>
                <w:szCs w:val="16"/>
                <w:lang w:val="en-GB"/>
              </w:rPr>
              <w:t>they</w:t>
            </w:r>
            <w:r w:rsidR="002A0389" w:rsidRPr="002200A8">
              <w:rPr>
                <w:rFonts w:ascii="Arial Narrow" w:eastAsia="Times New Roman" w:hAnsi="Arial Narrow" w:cs="Calibri"/>
                <w:sz w:val="16"/>
                <w:szCs w:val="16"/>
                <w:lang w:val="en-GB"/>
              </w:rPr>
              <w:t xml:space="preserve"> were reminded of the measure </w:t>
            </w:r>
            <w:r w:rsidRPr="002200A8">
              <w:rPr>
                <w:rFonts w:ascii="Arial Narrow" w:eastAsia="Times New Roman" w:hAnsi="Arial Narrow" w:cs="Calibri"/>
                <w:sz w:val="16"/>
                <w:szCs w:val="16"/>
                <w:lang w:val="en-GB"/>
              </w:rPr>
              <w:t>outlined</w:t>
            </w:r>
            <w:r w:rsidR="002A0389" w:rsidRPr="002200A8">
              <w:rPr>
                <w:rFonts w:ascii="Arial Narrow" w:eastAsia="Times New Roman" w:hAnsi="Arial Narrow" w:cs="Calibri"/>
                <w:sz w:val="16"/>
                <w:szCs w:val="16"/>
                <w:lang w:val="en-GB"/>
              </w:rPr>
              <w:t xml:space="preserve"> in the Strategy for the Rule of Law in relation to our institutions, </w:t>
            </w:r>
            <w:r w:rsidRPr="002200A8">
              <w:rPr>
                <w:rFonts w:ascii="Arial Narrow" w:eastAsia="Times New Roman" w:hAnsi="Arial Narrow" w:cs="Calibri"/>
                <w:sz w:val="16"/>
                <w:szCs w:val="16"/>
                <w:lang w:val="en-GB"/>
              </w:rPr>
              <w:t>that</w:t>
            </w:r>
            <w:r w:rsidR="002A0389" w:rsidRPr="002200A8">
              <w:rPr>
                <w:rFonts w:ascii="Arial Narrow" w:eastAsia="Times New Roman" w:hAnsi="Arial Narrow" w:cs="Calibri"/>
                <w:sz w:val="16"/>
                <w:szCs w:val="16"/>
                <w:lang w:val="en-GB"/>
              </w:rPr>
              <w:t xml:space="preserve"> through cooperation agreements we create opportunities for joint thematic training together with judges and prosecutors and in this way contribute to increasing the capacities of legal professionals and strategy implementation.</w:t>
            </w:r>
          </w:p>
          <w:p w14:paraId="7FFEB157" w14:textId="77777777" w:rsidR="002A0389" w:rsidRPr="002200A8" w:rsidRDefault="002A0389" w:rsidP="002A0389">
            <w:pPr>
              <w:spacing w:after="0" w:line="240" w:lineRule="auto"/>
              <w:rPr>
                <w:rFonts w:ascii="Arial Narrow" w:eastAsia="Times New Roman" w:hAnsi="Arial Narrow" w:cs="Calibri"/>
                <w:sz w:val="16"/>
                <w:szCs w:val="16"/>
                <w:lang w:val="en-GB"/>
              </w:rPr>
            </w:pPr>
          </w:p>
          <w:p w14:paraId="68E65E39" w14:textId="24BE8E00" w:rsidR="002A0389" w:rsidRPr="002200A8" w:rsidRDefault="002A0389" w:rsidP="002A038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Chamber of Mediation has responded to this request and initiative of the </w:t>
            </w:r>
            <w:r w:rsidR="00793ED9" w:rsidRPr="002200A8">
              <w:rPr>
                <w:rFonts w:ascii="Arial Narrow" w:eastAsia="Times New Roman" w:hAnsi="Arial Narrow" w:cs="Calibri"/>
                <w:sz w:val="16"/>
                <w:szCs w:val="16"/>
                <w:lang w:val="en-GB"/>
              </w:rPr>
              <w:t>AoJ</w:t>
            </w:r>
            <w:r w:rsidRPr="002200A8">
              <w:rPr>
                <w:rFonts w:ascii="Arial Narrow" w:eastAsia="Times New Roman" w:hAnsi="Arial Narrow" w:cs="Calibri"/>
                <w:sz w:val="16"/>
                <w:szCs w:val="16"/>
                <w:lang w:val="en-GB"/>
              </w:rPr>
              <w:t xml:space="preserve">, for which we have agreed and reached a cooperation agreement which was signed on the days of the mediation, namely on September 26, 2023. As a result of this agreement, the mediation officials have the opportunity and have participated in </w:t>
            </w:r>
            <w:r w:rsidR="00793ED9" w:rsidRPr="002200A8">
              <w:rPr>
                <w:rFonts w:ascii="Arial Narrow" w:eastAsia="Times New Roman" w:hAnsi="Arial Narrow" w:cs="Calibri"/>
                <w:sz w:val="16"/>
                <w:szCs w:val="16"/>
                <w:lang w:val="en-GB"/>
              </w:rPr>
              <w:t>the</w:t>
            </w:r>
            <w:r w:rsidRPr="002200A8">
              <w:rPr>
                <w:rFonts w:ascii="Arial Narrow" w:eastAsia="Times New Roman" w:hAnsi="Arial Narrow" w:cs="Calibri"/>
                <w:sz w:val="16"/>
                <w:szCs w:val="16"/>
                <w:lang w:val="en-GB"/>
              </w:rPr>
              <w:t xml:space="preserve"> trainings</w:t>
            </w:r>
            <w:r w:rsidR="00793ED9" w:rsidRPr="002200A8">
              <w:rPr>
                <w:rFonts w:ascii="Arial Narrow" w:eastAsia="Times New Roman" w:hAnsi="Arial Narrow" w:cs="Calibri"/>
                <w:sz w:val="16"/>
                <w:szCs w:val="16"/>
                <w:lang w:val="en-GB"/>
              </w:rPr>
              <w:t xml:space="preserve"> of AoJ</w:t>
            </w:r>
            <w:r w:rsidRPr="002200A8">
              <w:rPr>
                <w:rFonts w:ascii="Arial Narrow" w:eastAsia="Times New Roman" w:hAnsi="Arial Narrow" w:cs="Calibri"/>
                <w:sz w:val="16"/>
                <w:szCs w:val="16"/>
                <w:lang w:val="en-GB"/>
              </w:rPr>
              <w:t xml:space="preserve">, both </w:t>
            </w:r>
            <w:r w:rsidR="00793ED9" w:rsidRPr="002200A8">
              <w:rPr>
                <w:rFonts w:ascii="Arial Narrow" w:eastAsia="Times New Roman" w:hAnsi="Arial Narrow" w:cs="Calibri"/>
                <w:sz w:val="16"/>
                <w:szCs w:val="16"/>
                <w:lang w:val="en-GB"/>
              </w:rPr>
              <w:t>those conducted</w:t>
            </w:r>
            <w:r w:rsidRPr="002200A8">
              <w:rPr>
                <w:rFonts w:ascii="Arial Narrow" w:eastAsia="Times New Roman" w:hAnsi="Arial Narrow" w:cs="Calibri"/>
                <w:sz w:val="16"/>
                <w:szCs w:val="16"/>
                <w:lang w:val="en-GB"/>
              </w:rPr>
              <w:t xml:space="preserve"> with judges and prosecutors and</w:t>
            </w:r>
            <w:r w:rsidR="00793ED9" w:rsidRPr="002200A8">
              <w:rPr>
                <w:rFonts w:ascii="Arial Narrow" w:eastAsia="Times New Roman" w:hAnsi="Arial Narrow" w:cs="Calibri"/>
                <w:sz w:val="16"/>
                <w:szCs w:val="16"/>
                <w:lang w:val="en-GB"/>
              </w:rPr>
              <w:t xml:space="preserve"> those</w:t>
            </w:r>
            <w:r w:rsidRPr="002200A8">
              <w:rPr>
                <w:rFonts w:ascii="Arial Narrow" w:eastAsia="Times New Roman" w:hAnsi="Arial Narrow" w:cs="Calibri"/>
                <w:sz w:val="16"/>
                <w:szCs w:val="16"/>
                <w:lang w:val="en-GB"/>
              </w:rPr>
              <w:t xml:space="preserve"> trainings </w:t>
            </w:r>
            <w:r w:rsidR="00793ED9" w:rsidRPr="002200A8">
              <w:rPr>
                <w:rFonts w:ascii="Arial Narrow" w:eastAsia="Times New Roman" w:hAnsi="Arial Narrow" w:cs="Calibri"/>
                <w:sz w:val="16"/>
                <w:szCs w:val="16"/>
                <w:lang w:val="en-GB"/>
              </w:rPr>
              <w:t>dedicated to</w:t>
            </w:r>
            <w:r w:rsidRPr="002200A8">
              <w:rPr>
                <w:rFonts w:ascii="Arial Narrow" w:eastAsia="Times New Roman" w:hAnsi="Arial Narrow" w:cs="Calibri"/>
                <w:sz w:val="16"/>
                <w:szCs w:val="16"/>
                <w:lang w:val="en-GB"/>
              </w:rPr>
              <w:t xml:space="preserve"> mediation officials.</w:t>
            </w:r>
          </w:p>
          <w:p w14:paraId="3D5A57DD" w14:textId="77777777" w:rsidR="00793ED9" w:rsidRPr="002200A8" w:rsidRDefault="00793ED9" w:rsidP="002A0389">
            <w:pPr>
              <w:spacing w:after="0" w:line="240" w:lineRule="auto"/>
              <w:rPr>
                <w:rFonts w:ascii="Arial Narrow" w:eastAsia="Times New Roman" w:hAnsi="Arial Narrow" w:cs="Calibri"/>
                <w:sz w:val="16"/>
                <w:szCs w:val="16"/>
                <w:lang w:val="en-GB"/>
              </w:rPr>
            </w:pPr>
          </w:p>
          <w:p w14:paraId="6F64AA16" w14:textId="47BF75F8" w:rsidR="002A0389" w:rsidRPr="002200A8" w:rsidRDefault="002A0389" w:rsidP="002A038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Despite the attempt and reminder of the </w:t>
            </w:r>
            <w:r w:rsidR="00793ED9" w:rsidRPr="002200A8">
              <w:rPr>
                <w:rFonts w:ascii="Arial Narrow" w:eastAsia="Times New Roman" w:hAnsi="Arial Narrow" w:cs="Calibri"/>
                <w:sz w:val="16"/>
                <w:szCs w:val="16"/>
                <w:lang w:val="en-GB"/>
              </w:rPr>
              <w:t>AoJ to Notary Chamber</w:t>
            </w:r>
            <w:r w:rsidRPr="002200A8">
              <w:rPr>
                <w:rFonts w:ascii="Arial Narrow" w:eastAsia="Times New Roman" w:hAnsi="Arial Narrow" w:cs="Calibri"/>
                <w:sz w:val="16"/>
                <w:szCs w:val="16"/>
                <w:lang w:val="en-GB"/>
              </w:rPr>
              <w:t>, we have not succeeded since we have not had an answer.</w:t>
            </w:r>
          </w:p>
        </w:tc>
        <w:tc>
          <w:tcPr>
            <w:tcW w:w="236" w:type="dxa"/>
            <w:vAlign w:val="center"/>
            <w:hideMark/>
          </w:tcPr>
          <w:p w14:paraId="03DE00B6"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259C737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77707AF"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0C6E981F" w14:textId="3F04E6EB"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curriculum by the Academy of Justice for joint thematic trainings between judges, prosecutors and the free professions</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09CEA50C" w14:textId="518C62B8"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79E7149" w14:textId="42AAB6A9"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746CD2A3" w14:textId="4C1D5913"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AoJ curriculum for joint training, approved.</w:t>
            </w:r>
          </w:p>
        </w:tc>
        <w:tc>
          <w:tcPr>
            <w:tcW w:w="6480" w:type="dxa"/>
            <w:gridSpan w:val="4"/>
            <w:tcBorders>
              <w:top w:val="nil"/>
              <w:left w:val="nil"/>
              <w:bottom w:val="single" w:sz="4" w:space="0" w:color="auto"/>
              <w:right w:val="single" w:sz="4" w:space="0" w:color="auto"/>
            </w:tcBorders>
            <w:shd w:val="clear" w:color="auto" w:fill="FFC000" w:themeFill="accent4"/>
            <w:noWrap/>
            <w:vAlign w:val="center"/>
          </w:tcPr>
          <w:p w14:paraId="0DD99E3F" w14:textId="05309F16" w:rsidR="00793ED9" w:rsidRPr="002200A8" w:rsidRDefault="00793ED9" w:rsidP="001525E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AoJ training program is </w:t>
            </w:r>
            <w:r w:rsidR="00667414" w:rsidRPr="002200A8">
              <w:rPr>
                <w:rFonts w:ascii="Arial Narrow" w:eastAsia="Times New Roman" w:hAnsi="Arial Narrow" w:cs="Calibri"/>
                <w:sz w:val="16"/>
                <w:szCs w:val="16"/>
                <w:lang w:val="en-GB"/>
              </w:rPr>
              <w:t>a common program, and beneficiaries are determined based on the topics covered in the program</w:t>
            </w:r>
            <w:r w:rsidRPr="002200A8">
              <w:rPr>
                <w:rFonts w:ascii="Arial Narrow" w:eastAsia="Times New Roman" w:hAnsi="Arial Narrow" w:cs="Calibri"/>
                <w:sz w:val="16"/>
                <w:szCs w:val="16"/>
                <w:lang w:val="en-GB"/>
              </w:rPr>
              <w:t xml:space="preserve">. Therefore, a significant part of the training offered by this program includes other legal </w:t>
            </w:r>
            <w:r w:rsidR="00B52C13" w:rsidRPr="002200A8">
              <w:rPr>
                <w:rFonts w:ascii="Arial Narrow" w:eastAsia="Times New Roman" w:hAnsi="Arial Narrow" w:cs="Calibri"/>
                <w:sz w:val="16"/>
                <w:szCs w:val="16"/>
                <w:lang w:val="en-GB"/>
              </w:rPr>
              <w:t>professions</w:t>
            </w:r>
            <w:r w:rsidRPr="002200A8">
              <w:rPr>
                <w:rFonts w:ascii="Arial Narrow" w:eastAsia="Times New Roman" w:hAnsi="Arial Narrow" w:cs="Calibri"/>
                <w:sz w:val="16"/>
                <w:szCs w:val="16"/>
                <w:lang w:val="en-GB"/>
              </w:rPr>
              <w:t xml:space="preserve"> such as state attorneys, mediators, free legal aid officers and others. In the following text of this document, the training activities in which the relevant entities have participated are presented.</w:t>
            </w:r>
          </w:p>
        </w:tc>
        <w:tc>
          <w:tcPr>
            <w:tcW w:w="236" w:type="dxa"/>
            <w:vAlign w:val="center"/>
            <w:hideMark/>
          </w:tcPr>
          <w:p w14:paraId="70988112"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483760A2"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078E99"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33</w:t>
            </w:r>
          </w:p>
        </w:tc>
        <w:tc>
          <w:tcPr>
            <w:tcW w:w="2736" w:type="dxa"/>
            <w:tcBorders>
              <w:top w:val="nil"/>
              <w:left w:val="nil"/>
              <w:bottom w:val="single" w:sz="4" w:space="0" w:color="auto"/>
              <w:right w:val="single" w:sz="4" w:space="0" w:color="auto"/>
            </w:tcBorders>
            <w:shd w:val="clear" w:color="auto" w:fill="FFC000"/>
            <w:vAlign w:val="center"/>
            <w:hideMark/>
          </w:tcPr>
          <w:p w14:paraId="02F67E05" w14:textId="2B20B156"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joint thematic trainings for free professions with judges, prosecutors, support staff from courts and prosecutor's offices, in order to improve coordination and inter-institutional cooperation between the MoJ, AoJ and respective chambers.</w:t>
            </w:r>
          </w:p>
        </w:tc>
        <w:tc>
          <w:tcPr>
            <w:tcW w:w="749" w:type="dxa"/>
            <w:tcBorders>
              <w:top w:val="nil"/>
              <w:left w:val="nil"/>
              <w:bottom w:val="single" w:sz="4" w:space="0" w:color="auto"/>
              <w:right w:val="single" w:sz="4" w:space="0" w:color="auto"/>
            </w:tcBorders>
            <w:shd w:val="clear" w:color="auto" w:fill="FFC000"/>
            <w:vAlign w:val="center"/>
            <w:hideMark/>
          </w:tcPr>
          <w:p w14:paraId="6536A1B2" w14:textId="53C139F2"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C000"/>
            <w:vAlign w:val="center"/>
            <w:hideMark/>
          </w:tcPr>
          <w:p w14:paraId="7BE61615" w14:textId="3A1F44FF"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MoJ, KJC, KPC, Chambers of Free Professions</w:t>
            </w:r>
          </w:p>
        </w:tc>
        <w:tc>
          <w:tcPr>
            <w:tcW w:w="2822" w:type="dxa"/>
            <w:tcBorders>
              <w:top w:val="nil"/>
              <w:left w:val="nil"/>
              <w:bottom w:val="single" w:sz="4" w:space="0" w:color="auto"/>
              <w:right w:val="single" w:sz="4" w:space="0" w:color="auto"/>
            </w:tcBorders>
            <w:shd w:val="clear" w:color="auto" w:fill="FFC000"/>
            <w:vAlign w:val="center"/>
            <w:hideMark/>
          </w:tcPr>
          <w:p w14:paraId="44EA1D76" w14:textId="0C0D9308"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4 </w:t>
            </w:r>
            <w:r w:rsidRPr="002200A8">
              <w:rPr>
                <w:rFonts w:ascii="Arial Narrow" w:hAnsi="Arial Narrow" w:cs="Calibri"/>
                <w:color w:val="000000"/>
                <w:sz w:val="16"/>
                <w:szCs w:val="16"/>
                <w:lang w:val="en-GB"/>
              </w:rPr>
              <w:t>joint trainings conducted with free professions, judges and prosecutors, conducted.</w:t>
            </w:r>
          </w:p>
        </w:tc>
        <w:tc>
          <w:tcPr>
            <w:tcW w:w="6480" w:type="dxa"/>
            <w:gridSpan w:val="4"/>
            <w:tcBorders>
              <w:top w:val="nil"/>
              <w:left w:val="nil"/>
              <w:bottom w:val="single" w:sz="4" w:space="0" w:color="auto"/>
              <w:right w:val="single" w:sz="4" w:space="0" w:color="auto"/>
            </w:tcBorders>
            <w:shd w:val="clear" w:color="auto" w:fill="FFC000"/>
            <w:noWrap/>
            <w:vAlign w:val="center"/>
          </w:tcPr>
          <w:p w14:paraId="64791F31" w14:textId="354BAF7F" w:rsidR="001525E6" w:rsidRPr="002200A8" w:rsidRDefault="00667414" w:rsidP="001525E6">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During the reporting period, professionals from the ranks of free professions were given the opportunity to participate in the </w:t>
            </w:r>
            <w:r w:rsidR="00240611" w:rsidRPr="002200A8">
              <w:rPr>
                <w:rFonts w:ascii="Arial Narrow" w:eastAsia="Times New Roman" w:hAnsi="Arial Narrow" w:cs="Arial"/>
                <w:color w:val="000000"/>
                <w:sz w:val="16"/>
                <w:szCs w:val="16"/>
                <w:lang w:val="en-GB"/>
              </w:rPr>
              <w:t>trainings, which</w:t>
            </w:r>
            <w:r w:rsidRPr="002200A8">
              <w:rPr>
                <w:rFonts w:ascii="Arial Narrow" w:eastAsia="Times New Roman" w:hAnsi="Arial Narrow" w:cs="Arial"/>
                <w:color w:val="000000"/>
                <w:sz w:val="16"/>
                <w:szCs w:val="16"/>
                <w:lang w:val="en-GB"/>
              </w:rPr>
              <w:t xml:space="preserve"> are of interest according to the continuous training program. As a result of this, they participated in joint trainings with judges and prosecutors, but also in special trainings dedicated to the relevant categories. State advocates, mediators, free legal aid officers, victims' advocates, officials from the SWC and other legal professionals have participated in these trainings, based on the relevance of the legal issues covered by the training and the connection of their work with the respective topics.</w:t>
            </w:r>
            <w:r w:rsidR="001525E6" w:rsidRPr="002200A8">
              <w:rPr>
                <w:rStyle w:val="FootnoteReference"/>
                <w:rFonts w:ascii="Arial Narrow" w:eastAsia="Times New Roman" w:hAnsi="Arial Narrow" w:cs="Arial"/>
                <w:color w:val="000000"/>
                <w:sz w:val="16"/>
                <w:szCs w:val="16"/>
                <w:lang w:val="en-GB"/>
              </w:rPr>
              <w:footnoteReference w:id="173"/>
            </w:r>
          </w:p>
          <w:p w14:paraId="15AE8726" w14:textId="77777777" w:rsidR="001525E6" w:rsidRPr="002200A8" w:rsidRDefault="001525E6" w:rsidP="001525E6">
            <w:pPr>
              <w:spacing w:after="0" w:line="240" w:lineRule="auto"/>
              <w:rPr>
                <w:rFonts w:ascii="Arial Narrow" w:eastAsia="Times New Roman" w:hAnsi="Arial Narrow" w:cs="Arial"/>
                <w:color w:val="000000"/>
                <w:sz w:val="16"/>
                <w:szCs w:val="16"/>
                <w:lang w:val="en-GB"/>
              </w:rPr>
            </w:pPr>
          </w:p>
        </w:tc>
        <w:tc>
          <w:tcPr>
            <w:tcW w:w="236" w:type="dxa"/>
            <w:vAlign w:val="center"/>
            <w:hideMark/>
          </w:tcPr>
          <w:p w14:paraId="6383894E"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29D96E5D" w14:textId="77777777" w:rsidTr="00630805">
        <w:trPr>
          <w:trHeight w:val="60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04E4"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05F50BB" w14:textId="4D3A3F3F"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Revise the Code of Ethics for Notaries, to reflect on latest amendments to the Law on Notaries </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53A8EEB9" w14:textId="63DB3CFE"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2DB126A" w14:textId="04B6FECF"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795E32DD" w14:textId="6B42DCA2"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New Code of Ethics for Notaries, adopted.</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2DD237A1" w14:textId="189738B0" w:rsidR="001525E6" w:rsidRPr="002200A8" w:rsidRDefault="00667414" w:rsidP="001525E6">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Code of Ethics has been adapted by the International Union of Notaries, and the member Chambers of the International Union of Notaries must have the unified code.</w:t>
            </w:r>
          </w:p>
        </w:tc>
        <w:tc>
          <w:tcPr>
            <w:tcW w:w="236" w:type="dxa"/>
            <w:vAlign w:val="center"/>
            <w:hideMark/>
          </w:tcPr>
          <w:p w14:paraId="74ACF254"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466ED08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56BA45A"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35</w:t>
            </w:r>
          </w:p>
        </w:tc>
        <w:tc>
          <w:tcPr>
            <w:tcW w:w="2736" w:type="dxa"/>
            <w:tcBorders>
              <w:top w:val="nil"/>
              <w:left w:val="nil"/>
              <w:bottom w:val="single" w:sz="4" w:space="0" w:color="auto"/>
              <w:right w:val="single" w:sz="4" w:space="0" w:color="auto"/>
            </w:tcBorders>
            <w:shd w:val="clear" w:color="auto" w:fill="FFC000"/>
            <w:vAlign w:val="center"/>
            <w:hideMark/>
          </w:tcPr>
          <w:p w14:paraId="5D8CDDDF" w14:textId="04261120"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 the Code of Ethics on Bankruptcy Administrators</w:t>
            </w:r>
          </w:p>
        </w:tc>
        <w:tc>
          <w:tcPr>
            <w:tcW w:w="749" w:type="dxa"/>
            <w:tcBorders>
              <w:top w:val="nil"/>
              <w:left w:val="nil"/>
              <w:bottom w:val="single" w:sz="4" w:space="0" w:color="auto"/>
              <w:right w:val="single" w:sz="4" w:space="0" w:color="auto"/>
            </w:tcBorders>
            <w:shd w:val="clear" w:color="auto" w:fill="FFC000"/>
            <w:vAlign w:val="center"/>
            <w:hideMark/>
          </w:tcPr>
          <w:p w14:paraId="0028914D" w14:textId="16B2FC3B"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2F5AEFEB" w14:textId="1EED5C00"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KCBA</w:t>
            </w:r>
          </w:p>
        </w:tc>
        <w:tc>
          <w:tcPr>
            <w:tcW w:w="2822" w:type="dxa"/>
            <w:tcBorders>
              <w:top w:val="nil"/>
              <w:left w:val="nil"/>
              <w:bottom w:val="single" w:sz="4" w:space="0" w:color="auto"/>
              <w:right w:val="single" w:sz="4" w:space="0" w:color="auto"/>
            </w:tcBorders>
            <w:shd w:val="clear" w:color="auto" w:fill="FFC000"/>
            <w:vAlign w:val="center"/>
            <w:hideMark/>
          </w:tcPr>
          <w:p w14:paraId="4EB2E602" w14:textId="7CD08362"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Code of Ethics for Bankruptcy Administrators, approved.</w:t>
            </w:r>
          </w:p>
        </w:tc>
        <w:tc>
          <w:tcPr>
            <w:tcW w:w="6480" w:type="dxa"/>
            <w:gridSpan w:val="4"/>
            <w:tcBorders>
              <w:top w:val="nil"/>
              <w:left w:val="nil"/>
              <w:bottom w:val="single" w:sz="4" w:space="0" w:color="auto"/>
              <w:right w:val="single" w:sz="4" w:space="0" w:color="auto"/>
            </w:tcBorders>
            <w:shd w:val="clear" w:color="auto" w:fill="FFC000"/>
            <w:vAlign w:val="center"/>
          </w:tcPr>
          <w:p w14:paraId="402EC892" w14:textId="261312C5"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The draft Law on Bankruptcy was adopted in the first reading by the Assembly on 19.10.2023</w:t>
            </w:r>
          </w:p>
        </w:tc>
        <w:tc>
          <w:tcPr>
            <w:tcW w:w="236" w:type="dxa"/>
            <w:vAlign w:val="center"/>
            <w:hideMark/>
          </w:tcPr>
          <w:p w14:paraId="5DD16DD1"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44D6D206"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B093"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D7CAF9A" w14:textId="2CDC1C72"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Revise the CPEA statute in order to better clarify the role of the CPEA bodies and the hierarchy of CPEA internal normative acts.</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23696344" w14:textId="7F67F266"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D11E3A6" w14:textId="7D154A4D"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CPEA</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525716C5" w14:textId="3AC46CD1"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Revised CPEA statute, approved.</w:t>
            </w:r>
          </w:p>
        </w:tc>
        <w:tc>
          <w:tcPr>
            <w:tcW w:w="6480" w:type="dxa"/>
            <w:gridSpan w:val="4"/>
            <w:tcBorders>
              <w:top w:val="single" w:sz="4" w:space="0" w:color="auto"/>
              <w:left w:val="nil"/>
              <w:bottom w:val="single" w:sz="4" w:space="0" w:color="auto"/>
              <w:right w:val="single" w:sz="4" w:space="0" w:color="auto"/>
            </w:tcBorders>
            <w:shd w:val="clear" w:color="auto" w:fill="FFC000"/>
            <w:noWrap/>
            <w:vAlign w:val="center"/>
          </w:tcPr>
          <w:p w14:paraId="721157A2" w14:textId="7AAAB396"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draft Statute has been prepared, but has not yet been approved</w:t>
            </w:r>
            <w:r w:rsidRPr="002200A8">
              <w:rPr>
                <w:rFonts w:ascii="Arial Narrow" w:hAnsi="Arial Narrow" w:cs="Calibri"/>
                <w:color w:val="000000"/>
                <w:sz w:val="16"/>
                <w:szCs w:val="16"/>
                <w:lang w:val="en-GB"/>
              </w:rPr>
              <w:t>,</w:t>
            </w:r>
            <w:r w:rsidR="00B52C13">
              <w:t xml:space="preserve"> </w:t>
            </w:r>
            <w:r w:rsidR="00B52C13">
              <w:rPr>
                <w:rFonts w:ascii="Arial Narrow" w:hAnsi="Arial Narrow" w:cs="Calibri"/>
                <w:color w:val="000000"/>
                <w:sz w:val="16"/>
                <w:szCs w:val="16"/>
                <w:lang w:val="en-GB"/>
              </w:rPr>
              <w:t>it is in the LD, and</w:t>
            </w:r>
            <w:r w:rsidR="00B52C13" w:rsidRPr="00B52C13">
              <w:rPr>
                <w:rFonts w:ascii="Arial Narrow" w:hAnsi="Arial Narrow" w:cs="Calibri"/>
                <w:color w:val="000000"/>
                <w:sz w:val="16"/>
                <w:szCs w:val="16"/>
                <w:lang w:val="en-GB"/>
              </w:rPr>
              <w:t xml:space="preserve"> according to the discussion with the DL, they will be included in the decision, which will include some acts that must be changed</w:t>
            </w:r>
            <w:r w:rsidR="00B52C13">
              <w:rPr>
                <w:rFonts w:ascii="Arial Narrow" w:hAnsi="Arial Narrow" w:cs="Calibri"/>
                <w:color w:val="000000"/>
                <w:sz w:val="16"/>
                <w:szCs w:val="16"/>
                <w:lang w:val="en-GB"/>
              </w:rPr>
              <w:t>.</w:t>
            </w:r>
          </w:p>
        </w:tc>
        <w:tc>
          <w:tcPr>
            <w:tcW w:w="236" w:type="dxa"/>
            <w:vAlign w:val="center"/>
            <w:hideMark/>
          </w:tcPr>
          <w:p w14:paraId="1E5BDA6A"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35B8F9AA"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440EE5"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6" w:type="dxa"/>
            <w:tcBorders>
              <w:top w:val="nil"/>
              <w:left w:val="nil"/>
              <w:bottom w:val="single" w:sz="4" w:space="0" w:color="auto"/>
              <w:right w:val="single" w:sz="4" w:space="0" w:color="auto"/>
            </w:tcBorders>
            <w:shd w:val="clear" w:color="auto" w:fill="FFC000"/>
            <w:vAlign w:val="center"/>
            <w:hideMark/>
          </w:tcPr>
          <w:p w14:paraId="4DFC0B15" w14:textId="70656641"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Revise the draft Code of Ethics of PEA through close coordination between CPEA and MoJ in order to better develop the basic rules of ethics and conduct of private enforcement agents.</w:t>
            </w:r>
          </w:p>
        </w:tc>
        <w:tc>
          <w:tcPr>
            <w:tcW w:w="749" w:type="dxa"/>
            <w:tcBorders>
              <w:top w:val="nil"/>
              <w:left w:val="nil"/>
              <w:bottom w:val="single" w:sz="4" w:space="0" w:color="auto"/>
              <w:right w:val="single" w:sz="4" w:space="0" w:color="auto"/>
            </w:tcBorders>
            <w:shd w:val="clear" w:color="auto" w:fill="FFC000"/>
            <w:vAlign w:val="center"/>
            <w:hideMark/>
          </w:tcPr>
          <w:p w14:paraId="5941FEB1" w14:textId="07932C3F"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53D4C143" w14:textId="2A399971"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CPEA</w:t>
            </w:r>
          </w:p>
        </w:tc>
        <w:tc>
          <w:tcPr>
            <w:tcW w:w="2822" w:type="dxa"/>
            <w:tcBorders>
              <w:top w:val="nil"/>
              <w:left w:val="nil"/>
              <w:bottom w:val="single" w:sz="4" w:space="0" w:color="auto"/>
              <w:right w:val="single" w:sz="4" w:space="0" w:color="auto"/>
            </w:tcBorders>
            <w:shd w:val="clear" w:color="auto" w:fill="FFC000"/>
            <w:vAlign w:val="center"/>
            <w:hideMark/>
          </w:tcPr>
          <w:p w14:paraId="240715F0" w14:textId="3101F1FD"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New Code of Ethics for Private Enforcement Agents, approved.</w:t>
            </w:r>
          </w:p>
        </w:tc>
        <w:tc>
          <w:tcPr>
            <w:tcW w:w="6480" w:type="dxa"/>
            <w:gridSpan w:val="4"/>
            <w:tcBorders>
              <w:top w:val="nil"/>
              <w:left w:val="nil"/>
              <w:bottom w:val="single" w:sz="4" w:space="0" w:color="auto"/>
              <w:right w:val="single" w:sz="4" w:space="0" w:color="auto"/>
            </w:tcBorders>
            <w:shd w:val="clear" w:color="auto" w:fill="FFC000"/>
            <w:noWrap/>
            <w:vAlign w:val="center"/>
          </w:tcPr>
          <w:p w14:paraId="3EE14F8F" w14:textId="6D2A438A" w:rsidR="001525E6" w:rsidRPr="002200A8" w:rsidRDefault="001525E6" w:rsidP="001525E6">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 xml:space="preserve">A draft of the Code has been prepared, but has not yet been </w:t>
            </w:r>
            <w:r w:rsidR="00240611" w:rsidRPr="002200A8">
              <w:rPr>
                <w:rFonts w:ascii="Arial Narrow" w:eastAsia="Times New Roman" w:hAnsi="Arial Narrow" w:cs="Arial"/>
                <w:color w:val="000000"/>
                <w:sz w:val="16"/>
                <w:szCs w:val="16"/>
                <w:lang w:val="en-GB"/>
              </w:rPr>
              <w:t>adopted,</w:t>
            </w:r>
            <w:r w:rsidR="00B52C13">
              <w:rPr>
                <w:rFonts w:ascii="Arial Narrow" w:hAnsi="Arial Narrow" w:cs="Calibri"/>
                <w:color w:val="000000"/>
                <w:sz w:val="16"/>
                <w:szCs w:val="16"/>
                <w:lang w:val="en-GB"/>
              </w:rPr>
              <w:t xml:space="preserve"> it is in the LD, and</w:t>
            </w:r>
            <w:r w:rsidR="00B52C13" w:rsidRPr="00B52C13">
              <w:rPr>
                <w:rFonts w:ascii="Arial Narrow" w:hAnsi="Arial Narrow" w:cs="Calibri"/>
                <w:color w:val="000000"/>
                <w:sz w:val="16"/>
                <w:szCs w:val="16"/>
                <w:lang w:val="en-GB"/>
              </w:rPr>
              <w:t xml:space="preserve"> according to the discussion with the DL, they will be included in the decision, which will include some acts that must be changed</w:t>
            </w:r>
            <w:r w:rsidR="00B52C13">
              <w:rPr>
                <w:rFonts w:ascii="Arial Narrow" w:hAnsi="Arial Narrow" w:cs="Calibri"/>
                <w:color w:val="000000"/>
                <w:sz w:val="16"/>
                <w:szCs w:val="16"/>
                <w:lang w:val="en-GB"/>
              </w:rPr>
              <w:t>.</w:t>
            </w:r>
          </w:p>
        </w:tc>
        <w:tc>
          <w:tcPr>
            <w:tcW w:w="236" w:type="dxa"/>
            <w:vAlign w:val="center"/>
            <w:hideMark/>
          </w:tcPr>
          <w:p w14:paraId="64B603B4"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1525E6" w:rsidRPr="002200A8" w14:paraId="6B3BC5E1"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4ED078" w14:textId="77777777" w:rsidR="001525E6" w:rsidRPr="002200A8" w:rsidRDefault="001525E6" w:rsidP="001525E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38</w:t>
            </w:r>
          </w:p>
        </w:tc>
        <w:tc>
          <w:tcPr>
            <w:tcW w:w="2736" w:type="dxa"/>
            <w:tcBorders>
              <w:top w:val="nil"/>
              <w:left w:val="nil"/>
              <w:bottom w:val="single" w:sz="4" w:space="0" w:color="auto"/>
              <w:right w:val="single" w:sz="4" w:space="0" w:color="auto"/>
            </w:tcBorders>
            <w:shd w:val="clear" w:color="auto" w:fill="0070C0"/>
            <w:vAlign w:val="center"/>
            <w:hideMark/>
          </w:tcPr>
          <w:p w14:paraId="2EA039AD" w14:textId="324E11BE"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Undertake analysis of respective competencies of the Division for Administrative Supervision of the Legality of the Activities of Free Professions and the Department of Free Professions (including two existing divisions) within the MoJ </w:t>
            </w:r>
          </w:p>
        </w:tc>
        <w:tc>
          <w:tcPr>
            <w:tcW w:w="749" w:type="dxa"/>
            <w:tcBorders>
              <w:top w:val="nil"/>
              <w:left w:val="nil"/>
              <w:bottom w:val="single" w:sz="4" w:space="0" w:color="auto"/>
              <w:right w:val="single" w:sz="4" w:space="0" w:color="auto"/>
            </w:tcBorders>
            <w:shd w:val="clear" w:color="auto" w:fill="0070C0"/>
            <w:vAlign w:val="center"/>
            <w:hideMark/>
          </w:tcPr>
          <w:p w14:paraId="53D17085" w14:textId="6860DF0E"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4D693E2" w14:textId="04CE6DA6" w:rsidR="001525E6" w:rsidRPr="002200A8" w:rsidRDefault="001525E6" w:rsidP="001525E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56F3F85A" w14:textId="0A32D1B6" w:rsidR="001525E6" w:rsidRPr="002200A8" w:rsidRDefault="001525E6" w:rsidP="001525E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Analysis of the respective competencies, conducted.</w:t>
            </w:r>
          </w:p>
        </w:tc>
        <w:tc>
          <w:tcPr>
            <w:tcW w:w="6480" w:type="dxa"/>
            <w:gridSpan w:val="4"/>
            <w:tcBorders>
              <w:top w:val="nil"/>
              <w:left w:val="nil"/>
              <w:bottom w:val="single" w:sz="4" w:space="0" w:color="auto"/>
              <w:right w:val="single" w:sz="4" w:space="0" w:color="auto"/>
            </w:tcBorders>
            <w:shd w:val="clear" w:color="auto" w:fill="0070C0"/>
            <w:vAlign w:val="center"/>
          </w:tcPr>
          <w:p w14:paraId="688B77D3" w14:textId="07D64AA3" w:rsidR="001525E6" w:rsidRPr="002200A8" w:rsidRDefault="001525E6" w:rsidP="001525E6">
            <w:pPr>
              <w:rPr>
                <w:rFonts w:ascii="Arial Narrow" w:hAnsi="Arial Narrow" w:cs="Calibri"/>
                <w:sz w:val="16"/>
                <w:szCs w:val="16"/>
                <w:lang w:val="en-GB"/>
              </w:rPr>
            </w:pPr>
            <w:r w:rsidRPr="002200A8">
              <w:rPr>
                <w:rFonts w:ascii="Arial Narrow" w:eastAsia="Times New Roman" w:hAnsi="Arial Narrow" w:cs="Calibri"/>
                <w:sz w:val="16"/>
                <w:szCs w:val="16"/>
                <w:lang w:val="en-GB"/>
              </w:rPr>
              <w:t xml:space="preserve">With the support of the EU Project 'EUKOJUST', an analysis of the </w:t>
            </w:r>
            <w:r w:rsidRPr="002200A8">
              <w:rPr>
                <w:rFonts w:ascii="Arial Narrow" w:hAnsi="Arial Narrow" w:cs="Calibri"/>
                <w:color w:val="000000"/>
                <w:sz w:val="16"/>
                <w:szCs w:val="16"/>
                <w:lang w:val="en-GB"/>
              </w:rPr>
              <w:t>competencies</w:t>
            </w:r>
            <w:r w:rsidRPr="002200A8">
              <w:rPr>
                <w:rFonts w:ascii="Arial Narrow" w:eastAsia="Times New Roman" w:hAnsi="Arial Narrow" w:cs="Calibri"/>
                <w:sz w:val="16"/>
                <w:szCs w:val="16"/>
                <w:lang w:val="en-GB"/>
              </w:rPr>
              <w:t xml:space="preserve"> between the Department for Free Professions and the Division for Supervision has been developed and recommendations have been provided, which will be reviewed during the finalization of the new Regulation on the organization of the Ministry of Justice.</w:t>
            </w:r>
          </w:p>
        </w:tc>
        <w:tc>
          <w:tcPr>
            <w:tcW w:w="236" w:type="dxa"/>
            <w:vAlign w:val="center"/>
            <w:hideMark/>
          </w:tcPr>
          <w:p w14:paraId="4980BF68" w14:textId="77777777" w:rsidR="001525E6" w:rsidRPr="002200A8" w:rsidRDefault="001525E6" w:rsidP="001525E6">
            <w:pPr>
              <w:spacing w:after="0" w:line="240" w:lineRule="auto"/>
              <w:rPr>
                <w:rFonts w:ascii="Arial Narrow" w:eastAsia="Times New Roman" w:hAnsi="Arial Narrow" w:cs="Times New Roman"/>
                <w:sz w:val="16"/>
                <w:szCs w:val="16"/>
                <w:lang w:val="en-GB"/>
              </w:rPr>
            </w:pPr>
          </w:p>
        </w:tc>
      </w:tr>
      <w:tr w:rsidR="000A1F85" w:rsidRPr="002200A8" w14:paraId="6D5D0BB2"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23456B"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39</w:t>
            </w:r>
          </w:p>
        </w:tc>
        <w:tc>
          <w:tcPr>
            <w:tcW w:w="2736" w:type="dxa"/>
            <w:tcBorders>
              <w:top w:val="nil"/>
              <w:left w:val="nil"/>
              <w:bottom w:val="single" w:sz="4" w:space="0" w:color="auto"/>
              <w:right w:val="single" w:sz="4" w:space="0" w:color="auto"/>
            </w:tcBorders>
            <w:shd w:val="clear" w:color="000000" w:fill="FFC000"/>
            <w:vAlign w:val="center"/>
            <w:hideMark/>
          </w:tcPr>
          <w:p w14:paraId="372AFD4D" w14:textId="0E040A48"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Undertake measures to harmonize respective competencies of the Division for Administrative Supervision of the Legality of the Activities of FP and the Department of FP.</w:t>
            </w:r>
          </w:p>
        </w:tc>
        <w:tc>
          <w:tcPr>
            <w:tcW w:w="749" w:type="dxa"/>
            <w:tcBorders>
              <w:top w:val="nil"/>
              <w:left w:val="nil"/>
              <w:bottom w:val="single" w:sz="4" w:space="0" w:color="auto"/>
              <w:right w:val="single" w:sz="4" w:space="0" w:color="auto"/>
            </w:tcBorders>
            <w:shd w:val="clear" w:color="000000" w:fill="FFC000"/>
            <w:vAlign w:val="center"/>
            <w:hideMark/>
          </w:tcPr>
          <w:p w14:paraId="07444E50" w14:textId="63B4E568"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627D16A5" w14:textId="619AFC6F"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000000" w:fill="FFC000"/>
            <w:vAlign w:val="center"/>
            <w:hideMark/>
          </w:tcPr>
          <w:p w14:paraId="73DAB1FF" w14:textId="6D4DE6FB"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Measures for the harmonization of the operations, approved.</w:t>
            </w:r>
          </w:p>
        </w:tc>
        <w:tc>
          <w:tcPr>
            <w:tcW w:w="6480" w:type="dxa"/>
            <w:gridSpan w:val="4"/>
            <w:tcBorders>
              <w:top w:val="nil"/>
              <w:left w:val="nil"/>
              <w:bottom w:val="single" w:sz="4" w:space="0" w:color="auto"/>
              <w:right w:val="single" w:sz="4" w:space="0" w:color="auto"/>
            </w:tcBorders>
            <w:shd w:val="clear" w:color="000000" w:fill="FFC000"/>
            <w:vAlign w:val="center"/>
          </w:tcPr>
          <w:p w14:paraId="27EB7FB8" w14:textId="10E16273" w:rsidR="005200BD" w:rsidRPr="002200A8" w:rsidRDefault="005200BD" w:rsidP="000A1F8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This activity is in process and has been addressed through the Draft Internal Regulation of the MoJ, which is in the phase of approval by the MIA.</w:t>
            </w:r>
          </w:p>
        </w:tc>
        <w:tc>
          <w:tcPr>
            <w:tcW w:w="236" w:type="dxa"/>
            <w:vAlign w:val="center"/>
            <w:hideMark/>
          </w:tcPr>
          <w:p w14:paraId="108F87E5"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5562640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968BA6"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6" w:type="dxa"/>
            <w:tcBorders>
              <w:top w:val="nil"/>
              <w:left w:val="nil"/>
              <w:bottom w:val="single" w:sz="4" w:space="0" w:color="auto"/>
              <w:right w:val="single" w:sz="4" w:space="0" w:color="auto"/>
            </w:tcBorders>
            <w:shd w:val="clear" w:color="000000" w:fill="FF0000"/>
            <w:vAlign w:val="center"/>
            <w:hideMark/>
          </w:tcPr>
          <w:p w14:paraId="1B782D02" w14:textId="01370BA1"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detail instructions for performance, monitoring and control of notaries, mediators and bankruptcy administrators, in order to better monitor and control of free professions.</w:t>
            </w:r>
          </w:p>
        </w:tc>
        <w:tc>
          <w:tcPr>
            <w:tcW w:w="749" w:type="dxa"/>
            <w:tcBorders>
              <w:top w:val="nil"/>
              <w:left w:val="nil"/>
              <w:bottom w:val="single" w:sz="4" w:space="0" w:color="auto"/>
              <w:right w:val="single" w:sz="4" w:space="0" w:color="auto"/>
            </w:tcBorders>
            <w:shd w:val="clear" w:color="000000" w:fill="FF0000"/>
            <w:vAlign w:val="center"/>
            <w:hideMark/>
          </w:tcPr>
          <w:p w14:paraId="6C636710" w14:textId="3C75E13E"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0000"/>
            <w:vAlign w:val="center"/>
            <w:hideMark/>
          </w:tcPr>
          <w:p w14:paraId="3C75B9A3" w14:textId="1A4DDCC7"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KNC, Chamber of Mediators, KPCEA</w:t>
            </w:r>
          </w:p>
        </w:tc>
        <w:tc>
          <w:tcPr>
            <w:tcW w:w="2822" w:type="dxa"/>
            <w:tcBorders>
              <w:top w:val="nil"/>
              <w:left w:val="nil"/>
              <w:bottom w:val="single" w:sz="4" w:space="0" w:color="auto"/>
              <w:right w:val="single" w:sz="4" w:space="0" w:color="auto"/>
            </w:tcBorders>
            <w:shd w:val="clear" w:color="000000" w:fill="FF0000"/>
            <w:vAlign w:val="center"/>
            <w:hideMark/>
          </w:tcPr>
          <w:p w14:paraId="0B5F808E" w14:textId="134F5D0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Guidelines on performance, monitoring and control of free professions, approved.</w:t>
            </w:r>
          </w:p>
        </w:tc>
        <w:tc>
          <w:tcPr>
            <w:tcW w:w="6480" w:type="dxa"/>
            <w:gridSpan w:val="4"/>
            <w:tcBorders>
              <w:top w:val="nil"/>
              <w:left w:val="nil"/>
              <w:bottom w:val="single" w:sz="4" w:space="0" w:color="auto"/>
              <w:right w:val="single" w:sz="4" w:space="0" w:color="auto"/>
            </w:tcBorders>
            <w:shd w:val="clear" w:color="000000" w:fill="FF0000"/>
            <w:vAlign w:val="center"/>
          </w:tcPr>
          <w:p w14:paraId="69D36EFF" w14:textId="225712F9"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Apart from the instruction for the supervision of private enforcement agents that was approved before the entry into force of this Strategy, as for the other free professions, no specific supervision instructions have been issued.</w:t>
            </w:r>
          </w:p>
        </w:tc>
        <w:tc>
          <w:tcPr>
            <w:tcW w:w="236" w:type="dxa"/>
            <w:vAlign w:val="center"/>
            <w:hideMark/>
          </w:tcPr>
          <w:p w14:paraId="6F561B4E"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5C65FA6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A4B245"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6" w:type="dxa"/>
            <w:tcBorders>
              <w:top w:val="nil"/>
              <w:left w:val="nil"/>
              <w:bottom w:val="single" w:sz="4" w:space="0" w:color="auto"/>
              <w:right w:val="single" w:sz="4" w:space="0" w:color="auto"/>
            </w:tcBorders>
            <w:shd w:val="clear" w:color="000000" w:fill="FF0000"/>
            <w:vAlign w:val="center"/>
            <w:hideMark/>
          </w:tcPr>
          <w:p w14:paraId="5B57C45A" w14:textId="16946D30"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Close coordination between MoJ and the Ministry of Finance (MoF) to identify financial incentives for the staff of the Division for Administrative Supervision of the Legality of FLP activities </w:t>
            </w:r>
          </w:p>
        </w:tc>
        <w:tc>
          <w:tcPr>
            <w:tcW w:w="749" w:type="dxa"/>
            <w:tcBorders>
              <w:top w:val="nil"/>
              <w:left w:val="nil"/>
              <w:bottom w:val="single" w:sz="4" w:space="0" w:color="auto"/>
              <w:right w:val="single" w:sz="4" w:space="0" w:color="auto"/>
            </w:tcBorders>
            <w:shd w:val="clear" w:color="000000" w:fill="FF0000"/>
            <w:vAlign w:val="center"/>
            <w:hideMark/>
          </w:tcPr>
          <w:p w14:paraId="51148EE1" w14:textId="080D82A1"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1CBA33F1" w14:textId="3B2B6F5D"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MoF</w:t>
            </w:r>
          </w:p>
        </w:tc>
        <w:tc>
          <w:tcPr>
            <w:tcW w:w="2822" w:type="dxa"/>
            <w:tcBorders>
              <w:top w:val="nil"/>
              <w:left w:val="nil"/>
              <w:bottom w:val="single" w:sz="4" w:space="0" w:color="auto"/>
              <w:right w:val="single" w:sz="4" w:space="0" w:color="auto"/>
            </w:tcBorders>
            <w:shd w:val="clear" w:color="000000" w:fill="FF0000"/>
            <w:vAlign w:val="center"/>
            <w:hideMark/>
          </w:tcPr>
          <w:p w14:paraId="2E67751A" w14:textId="45F3AA17"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Financial incentives granted </w:t>
            </w:r>
          </w:p>
        </w:tc>
        <w:tc>
          <w:tcPr>
            <w:tcW w:w="6480" w:type="dxa"/>
            <w:gridSpan w:val="4"/>
            <w:tcBorders>
              <w:top w:val="nil"/>
              <w:left w:val="nil"/>
              <w:bottom w:val="single" w:sz="4" w:space="0" w:color="auto"/>
              <w:right w:val="single" w:sz="4" w:space="0" w:color="auto"/>
            </w:tcBorders>
            <w:shd w:val="clear" w:color="000000" w:fill="FF0000"/>
            <w:vAlign w:val="center"/>
          </w:tcPr>
          <w:p w14:paraId="52042409" w14:textId="7FD00037"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There are no developments. </w:t>
            </w:r>
          </w:p>
        </w:tc>
        <w:tc>
          <w:tcPr>
            <w:tcW w:w="236" w:type="dxa"/>
            <w:vAlign w:val="center"/>
            <w:hideMark/>
          </w:tcPr>
          <w:p w14:paraId="03E752F4"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7674A5B"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446895"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42</w:t>
            </w:r>
          </w:p>
        </w:tc>
        <w:tc>
          <w:tcPr>
            <w:tcW w:w="2736" w:type="dxa"/>
            <w:tcBorders>
              <w:top w:val="nil"/>
              <w:left w:val="nil"/>
              <w:bottom w:val="single" w:sz="4" w:space="0" w:color="auto"/>
              <w:right w:val="single" w:sz="4" w:space="0" w:color="auto"/>
            </w:tcBorders>
            <w:shd w:val="clear" w:color="000000" w:fill="FFC000"/>
            <w:vAlign w:val="center"/>
            <w:hideMark/>
          </w:tcPr>
          <w:p w14:paraId="0E6CFF30" w14:textId="7940A08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Establish and functionalize the Professional Commission on Enforcement Assessment in order to provide an opportunity for independent review of the enforcement system, which allows for </w:t>
            </w:r>
            <w:r w:rsidRPr="002200A8">
              <w:rPr>
                <w:rFonts w:ascii="Arial Narrow" w:hAnsi="Arial Narrow" w:cs="Calibri"/>
                <w:color w:val="000000"/>
                <w:sz w:val="16"/>
                <w:szCs w:val="16"/>
                <w:lang w:val="en-GB"/>
              </w:rPr>
              <w:lastRenderedPageBreak/>
              <w:t xml:space="preserve">increased accountability and contributes to the identification of ways for its further </w:t>
            </w:r>
            <w:r w:rsidR="00B52C13" w:rsidRPr="002200A8">
              <w:rPr>
                <w:rFonts w:ascii="Arial Narrow" w:hAnsi="Arial Narrow" w:cs="Calibri"/>
                <w:color w:val="000000"/>
                <w:sz w:val="16"/>
                <w:szCs w:val="16"/>
                <w:lang w:val="en-GB"/>
              </w:rPr>
              <w:t>improvement</w:t>
            </w:r>
            <w:r w:rsidRPr="002200A8">
              <w:rPr>
                <w:rFonts w:ascii="Arial Narrow" w:hAnsi="Arial Narrow" w:cs="Calibri"/>
                <w:color w:val="000000"/>
                <w:sz w:val="16"/>
                <w:szCs w:val="16"/>
                <w:lang w:val="en-GB"/>
              </w:rPr>
              <w:t xml:space="preserve">. </w:t>
            </w:r>
          </w:p>
        </w:tc>
        <w:tc>
          <w:tcPr>
            <w:tcW w:w="749" w:type="dxa"/>
            <w:tcBorders>
              <w:top w:val="nil"/>
              <w:left w:val="nil"/>
              <w:bottom w:val="single" w:sz="4" w:space="0" w:color="auto"/>
              <w:right w:val="single" w:sz="4" w:space="0" w:color="auto"/>
            </w:tcBorders>
            <w:shd w:val="clear" w:color="000000" w:fill="FFC000"/>
            <w:vAlign w:val="center"/>
            <w:hideMark/>
          </w:tcPr>
          <w:p w14:paraId="06868CDD" w14:textId="16DE31DF"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2021</w:t>
            </w:r>
          </w:p>
        </w:tc>
        <w:tc>
          <w:tcPr>
            <w:tcW w:w="1555" w:type="dxa"/>
            <w:tcBorders>
              <w:top w:val="nil"/>
              <w:left w:val="nil"/>
              <w:bottom w:val="single" w:sz="4" w:space="0" w:color="auto"/>
              <w:right w:val="single" w:sz="4" w:space="0" w:color="auto"/>
            </w:tcBorders>
            <w:shd w:val="clear" w:color="000000" w:fill="FFC000"/>
            <w:vAlign w:val="center"/>
            <w:hideMark/>
          </w:tcPr>
          <w:p w14:paraId="72D6A524" w14:textId="62D8D65A"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000000" w:fill="FFC000"/>
            <w:vAlign w:val="center"/>
            <w:hideMark/>
          </w:tcPr>
          <w:p w14:paraId="2F8A5263" w14:textId="3E1E1F1B"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Professional Commission established and operational.</w:t>
            </w:r>
          </w:p>
        </w:tc>
        <w:tc>
          <w:tcPr>
            <w:tcW w:w="6480" w:type="dxa"/>
            <w:gridSpan w:val="4"/>
            <w:tcBorders>
              <w:top w:val="nil"/>
              <w:left w:val="nil"/>
              <w:bottom w:val="single" w:sz="4" w:space="0" w:color="auto"/>
              <w:right w:val="single" w:sz="4" w:space="0" w:color="auto"/>
            </w:tcBorders>
            <w:shd w:val="clear" w:color="000000" w:fill="FFC000"/>
            <w:vAlign w:val="center"/>
          </w:tcPr>
          <w:p w14:paraId="688760A0" w14:textId="656EA693"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This issue is being analysed within the </w:t>
            </w:r>
            <w:r w:rsidR="00484846">
              <w:rPr>
                <w:rFonts w:ascii="Arial Narrow" w:eastAsia="Times New Roman" w:hAnsi="Arial Narrow" w:cs="Calibri"/>
                <w:sz w:val="16"/>
                <w:szCs w:val="16"/>
                <w:lang w:val="en-GB"/>
              </w:rPr>
              <w:t xml:space="preserve">Concept </w:t>
            </w:r>
            <w:r w:rsidR="00240611">
              <w:rPr>
                <w:rFonts w:ascii="Arial Narrow" w:eastAsia="Times New Roman" w:hAnsi="Arial Narrow" w:cs="Calibri"/>
                <w:sz w:val="16"/>
                <w:szCs w:val="16"/>
                <w:lang w:val="en-GB"/>
              </w:rPr>
              <w:t xml:space="preserve">Document </w:t>
            </w:r>
            <w:r w:rsidR="00240611" w:rsidRPr="002200A8">
              <w:rPr>
                <w:rFonts w:ascii="Arial Narrow" w:eastAsia="Times New Roman" w:hAnsi="Arial Narrow" w:cs="Calibri"/>
                <w:sz w:val="16"/>
                <w:szCs w:val="16"/>
                <w:lang w:val="en-GB"/>
              </w:rPr>
              <w:t>for</w:t>
            </w:r>
            <w:r w:rsidRPr="002200A8">
              <w:rPr>
                <w:rFonts w:ascii="Arial Narrow" w:eastAsia="Times New Roman" w:hAnsi="Arial Narrow" w:cs="Calibri"/>
                <w:sz w:val="16"/>
                <w:szCs w:val="16"/>
                <w:lang w:val="en-GB"/>
              </w:rPr>
              <w:t xml:space="preserve"> the Civil Procedure Code.</w:t>
            </w:r>
          </w:p>
        </w:tc>
        <w:tc>
          <w:tcPr>
            <w:tcW w:w="236" w:type="dxa"/>
            <w:vAlign w:val="center"/>
            <w:hideMark/>
          </w:tcPr>
          <w:p w14:paraId="2C92D0F6"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3E243B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9C487E"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43</w:t>
            </w:r>
          </w:p>
        </w:tc>
        <w:tc>
          <w:tcPr>
            <w:tcW w:w="2736" w:type="dxa"/>
            <w:tcBorders>
              <w:top w:val="nil"/>
              <w:left w:val="nil"/>
              <w:bottom w:val="single" w:sz="4" w:space="0" w:color="auto"/>
              <w:right w:val="single" w:sz="4" w:space="0" w:color="auto"/>
            </w:tcBorders>
            <w:shd w:val="clear" w:color="auto" w:fill="FFC000"/>
            <w:vAlign w:val="center"/>
            <w:hideMark/>
          </w:tcPr>
          <w:p w14:paraId="3695F5E5" w14:textId="4250A510"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 a training program for MoJ and respective chambers in implementation of monitoring and control guidelines for the free professions.</w:t>
            </w:r>
          </w:p>
        </w:tc>
        <w:tc>
          <w:tcPr>
            <w:tcW w:w="749" w:type="dxa"/>
            <w:tcBorders>
              <w:top w:val="nil"/>
              <w:left w:val="nil"/>
              <w:bottom w:val="single" w:sz="4" w:space="0" w:color="auto"/>
              <w:right w:val="single" w:sz="4" w:space="0" w:color="auto"/>
            </w:tcBorders>
            <w:shd w:val="clear" w:color="auto" w:fill="FFC000"/>
            <w:vAlign w:val="center"/>
            <w:hideMark/>
          </w:tcPr>
          <w:p w14:paraId="3207303A" w14:textId="6671C7C4"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58D1F956" w14:textId="43F40265"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CPEA, KCBA, Chamber of Mediators</w:t>
            </w:r>
          </w:p>
        </w:tc>
        <w:tc>
          <w:tcPr>
            <w:tcW w:w="2822" w:type="dxa"/>
            <w:tcBorders>
              <w:top w:val="nil"/>
              <w:left w:val="nil"/>
              <w:bottom w:val="single" w:sz="4" w:space="0" w:color="auto"/>
              <w:right w:val="single" w:sz="4" w:space="0" w:color="auto"/>
            </w:tcBorders>
            <w:shd w:val="clear" w:color="auto" w:fill="FFC000"/>
            <w:vAlign w:val="center"/>
            <w:hideMark/>
          </w:tcPr>
          <w:p w14:paraId="0A573109" w14:textId="47992158"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program, approved.</w:t>
            </w:r>
          </w:p>
        </w:tc>
        <w:tc>
          <w:tcPr>
            <w:tcW w:w="6480" w:type="dxa"/>
            <w:gridSpan w:val="4"/>
            <w:tcBorders>
              <w:top w:val="nil"/>
              <w:left w:val="nil"/>
              <w:bottom w:val="single" w:sz="4" w:space="0" w:color="auto"/>
              <w:right w:val="single" w:sz="4" w:space="0" w:color="auto"/>
            </w:tcBorders>
            <w:shd w:val="clear" w:color="auto" w:fill="FFC000"/>
            <w:vAlign w:val="center"/>
            <w:hideMark/>
          </w:tcPr>
          <w:p w14:paraId="4E00E31C" w14:textId="5DD39AFB" w:rsidR="005200BD" w:rsidRPr="002200A8" w:rsidRDefault="005200BD" w:rsidP="000A1F8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Notary Chamber has approved the program for initial and continuous training.</w:t>
            </w:r>
          </w:p>
        </w:tc>
        <w:tc>
          <w:tcPr>
            <w:tcW w:w="236" w:type="dxa"/>
            <w:vAlign w:val="center"/>
            <w:hideMark/>
          </w:tcPr>
          <w:p w14:paraId="131595E5"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4803EA3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FEDDAE"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44</w:t>
            </w:r>
          </w:p>
        </w:tc>
        <w:tc>
          <w:tcPr>
            <w:tcW w:w="2736" w:type="dxa"/>
            <w:tcBorders>
              <w:top w:val="nil"/>
              <w:left w:val="nil"/>
              <w:bottom w:val="single" w:sz="4" w:space="0" w:color="auto"/>
              <w:right w:val="single" w:sz="4" w:space="0" w:color="auto"/>
            </w:tcBorders>
            <w:shd w:val="clear" w:color="auto" w:fill="92D050"/>
            <w:vAlign w:val="center"/>
            <w:hideMark/>
          </w:tcPr>
          <w:p w14:paraId="628B15C1" w14:textId="1B834791"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Organize training for MoJ and respective chambers in implementation of monitoring and control guidelines for the free professions.</w:t>
            </w:r>
          </w:p>
        </w:tc>
        <w:tc>
          <w:tcPr>
            <w:tcW w:w="749" w:type="dxa"/>
            <w:tcBorders>
              <w:top w:val="nil"/>
              <w:left w:val="nil"/>
              <w:bottom w:val="single" w:sz="4" w:space="0" w:color="auto"/>
              <w:right w:val="single" w:sz="4" w:space="0" w:color="auto"/>
            </w:tcBorders>
            <w:shd w:val="clear" w:color="auto" w:fill="92D050"/>
            <w:vAlign w:val="center"/>
            <w:hideMark/>
          </w:tcPr>
          <w:p w14:paraId="0CCE7A23" w14:textId="14463DBC"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92D050"/>
            <w:vAlign w:val="center"/>
            <w:hideMark/>
          </w:tcPr>
          <w:p w14:paraId="68304F34" w14:textId="18A3DE03"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CPEA, KCBA, Chamber of Mediators</w:t>
            </w:r>
          </w:p>
        </w:tc>
        <w:tc>
          <w:tcPr>
            <w:tcW w:w="2822" w:type="dxa"/>
            <w:tcBorders>
              <w:top w:val="nil"/>
              <w:left w:val="nil"/>
              <w:bottom w:val="single" w:sz="4" w:space="0" w:color="auto"/>
              <w:right w:val="single" w:sz="4" w:space="0" w:color="auto"/>
            </w:tcBorders>
            <w:shd w:val="clear" w:color="auto" w:fill="92D050"/>
            <w:vAlign w:val="center"/>
            <w:hideMark/>
          </w:tcPr>
          <w:p w14:paraId="205B6A77" w14:textId="2D676A29"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held.</w:t>
            </w:r>
          </w:p>
        </w:tc>
        <w:tc>
          <w:tcPr>
            <w:tcW w:w="6480" w:type="dxa"/>
            <w:gridSpan w:val="4"/>
            <w:tcBorders>
              <w:top w:val="nil"/>
              <w:left w:val="nil"/>
              <w:bottom w:val="single" w:sz="4" w:space="0" w:color="auto"/>
              <w:right w:val="single" w:sz="4" w:space="0" w:color="auto"/>
            </w:tcBorders>
            <w:shd w:val="clear" w:color="auto" w:fill="92D050"/>
            <w:vAlign w:val="center"/>
            <w:hideMark/>
          </w:tcPr>
          <w:p w14:paraId="4CAACE10" w14:textId="77777777" w:rsidR="005200BD" w:rsidRPr="002200A8" w:rsidRDefault="005200BD" w:rsidP="000A1F85">
            <w:pPr>
              <w:spacing w:after="0" w:line="240" w:lineRule="auto"/>
              <w:rPr>
                <w:rFonts w:ascii="Arial Narrow" w:hAnsi="Arial Narrow" w:cs="Calibri"/>
                <w:color w:val="000000"/>
                <w:sz w:val="16"/>
                <w:szCs w:val="16"/>
                <w:lang w:val="en-GB"/>
              </w:rPr>
            </w:pPr>
            <w:r w:rsidRPr="002200A8">
              <w:rPr>
                <w:rFonts w:ascii="Arial Narrow" w:hAnsi="Arial Narrow" w:cs="Calibri"/>
                <w:color w:val="000000"/>
                <w:sz w:val="16"/>
                <w:szCs w:val="16"/>
                <w:lang w:val="en-GB"/>
              </w:rPr>
              <w:t>During this reporting period, the NCK conducted 2 trainings for Notaries: 03 June 2023 The Notary Chamber in cooperation with the Kosovo Cadastral Agency (KCA) delivered the training for notaries and associates of notary offices, on the topic "Notes by notaries in SIKT-K", application developed by this agency for noting the LRP and REF in the remark column in the property certificate by notaries. The purpose of this training was to provide detailed information on the steps that notaries must follow in the Digital Services System of KCA, for the registration of note for the cadastral units that will be the subject of notarial acts. Held at Hotel Emerald, Pristina.</w:t>
            </w:r>
          </w:p>
          <w:p w14:paraId="5170EE4E" w14:textId="77777777" w:rsidR="005200BD" w:rsidRPr="002200A8" w:rsidRDefault="005200BD" w:rsidP="000A1F85">
            <w:pPr>
              <w:spacing w:after="0" w:line="240" w:lineRule="auto"/>
              <w:rPr>
                <w:rFonts w:ascii="Arial Narrow" w:hAnsi="Arial Narrow" w:cs="Calibri"/>
                <w:color w:val="000000"/>
                <w:sz w:val="16"/>
                <w:szCs w:val="16"/>
                <w:lang w:val="en-GB"/>
              </w:rPr>
            </w:pPr>
            <w:r w:rsidRPr="002200A8">
              <w:rPr>
                <w:rFonts w:ascii="Arial Narrow" w:hAnsi="Arial Narrow" w:cs="Calibri"/>
                <w:color w:val="000000"/>
                <w:sz w:val="16"/>
                <w:szCs w:val="16"/>
                <w:lang w:val="en-GB"/>
              </w:rPr>
              <w:t>• February 25-26, 2023, the Notary Chamber in cooperation with GIZ and NJIF-K, conducted advanced training on the Prevention of Money Laundering and Combating the Financing of Terrorism, with Mr. Dritan Vakaj as the speaker. Group 1: Prizren, February 25, 2023, "Lakeside" Hotel. Group 2: Prishtina, February 26, 2023, "Sirius" Hotel.</w:t>
            </w:r>
          </w:p>
          <w:p w14:paraId="5DF8618C" w14:textId="77777777" w:rsidR="00973A6E" w:rsidRPr="002200A8" w:rsidRDefault="005200BD" w:rsidP="00973A6E">
            <w:pPr>
              <w:pStyle w:val="NoSpacing"/>
              <w:rPr>
                <w:rFonts w:ascii="Arial Narrow" w:hAnsi="Arial Narrow"/>
                <w:sz w:val="16"/>
                <w:szCs w:val="16"/>
                <w:lang w:val="en-GB"/>
              </w:rPr>
            </w:pPr>
            <w:r w:rsidRPr="002200A8">
              <w:rPr>
                <w:rFonts w:ascii="Arial Narrow" w:hAnsi="Arial Narrow"/>
                <w:sz w:val="16"/>
                <w:szCs w:val="16"/>
                <w:lang w:val="en-GB"/>
              </w:rPr>
              <w:t>During this period, the CPEA conducted 3 trainings: 1. Training on Administrative Instruction for Enforcement fees, on 27.01.2023.</w:t>
            </w:r>
          </w:p>
          <w:p w14:paraId="0359C864" w14:textId="77777777" w:rsidR="00973A6E" w:rsidRPr="002200A8" w:rsidRDefault="005200BD" w:rsidP="00973A6E">
            <w:pPr>
              <w:pStyle w:val="NoSpacing"/>
              <w:rPr>
                <w:rFonts w:ascii="Arial Narrow" w:hAnsi="Arial Narrow"/>
                <w:sz w:val="16"/>
                <w:szCs w:val="16"/>
                <w:lang w:val="en-GB"/>
              </w:rPr>
            </w:pPr>
            <w:r w:rsidRPr="002200A8">
              <w:rPr>
                <w:rFonts w:ascii="Arial Narrow" w:hAnsi="Arial Narrow"/>
                <w:sz w:val="16"/>
                <w:szCs w:val="16"/>
                <w:lang w:val="en-GB"/>
              </w:rPr>
              <w:t>2. Training on Enforcement Procedures - permission of enforcement, on 31.05.2023.</w:t>
            </w:r>
          </w:p>
          <w:p w14:paraId="21285D90" w14:textId="539F893D" w:rsidR="005200BD" w:rsidRPr="002200A8" w:rsidRDefault="005200BD" w:rsidP="00973A6E">
            <w:pPr>
              <w:pStyle w:val="NoSpacing"/>
              <w:rPr>
                <w:rFonts w:eastAsia="Times New Roman"/>
                <w:lang w:val="en-GB"/>
              </w:rPr>
            </w:pPr>
            <w:r w:rsidRPr="002200A8">
              <w:rPr>
                <w:rFonts w:ascii="Arial Narrow" w:hAnsi="Arial Narrow"/>
                <w:sz w:val="16"/>
                <w:szCs w:val="16"/>
                <w:lang w:val="en-GB"/>
              </w:rPr>
              <w:t xml:space="preserve">3. </w:t>
            </w:r>
            <w:r w:rsidR="00B52C13" w:rsidRPr="002200A8">
              <w:rPr>
                <w:rFonts w:ascii="Arial Narrow" w:hAnsi="Arial Narrow"/>
                <w:sz w:val="16"/>
                <w:szCs w:val="16"/>
                <w:lang w:val="en-GB"/>
              </w:rPr>
              <w:t>Training</w:t>
            </w:r>
            <w:r w:rsidRPr="002200A8">
              <w:rPr>
                <w:rFonts w:ascii="Arial Narrow" w:hAnsi="Arial Narrow"/>
                <w:sz w:val="16"/>
                <w:szCs w:val="16"/>
                <w:lang w:val="en-GB"/>
              </w:rPr>
              <w:t xml:space="preserve"> on COMMERCIAL COURT- COMPETENCIES, PROCEDURE, CASE LAW, on 02.06.2023</w:t>
            </w:r>
          </w:p>
        </w:tc>
        <w:tc>
          <w:tcPr>
            <w:tcW w:w="236" w:type="dxa"/>
            <w:vAlign w:val="center"/>
            <w:hideMark/>
          </w:tcPr>
          <w:p w14:paraId="249A2180" w14:textId="18590941" w:rsidR="000A1F85" w:rsidRPr="002200A8" w:rsidRDefault="005200BD" w:rsidP="000A1F85">
            <w:pPr>
              <w:spacing w:after="0" w:line="240" w:lineRule="auto"/>
              <w:rPr>
                <w:rFonts w:ascii="Arial Narrow" w:eastAsia="Times New Roman" w:hAnsi="Arial Narrow" w:cs="Times New Roman"/>
                <w:sz w:val="16"/>
                <w:szCs w:val="16"/>
                <w:lang w:val="en-GB"/>
              </w:rPr>
            </w:pPr>
            <w:r w:rsidRPr="002200A8">
              <w:rPr>
                <w:rFonts w:ascii="Arial Narrow" w:eastAsia="Times New Roman" w:hAnsi="Arial Narrow" w:cs="Times New Roman"/>
                <w:sz w:val="16"/>
                <w:szCs w:val="16"/>
                <w:lang w:val="en-GB"/>
              </w:rPr>
              <w:t>.</w:t>
            </w:r>
          </w:p>
        </w:tc>
      </w:tr>
      <w:tr w:rsidR="000A1F85" w:rsidRPr="002200A8" w14:paraId="0DF59554"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1B18"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45</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18453CC4" w14:textId="2CB012CB"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Create standards, including standard deadlines, during which measures should be taken by the enforcement agents towards completion of the enforcement case.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3338E4E6" w14:textId="63FE2910"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28B22027" w14:textId="7571B792"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CPEA</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4882E6A" w14:textId="58773DAA"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Established standards, approved.</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076985D5" w14:textId="7E6867CD" w:rsidR="000A1F85" w:rsidRPr="002200A8" w:rsidRDefault="005200BD" w:rsidP="000A1F8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training for enforcement procedures-</w:t>
            </w:r>
            <w:r w:rsidR="00B52C13" w:rsidRPr="002200A8">
              <w:rPr>
                <w:rFonts w:ascii="Arial Narrow" w:hAnsi="Arial Narrow" w:cs="Calibri"/>
                <w:color w:val="000000"/>
                <w:sz w:val="16"/>
                <w:szCs w:val="16"/>
                <w:lang w:val="en-GB"/>
              </w:rPr>
              <w:t>permission</w:t>
            </w:r>
            <w:r w:rsidRPr="002200A8">
              <w:rPr>
                <w:rFonts w:ascii="Arial Narrow" w:hAnsi="Arial Narrow" w:cs="Calibri"/>
                <w:color w:val="000000"/>
                <w:sz w:val="16"/>
                <w:szCs w:val="16"/>
                <w:lang w:val="en-GB"/>
              </w:rPr>
              <w:t xml:space="preserve"> of enforcement, on 31.05.2023, there were no other developments.</w:t>
            </w:r>
            <w:r w:rsidR="000A1F85" w:rsidRPr="002200A8">
              <w:rPr>
                <w:rFonts w:ascii="Arial Narrow" w:hAnsi="Arial Narrow" w:cs="Calibri"/>
                <w:color w:val="000000"/>
                <w:sz w:val="16"/>
                <w:szCs w:val="16"/>
                <w:lang w:val="en-GB"/>
              </w:rPr>
              <w:t xml:space="preserve"> </w:t>
            </w:r>
          </w:p>
        </w:tc>
        <w:tc>
          <w:tcPr>
            <w:tcW w:w="236" w:type="dxa"/>
            <w:vAlign w:val="center"/>
            <w:hideMark/>
          </w:tcPr>
          <w:p w14:paraId="763FF060"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24145F45"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7423"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256A142B" w14:textId="32CFB8F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Approve </w:t>
            </w:r>
            <w:r w:rsidR="00484846">
              <w:rPr>
                <w:rFonts w:ascii="Arial Narrow" w:hAnsi="Arial Narrow" w:cs="Calibri"/>
                <w:color w:val="000000"/>
                <w:sz w:val="16"/>
                <w:szCs w:val="16"/>
                <w:lang w:val="en-GB"/>
              </w:rPr>
              <w:t>sub-legal act</w:t>
            </w:r>
            <w:r w:rsidRPr="002200A8">
              <w:rPr>
                <w:rFonts w:ascii="Arial Narrow" w:hAnsi="Arial Narrow" w:cs="Calibri"/>
                <w:color w:val="000000"/>
                <w:sz w:val="16"/>
                <w:szCs w:val="16"/>
                <w:lang w:val="en-GB"/>
              </w:rPr>
              <w:t xml:space="preserve"> on control and supervision of bankruptcy administrators upon amendment to the Law on Bankruptcy and establishment of the Chamber of Bankruptcy Administrators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71948AF6" w14:textId="49EC2F1B"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AA3FB4C" w14:textId="6A5FA183"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KCBA</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2FEC7D3C" w14:textId="59371732"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w:t>
            </w:r>
            <w:r w:rsidR="00484846">
              <w:rPr>
                <w:rFonts w:ascii="Arial Narrow" w:hAnsi="Arial Narrow" w:cs="Calibri"/>
                <w:color w:val="000000"/>
                <w:sz w:val="16"/>
                <w:szCs w:val="16"/>
                <w:lang w:val="en-GB"/>
              </w:rPr>
              <w:t>Sub-legal act</w:t>
            </w:r>
            <w:r w:rsidRPr="002200A8">
              <w:rPr>
                <w:rFonts w:ascii="Arial Narrow" w:hAnsi="Arial Narrow" w:cs="Calibri"/>
                <w:color w:val="000000"/>
                <w:sz w:val="16"/>
                <w:szCs w:val="16"/>
                <w:lang w:val="en-GB"/>
              </w:rPr>
              <w:t>, approved.</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1E8D2C7C" w14:textId="5F088640"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This activity is planned to be implemented after the adoption of the new Law on Bankruptcy</w:t>
            </w:r>
            <w:r w:rsidRPr="002200A8">
              <w:rPr>
                <w:rFonts w:ascii="Arial Narrow" w:hAnsi="Arial Narrow" w:cs="Calibri"/>
                <w:color w:val="000000"/>
                <w:sz w:val="16"/>
                <w:szCs w:val="16"/>
                <w:lang w:val="en-GB"/>
              </w:rPr>
              <w:t>. The draft Law on Bankruptcy was adopted in the first reading by the Assembly on 19.10.2023.</w:t>
            </w:r>
          </w:p>
        </w:tc>
        <w:tc>
          <w:tcPr>
            <w:tcW w:w="236" w:type="dxa"/>
            <w:vAlign w:val="center"/>
            <w:hideMark/>
          </w:tcPr>
          <w:p w14:paraId="28F041AD"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7377D9" w:rsidRPr="002200A8" w14:paraId="1003DE9E" w14:textId="77777777" w:rsidTr="00630805">
        <w:trPr>
          <w:trHeight w:val="389"/>
        </w:trPr>
        <w:tc>
          <w:tcPr>
            <w:tcW w:w="11590" w:type="dxa"/>
            <w:gridSpan w:val="8"/>
            <w:tcBorders>
              <w:top w:val="nil"/>
              <w:left w:val="single" w:sz="4" w:space="0" w:color="auto"/>
              <w:bottom w:val="single" w:sz="4" w:space="0" w:color="auto"/>
              <w:right w:val="single" w:sz="4" w:space="0" w:color="auto"/>
            </w:tcBorders>
            <w:shd w:val="clear" w:color="auto" w:fill="auto"/>
            <w:vAlign w:val="center"/>
          </w:tcPr>
          <w:p w14:paraId="3C97903D" w14:textId="6919E8C1" w:rsidR="007377D9" w:rsidRPr="002200A8" w:rsidRDefault="000A1F85"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inter-professional cooperation</w:t>
            </w:r>
          </w:p>
        </w:tc>
        <w:tc>
          <w:tcPr>
            <w:tcW w:w="3114" w:type="dxa"/>
            <w:tcBorders>
              <w:top w:val="nil"/>
              <w:left w:val="single" w:sz="4" w:space="0" w:color="auto"/>
              <w:bottom w:val="single" w:sz="4" w:space="0" w:color="auto"/>
              <w:right w:val="single" w:sz="4" w:space="0" w:color="auto"/>
            </w:tcBorders>
            <w:shd w:val="clear" w:color="auto" w:fill="auto"/>
            <w:vAlign w:val="center"/>
          </w:tcPr>
          <w:p w14:paraId="1D855A84" w14:textId="4DC02C7C" w:rsidR="007377D9" w:rsidRPr="002200A8" w:rsidRDefault="0043408B"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5</w:t>
            </w:r>
            <w:r w:rsidR="007377D9" w:rsidRPr="002200A8">
              <w:rPr>
                <w:rFonts w:ascii="Arial Narrow" w:eastAsia="Times New Roman" w:hAnsi="Arial Narrow" w:cs="Calibri"/>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FEE3214"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0A1F85" w:rsidRPr="002200A8" w14:paraId="7B46B60A"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801375"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47</w:t>
            </w:r>
          </w:p>
        </w:tc>
        <w:tc>
          <w:tcPr>
            <w:tcW w:w="2736" w:type="dxa"/>
            <w:tcBorders>
              <w:top w:val="nil"/>
              <w:left w:val="nil"/>
              <w:bottom w:val="single" w:sz="4" w:space="0" w:color="auto"/>
              <w:right w:val="single" w:sz="4" w:space="0" w:color="auto"/>
            </w:tcBorders>
            <w:shd w:val="clear" w:color="auto" w:fill="0070C0"/>
            <w:vAlign w:val="center"/>
            <w:hideMark/>
          </w:tcPr>
          <w:p w14:paraId="6F777B51" w14:textId="03C5EFB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Create and implement viable mechanism for close coordination between MoJ and respective FLP chambers.</w:t>
            </w:r>
          </w:p>
        </w:tc>
        <w:tc>
          <w:tcPr>
            <w:tcW w:w="749" w:type="dxa"/>
            <w:tcBorders>
              <w:top w:val="nil"/>
              <w:left w:val="nil"/>
              <w:bottom w:val="single" w:sz="4" w:space="0" w:color="auto"/>
              <w:right w:val="single" w:sz="4" w:space="0" w:color="auto"/>
            </w:tcBorders>
            <w:shd w:val="clear" w:color="auto" w:fill="0070C0"/>
            <w:vAlign w:val="center"/>
            <w:hideMark/>
          </w:tcPr>
          <w:p w14:paraId="55C2D087" w14:textId="7DAC8C5A"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DC6BFDC" w14:textId="5C4FCEFB"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CPEA, KCBA, Chamber of Mediators</w:t>
            </w:r>
          </w:p>
        </w:tc>
        <w:tc>
          <w:tcPr>
            <w:tcW w:w="2822" w:type="dxa"/>
            <w:tcBorders>
              <w:top w:val="nil"/>
              <w:left w:val="nil"/>
              <w:bottom w:val="single" w:sz="4" w:space="0" w:color="auto"/>
              <w:right w:val="single" w:sz="4" w:space="0" w:color="auto"/>
            </w:tcBorders>
            <w:shd w:val="clear" w:color="auto" w:fill="0070C0"/>
            <w:vAlign w:val="center"/>
            <w:hideMark/>
          </w:tcPr>
          <w:p w14:paraId="3CBB1537" w14:textId="21DCC3E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Operational and flexible communication mechanism.</w:t>
            </w:r>
          </w:p>
        </w:tc>
        <w:tc>
          <w:tcPr>
            <w:tcW w:w="6480" w:type="dxa"/>
            <w:gridSpan w:val="4"/>
            <w:tcBorders>
              <w:top w:val="nil"/>
              <w:left w:val="nil"/>
              <w:bottom w:val="single" w:sz="4" w:space="0" w:color="auto"/>
              <w:right w:val="single" w:sz="4" w:space="0" w:color="auto"/>
            </w:tcBorders>
            <w:shd w:val="clear" w:color="auto" w:fill="0070C0"/>
            <w:vAlign w:val="center"/>
          </w:tcPr>
          <w:p w14:paraId="7029C4F5" w14:textId="40694F54"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coordinating mechanism for free professions has been created and the first meeting was held on June 29, 2022. In addition, with the support of the USAID Program 'Commercial Justice', a three-day workshop was held in February 2022, with experts from the USA on the power of partnership between the Ministry of Justice and the Chamber of Private Enforcement Agents, with the aim of creating long-term plans as well as the list of common goals between the Ministry and CPEA as well as addressing problems.</w:t>
            </w:r>
          </w:p>
        </w:tc>
        <w:tc>
          <w:tcPr>
            <w:tcW w:w="236" w:type="dxa"/>
            <w:vAlign w:val="center"/>
            <w:hideMark/>
          </w:tcPr>
          <w:p w14:paraId="0D75CD03"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78A2226"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C2A88C"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48</w:t>
            </w:r>
          </w:p>
        </w:tc>
        <w:tc>
          <w:tcPr>
            <w:tcW w:w="2736" w:type="dxa"/>
            <w:tcBorders>
              <w:top w:val="nil"/>
              <w:left w:val="nil"/>
              <w:bottom w:val="single" w:sz="4" w:space="0" w:color="auto"/>
              <w:right w:val="single" w:sz="4" w:space="0" w:color="auto"/>
            </w:tcBorders>
            <w:shd w:val="clear" w:color="auto" w:fill="FFC000"/>
            <w:vAlign w:val="center"/>
            <w:hideMark/>
          </w:tcPr>
          <w:p w14:paraId="60C8FA12" w14:textId="5FB17CF2"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Create a viable, functional and flexible communication mechanism between the free professions on one hand, and the KJC and KPC on the other, for better inter-institutional and inter-professional cooperation between free professions and other actors of justice.</w:t>
            </w:r>
          </w:p>
        </w:tc>
        <w:tc>
          <w:tcPr>
            <w:tcW w:w="749" w:type="dxa"/>
            <w:tcBorders>
              <w:top w:val="nil"/>
              <w:left w:val="nil"/>
              <w:bottom w:val="single" w:sz="4" w:space="0" w:color="auto"/>
              <w:right w:val="single" w:sz="4" w:space="0" w:color="auto"/>
            </w:tcBorders>
            <w:shd w:val="clear" w:color="auto" w:fill="FFC000"/>
            <w:vAlign w:val="center"/>
            <w:hideMark/>
          </w:tcPr>
          <w:p w14:paraId="192E5E02" w14:textId="7A5FE74B"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C000"/>
            <w:vAlign w:val="center"/>
            <w:hideMark/>
          </w:tcPr>
          <w:p w14:paraId="22D9218F" w14:textId="151BAAB4"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r w:rsidR="00F13799" w:rsidRPr="002200A8">
              <w:rPr>
                <w:rFonts w:ascii="Arial Narrow" w:hAnsi="Arial Narrow" w:cs="Calibri"/>
                <w:color w:val="000000"/>
                <w:sz w:val="16"/>
                <w:szCs w:val="16"/>
                <w:lang w:val="en-GB"/>
              </w:rPr>
              <w:t>NCK</w:t>
            </w:r>
            <w:r w:rsidRPr="002200A8">
              <w:rPr>
                <w:rFonts w:ascii="Arial Narrow" w:hAnsi="Arial Narrow" w:cs="Calibri"/>
                <w:color w:val="000000"/>
                <w:sz w:val="16"/>
                <w:szCs w:val="16"/>
                <w:lang w:val="en-GB"/>
              </w:rPr>
              <w:t>, CPEA, KCBA, Chamber of Mediators, KJC, KPC</w:t>
            </w:r>
          </w:p>
        </w:tc>
        <w:tc>
          <w:tcPr>
            <w:tcW w:w="2822" w:type="dxa"/>
            <w:tcBorders>
              <w:top w:val="nil"/>
              <w:left w:val="nil"/>
              <w:bottom w:val="single" w:sz="4" w:space="0" w:color="auto"/>
              <w:right w:val="single" w:sz="4" w:space="0" w:color="auto"/>
            </w:tcBorders>
            <w:shd w:val="clear" w:color="auto" w:fill="FFC000"/>
            <w:vAlign w:val="center"/>
            <w:hideMark/>
          </w:tcPr>
          <w:p w14:paraId="7EE93294" w14:textId="54F7FB88"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Operational and flexible communication mechanism, established.</w:t>
            </w:r>
          </w:p>
        </w:tc>
        <w:tc>
          <w:tcPr>
            <w:tcW w:w="6480" w:type="dxa"/>
            <w:gridSpan w:val="4"/>
            <w:tcBorders>
              <w:top w:val="nil"/>
              <w:left w:val="nil"/>
              <w:bottom w:val="single" w:sz="4" w:space="0" w:color="auto"/>
              <w:right w:val="single" w:sz="4" w:space="0" w:color="auto"/>
            </w:tcBorders>
            <w:shd w:val="clear" w:color="auto" w:fill="FFC000"/>
            <w:vAlign w:val="center"/>
          </w:tcPr>
          <w:p w14:paraId="53464A7B" w14:textId="18303537" w:rsidR="000A1F85" w:rsidRPr="002200A8" w:rsidRDefault="005200BD" w:rsidP="000A1F8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During this period, there were no meetings held, but we have continuous communications</w:t>
            </w:r>
          </w:p>
        </w:tc>
        <w:tc>
          <w:tcPr>
            <w:tcW w:w="236" w:type="dxa"/>
            <w:vAlign w:val="center"/>
            <w:hideMark/>
          </w:tcPr>
          <w:p w14:paraId="4AA42E1E"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2D24878D" w14:textId="77777777" w:rsidTr="00630805">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4CB8D7"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49</w:t>
            </w:r>
          </w:p>
        </w:tc>
        <w:tc>
          <w:tcPr>
            <w:tcW w:w="2736" w:type="dxa"/>
            <w:tcBorders>
              <w:top w:val="nil"/>
              <w:left w:val="nil"/>
              <w:bottom w:val="single" w:sz="4" w:space="0" w:color="auto"/>
              <w:right w:val="single" w:sz="4" w:space="0" w:color="auto"/>
            </w:tcBorders>
            <w:shd w:val="clear" w:color="auto" w:fill="92D050"/>
            <w:vAlign w:val="center"/>
            <w:hideMark/>
          </w:tcPr>
          <w:p w14:paraId="7F5BC9F2" w14:textId="5AB5AFA4"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Prepare the Academy of Justice curriculum for training of judges and prosecutors on role of each legal profession, in order to better understand by each actor in the field of justice the specific needs of each free profession.</w:t>
            </w:r>
          </w:p>
        </w:tc>
        <w:tc>
          <w:tcPr>
            <w:tcW w:w="749" w:type="dxa"/>
            <w:tcBorders>
              <w:top w:val="nil"/>
              <w:left w:val="nil"/>
              <w:bottom w:val="single" w:sz="4" w:space="0" w:color="auto"/>
              <w:right w:val="single" w:sz="4" w:space="0" w:color="auto"/>
            </w:tcBorders>
            <w:shd w:val="clear" w:color="auto" w:fill="92D050"/>
            <w:vAlign w:val="center"/>
            <w:hideMark/>
          </w:tcPr>
          <w:p w14:paraId="7F5F51CE" w14:textId="7288F15C"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06D246A6" w14:textId="407C1416"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KPC, AoJ</w:t>
            </w:r>
          </w:p>
        </w:tc>
        <w:tc>
          <w:tcPr>
            <w:tcW w:w="2822" w:type="dxa"/>
            <w:tcBorders>
              <w:top w:val="nil"/>
              <w:left w:val="nil"/>
              <w:bottom w:val="single" w:sz="4" w:space="0" w:color="auto"/>
              <w:right w:val="single" w:sz="4" w:space="0" w:color="auto"/>
            </w:tcBorders>
            <w:shd w:val="clear" w:color="auto" w:fill="92D050"/>
            <w:vAlign w:val="center"/>
            <w:hideMark/>
          </w:tcPr>
          <w:p w14:paraId="4BECF6B1" w14:textId="7E617A6B"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Training curriculum, approved. </w:t>
            </w:r>
          </w:p>
        </w:tc>
        <w:tc>
          <w:tcPr>
            <w:tcW w:w="6480" w:type="dxa"/>
            <w:gridSpan w:val="4"/>
            <w:tcBorders>
              <w:top w:val="nil"/>
              <w:left w:val="nil"/>
              <w:bottom w:val="single" w:sz="4" w:space="0" w:color="auto"/>
              <w:right w:val="single" w:sz="4" w:space="0" w:color="auto"/>
            </w:tcBorders>
            <w:shd w:val="clear" w:color="auto" w:fill="92D050"/>
            <w:vAlign w:val="center"/>
          </w:tcPr>
          <w:p w14:paraId="5CC0BA78" w14:textId="77777777" w:rsidR="000A1F85" w:rsidRPr="002200A8" w:rsidRDefault="000A1F85" w:rsidP="000A1F85">
            <w:pPr>
              <w:spacing w:after="0" w:line="240" w:lineRule="auto"/>
              <w:rPr>
                <w:rFonts w:ascii="Arial Narrow" w:eastAsia="Times New Roman" w:hAnsi="Arial Narrow" w:cs="Arial"/>
                <w:color w:val="000000"/>
                <w:sz w:val="16"/>
                <w:szCs w:val="16"/>
                <w:lang w:val="en-GB"/>
              </w:rPr>
            </w:pPr>
          </w:p>
          <w:p w14:paraId="68BE6316" w14:textId="77777777" w:rsidR="000A1F85" w:rsidRPr="002200A8" w:rsidRDefault="000A1F85" w:rsidP="000A1F85">
            <w:pPr>
              <w:spacing w:after="0" w:line="240" w:lineRule="auto"/>
              <w:rPr>
                <w:rFonts w:ascii="Arial Narrow" w:eastAsia="Times New Roman" w:hAnsi="Arial Narrow" w:cs="Arial"/>
                <w:color w:val="000000"/>
                <w:sz w:val="16"/>
                <w:szCs w:val="16"/>
                <w:lang w:val="en-GB"/>
              </w:rPr>
            </w:pPr>
          </w:p>
          <w:p w14:paraId="6AEC267F" w14:textId="77777777" w:rsidR="000A1F85" w:rsidRPr="002200A8" w:rsidRDefault="000A1F85" w:rsidP="000A1F85">
            <w:pPr>
              <w:spacing w:after="0" w:line="240" w:lineRule="auto"/>
              <w:rPr>
                <w:rFonts w:ascii="Arial Narrow" w:eastAsia="Times New Roman" w:hAnsi="Arial Narrow" w:cs="Arial"/>
                <w:color w:val="000000"/>
                <w:sz w:val="16"/>
                <w:szCs w:val="16"/>
                <w:lang w:val="en-GB"/>
              </w:rPr>
            </w:pPr>
          </w:p>
          <w:p w14:paraId="008DB85F" w14:textId="268FDC40" w:rsidR="000A1F85" w:rsidRPr="002200A8" w:rsidRDefault="00973A6E"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As reported, the training program contains all the competencies outlined in the law pertaining to judges, prosecutors and other legal </w:t>
            </w:r>
            <w:r w:rsidR="00B52C13" w:rsidRPr="002200A8">
              <w:rPr>
                <w:rFonts w:ascii="Arial Narrow" w:eastAsia="Times New Roman" w:hAnsi="Arial Narrow" w:cs="Arial"/>
                <w:color w:val="000000"/>
                <w:sz w:val="16"/>
                <w:szCs w:val="16"/>
                <w:lang w:val="en-GB"/>
              </w:rPr>
              <w:t>professions</w:t>
            </w:r>
            <w:r w:rsidRPr="002200A8">
              <w:rPr>
                <w:rFonts w:ascii="Arial Narrow" w:eastAsia="Times New Roman" w:hAnsi="Arial Narrow" w:cs="Arial"/>
                <w:color w:val="000000"/>
                <w:sz w:val="16"/>
                <w:szCs w:val="16"/>
                <w:lang w:val="en-GB"/>
              </w:rPr>
              <w:t xml:space="preserve"> within each department and division of the court/prosecutor's office for which it has been assessed that there is a need to improve the case law. Therefore, each of these functions has had the opportunity to apply and participate in order to increase their professional capacities in matters that are of interest in their work.</w:t>
            </w:r>
            <w:r w:rsidR="000A1F85" w:rsidRPr="002200A8">
              <w:rPr>
                <w:rStyle w:val="FootnoteReference"/>
                <w:rFonts w:ascii="Arial Narrow" w:eastAsia="Times New Roman" w:hAnsi="Arial Narrow" w:cs="Arial"/>
                <w:color w:val="000000"/>
                <w:sz w:val="16"/>
                <w:szCs w:val="16"/>
                <w:lang w:val="en-GB"/>
              </w:rPr>
              <w:footnoteReference w:id="174"/>
            </w:r>
          </w:p>
          <w:p w14:paraId="57E6CD15" w14:textId="77777777" w:rsidR="000A1F85" w:rsidRPr="002200A8" w:rsidRDefault="000A1F85" w:rsidP="000A1F85">
            <w:pPr>
              <w:spacing w:after="0" w:line="240" w:lineRule="auto"/>
              <w:rPr>
                <w:rFonts w:ascii="Arial Narrow" w:eastAsia="Times New Roman" w:hAnsi="Arial Narrow" w:cs="Arial"/>
                <w:color w:val="000000"/>
                <w:sz w:val="16"/>
                <w:szCs w:val="16"/>
                <w:lang w:val="en-GB"/>
              </w:rPr>
            </w:pPr>
          </w:p>
        </w:tc>
        <w:tc>
          <w:tcPr>
            <w:tcW w:w="236" w:type="dxa"/>
            <w:vAlign w:val="center"/>
            <w:hideMark/>
          </w:tcPr>
          <w:p w14:paraId="4C567DCA"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7AC7EC5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D70E58A"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50</w:t>
            </w:r>
          </w:p>
        </w:tc>
        <w:tc>
          <w:tcPr>
            <w:tcW w:w="2736" w:type="dxa"/>
            <w:tcBorders>
              <w:top w:val="nil"/>
              <w:left w:val="nil"/>
              <w:bottom w:val="single" w:sz="4" w:space="0" w:color="auto"/>
              <w:right w:val="single" w:sz="4" w:space="0" w:color="auto"/>
            </w:tcBorders>
            <w:shd w:val="clear" w:color="auto" w:fill="FF0000"/>
            <w:vAlign w:val="center"/>
            <w:hideMark/>
          </w:tcPr>
          <w:p w14:paraId="1F22DD9D" w14:textId="6FAA4C7F"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Organize trainings for judges and prosecutors on the role of each legal profession, in order to better understand by each actor in the field of justice the specific needs of each free profession. </w:t>
            </w:r>
          </w:p>
        </w:tc>
        <w:tc>
          <w:tcPr>
            <w:tcW w:w="749" w:type="dxa"/>
            <w:tcBorders>
              <w:top w:val="nil"/>
              <w:left w:val="nil"/>
              <w:bottom w:val="single" w:sz="4" w:space="0" w:color="auto"/>
              <w:right w:val="single" w:sz="4" w:space="0" w:color="auto"/>
            </w:tcBorders>
            <w:shd w:val="clear" w:color="auto" w:fill="FF0000"/>
            <w:vAlign w:val="center"/>
            <w:hideMark/>
          </w:tcPr>
          <w:p w14:paraId="179C9AE4" w14:textId="523CE9A9"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0000"/>
            <w:vAlign w:val="center"/>
            <w:hideMark/>
          </w:tcPr>
          <w:p w14:paraId="6DEEE1E9" w14:textId="06097BFC"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nil"/>
              <w:left w:val="nil"/>
              <w:bottom w:val="single" w:sz="4" w:space="0" w:color="auto"/>
              <w:right w:val="single" w:sz="4" w:space="0" w:color="auto"/>
            </w:tcBorders>
            <w:shd w:val="clear" w:color="auto" w:fill="FF0000"/>
            <w:vAlign w:val="center"/>
            <w:hideMark/>
          </w:tcPr>
          <w:p w14:paraId="005D939F" w14:textId="02481AFD"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 </w:t>
            </w:r>
            <w:r w:rsidRPr="002200A8">
              <w:rPr>
                <w:rFonts w:ascii="Arial Narrow" w:hAnsi="Arial Narrow" w:cs="Calibri"/>
                <w:color w:val="000000"/>
                <w:sz w:val="16"/>
                <w:szCs w:val="16"/>
                <w:lang w:val="en-GB"/>
              </w:rPr>
              <w:t>trainings for judges and prosecutors, held.</w:t>
            </w:r>
          </w:p>
        </w:tc>
        <w:tc>
          <w:tcPr>
            <w:tcW w:w="6480" w:type="dxa"/>
            <w:gridSpan w:val="4"/>
            <w:tcBorders>
              <w:top w:val="nil"/>
              <w:left w:val="nil"/>
              <w:bottom w:val="single" w:sz="4" w:space="0" w:color="auto"/>
              <w:right w:val="single" w:sz="4" w:space="0" w:color="auto"/>
            </w:tcBorders>
            <w:shd w:val="clear" w:color="auto" w:fill="FF0000"/>
            <w:noWrap/>
            <w:vAlign w:val="center"/>
            <w:hideMark/>
          </w:tcPr>
          <w:p w14:paraId="20F4E480" w14:textId="02443B15"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There are no developments. </w:t>
            </w:r>
          </w:p>
        </w:tc>
        <w:tc>
          <w:tcPr>
            <w:tcW w:w="236" w:type="dxa"/>
            <w:vAlign w:val="center"/>
            <w:hideMark/>
          </w:tcPr>
          <w:p w14:paraId="6DEEBCA5"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3EB4072C"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C3B7AD"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51</w:t>
            </w:r>
          </w:p>
        </w:tc>
        <w:tc>
          <w:tcPr>
            <w:tcW w:w="2736" w:type="dxa"/>
            <w:tcBorders>
              <w:top w:val="nil"/>
              <w:left w:val="nil"/>
              <w:bottom w:val="single" w:sz="4" w:space="0" w:color="auto"/>
              <w:right w:val="single" w:sz="4" w:space="0" w:color="auto"/>
            </w:tcBorders>
            <w:shd w:val="clear" w:color="FFFFFF" w:fill="92D050"/>
            <w:vAlign w:val="center"/>
            <w:hideMark/>
          </w:tcPr>
          <w:p w14:paraId="096A467C" w14:textId="17A086B6"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Involvement of representatives from free professions in working groups when laws and </w:t>
            </w:r>
            <w:r w:rsidR="00240611" w:rsidRPr="002200A8">
              <w:rPr>
                <w:rFonts w:ascii="Arial Narrow" w:hAnsi="Arial Narrow" w:cs="Calibri"/>
                <w:color w:val="000000"/>
                <w:sz w:val="16"/>
                <w:szCs w:val="16"/>
                <w:lang w:val="en-GB"/>
              </w:rPr>
              <w:t>policies, which directly and indirectly affect their work,</w:t>
            </w:r>
            <w:r w:rsidRPr="002200A8">
              <w:rPr>
                <w:rFonts w:ascii="Arial Narrow" w:hAnsi="Arial Narrow" w:cs="Calibri"/>
                <w:color w:val="000000"/>
                <w:sz w:val="16"/>
                <w:szCs w:val="16"/>
                <w:lang w:val="en-GB"/>
              </w:rPr>
              <w:t xml:space="preserve"> are drafted or discussed at the policy-making level.</w:t>
            </w:r>
          </w:p>
        </w:tc>
        <w:tc>
          <w:tcPr>
            <w:tcW w:w="749" w:type="dxa"/>
            <w:tcBorders>
              <w:top w:val="nil"/>
              <w:left w:val="nil"/>
              <w:bottom w:val="single" w:sz="4" w:space="0" w:color="auto"/>
              <w:right w:val="single" w:sz="4" w:space="0" w:color="auto"/>
            </w:tcBorders>
            <w:shd w:val="clear" w:color="000000" w:fill="92D050"/>
            <w:vAlign w:val="center"/>
            <w:hideMark/>
          </w:tcPr>
          <w:p w14:paraId="3FB61104" w14:textId="11D08D62"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46B79700" w14:textId="2AFFCEC9"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 KPC</w:t>
            </w:r>
          </w:p>
        </w:tc>
        <w:tc>
          <w:tcPr>
            <w:tcW w:w="2822" w:type="dxa"/>
            <w:tcBorders>
              <w:top w:val="nil"/>
              <w:left w:val="nil"/>
              <w:bottom w:val="single" w:sz="4" w:space="0" w:color="auto"/>
              <w:right w:val="single" w:sz="4" w:space="0" w:color="auto"/>
            </w:tcBorders>
            <w:shd w:val="clear" w:color="000000" w:fill="92D050"/>
            <w:vAlign w:val="center"/>
            <w:hideMark/>
          </w:tcPr>
          <w:p w14:paraId="0C28BEF5" w14:textId="2974AC03"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free professions participate in all relevant policy and legal acts, drafted.</w:t>
            </w:r>
          </w:p>
        </w:tc>
        <w:tc>
          <w:tcPr>
            <w:tcW w:w="6480" w:type="dxa"/>
            <w:gridSpan w:val="4"/>
            <w:tcBorders>
              <w:top w:val="nil"/>
              <w:left w:val="nil"/>
              <w:bottom w:val="single" w:sz="4" w:space="0" w:color="auto"/>
              <w:right w:val="single" w:sz="4" w:space="0" w:color="auto"/>
            </w:tcBorders>
            <w:shd w:val="clear" w:color="000000" w:fill="92D050"/>
            <w:vAlign w:val="center"/>
          </w:tcPr>
          <w:p w14:paraId="08FC12E5" w14:textId="77777777" w:rsidR="000A1F85" w:rsidRPr="002200A8" w:rsidRDefault="000A1F85"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Representatives from the free professions participate in each relevant working group.</w:t>
            </w:r>
          </w:p>
          <w:p w14:paraId="1B35EC32" w14:textId="77777777" w:rsidR="000A1F85" w:rsidRPr="002200A8" w:rsidRDefault="000A1F85" w:rsidP="000A1F85">
            <w:pPr>
              <w:rPr>
                <w:rFonts w:ascii="Arial Narrow" w:eastAsia="Times New Roman" w:hAnsi="Arial Narrow" w:cs="Calibri"/>
                <w:sz w:val="16"/>
                <w:szCs w:val="16"/>
                <w:lang w:val="en-GB"/>
              </w:rPr>
            </w:pPr>
          </w:p>
          <w:p w14:paraId="12327C52" w14:textId="51AAA983"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working group for amending and supplementing the Law on Bankruptcy includes representatives of CBAK, also in the working group for amending and supplementing the Law on Notary, representatives of CNK are included.</w:t>
            </w:r>
          </w:p>
        </w:tc>
        <w:tc>
          <w:tcPr>
            <w:tcW w:w="236" w:type="dxa"/>
            <w:vAlign w:val="center"/>
            <w:hideMark/>
          </w:tcPr>
          <w:p w14:paraId="35D81BEC"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BD11D42"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84060B"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52</w:t>
            </w:r>
          </w:p>
        </w:tc>
        <w:tc>
          <w:tcPr>
            <w:tcW w:w="2736" w:type="dxa"/>
            <w:tcBorders>
              <w:top w:val="nil"/>
              <w:left w:val="nil"/>
              <w:bottom w:val="single" w:sz="4" w:space="0" w:color="auto"/>
              <w:right w:val="single" w:sz="4" w:space="0" w:color="auto"/>
            </w:tcBorders>
            <w:shd w:val="clear" w:color="000000" w:fill="FFC000"/>
            <w:vAlign w:val="center"/>
            <w:hideMark/>
          </w:tcPr>
          <w:p w14:paraId="32E88C6B" w14:textId="73D3F244"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Approve amendments or sign Memoranda of Understanding to ensure access for PEAs and notaries to public registers in order to improve the quality of services provided by PEAs and notaries to citizens and businesses. </w:t>
            </w:r>
          </w:p>
        </w:tc>
        <w:tc>
          <w:tcPr>
            <w:tcW w:w="749" w:type="dxa"/>
            <w:tcBorders>
              <w:top w:val="nil"/>
              <w:left w:val="nil"/>
              <w:bottom w:val="single" w:sz="4" w:space="0" w:color="auto"/>
              <w:right w:val="single" w:sz="4" w:space="0" w:color="auto"/>
            </w:tcBorders>
            <w:shd w:val="clear" w:color="000000" w:fill="FFC000"/>
            <w:vAlign w:val="center"/>
            <w:hideMark/>
          </w:tcPr>
          <w:p w14:paraId="1E5FB619" w14:textId="5C9E2A4D"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58D98CA9" w14:textId="65F08277"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CPEA, CNK, MIA / Cadastral Agency, MTI / Pledge Register</w:t>
            </w:r>
          </w:p>
        </w:tc>
        <w:tc>
          <w:tcPr>
            <w:tcW w:w="2822" w:type="dxa"/>
            <w:tcBorders>
              <w:top w:val="nil"/>
              <w:left w:val="nil"/>
              <w:bottom w:val="single" w:sz="4" w:space="0" w:color="auto"/>
              <w:right w:val="single" w:sz="4" w:space="0" w:color="auto"/>
            </w:tcBorders>
            <w:shd w:val="clear" w:color="000000" w:fill="FFC000"/>
            <w:vAlign w:val="center"/>
            <w:hideMark/>
          </w:tcPr>
          <w:p w14:paraId="2CF61659" w14:textId="1C387B1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PEAs and notaries have access to public registers</w:t>
            </w:r>
          </w:p>
        </w:tc>
        <w:tc>
          <w:tcPr>
            <w:tcW w:w="6480" w:type="dxa"/>
            <w:gridSpan w:val="4"/>
            <w:tcBorders>
              <w:top w:val="nil"/>
              <w:left w:val="nil"/>
              <w:bottom w:val="single" w:sz="4" w:space="0" w:color="auto"/>
              <w:right w:val="single" w:sz="4" w:space="0" w:color="auto"/>
            </w:tcBorders>
            <w:shd w:val="clear" w:color="000000" w:fill="FFC000"/>
            <w:vAlign w:val="center"/>
          </w:tcPr>
          <w:p w14:paraId="77C41DD5" w14:textId="55303E89"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Notaries currently have access to the pledge, mortgage and cadastre register. With the new electronic enforcement system, private enforcement agents will have access to all public records. The access for enforcement agents in the Register of Bank Accounts still remains a problem, as well as the access for enforcement agents and notaries in the Cadastral Register</w:t>
            </w:r>
            <w:r w:rsidR="005200BD" w:rsidRPr="002200A8">
              <w:rPr>
                <w:rFonts w:ascii="Arial Narrow" w:eastAsia="Times New Roman" w:hAnsi="Arial Narrow" w:cs="Calibri"/>
                <w:sz w:val="16"/>
                <w:szCs w:val="16"/>
                <w:lang w:val="en-GB"/>
              </w:rPr>
              <w:t xml:space="preserve"> is </w:t>
            </w:r>
            <w:r w:rsidR="00B52C13" w:rsidRPr="002200A8">
              <w:rPr>
                <w:rFonts w:ascii="Arial Narrow" w:eastAsia="Times New Roman" w:hAnsi="Arial Narrow" w:cs="Calibri"/>
                <w:sz w:val="16"/>
                <w:szCs w:val="16"/>
                <w:lang w:val="en-GB"/>
              </w:rPr>
              <w:t>available</w:t>
            </w:r>
            <w:r w:rsidR="005200BD" w:rsidRPr="002200A8">
              <w:rPr>
                <w:rFonts w:ascii="Arial Narrow" w:eastAsia="Times New Roman" w:hAnsi="Arial Narrow" w:cs="Calibri"/>
                <w:sz w:val="16"/>
                <w:szCs w:val="16"/>
                <w:lang w:val="en-GB"/>
              </w:rPr>
              <w:t xml:space="preserve"> only for a fee</w:t>
            </w:r>
            <w:r w:rsidRPr="002200A8">
              <w:rPr>
                <w:rFonts w:ascii="Arial Narrow" w:eastAsia="Times New Roman" w:hAnsi="Arial Narrow" w:cs="Calibri"/>
                <w:sz w:val="16"/>
                <w:szCs w:val="16"/>
                <w:lang w:val="en-GB"/>
              </w:rPr>
              <w:t>.</w:t>
            </w:r>
          </w:p>
        </w:tc>
        <w:tc>
          <w:tcPr>
            <w:tcW w:w="236" w:type="dxa"/>
            <w:vAlign w:val="center"/>
            <w:hideMark/>
          </w:tcPr>
          <w:p w14:paraId="39B97BDA"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bl>
    <w:p w14:paraId="405C3642" w14:textId="77777777" w:rsidR="007377D9" w:rsidRPr="002200A8" w:rsidRDefault="007377D9" w:rsidP="007377D9">
      <w:pPr>
        <w:rPr>
          <w:lang w:val="en-GB"/>
        </w:rPr>
        <w:sectPr w:rsidR="007377D9" w:rsidRPr="002200A8" w:rsidSect="00720453">
          <w:pgSz w:w="15840" w:h="12240" w:orient="landscape"/>
          <w:pgMar w:top="720" w:right="720" w:bottom="720" w:left="720" w:header="720" w:footer="720" w:gutter="0"/>
          <w:cols w:space="720"/>
          <w:docGrid w:linePitch="360"/>
        </w:sectPr>
      </w:pPr>
    </w:p>
    <w:p w14:paraId="2C9A4E2E" w14:textId="77777777" w:rsidR="007377D9" w:rsidRPr="002200A8" w:rsidRDefault="007377D9" w:rsidP="007377D9">
      <w:pPr>
        <w:rPr>
          <w:lang w:val="en-GB"/>
        </w:rPr>
      </w:pPr>
    </w:p>
    <w:p w14:paraId="1DDBEA57" w14:textId="77777777" w:rsidR="000A1F85" w:rsidRPr="002200A8" w:rsidRDefault="000A1F85" w:rsidP="000A1F85">
      <w:pPr>
        <w:rPr>
          <w:b/>
          <w:bCs/>
          <w:lang w:val="en-GB"/>
        </w:rPr>
      </w:pPr>
      <w:r w:rsidRPr="002200A8">
        <w:rPr>
          <w:b/>
          <w:bCs/>
          <w:lang w:val="en-GB"/>
        </w:rPr>
        <w:t>Chapter 3.4 - Increasing cooperation and coordination with civil society</w:t>
      </w:r>
    </w:p>
    <w:tbl>
      <w:tblPr>
        <w:tblW w:w="14940" w:type="dxa"/>
        <w:tblLayout w:type="fixed"/>
        <w:tblLook w:val="04A0" w:firstRow="1" w:lastRow="0" w:firstColumn="1" w:lastColumn="0" w:noHBand="0" w:noVBand="1"/>
      </w:tblPr>
      <w:tblGrid>
        <w:gridCol w:w="362"/>
        <w:gridCol w:w="2736"/>
        <w:gridCol w:w="749"/>
        <w:gridCol w:w="1555"/>
        <w:gridCol w:w="2822"/>
        <w:gridCol w:w="3176"/>
        <w:gridCol w:w="20"/>
        <w:gridCol w:w="3284"/>
        <w:gridCol w:w="236"/>
      </w:tblGrid>
      <w:tr w:rsidR="000A1F85" w:rsidRPr="002200A8" w14:paraId="20690B18"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FA8E0" w14:textId="77777777"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DEE49C7" w14:textId="45039882"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9913E2B" w14:textId="0256CCC4"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40AEC23" w14:textId="549EB4C0"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211BF80" w14:textId="0EC5E4BF"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sz w:val="16"/>
                <w:szCs w:val="16"/>
                <w:lang w:val="en-GB"/>
              </w:rPr>
              <w:t>Output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C6199" w14:textId="6A24DD0D"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1276162B"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78DB496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0F9B91F1"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E3A93E7"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848FE7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73567371"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5697A4F2"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129FAB2A"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50C440EA" w14:textId="77777777" w:rsidTr="00630805">
        <w:trPr>
          <w:trHeight w:val="389"/>
        </w:trPr>
        <w:tc>
          <w:tcPr>
            <w:tcW w:w="11400" w:type="dxa"/>
            <w:gridSpan w:val="6"/>
            <w:tcBorders>
              <w:top w:val="nil"/>
              <w:left w:val="single" w:sz="4" w:space="0" w:color="auto"/>
              <w:bottom w:val="single" w:sz="4" w:space="0" w:color="auto"/>
              <w:right w:val="single" w:sz="4" w:space="0" w:color="auto"/>
            </w:tcBorders>
            <w:shd w:val="clear" w:color="auto" w:fill="auto"/>
            <w:vAlign w:val="center"/>
          </w:tcPr>
          <w:p w14:paraId="573D3408" w14:textId="2FEAA518" w:rsidR="007377D9" w:rsidRPr="002200A8" w:rsidRDefault="000A1F85"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Improving the legal and institutional framework to improve access to information</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6201EA86" w14:textId="6423AC72" w:rsidR="007377D9" w:rsidRPr="002200A8" w:rsidRDefault="0043408B"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44</w:t>
            </w:r>
            <w:r w:rsidR="007377D9" w:rsidRPr="002200A8">
              <w:rPr>
                <w:rFonts w:ascii="Arial Narrow" w:eastAsia="Times New Roman" w:hAnsi="Arial Narrow" w:cs="Arial"/>
                <w:color w:val="000000"/>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7E8F0BCA"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0A1F85" w:rsidRPr="002200A8" w14:paraId="41D5D48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FB26A7"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92D050"/>
            <w:vAlign w:val="center"/>
            <w:hideMark/>
          </w:tcPr>
          <w:p w14:paraId="25069FC0" w14:textId="7A753ACD"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Approval of the Regulation on the classification of documents within the judicial system.</w:t>
            </w:r>
          </w:p>
        </w:tc>
        <w:tc>
          <w:tcPr>
            <w:tcW w:w="749" w:type="dxa"/>
            <w:tcBorders>
              <w:top w:val="nil"/>
              <w:left w:val="nil"/>
              <w:bottom w:val="single" w:sz="4" w:space="0" w:color="auto"/>
              <w:right w:val="single" w:sz="4" w:space="0" w:color="auto"/>
            </w:tcBorders>
            <w:shd w:val="clear" w:color="auto" w:fill="92D050"/>
            <w:vAlign w:val="center"/>
            <w:hideMark/>
          </w:tcPr>
          <w:p w14:paraId="0A2B3C61" w14:textId="6F5D5EC8"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7B80E7C" w14:textId="596605A7"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auto" w:fill="92D050"/>
            <w:vAlign w:val="center"/>
            <w:hideMark/>
          </w:tcPr>
          <w:p w14:paraId="2B107C32" w14:textId="576BBD30"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the classification of judicial documents adopted.</w:t>
            </w:r>
          </w:p>
        </w:tc>
        <w:tc>
          <w:tcPr>
            <w:tcW w:w="6480" w:type="dxa"/>
            <w:gridSpan w:val="3"/>
            <w:tcBorders>
              <w:top w:val="nil"/>
              <w:left w:val="nil"/>
              <w:bottom w:val="single" w:sz="4" w:space="0" w:color="auto"/>
              <w:right w:val="single" w:sz="4" w:space="0" w:color="auto"/>
            </w:tcBorders>
            <w:shd w:val="clear" w:color="auto" w:fill="92D050"/>
            <w:vAlign w:val="center"/>
          </w:tcPr>
          <w:p w14:paraId="32795924" w14:textId="4E7B90C4" w:rsidR="00973A6E" w:rsidRPr="002200A8" w:rsidRDefault="00973A6E"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Initially, the KJC has drawn up two draft regulations, draft Regulation on the classification of documents within the judicial system and Draft Regulation on Access to Public Documents. During the finalization procedure, the KJC conducted an analysis of local instructions regarding the classification of local documents. After the analysis, the KJC did not consider it necessary to adopt a regulation for the classification of documents, and it merged the two drafts into one draft. On March 23, 2023, the KJC adopted the Regulation No. 02/2023 on access to Public Documents, which defines the procedure and manner of allowing access to public documents of the</w:t>
            </w:r>
            <w:r w:rsidR="00B565ED" w:rsidRPr="002200A8">
              <w:rPr>
                <w:rFonts w:ascii="Arial Narrow" w:eastAsia="Times New Roman" w:hAnsi="Arial Narrow" w:cs="Arial"/>
                <w:color w:val="000000"/>
                <w:sz w:val="16"/>
                <w:szCs w:val="16"/>
                <w:lang w:val="en-GB"/>
              </w:rPr>
              <w:t xml:space="preserve"> Kosovo</w:t>
            </w:r>
            <w:r w:rsidRPr="002200A8">
              <w:rPr>
                <w:rFonts w:ascii="Arial Narrow" w:eastAsia="Times New Roman" w:hAnsi="Arial Narrow" w:cs="Arial"/>
                <w:color w:val="000000"/>
                <w:sz w:val="16"/>
                <w:szCs w:val="16"/>
                <w:lang w:val="en-GB"/>
              </w:rPr>
              <w:t xml:space="preserve"> Judicial Council and the courts of the Republic of Kosovo.</w:t>
            </w:r>
          </w:p>
        </w:tc>
        <w:tc>
          <w:tcPr>
            <w:tcW w:w="236" w:type="dxa"/>
            <w:vAlign w:val="center"/>
            <w:hideMark/>
          </w:tcPr>
          <w:p w14:paraId="745D7EC9"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2DDCD85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468A38"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FFC000"/>
            <w:vAlign w:val="center"/>
            <w:hideMark/>
          </w:tcPr>
          <w:p w14:paraId="04315E04" w14:textId="2B7C0A72"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Approval of the Strategy for Public Communication in accordance with the Law on Access to Public Documents.</w:t>
            </w:r>
          </w:p>
        </w:tc>
        <w:tc>
          <w:tcPr>
            <w:tcW w:w="749" w:type="dxa"/>
            <w:tcBorders>
              <w:top w:val="nil"/>
              <w:left w:val="nil"/>
              <w:bottom w:val="single" w:sz="4" w:space="0" w:color="auto"/>
              <w:right w:val="single" w:sz="4" w:space="0" w:color="auto"/>
            </w:tcBorders>
            <w:shd w:val="clear" w:color="auto" w:fill="FFC000"/>
            <w:vAlign w:val="center"/>
            <w:hideMark/>
          </w:tcPr>
          <w:p w14:paraId="74F0607E" w14:textId="10A9E528"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44B2C5F2" w14:textId="2DD57F9A"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C000"/>
            <w:vAlign w:val="center"/>
            <w:hideMark/>
          </w:tcPr>
          <w:p w14:paraId="1960BEA4" w14:textId="6DF693B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Strategy for Public Communication approved.</w:t>
            </w:r>
          </w:p>
        </w:tc>
        <w:tc>
          <w:tcPr>
            <w:tcW w:w="6480" w:type="dxa"/>
            <w:gridSpan w:val="3"/>
            <w:tcBorders>
              <w:top w:val="nil"/>
              <w:left w:val="nil"/>
              <w:bottom w:val="single" w:sz="4" w:space="0" w:color="auto"/>
              <w:right w:val="single" w:sz="4" w:space="0" w:color="auto"/>
            </w:tcBorders>
            <w:shd w:val="clear" w:color="auto" w:fill="FFC000"/>
            <w:vAlign w:val="center"/>
          </w:tcPr>
          <w:p w14:paraId="2F7E585F" w14:textId="002C788B" w:rsidR="000A1F85" w:rsidRPr="002200A8" w:rsidRDefault="000A1F85" w:rsidP="000A1F85">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MoJ has planned the working group and the drafting and approval of this Strategy is expected during 2023.</w:t>
            </w:r>
          </w:p>
        </w:tc>
        <w:tc>
          <w:tcPr>
            <w:tcW w:w="236" w:type="dxa"/>
            <w:vAlign w:val="center"/>
            <w:hideMark/>
          </w:tcPr>
          <w:p w14:paraId="1D10F03B"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C2EAF82"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C64FB7F"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000000" w:fill="FFC000"/>
            <w:vAlign w:val="center"/>
            <w:hideMark/>
          </w:tcPr>
          <w:p w14:paraId="1910E1D9" w14:textId="33647B6F"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Approval of the Strategy for Public Communication in accordance with the Law on Access to Public Documents.</w:t>
            </w:r>
          </w:p>
        </w:tc>
        <w:tc>
          <w:tcPr>
            <w:tcW w:w="749" w:type="dxa"/>
            <w:tcBorders>
              <w:top w:val="nil"/>
              <w:left w:val="nil"/>
              <w:bottom w:val="single" w:sz="4" w:space="0" w:color="auto"/>
              <w:right w:val="single" w:sz="4" w:space="0" w:color="auto"/>
            </w:tcBorders>
            <w:shd w:val="clear" w:color="000000" w:fill="FFC000"/>
            <w:vAlign w:val="center"/>
            <w:hideMark/>
          </w:tcPr>
          <w:p w14:paraId="37B509D7" w14:textId="219FEA8C"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374745F0" w14:textId="03357C83"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000000" w:fill="FFC000"/>
            <w:vAlign w:val="center"/>
            <w:hideMark/>
          </w:tcPr>
          <w:p w14:paraId="4452D0F1" w14:textId="47FF3A76"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Strategy for Public Communication approved.</w:t>
            </w:r>
          </w:p>
        </w:tc>
        <w:tc>
          <w:tcPr>
            <w:tcW w:w="6480" w:type="dxa"/>
            <w:gridSpan w:val="3"/>
            <w:tcBorders>
              <w:top w:val="nil"/>
              <w:left w:val="nil"/>
              <w:bottom w:val="single" w:sz="4" w:space="0" w:color="auto"/>
              <w:right w:val="single" w:sz="4" w:space="0" w:color="auto"/>
            </w:tcBorders>
            <w:shd w:val="clear" w:color="000000" w:fill="FFC000"/>
            <w:vAlign w:val="center"/>
          </w:tcPr>
          <w:p w14:paraId="382695B4" w14:textId="1880B2C1"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sectoral Strategy for Public Communication has been drafted and is awaiting approval.</w:t>
            </w:r>
          </w:p>
        </w:tc>
        <w:tc>
          <w:tcPr>
            <w:tcW w:w="236" w:type="dxa"/>
            <w:vAlign w:val="center"/>
            <w:hideMark/>
          </w:tcPr>
          <w:p w14:paraId="3B49E04D"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5A4270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60FD748"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000000" w:fill="FFC000"/>
            <w:vAlign w:val="center"/>
            <w:hideMark/>
          </w:tcPr>
          <w:p w14:paraId="68C2C2D0" w14:textId="2CA1CDCD"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Approval of the Strategy for Public Communication in accordance with the Law on Access to Public Documents.</w:t>
            </w:r>
          </w:p>
        </w:tc>
        <w:tc>
          <w:tcPr>
            <w:tcW w:w="749" w:type="dxa"/>
            <w:tcBorders>
              <w:top w:val="nil"/>
              <w:left w:val="nil"/>
              <w:bottom w:val="single" w:sz="4" w:space="0" w:color="auto"/>
              <w:right w:val="single" w:sz="4" w:space="0" w:color="auto"/>
            </w:tcBorders>
            <w:shd w:val="clear" w:color="000000" w:fill="FFC000"/>
            <w:vAlign w:val="center"/>
            <w:hideMark/>
          </w:tcPr>
          <w:p w14:paraId="12B8A7B7" w14:textId="629D1D83"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5106DE83" w14:textId="577ABB6D"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Kosovo Police</w:t>
            </w:r>
          </w:p>
        </w:tc>
        <w:tc>
          <w:tcPr>
            <w:tcW w:w="2822" w:type="dxa"/>
            <w:tcBorders>
              <w:top w:val="nil"/>
              <w:left w:val="nil"/>
              <w:bottom w:val="single" w:sz="4" w:space="0" w:color="auto"/>
              <w:right w:val="single" w:sz="4" w:space="0" w:color="auto"/>
            </w:tcBorders>
            <w:shd w:val="clear" w:color="000000" w:fill="FFC000"/>
            <w:vAlign w:val="center"/>
            <w:hideMark/>
          </w:tcPr>
          <w:p w14:paraId="0F9328ED" w14:textId="19264B7C"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Strategy for Public Communication approved.</w:t>
            </w:r>
          </w:p>
        </w:tc>
        <w:tc>
          <w:tcPr>
            <w:tcW w:w="6480" w:type="dxa"/>
            <w:gridSpan w:val="3"/>
            <w:tcBorders>
              <w:top w:val="nil"/>
              <w:left w:val="nil"/>
              <w:bottom w:val="single" w:sz="4" w:space="0" w:color="auto"/>
              <w:right w:val="single" w:sz="4" w:space="0" w:color="auto"/>
            </w:tcBorders>
            <w:shd w:val="clear" w:color="000000" w:fill="FFC000"/>
            <w:vAlign w:val="center"/>
          </w:tcPr>
          <w:p w14:paraId="1B95BDB4" w14:textId="25F55A29"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sectoral Strategy for Public Communication has been drafted and is awaiting approval.</w:t>
            </w:r>
          </w:p>
        </w:tc>
        <w:tc>
          <w:tcPr>
            <w:tcW w:w="236" w:type="dxa"/>
            <w:vAlign w:val="center"/>
            <w:hideMark/>
          </w:tcPr>
          <w:p w14:paraId="5A9B5F4E"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522BB5FA" w14:textId="77777777" w:rsidTr="00630805">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579FC67"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0070C0"/>
            <w:vAlign w:val="center"/>
            <w:hideMark/>
          </w:tcPr>
          <w:p w14:paraId="43D4D27C" w14:textId="48AD3F9C"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the Strategy for Public Communication in accordance with the Law on Access to Public Documents.</w:t>
            </w:r>
          </w:p>
        </w:tc>
        <w:tc>
          <w:tcPr>
            <w:tcW w:w="749" w:type="dxa"/>
            <w:tcBorders>
              <w:top w:val="nil"/>
              <w:left w:val="nil"/>
              <w:bottom w:val="single" w:sz="4" w:space="0" w:color="auto"/>
              <w:right w:val="single" w:sz="4" w:space="0" w:color="auto"/>
            </w:tcBorders>
            <w:shd w:val="clear" w:color="auto" w:fill="0070C0"/>
            <w:vAlign w:val="center"/>
            <w:hideMark/>
          </w:tcPr>
          <w:p w14:paraId="569BBB6F" w14:textId="4ED10EE2"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2F7269BE" w14:textId="186E09F7"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auto" w:fill="0070C0"/>
            <w:vAlign w:val="center"/>
            <w:hideMark/>
          </w:tcPr>
          <w:p w14:paraId="534F5E63" w14:textId="7E7DD8C0"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Public Communication Strategy adopted</w:t>
            </w:r>
          </w:p>
        </w:tc>
        <w:tc>
          <w:tcPr>
            <w:tcW w:w="6480" w:type="dxa"/>
            <w:gridSpan w:val="3"/>
            <w:tcBorders>
              <w:top w:val="nil"/>
              <w:left w:val="nil"/>
              <w:bottom w:val="single" w:sz="4" w:space="0" w:color="auto"/>
              <w:right w:val="single" w:sz="4" w:space="0" w:color="auto"/>
            </w:tcBorders>
            <w:shd w:val="clear" w:color="auto" w:fill="0070C0"/>
            <w:vAlign w:val="center"/>
          </w:tcPr>
          <w:p w14:paraId="26E4D6EE" w14:textId="4C6CADE7"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Strategy for Public Communication 2022-2024 has been approved by the KJC.</w:t>
            </w:r>
            <w:r w:rsidRPr="002200A8">
              <w:rPr>
                <w:rStyle w:val="FootnoteReference"/>
                <w:rFonts w:ascii="Arial Narrow" w:eastAsia="Times New Roman" w:hAnsi="Arial Narrow" w:cs="Arial"/>
                <w:color w:val="000000"/>
                <w:sz w:val="16"/>
                <w:szCs w:val="16"/>
                <w:lang w:val="en-GB"/>
              </w:rPr>
              <w:footnoteReference w:id="175"/>
            </w:r>
            <w:r w:rsidRPr="002200A8">
              <w:rPr>
                <w:rFonts w:ascii="Arial Narrow" w:eastAsia="Times New Roman" w:hAnsi="Arial Narrow" w:cs="Arial"/>
                <w:color w:val="000000"/>
                <w:sz w:val="16"/>
                <w:szCs w:val="16"/>
                <w:lang w:val="en-GB"/>
              </w:rPr>
              <w:t xml:space="preserve"> </w:t>
            </w:r>
          </w:p>
        </w:tc>
        <w:tc>
          <w:tcPr>
            <w:tcW w:w="236" w:type="dxa"/>
            <w:vAlign w:val="center"/>
            <w:hideMark/>
          </w:tcPr>
          <w:p w14:paraId="34162F92"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890433D" w14:textId="77777777" w:rsidTr="00630805">
        <w:trPr>
          <w:trHeight w:val="10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F10BAA"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0070C0"/>
            <w:vAlign w:val="center"/>
            <w:hideMark/>
          </w:tcPr>
          <w:p w14:paraId="47595C6A" w14:textId="44452E57" w:rsidR="000A1F85" w:rsidRPr="002200A8" w:rsidRDefault="00240611"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the</w:t>
            </w:r>
            <w:r w:rsidR="000A1F85" w:rsidRPr="002200A8">
              <w:rPr>
                <w:rFonts w:ascii="Arial Narrow" w:hAnsi="Arial Narrow" w:cs="Calibri"/>
                <w:color w:val="000000"/>
                <w:sz w:val="16"/>
                <w:szCs w:val="16"/>
                <w:lang w:val="en-GB"/>
              </w:rPr>
              <w:t xml:space="preserve"> Strategy for Public Communication in accordance with the Law on Access to Public Documents.</w:t>
            </w:r>
          </w:p>
        </w:tc>
        <w:tc>
          <w:tcPr>
            <w:tcW w:w="749" w:type="dxa"/>
            <w:tcBorders>
              <w:top w:val="nil"/>
              <w:left w:val="nil"/>
              <w:bottom w:val="single" w:sz="4" w:space="0" w:color="auto"/>
              <w:right w:val="single" w:sz="4" w:space="0" w:color="auto"/>
            </w:tcBorders>
            <w:shd w:val="clear" w:color="auto" w:fill="0070C0"/>
            <w:vAlign w:val="center"/>
            <w:hideMark/>
          </w:tcPr>
          <w:p w14:paraId="4A3B1876" w14:textId="3EC25C08"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8264B6B" w14:textId="6ECB5AF6"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KPC</w:t>
            </w:r>
          </w:p>
        </w:tc>
        <w:tc>
          <w:tcPr>
            <w:tcW w:w="2822" w:type="dxa"/>
            <w:tcBorders>
              <w:top w:val="nil"/>
              <w:left w:val="nil"/>
              <w:bottom w:val="single" w:sz="4" w:space="0" w:color="auto"/>
              <w:right w:val="single" w:sz="4" w:space="0" w:color="auto"/>
            </w:tcBorders>
            <w:shd w:val="clear" w:color="auto" w:fill="0070C0"/>
            <w:vAlign w:val="center"/>
            <w:hideMark/>
          </w:tcPr>
          <w:p w14:paraId="50283EEE" w14:textId="2404F596"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Public Communication Strategy adopted</w:t>
            </w:r>
          </w:p>
        </w:tc>
        <w:tc>
          <w:tcPr>
            <w:tcW w:w="6480" w:type="dxa"/>
            <w:gridSpan w:val="3"/>
            <w:tcBorders>
              <w:top w:val="nil"/>
              <w:left w:val="nil"/>
              <w:bottom w:val="single" w:sz="4" w:space="0" w:color="auto"/>
              <w:right w:val="single" w:sz="4" w:space="0" w:color="auto"/>
            </w:tcBorders>
            <w:shd w:val="clear" w:color="auto" w:fill="0070C0"/>
            <w:vAlign w:val="center"/>
          </w:tcPr>
          <w:p w14:paraId="3303225A" w14:textId="6353D24D"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KPC has approved the Strategy for Public Communication of the Prosecution System.</w:t>
            </w:r>
            <w:r w:rsidRPr="002200A8">
              <w:rPr>
                <w:rStyle w:val="FootnoteReference"/>
                <w:rFonts w:ascii="Arial Narrow" w:eastAsia="Times New Roman" w:hAnsi="Arial Narrow" w:cs="Arial"/>
                <w:color w:val="000000"/>
                <w:sz w:val="16"/>
                <w:szCs w:val="16"/>
                <w:lang w:val="en-GB"/>
              </w:rPr>
              <w:footnoteReference w:id="176"/>
            </w:r>
            <w:r w:rsidRPr="002200A8">
              <w:rPr>
                <w:rFonts w:ascii="Arial Narrow" w:eastAsia="Times New Roman" w:hAnsi="Arial Narrow" w:cs="Arial"/>
                <w:color w:val="000000"/>
                <w:sz w:val="16"/>
                <w:szCs w:val="16"/>
                <w:lang w:val="en-GB"/>
              </w:rPr>
              <w:t xml:space="preserve"> </w:t>
            </w:r>
          </w:p>
        </w:tc>
        <w:tc>
          <w:tcPr>
            <w:tcW w:w="236" w:type="dxa"/>
            <w:vAlign w:val="center"/>
            <w:hideMark/>
          </w:tcPr>
          <w:p w14:paraId="1A49B422"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02650DC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702830"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FFC000"/>
            <w:vAlign w:val="center"/>
            <w:hideMark/>
          </w:tcPr>
          <w:p w14:paraId="76C2C001" w14:textId="4163642F"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Creating more user-friendly websites that provide informative content to the public, including legal information.</w:t>
            </w:r>
          </w:p>
        </w:tc>
        <w:tc>
          <w:tcPr>
            <w:tcW w:w="749" w:type="dxa"/>
            <w:tcBorders>
              <w:top w:val="nil"/>
              <w:left w:val="nil"/>
              <w:bottom w:val="single" w:sz="4" w:space="0" w:color="auto"/>
              <w:right w:val="single" w:sz="4" w:space="0" w:color="auto"/>
            </w:tcBorders>
            <w:shd w:val="clear" w:color="auto" w:fill="FFC000"/>
            <w:vAlign w:val="center"/>
            <w:hideMark/>
          </w:tcPr>
          <w:p w14:paraId="284CEF42" w14:textId="3A8F2A20"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2A838B6C" w14:textId="12CE4221"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MJ</w:t>
            </w:r>
          </w:p>
        </w:tc>
        <w:tc>
          <w:tcPr>
            <w:tcW w:w="2822" w:type="dxa"/>
            <w:tcBorders>
              <w:top w:val="nil"/>
              <w:left w:val="nil"/>
              <w:bottom w:val="single" w:sz="4" w:space="0" w:color="auto"/>
              <w:right w:val="single" w:sz="4" w:space="0" w:color="auto"/>
            </w:tcBorders>
            <w:shd w:val="clear" w:color="auto" w:fill="FFC000"/>
            <w:vAlign w:val="center"/>
            <w:hideMark/>
          </w:tcPr>
          <w:p w14:paraId="13887CEA" w14:textId="5704F1A9"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website accessible and up to date with substantial information for the public.</w:t>
            </w:r>
          </w:p>
        </w:tc>
        <w:tc>
          <w:tcPr>
            <w:tcW w:w="6480" w:type="dxa"/>
            <w:gridSpan w:val="3"/>
            <w:tcBorders>
              <w:top w:val="nil"/>
              <w:left w:val="nil"/>
              <w:bottom w:val="single" w:sz="4" w:space="0" w:color="auto"/>
              <w:right w:val="single" w:sz="4" w:space="0" w:color="auto"/>
            </w:tcBorders>
            <w:shd w:val="clear" w:color="auto" w:fill="FFC000"/>
            <w:vAlign w:val="center"/>
          </w:tcPr>
          <w:p w14:paraId="762CC5D7" w14:textId="070957B0" w:rsidR="00B565ED" w:rsidRPr="002200A8" w:rsidRDefault="00B565ED" w:rsidP="000A1F85">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It is being implemented. MoJ has completed the report while GIZ is in the process of procurement to select the Company to design and create the new MoJ website.</w:t>
            </w:r>
          </w:p>
        </w:tc>
        <w:tc>
          <w:tcPr>
            <w:tcW w:w="236" w:type="dxa"/>
            <w:vAlign w:val="center"/>
            <w:hideMark/>
          </w:tcPr>
          <w:p w14:paraId="2EAEC916"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4EF7C8FE"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9CDB13A"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FFC000"/>
            <w:vAlign w:val="center"/>
            <w:hideMark/>
          </w:tcPr>
          <w:p w14:paraId="6314F189" w14:textId="2BD9DD2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Creating more user-friendly websites that provide informative content to the public, including legal information.</w:t>
            </w:r>
          </w:p>
        </w:tc>
        <w:tc>
          <w:tcPr>
            <w:tcW w:w="749" w:type="dxa"/>
            <w:tcBorders>
              <w:top w:val="nil"/>
              <w:left w:val="nil"/>
              <w:bottom w:val="single" w:sz="4" w:space="0" w:color="auto"/>
              <w:right w:val="single" w:sz="4" w:space="0" w:color="auto"/>
            </w:tcBorders>
            <w:shd w:val="clear" w:color="auto" w:fill="FFC000"/>
            <w:vAlign w:val="center"/>
            <w:hideMark/>
          </w:tcPr>
          <w:p w14:paraId="35830217" w14:textId="05F93D95"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7DF406B7" w14:textId="6164C7AD"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FFC000"/>
            <w:vAlign w:val="center"/>
            <w:hideMark/>
          </w:tcPr>
          <w:p w14:paraId="15B29CEF" w14:textId="12617677"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 website accessible and up to date with substantial information for the public.</w:t>
            </w:r>
          </w:p>
        </w:tc>
        <w:tc>
          <w:tcPr>
            <w:tcW w:w="6480" w:type="dxa"/>
            <w:gridSpan w:val="3"/>
            <w:tcBorders>
              <w:top w:val="nil"/>
              <w:left w:val="nil"/>
              <w:bottom w:val="single" w:sz="4" w:space="0" w:color="auto"/>
              <w:right w:val="single" w:sz="4" w:space="0" w:color="auto"/>
            </w:tcBorders>
            <w:shd w:val="clear" w:color="auto" w:fill="FFC000"/>
            <w:vAlign w:val="center"/>
          </w:tcPr>
          <w:p w14:paraId="003B3972" w14:textId="6B73A0E4" w:rsidR="000A1F85" w:rsidRPr="002200A8" w:rsidRDefault="00B565ED"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w:t>
            </w:r>
            <w:r w:rsidR="00B52C13">
              <w:rPr>
                <w:rFonts w:ascii="Arial Narrow" w:eastAsia="Times New Roman" w:hAnsi="Arial Narrow" w:cs="Calibri"/>
                <w:sz w:val="16"/>
                <w:szCs w:val="16"/>
                <w:lang w:val="en-GB"/>
              </w:rPr>
              <w:t>MIA</w:t>
            </w:r>
            <w:r w:rsidRPr="002200A8">
              <w:rPr>
                <w:rFonts w:ascii="Arial Narrow" w:eastAsia="Times New Roman" w:hAnsi="Arial Narrow" w:cs="Calibri"/>
                <w:sz w:val="16"/>
                <w:szCs w:val="16"/>
                <w:lang w:val="en-GB"/>
              </w:rPr>
              <w:t xml:space="preserve"> is constantly updating the website, with the aim of facilitating its use.</w:t>
            </w:r>
          </w:p>
        </w:tc>
        <w:tc>
          <w:tcPr>
            <w:tcW w:w="236" w:type="dxa"/>
            <w:vAlign w:val="center"/>
            <w:hideMark/>
          </w:tcPr>
          <w:p w14:paraId="7B177BDD"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736FA60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E69C4E"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92D050"/>
            <w:vAlign w:val="center"/>
            <w:hideMark/>
          </w:tcPr>
          <w:p w14:paraId="3407229F" w14:textId="0DD7E872"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Creating more user-friendly websites that provide informative content to the public, including legal information.</w:t>
            </w:r>
          </w:p>
        </w:tc>
        <w:tc>
          <w:tcPr>
            <w:tcW w:w="749" w:type="dxa"/>
            <w:tcBorders>
              <w:top w:val="nil"/>
              <w:left w:val="nil"/>
              <w:bottom w:val="single" w:sz="4" w:space="0" w:color="auto"/>
              <w:right w:val="single" w:sz="4" w:space="0" w:color="auto"/>
            </w:tcBorders>
            <w:shd w:val="clear" w:color="auto" w:fill="92D050"/>
            <w:vAlign w:val="center"/>
            <w:hideMark/>
          </w:tcPr>
          <w:p w14:paraId="10C7EFC7" w14:textId="3B7583E9"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614659BE" w14:textId="3D47FB5A"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Kosovo Police</w:t>
            </w:r>
          </w:p>
        </w:tc>
        <w:tc>
          <w:tcPr>
            <w:tcW w:w="2822" w:type="dxa"/>
            <w:tcBorders>
              <w:top w:val="nil"/>
              <w:left w:val="nil"/>
              <w:bottom w:val="single" w:sz="4" w:space="0" w:color="auto"/>
              <w:right w:val="single" w:sz="4" w:space="0" w:color="auto"/>
            </w:tcBorders>
            <w:shd w:val="clear" w:color="auto" w:fill="92D050"/>
            <w:vAlign w:val="center"/>
            <w:hideMark/>
          </w:tcPr>
          <w:p w14:paraId="62EDAD8E" w14:textId="64B6BA04"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Kosovo Police website accessible and up to date with substantial information for the public.</w:t>
            </w:r>
          </w:p>
        </w:tc>
        <w:tc>
          <w:tcPr>
            <w:tcW w:w="6480" w:type="dxa"/>
            <w:gridSpan w:val="3"/>
            <w:tcBorders>
              <w:top w:val="nil"/>
              <w:left w:val="nil"/>
              <w:bottom w:val="single" w:sz="4" w:space="0" w:color="auto"/>
              <w:right w:val="single" w:sz="4" w:space="0" w:color="auto"/>
            </w:tcBorders>
            <w:shd w:val="clear" w:color="auto" w:fill="92D050"/>
            <w:vAlign w:val="center"/>
          </w:tcPr>
          <w:p w14:paraId="12722442" w14:textId="6A3C4BE9" w:rsidR="00B565ED" w:rsidRPr="002200A8" w:rsidRDefault="00B565ED"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website of the Kosovo police has been redesigned with the support of the OSCE and this process was completed in 2021 with the aim of easier access to information for various stakeholders. For the DIPR that administers the website, this activity is complete. In order to provide information and facilitate access for all interested parties, the Kosovo Police has, in addition to the website, other platforms for communication with the public, such as: the official FB page, Twitter, YouTube channel. The Kosovo Police provides internal notification to all police officers regarding events, legal innovations and the publication of various </w:t>
            </w:r>
            <w:r w:rsidRPr="002200A8">
              <w:rPr>
                <w:rFonts w:ascii="Arial Narrow" w:eastAsia="Times New Roman" w:hAnsi="Arial Narrow" w:cs="Calibri"/>
                <w:sz w:val="16"/>
                <w:szCs w:val="16"/>
                <w:lang w:val="en-GB"/>
              </w:rPr>
              <w:lastRenderedPageBreak/>
              <w:t xml:space="preserve">documents through the Intranet, while communication with the external public is done through the Website. The redesigned KP website also offers access </w:t>
            </w:r>
            <w:proofErr w:type="gramStart"/>
            <w:r w:rsidRPr="002200A8">
              <w:rPr>
                <w:rFonts w:ascii="Arial Narrow" w:eastAsia="Times New Roman" w:hAnsi="Arial Narrow" w:cs="Calibri"/>
                <w:sz w:val="16"/>
                <w:szCs w:val="16"/>
                <w:lang w:val="en-GB"/>
              </w:rPr>
              <w:t>to :</w:t>
            </w:r>
            <w:proofErr w:type="gramEnd"/>
          </w:p>
          <w:p w14:paraId="4325F215"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209536F9" w14:textId="77777777" w:rsidR="00B565ED" w:rsidRPr="002200A8" w:rsidRDefault="00B565ED" w:rsidP="00B565E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Information on the numbers of the Kosovo Police, including the number for anonymous and confidential calls.</w:t>
            </w:r>
          </w:p>
          <w:p w14:paraId="176AB6B1" w14:textId="1FFD1350" w:rsidR="00B565ED" w:rsidRPr="002200A8" w:rsidRDefault="00B565ED" w:rsidP="00B565E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The function directly from the website where citizens can send their information and requests to the electronic address info@kosovopolice.com (address managed by the OCCC).</w:t>
            </w:r>
          </w:p>
          <w:p w14:paraId="73EF5BAC" w14:textId="5A506004" w:rsidR="00B565ED" w:rsidRPr="002200A8" w:rsidRDefault="00B565ED" w:rsidP="00B565E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Access to the application and Installation of the " Lajmëro Policinë " digital application for mobile phones.</w:t>
            </w:r>
          </w:p>
          <w:p w14:paraId="5FFF63C4" w14:textId="1354B722" w:rsidR="00B565ED" w:rsidRPr="002200A8" w:rsidRDefault="00B565ED" w:rsidP="00B565ED">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Link to E-Kosova Platform for checking Fines</w:t>
            </w:r>
          </w:p>
          <w:p w14:paraId="6A637BB0"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2536264B" w14:textId="43F4CDF9" w:rsidR="00B565ED" w:rsidRPr="002200A8" w:rsidRDefault="00B565ED"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ACTIVITIES THAT HAVE BEEN ACCOMPLISHED SO FAR DURING THE YEAR 2023 AND WHICH HAVE BEEN PUBLISHED ON KP'S INFORMATION PLATFORMS, INCLUDING THE WEBSITE:</w:t>
            </w:r>
          </w:p>
          <w:p w14:paraId="0E5437B8"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21B2B7F3" w14:textId="089DC146" w:rsidR="00B565ED" w:rsidRPr="002200A8" w:rsidRDefault="00B565ED"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 </w:t>
            </w:r>
            <w:r w:rsidR="00ED2CA6" w:rsidRPr="002200A8">
              <w:rPr>
                <w:rFonts w:ascii="Arial Narrow" w:eastAsia="Times New Roman" w:hAnsi="Arial Narrow" w:cs="Calibri"/>
                <w:sz w:val="16"/>
                <w:szCs w:val="16"/>
                <w:lang w:val="en-GB"/>
              </w:rPr>
              <w:t>PRESS RELEASES</w:t>
            </w:r>
            <w:r w:rsidRPr="002200A8">
              <w:rPr>
                <w:rFonts w:ascii="Arial Narrow" w:eastAsia="Times New Roman" w:hAnsi="Arial Narrow" w:cs="Calibri"/>
                <w:sz w:val="16"/>
                <w:szCs w:val="16"/>
                <w:lang w:val="en-GB"/>
              </w:rPr>
              <w:t xml:space="preserve"> - During the year 2023, the Kosovo Police issued </w:t>
            </w:r>
            <w:r w:rsidR="00240611" w:rsidRPr="002200A8">
              <w:rPr>
                <w:rFonts w:ascii="Arial Narrow" w:eastAsia="Times New Roman" w:hAnsi="Arial Narrow" w:cs="Calibri"/>
                <w:sz w:val="16"/>
                <w:szCs w:val="16"/>
                <w:lang w:val="en-GB"/>
              </w:rPr>
              <w:t>2130</w:t>
            </w:r>
            <w:r w:rsidRPr="002200A8">
              <w:rPr>
                <w:rFonts w:ascii="Arial Narrow" w:eastAsia="Times New Roman" w:hAnsi="Arial Narrow" w:cs="Calibri"/>
                <w:sz w:val="16"/>
                <w:szCs w:val="16"/>
                <w:lang w:val="en-GB"/>
              </w:rPr>
              <w:t xml:space="preserve"> </w:t>
            </w:r>
            <w:r w:rsidR="00ED2CA6" w:rsidRPr="002200A8">
              <w:rPr>
                <w:rFonts w:ascii="Arial Narrow" w:eastAsia="Times New Roman" w:hAnsi="Arial Narrow" w:cs="Calibri"/>
                <w:sz w:val="16"/>
                <w:szCs w:val="16"/>
                <w:lang w:val="en-GB"/>
              </w:rPr>
              <w:t>press releases</w:t>
            </w:r>
            <w:r w:rsidRPr="002200A8">
              <w:rPr>
                <w:rFonts w:ascii="Arial Narrow" w:eastAsia="Times New Roman" w:hAnsi="Arial Narrow" w:cs="Calibri"/>
                <w:sz w:val="16"/>
                <w:szCs w:val="16"/>
                <w:lang w:val="en-GB"/>
              </w:rPr>
              <w:t xml:space="preserve">, on all KP information platforms. </w:t>
            </w:r>
            <w:r w:rsidR="00ED2CA6" w:rsidRPr="002200A8">
              <w:rPr>
                <w:rFonts w:ascii="Arial Narrow" w:eastAsia="Times New Roman" w:hAnsi="Arial Narrow" w:cs="Calibri"/>
                <w:sz w:val="16"/>
                <w:szCs w:val="16"/>
                <w:lang w:val="en-GB"/>
              </w:rPr>
              <w:t>Press releases</w:t>
            </w:r>
            <w:r w:rsidRPr="002200A8">
              <w:rPr>
                <w:rFonts w:ascii="Arial Narrow" w:eastAsia="Times New Roman" w:hAnsi="Arial Narrow" w:cs="Calibri"/>
                <w:sz w:val="16"/>
                <w:szCs w:val="16"/>
                <w:lang w:val="en-GB"/>
              </w:rPr>
              <w:t xml:space="preserve"> issued by the Media and Public Relations Offices at the central and local level, are published on the intranet, website and social network of KP, in 3 languages and this year we have an increase of 11% more publications in the year 2023</w:t>
            </w:r>
          </w:p>
          <w:p w14:paraId="6C3CD167"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77DCAEB4" w14:textId="4BB3943B" w:rsidR="00ED2CA6" w:rsidRPr="002200A8" w:rsidRDefault="00ED2CA6"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24-HOUR REPORT - Throughout the year 2023, the 24-hour report has been published365 times, (</w:t>
            </w:r>
            <w:r w:rsidR="00B52C13" w:rsidRPr="002200A8">
              <w:rPr>
                <w:rFonts w:ascii="Arial Narrow" w:eastAsia="Times New Roman" w:hAnsi="Arial Narrow" w:cs="Calibri"/>
                <w:sz w:val="16"/>
                <w:szCs w:val="16"/>
                <w:lang w:val="en-GB"/>
              </w:rPr>
              <w:t>i.e.</w:t>
            </w:r>
            <w:r w:rsidRPr="002200A8">
              <w:rPr>
                <w:rFonts w:ascii="Arial Narrow" w:eastAsia="Times New Roman" w:hAnsi="Arial Narrow" w:cs="Calibri"/>
                <w:sz w:val="16"/>
                <w:szCs w:val="16"/>
                <w:lang w:val="en-GB"/>
              </w:rPr>
              <w:t xml:space="preserve"> for every day), containing the general statistics which are published on the KP website and Facebook on a daily basis.</w:t>
            </w:r>
          </w:p>
          <w:p w14:paraId="7B652F82"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6B1D110C" w14:textId="217E77F9" w:rsidR="00ED2CA6" w:rsidRPr="002200A8" w:rsidRDefault="00ED2CA6"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3. ACCESS TO PUBLIC DOCUMENTS - The Directorate for Information is also tasked for managing and handling of requests for access to public documents, and within this year we have received 154 requests for access to public documents.</w:t>
            </w:r>
          </w:p>
          <w:p w14:paraId="6FDADD7F"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0E49BE88" w14:textId="7522F2F9" w:rsidR="00ED2CA6" w:rsidRPr="002200A8" w:rsidRDefault="00ED2CA6"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4. MEDIA CONFERENCE – During this year, the DIPR organized 14 media </w:t>
            </w:r>
            <w:r w:rsidR="00240611" w:rsidRPr="002200A8">
              <w:rPr>
                <w:rFonts w:ascii="Arial Narrow" w:eastAsia="Times New Roman" w:hAnsi="Arial Narrow" w:cs="Calibri"/>
                <w:sz w:val="16"/>
                <w:szCs w:val="16"/>
                <w:lang w:val="en-GB"/>
              </w:rPr>
              <w:t>conferences, which</w:t>
            </w:r>
            <w:r w:rsidRPr="002200A8">
              <w:rPr>
                <w:rFonts w:ascii="Arial Narrow" w:eastAsia="Times New Roman" w:hAnsi="Arial Narrow" w:cs="Calibri"/>
                <w:sz w:val="16"/>
                <w:szCs w:val="16"/>
                <w:lang w:val="en-GB"/>
              </w:rPr>
              <w:t xml:space="preserve"> are usually held on the occasion of extraordinary events to be more transparent to the general public.</w:t>
            </w:r>
          </w:p>
          <w:p w14:paraId="7A0D34BA" w14:textId="4E3DE36B" w:rsidR="00ED2CA6" w:rsidRPr="002200A8" w:rsidRDefault="00ED2CA6"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5. PHOTONEWS – As part of the information presented in the form of press releases, we also publish quick and concise information in the form of </w:t>
            </w:r>
            <w:r w:rsidR="00B52C13" w:rsidRPr="002200A8">
              <w:rPr>
                <w:rFonts w:ascii="Arial Narrow" w:eastAsia="Times New Roman" w:hAnsi="Arial Narrow" w:cs="Calibri"/>
                <w:sz w:val="16"/>
                <w:szCs w:val="16"/>
                <w:lang w:val="en-GB"/>
              </w:rPr>
              <w:t>photo news</w:t>
            </w:r>
            <w:r w:rsidRPr="002200A8">
              <w:rPr>
                <w:rFonts w:ascii="Arial Narrow" w:eastAsia="Times New Roman" w:hAnsi="Arial Narrow" w:cs="Calibri"/>
                <w:sz w:val="16"/>
                <w:szCs w:val="16"/>
                <w:lang w:val="en-GB"/>
              </w:rPr>
              <w:t xml:space="preserve">, and during 2023 we have published 30 such </w:t>
            </w:r>
            <w:r w:rsidR="00B52C13" w:rsidRPr="002200A8">
              <w:rPr>
                <w:rFonts w:ascii="Arial Narrow" w:eastAsia="Times New Roman" w:hAnsi="Arial Narrow" w:cs="Calibri"/>
                <w:sz w:val="16"/>
                <w:szCs w:val="16"/>
                <w:lang w:val="en-GB"/>
              </w:rPr>
              <w:t>photo news</w:t>
            </w:r>
            <w:r w:rsidRPr="002200A8">
              <w:rPr>
                <w:rFonts w:ascii="Arial Narrow" w:eastAsia="Times New Roman" w:hAnsi="Arial Narrow" w:cs="Calibri"/>
                <w:sz w:val="16"/>
                <w:szCs w:val="16"/>
                <w:lang w:val="en-GB"/>
              </w:rPr>
              <w:t>.</w:t>
            </w:r>
          </w:p>
          <w:p w14:paraId="7930D42D"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2D1FC627" w14:textId="700C0E0B" w:rsidR="00ED2CA6" w:rsidRPr="002200A8" w:rsidRDefault="00ED2CA6"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6. VARIOUS VACANCIES – 31 posts for external vacancies on the website of the KP (posts </w:t>
            </w:r>
            <w:r w:rsidR="00FF0E13" w:rsidRPr="002200A8">
              <w:rPr>
                <w:rFonts w:ascii="Arial Narrow" w:eastAsia="Times New Roman" w:hAnsi="Arial Narrow" w:cs="Calibri"/>
                <w:sz w:val="16"/>
                <w:szCs w:val="16"/>
                <w:lang w:val="en-GB"/>
              </w:rPr>
              <w:t>covering all stages of the</w:t>
            </w:r>
            <w:r w:rsidRPr="002200A8">
              <w:rPr>
                <w:rFonts w:ascii="Arial Narrow" w:eastAsia="Times New Roman" w:hAnsi="Arial Narrow" w:cs="Calibri"/>
                <w:sz w:val="16"/>
                <w:szCs w:val="16"/>
                <w:lang w:val="en-GB"/>
              </w:rPr>
              <w:t xml:space="preserve"> </w:t>
            </w:r>
            <w:r w:rsidR="00FF0E13" w:rsidRPr="002200A8">
              <w:rPr>
                <w:rFonts w:ascii="Arial Narrow" w:eastAsia="Times New Roman" w:hAnsi="Arial Narrow" w:cs="Calibri"/>
                <w:sz w:val="16"/>
                <w:szCs w:val="16"/>
                <w:lang w:val="en-GB"/>
              </w:rPr>
              <w:t>recruitment process for police employees</w:t>
            </w:r>
            <w:r w:rsidRPr="002200A8">
              <w:rPr>
                <w:rFonts w:ascii="Arial Narrow" w:eastAsia="Times New Roman" w:hAnsi="Arial Narrow" w:cs="Calibri"/>
                <w:sz w:val="16"/>
                <w:szCs w:val="16"/>
                <w:lang w:val="en-GB"/>
              </w:rPr>
              <w:t>.</w:t>
            </w:r>
          </w:p>
          <w:p w14:paraId="3D73D9E2"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073E334B" w14:textId="6D51D3D4" w:rsidR="00FF0E13"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7. A total of 2233 various police activities have been published on KP social networks on Facebook and Twitter, including press releases by the DIPR and the regions, publications on </w:t>
            </w:r>
            <w:r w:rsidR="00B52C13" w:rsidRPr="002200A8">
              <w:rPr>
                <w:rFonts w:ascii="Arial Narrow" w:eastAsia="Times New Roman" w:hAnsi="Arial Narrow" w:cs="Calibri"/>
                <w:sz w:val="16"/>
                <w:szCs w:val="16"/>
                <w:lang w:val="en-GB"/>
              </w:rPr>
              <w:t>misdemeanours</w:t>
            </w:r>
            <w:r w:rsidRPr="002200A8">
              <w:rPr>
                <w:rFonts w:ascii="Arial Narrow" w:eastAsia="Times New Roman" w:hAnsi="Arial Narrow" w:cs="Calibri"/>
                <w:sz w:val="16"/>
                <w:szCs w:val="16"/>
                <w:lang w:val="en-GB"/>
              </w:rPr>
              <w:t>, video spots as well as other police activities related to visits of the director of KP etc.</w:t>
            </w:r>
          </w:p>
          <w:p w14:paraId="1891EA52"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30D70855" w14:textId="03292CA6" w:rsidR="000A1F85"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8. Various publications on the web page and on the Intranet: a total of 203, which include (laws, strategic documents, reports, awareness campaigns, regulations, administrative instructions, various forms, SOP.</w:t>
            </w:r>
            <w:r w:rsidR="000A1F85" w:rsidRPr="002200A8">
              <w:rPr>
                <w:rFonts w:ascii="Arial Narrow" w:eastAsia="Times New Roman" w:hAnsi="Arial Narrow" w:cs="Calibri"/>
                <w:sz w:val="16"/>
                <w:szCs w:val="16"/>
                <w:lang w:val="en-GB"/>
              </w:rPr>
              <w:t xml:space="preserve"> </w:t>
            </w:r>
          </w:p>
          <w:p w14:paraId="446775BA"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6B3C5153" w14:textId="57896323" w:rsidR="00FF0E13"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9.. PROTECTOR MAGAZINE - Additional engagements in the field of public relations as well as the publication of the police magazine "Protector", by the DIPR staff.</w:t>
            </w:r>
          </w:p>
          <w:p w14:paraId="65EB4076"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1596CEAD" w14:textId="45DC88B8" w:rsidR="00FF0E13" w:rsidRPr="002200A8" w:rsidRDefault="00FF0E13" w:rsidP="00FF0E1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10. DESIGNS OF DIFFERENT PRODUCTS - 70 documents were designed such as: plans, awareness campaigns, posters, all designed in Albanian, Serbian and </w:t>
            </w:r>
            <w:r w:rsidR="00B52C13" w:rsidRPr="002200A8">
              <w:rPr>
                <w:rFonts w:ascii="Arial Narrow" w:eastAsia="Times New Roman" w:hAnsi="Arial Narrow" w:cs="Calibri"/>
                <w:sz w:val="16"/>
                <w:szCs w:val="16"/>
                <w:lang w:val="en-GB"/>
              </w:rPr>
              <w:t>English.</w:t>
            </w:r>
          </w:p>
          <w:p w14:paraId="64F285D5" w14:textId="55838D8D" w:rsidR="00FF0E13" w:rsidRPr="002200A8" w:rsidRDefault="00FF0E13" w:rsidP="00FF0E1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order to increase transparency, advance cooperation and prevent negative phenomena in various fields, the following activities were also carried out:</w:t>
            </w:r>
          </w:p>
          <w:p w14:paraId="3D7EE418" w14:textId="3875E52B" w:rsidR="00FF0E13"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11. TELEVISION APPEARANCE - In order to raise transparency and advance cooperation with different media outlets, </w:t>
            </w:r>
            <w:r w:rsidR="008E7704" w:rsidRPr="002200A8">
              <w:rPr>
                <w:rFonts w:ascii="Arial Narrow" w:eastAsia="Times New Roman" w:hAnsi="Arial Narrow" w:cs="Calibri"/>
                <w:sz w:val="16"/>
                <w:szCs w:val="16"/>
                <w:lang w:val="en-GB"/>
              </w:rPr>
              <w:t xml:space="preserve">television </w:t>
            </w:r>
            <w:r w:rsidRPr="002200A8">
              <w:rPr>
                <w:rFonts w:ascii="Arial Narrow" w:eastAsia="Times New Roman" w:hAnsi="Arial Narrow" w:cs="Calibri"/>
                <w:sz w:val="16"/>
                <w:szCs w:val="16"/>
                <w:lang w:val="en-GB"/>
              </w:rPr>
              <w:t>appearance</w:t>
            </w:r>
            <w:r w:rsidR="00B52C13">
              <w:rPr>
                <w:rFonts w:ascii="Arial Narrow" w:eastAsia="Times New Roman" w:hAnsi="Arial Narrow" w:cs="Calibri"/>
                <w:sz w:val="16"/>
                <w:szCs w:val="16"/>
                <w:lang w:val="en-GB"/>
              </w:rPr>
              <w:t>s</w:t>
            </w:r>
            <w:r w:rsidR="008E7704" w:rsidRPr="002200A8">
              <w:rPr>
                <w:rFonts w:ascii="Arial Narrow" w:eastAsia="Times New Roman" w:hAnsi="Arial Narrow" w:cs="Calibri"/>
                <w:sz w:val="16"/>
                <w:szCs w:val="16"/>
                <w:lang w:val="en-GB"/>
              </w:rPr>
              <w:t xml:space="preserve"> were made</w:t>
            </w:r>
            <w:r w:rsidRPr="002200A8">
              <w:rPr>
                <w:rFonts w:ascii="Arial Narrow" w:eastAsia="Times New Roman" w:hAnsi="Arial Narrow" w:cs="Calibri"/>
                <w:sz w:val="16"/>
                <w:szCs w:val="16"/>
                <w:lang w:val="en-GB"/>
              </w:rPr>
              <w:t xml:space="preserve"> in programs and chronicles about general security or special topics, police activities and operations</w:t>
            </w:r>
            <w:r w:rsidR="008E7704" w:rsidRPr="002200A8">
              <w:rPr>
                <w:rFonts w:ascii="Arial Narrow" w:eastAsia="Times New Roman" w:hAnsi="Arial Narrow" w:cs="Calibri"/>
                <w:sz w:val="16"/>
                <w:szCs w:val="16"/>
                <w:lang w:val="en-GB"/>
              </w:rPr>
              <w:t>.</w:t>
            </w:r>
          </w:p>
          <w:p w14:paraId="34C1D5D5"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16AAE030" w14:textId="0E1F7642" w:rsidR="00FF0E13"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12. MEETINGS - Maintaining good cooperative relations with journalists, reporters, non-governmental organizations, film productions, etc.</w:t>
            </w:r>
          </w:p>
          <w:p w14:paraId="0D05D230" w14:textId="77777777" w:rsidR="000A1F85" w:rsidRPr="002200A8" w:rsidRDefault="000A1F85" w:rsidP="000A1F85">
            <w:pPr>
              <w:spacing w:after="0" w:line="240" w:lineRule="auto"/>
              <w:rPr>
                <w:rFonts w:ascii="Arial Narrow" w:eastAsia="Times New Roman" w:hAnsi="Arial Narrow" w:cs="Calibri"/>
                <w:sz w:val="16"/>
                <w:szCs w:val="16"/>
                <w:lang w:val="en-GB"/>
              </w:rPr>
            </w:pPr>
          </w:p>
          <w:p w14:paraId="27A5B3C8" w14:textId="2B6742B5" w:rsidR="00FF0E13"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13. AWARENESS CAMPAIGNS- Several awareness campaigns and television video spots were carried out, mainly with the assistance of KFOR and OSCE</w:t>
            </w:r>
          </w:p>
          <w:p w14:paraId="0DCCB3B0" w14:textId="413A942C" w:rsidR="000A1F85" w:rsidRPr="002200A8" w:rsidRDefault="00FF0E13"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Additional information:</w:t>
            </w:r>
          </w:p>
          <w:p w14:paraId="3B70FA6D" w14:textId="0C74E9C0" w:rsidR="008E7704"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Friendly platforms for easier access to information that is administered by the DIPR.  </w:t>
            </w:r>
          </w:p>
          <w:p w14:paraId="53A33F6E" w14:textId="0F347106" w:rsidR="008E7704"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Below you will find the official links of KP,</w:t>
            </w:r>
          </w:p>
          <w:p w14:paraId="4A394C93" w14:textId="727E6DD4" w:rsidR="000A1F85"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Official website</w:t>
            </w:r>
            <w:r w:rsidR="000A1F85" w:rsidRPr="002200A8">
              <w:rPr>
                <w:rFonts w:ascii="Arial Narrow" w:eastAsia="Times New Roman" w:hAnsi="Arial Narrow" w:cs="Calibri"/>
                <w:sz w:val="16"/>
                <w:szCs w:val="16"/>
                <w:lang w:val="en-GB"/>
              </w:rPr>
              <w:t xml:space="preserve">: </w:t>
            </w:r>
          </w:p>
          <w:p w14:paraId="133B7275" w14:textId="77777777" w:rsidR="000A1F85" w:rsidRPr="002200A8" w:rsidRDefault="000A1F85"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http://www.kosovopolice.com</w:t>
            </w:r>
          </w:p>
          <w:p w14:paraId="0DF09678" w14:textId="77777777" w:rsidR="008E7704"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official page of KP on the Facebook social network:</w:t>
            </w:r>
          </w:p>
          <w:p w14:paraId="7C5EE482" w14:textId="6FB8570E" w:rsidR="000A1F85" w:rsidRPr="002200A8" w:rsidRDefault="000A1F85"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http://www.facebook.com/KosovoPolice</w:t>
            </w:r>
          </w:p>
          <w:p w14:paraId="2D40346B" w14:textId="77777777" w:rsidR="008E7704"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official website of the KP on the social network Twitter (X):</w:t>
            </w:r>
          </w:p>
          <w:p w14:paraId="182C4A48" w14:textId="2D1F850E" w:rsidR="000A1F85" w:rsidRPr="002200A8" w:rsidRDefault="000A1F85"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https://x.com/kosovo_police?s=11&amp;t=sO-rZxMD95UdIeVFYExr4A</w:t>
            </w:r>
          </w:p>
          <w:p w14:paraId="224B5FF8" w14:textId="77777777" w:rsidR="008E7704" w:rsidRPr="002200A8" w:rsidRDefault="008E7704"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KP's official website on the YouTube channel:</w:t>
            </w:r>
          </w:p>
          <w:p w14:paraId="5352F3A2" w14:textId="5CEA444F" w:rsidR="000A1F85" w:rsidRPr="002200A8" w:rsidRDefault="000A1F85" w:rsidP="000A1F8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http://www.youtube.com/@kosovopolice6138</w:t>
            </w:r>
          </w:p>
        </w:tc>
        <w:tc>
          <w:tcPr>
            <w:tcW w:w="236" w:type="dxa"/>
            <w:vAlign w:val="center"/>
            <w:hideMark/>
          </w:tcPr>
          <w:p w14:paraId="3059787A"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7377D9" w:rsidRPr="002200A8" w14:paraId="7B55E4CC" w14:textId="77777777" w:rsidTr="00630805">
        <w:trPr>
          <w:trHeight w:val="389"/>
        </w:trPr>
        <w:tc>
          <w:tcPr>
            <w:tcW w:w="114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04B5C" w14:textId="39CCF26C" w:rsidR="007377D9" w:rsidRPr="002200A8" w:rsidRDefault="000A1F85"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lastRenderedPageBreak/>
              <w:t>Policy measure: Improving communication and cooperation with Civil Society Organizations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4697B78D" w14:textId="451DBD2E" w:rsidR="007377D9" w:rsidRPr="002200A8" w:rsidRDefault="007377D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45697FBA"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0A1F85" w:rsidRPr="002200A8" w14:paraId="67520420"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376B55"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0070C0"/>
            <w:vAlign w:val="center"/>
            <w:hideMark/>
          </w:tcPr>
          <w:p w14:paraId="4E1D7438" w14:textId="34652969"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Signing of a Memorandum of </w:t>
            </w:r>
            <w:r w:rsidR="00240611" w:rsidRPr="002200A8">
              <w:rPr>
                <w:rFonts w:ascii="Arial Narrow" w:hAnsi="Arial Narrow" w:cs="Calibri"/>
                <w:color w:val="000000"/>
                <w:sz w:val="16"/>
                <w:szCs w:val="16"/>
                <w:lang w:val="en-GB"/>
              </w:rPr>
              <w:t>Understanding, which</w:t>
            </w:r>
            <w:r w:rsidRPr="002200A8">
              <w:rPr>
                <w:rFonts w:ascii="Arial Narrow" w:hAnsi="Arial Narrow" w:cs="Calibri"/>
                <w:color w:val="000000"/>
                <w:sz w:val="16"/>
                <w:szCs w:val="16"/>
                <w:lang w:val="en-GB"/>
              </w:rPr>
              <w:t xml:space="preserve"> envisages using the experience and capacities of non-governmental organizations in promoting good practices for judges, prosecutors, and support staff in matters related to corruption, organized crime, access to justice, instruments, enforcement </w:t>
            </w:r>
            <w:r w:rsidR="00240611" w:rsidRPr="002200A8">
              <w:rPr>
                <w:rFonts w:ascii="Arial Narrow" w:hAnsi="Arial Narrow" w:cs="Calibri"/>
                <w:color w:val="000000"/>
                <w:sz w:val="16"/>
                <w:szCs w:val="16"/>
                <w:lang w:val="en-GB"/>
              </w:rPr>
              <w:t>measures,</w:t>
            </w:r>
            <w:r w:rsidRPr="002200A8">
              <w:rPr>
                <w:rFonts w:ascii="Arial Narrow" w:hAnsi="Arial Narrow" w:cs="Calibri"/>
                <w:color w:val="000000"/>
                <w:sz w:val="16"/>
                <w:szCs w:val="16"/>
                <w:lang w:val="en-GB"/>
              </w:rPr>
              <w:t xml:space="preserve"> improving standards and strengthening oversight of anti-corruption measures, and more.</w:t>
            </w:r>
          </w:p>
        </w:tc>
        <w:tc>
          <w:tcPr>
            <w:tcW w:w="749" w:type="dxa"/>
            <w:tcBorders>
              <w:top w:val="nil"/>
              <w:left w:val="nil"/>
              <w:bottom w:val="single" w:sz="4" w:space="0" w:color="auto"/>
              <w:right w:val="single" w:sz="4" w:space="0" w:color="auto"/>
            </w:tcBorders>
            <w:shd w:val="clear" w:color="auto" w:fill="0070C0"/>
            <w:vAlign w:val="center"/>
            <w:hideMark/>
          </w:tcPr>
          <w:p w14:paraId="5B00681A" w14:textId="3CE5DD1B"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39A68C88" w14:textId="5A7461C5"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KJA, NGO</w:t>
            </w:r>
          </w:p>
        </w:tc>
        <w:tc>
          <w:tcPr>
            <w:tcW w:w="2822" w:type="dxa"/>
            <w:tcBorders>
              <w:top w:val="nil"/>
              <w:left w:val="nil"/>
              <w:bottom w:val="single" w:sz="4" w:space="0" w:color="auto"/>
              <w:right w:val="single" w:sz="4" w:space="0" w:color="auto"/>
            </w:tcBorders>
            <w:shd w:val="clear" w:color="auto" w:fill="0070C0"/>
            <w:vAlign w:val="center"/>
            <w:hideMark/>
          </w:tcPr>
          <w:p w14:paraId="456A0423" w14:textId="12A0DE94"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Memorandum of Cooperation signed.</w:t>
            </w:r>
          </w:p>
        </w:tc>
        <w:tc>
          <w:tcPr>
            <w:tcW w:w="6480" w:type="dxa"/>
            <w:gridSpan w:val="3"/>
            <w:tcBorders>
              <w:top w:val="nil"/>
              <w:left w:val="nil"/>
              <w:bottom w:val="single" w:sz="4" w:space="0" w:color="auto"/>
              <w:right w:val="single" w:sz="4" w:space="0" w:color="auto"/>
            </w:tcBorders>
            <w:shd w:val="clear" w:color="auto" w:fill="0070C0"/>
            <w:vAlign w:val="center"/>
            <w:hideMark/>
          </w:tcPr>
          <w:p w14:paraId="0F2D9E8A" w14:textId="785DE83D"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Memorandum of Cooperation was signed on May 31, 2022 for the creation of the "Friends of the Academy" group.</w:t>
            </w:r>
            <w:r w:rsidRPr="002200A8">
              <w:rPr>
                <w:rStyle w:val="FootnoteReference"/>
                <w:rFonts w:ascii="Arial Narrow" w:eastAsia="Times New Roman" w:hAnsi="Arial Narrow" w:cs="Arial"/>
                <w:color w:val="000000"/>
                <w:sz w:val="16"/>
                <w:szCs w:val="16"/>
                <w:lang w:val="en-GB"/>
              </w:rPr>
              <w:footnoteReference w:id="177"/>
            </w:r>
          </w:p>
        </w:tc>
        <w:tc>
          <w:tcPr>
            <w:tcW w:w="236" w:type="dxa"/>
            <w:vAlign w:val="center"/>
            <w:hideMark/>
          </w:tcPr>
          <w:p w14:paraId="6427D638"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bl>
    <w:p w14:paraId="50751B09" w14:textId="77777777" w:rsidR="007377D9" w:rsidRPr="002200A8" w:rsidRDefault="007377D9" w:rsidP="007377D9">
      <w:pPr>
        <w:rPr>
          <w:lang w:val="en-GB"/>
        </w:rPr>
        <w:sectPr w:rsidR="007377D9" w:rsidRPr="002200A8" w:rsidSect="00720453">
          <w:pgSz w:w="15840" w:h="12240" w:orient="landscape"/>
          <w:pgMar w:top="720" w:right="720" w:bottom="720" w:left="720" w:header="720" w:footer="720" w:gutter="0"/>
          <w:cols w:space="720"/>
          <w:docGrid w:linePitch="360"/>
        </w:sectPr>
      </w:pPr>
    </w:p>
    <w:p w14:paraId="379B1930" w14:textId="77777777" w:rsidR="007377D9" w:rsidRPr="002200A8" w:rsidRDefault="007377D9" w:rsidP="007377D9">
      <w:pPr>
        <w:rPr>
          <w:lang w:val="en-GB"/>
        </w:rPr>
      </w:pPr>
    </w:p>
    <w:p w14:paraId="54221603" w14:textId="48A15D73" w:rsidR="007377D9" w:rsidRPr="002200A8" w:rsidRDefault="000A1F85" w:rsidP="007377D9">
      <w:pPr>
        <w:rPr>
          <w:b/>
          <w:bCs/>
          <w:lang w:val="en-GB"/>
        </w:rPr>
      </w:pPr>
      <w:r w:rsidRPr="002200A8">
        <w:rPr>
          <w:b/>
          <w:bCs/>
          <w:lang w:val="en-GB"/>
        </w:rPr>
        <w:t>Chapter 3.5 - Strengthening the role of the Ministry of Justice</w:t>
      </w:r>
    </w:p>
    <w:tbl>
      <w:tblPr>
        <w:tblW w:w="14940" w:type="dxa"/>
        <w:tblLayout w:type="fixed"/>
        <w:tblLook w:val="04A0" w:firstRow="1" w:lastRow="0" w:firstColumn="1" w:lastColumn="0" w:noHBand="0" w:noVBand="1"/>
      </w:tblPr>
      <w:tblGrid>
        <w:gridCol w:w="362"/>
        <w:gridCol w:w="2736"/>
        <w:gridCol w:w="749"/>
        <w:gridCol w:w="1555"/>
        <w:gridCol w:w="2822"/>
        <w:gridCol w:w="3416"/>
        <w:gridCol w:w="150"/>
        <w:gridCol w:w="80"/>
        <w:gridCol w:w="90"/>
        <w:gridCol w:w="20"/>
        <w:gridCol w:w="2724"/>
        <w:gridCol w:w="236"/>
      </w:tblGrid>
      <w:tr w:rsidR="000A1F85" w:rsidRPr="002200A8" w14:paraId="1FCF31C4"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472F" w14:textId="77777777"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ABEA49A" w14:textId="5D42A4E1"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EBD6935" w14:textId="2FC9101B"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379F81C" w14:textId="58B7EA2E"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9302C8E" w14:textId="6998C5A1"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sz w:val="16"/>
                <w:szCs w:val="16"/>
                <w:lang w:val="en-GB"/>
              </w:rPr>
              <w:t>Output</w:t>
            </w:r>
          </w:p>
        </w:tc>
        <w:tc>
          <w:tcPr>
            <w:tcW w:w="648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A0A05" w14:textId="2446CD53" w:rsidR="000A1F85" w:rsidRPr="002200A8" w:rsidRDefault="000A1F85" w:rsidP="000A1F85">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4F368BC4"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6AB4FEC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3C9ED237"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33F34B1E"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7958E2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5F7B0FE2"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14:paraId="0F1D4744"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7143C056"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73BAD42F" w14:textId="77777777" w:rsidTr="00630805">
        <w:trPr>
          <w:trHeight w:val="389"/>
        </w:trPr>
        <w:tc>
          <w:tcPr>
            <w:tcW w:w="11640" w:type="dxa"/>
            <w:gridSpan w:val="6"/>
            <w:tcBorders>
              <w:top w:val="nil"/>
              <w:left w:val="single" w:sz="4" w:space="0" w:color="auto"/>
              <w:bottom w:val="single" w:sz="4" w:space="0" w:color="auto"/>
              <w:right w:val="single" w:sz="4" w:space="0" w:color="auto"/>
            </w:tcBorders>
            <w:shd w:val="clear" w:color="auto" w:fill="auto"/>
            <w:vAlign w:val="center"/>
          </w:tcPr>
          <w:p w14:paraId="7A9CC706" w14:textId="75B90FCD" w:rsidR="007377D9" w:rsidRPr="002200A8" w:rsidRDefault="000A1F85"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Policy measure: Increasing the capacity of the Kosovo judiciary for EU integration</w:t>
            </w:r>
          </w:p>
        </w:tc>
        <w:tc>
          <w:tcPr>
            <w:tcW w:w="3064" w:type="dxa"/>
            <w:gridSpan w:val="5"/>
            <w:tcBorders>
              <w:top w:val="nil"/>
              <w:left w:val="single" w:sz="4" w:space="0" w:color="auto"/>
              <w:bottom w:val="single" w:sz="4" w:space="0" w:color="auto"/>
              <w:right w:val="single" w:sz="4" w:space="0" w:color="auto"/>
            </w:tcBorders>
            <w:shd w:val="clear" w:color="auto" w:fill="auto"/>
            <w:vAlign w:val="center"/>
          </w:tcPr>
          <w:p w14:paraId="6B8C35CD" w14:textId="4CD6E6E7" w:rsidR="007377D9" w:rsidRPr="002200A8" w:rsidRDefault="0043408B"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25</w:t>
            </w:r>
            <w:r w:rsidR="007377D9" w:rsidRPr="002200A8">
              <w:rPr>
                <w:rFonts w:ascii="Arial Narrow" w:eastAsia="Times New Roman" w:hAnsi="Arial Narrow" w:cs="Arial"/>
                <w:color w:val="000000"/>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7CF8E6CA"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0A1F85" w:rsidRPr="002200A8" w14:paraId="1B420139"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16AF234"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FF0000"/>
            <w:vAlign w:val="center"/>
            <w:hideMark/>
          </w:tcPr>
          <w:p w14:paraId="5EDA9AB7" w14:textId="592D1101"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Appointment of the Attaché of Justice in the representation of Kosovo in Brussels.</w:t>
            </w:r>
          </w:p>
        </w:tc>
        <w:tc>
          <w:tcPr>
            <w:tcW w:w="749" w:type="dxa"/>
            <w:tcBorders>
              <w:top w:val="nil"/>
              <w:left w:val="nil"/>
              <w:bottom w:val="single" w:sz="4" w:space="0" w:color="auto"/>
              <w:right w:val="single" w:sz="4" w:space="0" w:color="auto"/>
            </w:tcBorders>
            <w:shd w:val="clear" w:color="auto" w:fill="FF0000"/>
            <w:vAlign w:val="center"/>
            <w:hideMark/>
          </w:tcPr>
          <w:p w14:paraId="036E58EB" w14:textId="54D1402B"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0000"/>
            <w:vAlign w:val="center"/>
            <w:hideMark/>
          </w:tcPr>
          <w:p w14:paraId="3B55DB34" w14:textId="21A30CFE"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MFAD</w:t>
            </w:r>
          </w:p>
        </w:tc>
        <w:tc>
          <w:tcPr>
            <w:tcW w:w="2822" w:type="dxa"/>
            <w:tcBorders>
              <w:top w:val="nil"/>
              <w:left w:val="nil"/>
              <w:bottom w:val="single" w:sz="4" w:space="0" w:color="auto"/>
              <w:right w:val="single" w:sz="4" w:space="0" w:color="auto"/>
            </w:tcBorders>
            <w:shd w:val="clear" w:color="auto" w:fill="FF0000"/>
            <w:vAlign w:val="center"/>
            <w:hideMark/>
          </w:tcPr>
          <w:p w14:paraId="67C73DB1" w14:textId="435E4F8F"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Attaché of Justice based in Brussels.</w:t>
            </w:r>
          </w:p>
        </w:tc>
        <w:tc>
          <w:tcPr>
            <w:tcW w:w="6480" w:type="dxa"/>
            <w:gridSpan w:val="6"/>
            <w:tcBorders>
              <w:top w:val="nil"/>
              <w:left w:val="nil"/>
              <w:bottom w:val="single" w:sz="4" w:space="0" w:color="auto"/>
              <w:right w:val="single" w:sz="4" w:space="0" w:color="auto"/>
            </w:tcBorders>
            <w:shd w:val="clear" w:color="auto" w:fill="FF0000"/>
            <w:noWrap/>
            <w:vAlign w:val="center"/>
            <w:hideMark/>
          </w:tcPr>
          <w:p w14:paraId="6196AD67" w14:textId="5BDC3A7B" w:rsidR="000A1F85" w:rsidRPr="002200A8" w:rsidRDefault="000A1F85" w:rsidP="00E50C42">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It </w:t>
            </w:r>
            <w:r w:rsidR="00E50C42">
              <w:rPr>
                <w:rFonts w:ascii="Arial Narrow" w:eastAsia="Times New Roman" w:hAnsi="Arial Narrow" w:cs="Arial"/>
                <w:color w:val="000000"/>
                <w:sz w:val="16"/>
                <w:szCs w:val="16"/>
                <w:lang w:val="en-GB"/>
              </w:rPr>
              <w:t>was not</w:t>
            </w:r>
            <w:r w:rsidRPr="002200A8">
              <w:rPr>
                <w:rFonts w:ascii="Arial Narrow" w:eastAsia="Times New Roman" w:hAnsi="Arial Narrow" w:cs="Arial"/>
                <w:color w:val="000000"/>
                <w:sz w:val="16"/>
                <w:szCs w:val="16"/>
                <w:lang w:val="en-GB"/>
              </w:rPr>
              <w:t xml:space="preserve"> implemented. This issue has not been included in the Draft Internal Regulation of the MoJ</w:t>
            </w:r>
          </w:p>
        </w:tc>
        <w:tc>
          <w:tcPr>
            <w:tcW w:w="236" w:type="dxa"/>
            <w:vAlign w:val="center"/>
            <w:hideMark/>
          </w:tcPr>
          <w:p w14:paraId="6C873D27"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045B2554"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35AB84"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FF0000"/>
            <w:vAlign w:val="center"/>
            <w:hideMark/>
          </w:tcPr>
          <w:p w14:paraId="7C01CF8D" w14:textId="22264785"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Empowering the role of the MoJ in the JFS subcommittee by training the staff of the Department for European Integration and Policy Coordination on reporting capabilities, the EU acquis in the field of JFS, diplomatic communication, and analytical skills.</w:t>
            </w:r>
          </w:p>
        </w:tc>
        <w:tc>
          <w:tcPr>
            <w:tcW w:w="749" w:type="dxa"/>
            <w:tcBorders>
              <w:top w:val="nil"/>
              <w:left w:val="nil"/>
              <w:bottom w:val="single" w:sz="4" w:space="0" w:color="auto"/>
              <w:right w:val="single" w:sz="4" w:space="0" w:color="auto"/>
            </w:tcBorders>
            <w:shd w:val="clear" w:color="auto" w:fill="FF0000"/>
            <w:vAlign w:val="center"/>
            <w:hideMark/>
          </w:tcPr>
          <w:p w14:paraId="15E22F75" w14:textId="5B69E223"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0000"/>
            <w:vAlign w:val="center"/>
            <w:hideMark/>
          </w:tcPr>
          <w:p w14:paraId="214366E2" w14:textId="34015810"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MoJ  </w:t>
            </w:r>
          </w:p>
        </w:tc>
        <w:tc>
          <w:tcPr>
            <w:tcW w:w="2822" w:type="dxa"/>
            <w:tcBorders>
              <w:top w:val="nil"/>
              <w:left w:val="nil"/>
              <w:bottom w:val="single" w:sz="4" w:space="0" w:color="auto"/>
              <w:right w:val="single" w:sz="4" w:space="0" w:color="auto"/>
            </w:tcBorders>
            <w:shd w:val="clear" w:color="auto" w:fill="FF0000"/>
            <w:vAlign w:val="center"/>
            <w:hideMark/>
          </w:tcPr>
          <w:p w14:paraId="31CEBB9A" w14:textId="2EB0CC19"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training conducted.</w:t>
            </w:r>
          </w:p>
        </w:tc>
        <w:tc>
          <w:tcPr>
            <w:tcW w:w="6480" w:type="dxa"/>
            <w:gridSpan w:val="6"/>
            <w:tcBorders>
              <w:top w:val="nil"/>
              <w:left w:val="nil"/>
              <w:bottom w:val="single" w:sz="4" w:space="0" w:color="auto"/>
              <w:right w:val="single" w:sz="4" w:space="0" w:color="auto"/>
            </w:tcBorders>
            <w:shd w:val="clear" w:color="auto" w:fill="FF0000"/>
            <w:vAlign w:val="center"/>
          </w:tcPr>
          <w:p w14:paraId="62FFD211" w14:textId="6DD80C1B" w:rsidR="000A1F85" w:rsidRPr="002200A8" w:rsidRDefault="000A1F85" w:rsidP="00E50C42">
            <w:pPr>
              <w:rPr>
                <w:rFonts w:ascii="Arial Narrow" w:hAnsi="Arial Narrow" w:cs="Calibri"/>
                <w:color w:val="000000"/>
                <w:sz w:val="16"/>
                <w:szCs w:val="16"/>
                <w:lang w:val="en-GB"/>
              </w:rPr>
            </w:pPr>
            <w:r w:rsidRPr="002200A8">
              <w:rPr>
                <w:rFonts w:ascii="Arial Narrow" w:eastAsia="Times New Roman" w:hAnsi="Arial Narrow" w:cs="Arial"/>
                <w:color w:val="000000"/>
                <w:sz w:val="16"/>
                <w:szCs w:val="16"/>
                <w:lang w:val="en-GB"/>
              </w:rPr>
              <w:t xml:space="preserve">It </w:t>
            </w:r>
            <w:r w:rsidR="00E50C42">
              <w:rPr>
                <w:rFonts w:ascii="Arial Narrow" w:eastAsia="Times New Roman" w:hAnsi="Arial Narrow" w:cs="Arial"/>
                <w:color w:val="000000"/>
                <w:sz w:val="16"/>
                <w:szCs w:val="16"/>
                <w:lang w:val="en-GB"/>
              </w:rPr>
              <w:t>was not</w:t>
            </w:r>
            <w:r w:rsidRPr="002200A8">
              <w:rPr>
                <w:rFonts w:ascii="Arial Narrow" w:eastAsia="Times New Roman" w:hAnsi="Arial Narrow" w:cs="Arial"/>
                <w:color w:val="000000"/>
                <w:sz w:val="16"/>
                <w:szCs w:val="16"/>
                <w:lang w:val="en-GB"/>
              </w:rPr>
              <w:t xml:space="preserve"> implemented. This issue has not been included in the Draft Internal Regulation of the MoJ</w:t>
            </w:r>
          </w:p>
        </w:tc>
        <w:tc>
          <w:tcPr>
            <w:tcW w:w="236" w:type="dxa"/>
            <w:vAlign w:val="center"/>
            <w:hideMark/>
          </w:tcPr>
          <w:p w14:paraId="0B2ACF30"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7F8A73E9"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B3C688"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92D050"/>
            <w:vAlign w:val="center"/>
            <w:hideMark/>
          </w:tcPr>
          <w:p w14:paraId="06D42008" w14:textId="5EFDF183"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Empowering the role of the MIA in the JFS subcommittee by training the staff of the Department for European Integration and Policy Coordination on reporting capabilities, the EU acquis in the field of JFS, diplomatic communication, and analytical skills.</w:t>
            </w:r>
          </w:p>
        </w:tc>
        <w:tc>
          <w:tcPr>
            <w:tcW w:w="749" w:type="dxa"/>
            <w:tcBorders>
              <w:top w:val="nil"/>
              <w:left w:val="nil"/>
              <w:bottom w:val="single" w:sz="4" w:space="0" w:color="auto"/>
              <w:right w:val="single" w:sz="4" w:space="0" w:color="auto"/>
            </w:tcBorders>
            <w:shd w:val="clear" w:color="auto" w:fill="92D050"/>
            <w:vAlign w:val="center"/>
            <w:hideMark/>
          </w:tcPr>
          <w:p w14:paraId="15CDB8E5" w14:textId="28D1463F"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92D050"/>
            <w:vAlign w:val="center"/>
            <w:hideMark/>
          </w:tcPr>
          <w:p w14:paraId="103AD9C0" w14:textId="03A99DE2"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92D050"/>
            <w:vAlign w:val="center"/>
            <w:hideMark/>
          </w:tcPr>
          <w:p w14:paraId="3CC042D6" w14:textId="1EFF8494"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training conducted.</w:t>
            </w:r>
          </w:p>
        </w:tc>
        <w:tc>
          <w:tcPr>
            <w:tcW w:w="6480" w:type="dxa"/>
            <w:gridSpan w:val="6"/>
            <w:tcBorders>
              <w:top w:val="nil"/>
              <w:left w:val="nil"/>
              <w:bottom w:val="single" w:sz="4" w:space="0" w:color="auto"/>
              <w:right w:val="single" w:sz="4" w:space="0" w:color="auto"/>
            </w:tcBorders>
            <w:shd w:val="clear" w:color="auto" w:fill="92D050"/>
            <w:noWrap/>
            <w:vAlign w:val="center"/>
          </w:tcPr>
          <w:p w14:paraId="36D0EC67" w14:textId="3D30A25B" w:rsidR="000A1F85" w:rsidRPr="002200A8" w:rsidRDefault="000A1F85" w:rsidP="000A1F8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During 2023, two officers of the MIA have attended two trainings related to European integration and EU acquis</w:t>
            </w:r>
          </w:p>
        </w:tc>
        <w:tc>
          <w:tcPr>
            <w:tcW w:w="236" w:type="dxa"/>
            <w:vAlign w:val="center"/>
            <w:hideMark/>
          </w:tcPr>
          <w:p w14:paraId="0809EB09"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A1F85" w:rsidRPr="002200A8" w14:paraId="16B7F47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8DA1F5"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FF0000"/>
            <w:vAlign w:val="center"/>
            <w:hideMark/>
          </w:tcPr>
          <w:p w14:paraId="3D8B3EFF" w14:textId="403EA86B"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Organizing thematic workshops on various aspects of interaction with the EU, including proper reading of EU reports, communication, lobbying, and reporting to EU.</w:t>
            </w:r>
          </w:p>
        </w:tc>
        <w:tc>
          <w:tcPr>
            <w:tcW w:w="749" w:type="dxa"/>
            <w:tcBorders>
              <w:top w:val="nil"/>
              <w:left w:val="nil"/>
              <w:bottom w:val="single" w:sz="4" w:space="0" w:color="auto"/>
              <w:right w:val="single" w:sz="4" w:space="0" w:color="auto"/>
            </w:tcBorders>
            <w:shd w:val="clear" w:color="auto" w:fill="FF0000"/>
            <w:vAlign w:val="center"/>
            <w:hideMark/>
          </w:tcPr>
          <w:p w14:paraId="21FC9461" w14:textId="47978EDE"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71D51B9C" w14:textId="6205F01A"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17912FBA" w14:textId="58CD4DBF"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workshop conducted.</w:t>
            </w:r>
          </w:p>
        </w:tc>
        <w:tc>
          <w:tcPr>
            <w:tcW w:w="6480" w:type="dxa"/>
            <w:gridSpan w:val="6"/>
            <w:tcBorders>
              <w:top w:val="nil"/>
              <w:left w:val="nil"/>
              <w:bottom w:val="single" w:sz="4" w:space="0" w:color="auto"/>
              <w:right w:val="single" w:sz="4" w:space="0" w:color="auto"/>
            </w:tcBorders>
            <w:shd w:val="clear" w:color="auto" w:fill="FF0000"/>
            <w:vAlign w:val="center"/>
          </w:tcPr>
          <w:p w14:paraId="37E0B662" w14:textId="6118B942" w:rsidR="000A1F85" w:rsidRPr="002200A8" w:rsidRDefault="000A1F85" w:rsidP="00E50C42">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There </w:t>
            </w:r>
            <w:r w:rsidR="00E50C42">
              <w:rPr>
                <w:rFonts w:ascii="Arial Narrow" w:hAnsi="Arial Narrow" w:cs="Calibri"/>
                <w:color w:val="000000"/>
                <w:sz w:val="16"/>
                <w:szCs w:val="16"/>
                <w:lang w:val="en-GB"/>
              </w:rPr>
              <w:t>were</w:t>
            </w:r>
            <w:r w:rsidRPr="002200A8">
              <w:rPr>
                <w:rFonts w:ascii="Arial Narrow" w:hAnsi="Arial Narrow" w:cs="Calibri"/>
                <w:color w:val="000000"/>
                <w:sz w:val="16"/>
                <w:szCs w:val="16"/>
                <w:lang w:val="en-GB"/>
              </w:rPr>
              <w:t xml:space="preserve"> no development</w:t>
            </w:r>
            <w:r w:rsidR="00E50C42">
              <w:rPr>
                <w:rFonts w:ascii="Arial Narrow" w:hAnsi="Arial Narrow" w:cs="Calibri"/>
                <w:color w:val="000000"/>
                <w:sz w:val="16"/>
                <w:szCs w:val="16"/>
                <w:lang w:val="en-GB"/>
              </w:rPr>
              <w:t>s</w:t>
            </w:r>
            <w:r w:rsidRPr="002200A8">
              <w:rPr>
                <w:rFonts w:ascii="Arial Narrow" w:hAnsi="Arial Narrow" w:cs="Calibri"/>
                <w:color w:val="000000"/>
                <w:sz w:val="16"/>
                <w:szCs w:val="16"/>
                <w:lang w:val="en-GB"/>
              </w:rPr>
              <w:t xml:space="preserve"> in this regard.</w:t>
            </w:r>
          </w:p>
        </w:tc>
        <w:tc>
          <w:tcPr>
            <w:tcW w:w="236" w:type="dxa"/>
            <w:vAlign w:val="center"/>
            <w:hideMark/>
          </w:tcPr>
          <w:p w14:paraId="42C18FD7"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891879" w:rsidRPr="002200A8" w14:paraId="4B94A117" w14:textId="77777777" w:rsidTr="00630805">
        <w:trPr>
          <w:trHeight w:val="389"/>
        </w:trPr>
        <w:tc>
          <w:tcPr>
            <w:tcW w:w="11790" w:type="dxa"/>
            <w:gridSpan w:val="7"/>
            <w:tcBorders>
              <w:top w:val="nil"/>
              <w:left w:val="single" w:sz="4" w:space="0" w:color="auto"/>
              <w:bottom w:val="single" w:sz="4" w:space="0" w:color="auto"/>
              <w:right w:val="single" w:sz="4" w:space="0" w:color="auto"/>
            </w:tcBorders>
            <w:shd w:val="clear" w:color="auto" w:fill="auto"/>
            <w:vAlign w:val="center"/>
          </w:tcPr>
          <w:p w14:paraId="2A2A260A" w14:textId="2B3DABC3" w:rsidR="00891879" w:rsidRPr="002200A8" w:rsidRDefault="000A1F85"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Strengthening the MoJ's capacity to lead the judicial reform</w:t>
            </w:r>
          </w:p>
        </w:tc>
        <w:tc>
          <w:tcPr>
            <w:tcW w:w="2914" w:type="dxa"/>
            <w:gridSpan w:val="4"/>
            <w:tcBorders>
              <w:top w:val="nil"/>
              <w:left w:val="single" w:sz="4" w:space="0" w:color="auto"/>
              <w:bottom w:val="single" w:sz="4" w:space="0" w:color="auto"/>
              <w:right w:val="single" w:sz="4" w:space="0" w:color="auto"/>
            </w:tcBorders>
            <w:shd w:val="clear" w:color="auto" w:fill="auto"/>
            <w:vAlign w:val="center"/>
          </w:tcPr>
          <w:p w14:paraId="2E0218F0" w14:textId="1B7896D8" w:rsidR="00891879" w:rsidRPr="002200A8" w:rsidRDefault="0043408B"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5</w:t>
            </w:r>
            <w:r w:rsidR="00891879" w:rsidRPr="002200A8">
              <w:rPr>
                <w:rFonts w:ascii="Arial Narrow" w:eastAsia="Times New Roman" w:hAnsi="Arial Narrow" w:cs="Calibri"/>
                <w:sz w:val="16"/>
                <w:szCs w:val="16"/>
                <w:lang w:val="en-GB"/>
              </w:rPr>
              <w:t xml:space="preserve">7%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218377B8" w14:textId="77777777" w:rsidR="00891879" w:rsidRPr="002200A8" w:rsidRDefault="00891879" w:rsidP="00891879">
            <w:pPr>
              <w:spacing w:after="0" w:line="240" w:lineRule="auto"/>
              <w:rPr>
                <w:rFonts w:ascii="Arial Narrow" w:eastAsia="Times New Roman" w:hAnsi="Arial Narrow" w:cs="Times New Roman"/>
                <w:sz w:val="16"/>
                <w:szCs w:val="16"/>
                <w:lang w:val="en-GB"/>
              </w:rPr>
            </w:pPr>
          </w:p>
        </w:tc>
      </w:tr>
      <w:tr w:rsidR="000A1F85" w:rsidRPr="002200A8" w14:paraId="00EBE34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F4C1A1" w14:textId="77777777" w:rsidR="000A1F85" w:rsidRPr="002200A8" w:rsidRDefault="000A1F85" w:rsidP="000A1F85">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92D050"/>
            <w:vAlign w:val="center"/>
            <w:hideMark/>
          </w:tcPr>
          <w:p w14:paraId="0BB501E7" w14:textId="56D5725C"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Regulation No. 31/2013 on the internal organization of the Ministry of Justice so as to provide for the establishment of the Department for Legislative Policies (Primary Legislation) of the Judiciary</w:t>
            </w:r>
          </w:p>
        </w:tc>
        <w:tc>
          <w:tcPr>
            <w:tcW w:w="749" w:type="dxa"/>
            <w:tcBorders>
              <w:top w:val="nil"/>
              <w:left w:val="nil"/>
              <w:bottom w:val="single" w:sz="4" w:space="0" w:color="auto"/>
              <w:right w:val="single" w:sz="4" w:space="0" w:color="auto"/>
            </w:tcBorders>
            <w:shd w:val="clear" w:color="auto" w:fill="92D050"/>
            <w:vAlign w:val="center"/>
            <w:hideMark/>
          </w:tcPr>
          <w:p w14:paraId="3A16A82D" w14:textId="3BE9D028"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123E951A" w14:textId="128D1FB3" w:rsidR="000A1F85" w:rsidRPr="002200A8" w:rsidRDefault="000A1F85" w:rsidP="000A1F85">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Government of Kosovo</w:t>
            </w:r>
          </w:p>
        </w:tc>
        <w:tc>
          <w:tcPr>
            <w:tcW w:w="2822" w:type="dxa"/>
            <w:tcBorders>
              <w:top w:val="nil"/>
              <w:left w:val="nil"/>
              <w:bottom w:val="single" w:sz="4" w:space="0" w:color="auto"/>
              <w:right w:val="single" w:sz="4" w:space="0" w:color="auto"/>
            </w:tcBorders>
            <w:shd w:val="clear" w:color="auto" w:fill="92D050"/>
            <w:vAlign w:val="center"/>
            <w:hideMark/>
          </w:tcPr>
          <w:p w14:paraId="05EAB641" w14:textId="3AC4EC5E" w:rsidR="000A1F85" w:rsidRPr="002200A8" w:rsidRDefault="000A1F85" w:rsidP="000A1F85">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internal organization of the MoJ amended and the department established.</w:t>
            </w:r>
          </w:p>
        </w:tc>
        <w:tc>
          <w:tcPr>
            <w:tcW w:w="6480" w:type="dxa"/>
            <w:gridSpan w:val="6"/>
            <w:tcBorders>
              <w:top w:val="nil"/>
              <w:left w:val="nil"/>
              <w:bottom w:val="single" w:sz="4" w:space="0" w:color="auto"/>
              <w:right w:val="single" w:sz="4" w:space="0" w:color="auto"/>
            </w:tcBorders>
            <w:shd w:val="clear" w:color="auto" w:fill="92D050"/>
            <w:vAlign w:val="center"/>
          </w:tcPr>
          <w:p w14:paraId="185E8ABF" w14:textId="34E4480D" w:rsidR="000A1F85" w:rsidRPr="002200A8" w:rsidRDefault="000A1F85"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Regulation No. 010/2023 on Internal Organization and Systematization of workplaces in the </w:t>
            </w:r>
            <w:r w:rsidR="00056FAD" w:rsidRPr="002200A8">
              <w:rPr>
                <w:rFonts w:ascii="Arial Narrow" w:hAnsi="Arial Narrow" w:cs="Calibri"/>
                <w:color w:val="000000"/>
                <w:sz w:val="16"/>
                <w:szCs w:val="16"/>
                <w:lang w:val="en-GB"/>
              </w:rPr>
              <w:t xml:space="preserve">MoJ </w:t>
            </w:r>
            <w:r w:rsidRPr="002200A8">
              <w:rPr>
                <w:rFonts w:ascii="Arial Narrow" w:hAnsi="Arial Narrow" w:cs="Calibri"/>
                <w:color w:val="000000"/>
                <w:sz w:val="16"/>
                <w:szCs w:val="16"/>
                <w:lang w:val="en-GB"/>
              </w:rPr>
              <w:t>was adopted on 07.12.2023</w:t>
            </w:r>
            <w:r w:rsidRPr="002200A8">
              <w:rPr>
                <w:rStyle w:val="FootnoteReference"/>
                <w:rFonts w:ascii="Arial Narrow" w:hAnsi="Arial Narrow" w:cs="Calibri"/>
                <w:color w:val="000000"/>
                <w:sz w:val="16"/>
                <w:szCs w:val="16"/>
                <w:lang w:val="en-GB"/>
              </w:rPr>
              <w:footnoteReference w:id="178"/>
            </w:r>
          </w:p>
        </w:tc>
        <w:tc>
          <w:tcPr>
            <w:tcW w:w="236" w:type="dxa"/>
            <w:vAlign w:val="center"/>
            <w:hideMark/>
          </w:tcPr>
          <w:p w14:paraId="7DFD7E86" w14:textId="77777777" w:rsidR="000A1F85" w:rsidRPr="002200A8" w:rsidRDefault="000A1F85" w:rsidP="000A1F85">
            <w:pPr>
              <w:spacing w:after="0" w:line="240" w:lineRule="auto"/>
              <w:rPr>
                <w:rFonts w:ascii="Arial Narrow" w:eastAsia="Times New Roman" w:hAnsi="Arial Narrow" w:cs="Times New Roman"/>
                <w:sz w:val="16"/>
                <w:szCs w:val="16"/>
                <w:lang w:val="en-GB"/>
              </w:rPr>
            </w:pPr>
          </w:p>
        </w:tc>
      </w:tr>
      <w:tr w:rsidR="00056FAD" w:rsidRPr="002200A8" w14:paraId="017132D7" w14:textId="77777777" w:rsidTr="00630805">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7AD35C"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000000" w:fill="92D050"/>
            <w:vAlign w:val="center"/>
            <w:hideMark/>
          </w:tcPr>
          <w:p w14:paraId="270B75F2" w14:textId="7D80D2D7"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Regular meetings of the coordination mechanism consisting of all actors of justice, for the purpose of coordination on the implementation of the Strategy and other issues related to their competencies.</w:t>
            </w:r>
          </w:p>
        </w:tc>
        <w:tc>
          <w:tcPr>
            <w:tcW w:w="749" w:type="dxa"/>
            <w:tcBorders>
              <w:top w:val="nil"/>
              <w:left w:val="nil"/>
              <w:bottom w:val="single" w:sz="4" w:space="0" w:color="auto"/>
              <w:right w:val="single" w:sz="4" w:space="0" w:color="auto"/>
            </w:tcBorders>
            <w:shd w:val="clear" w:color="000000" w:fill="92D050"/>
            <w:vAlign w:val="center"/>
            <w:hideMark/>
          </w:tcPr>
          <w:p w14:paraId="7DB89E26" w14:textId="041341BA"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92D050"/>
            <w:vAlign w:val="center"/>
            <w:hideMark/>
          </w:tcPr>
          <w:p w14:paraId="2E9824D2" w14:textId="6A511028"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Government of Kosovo, KJC, KPC, AoJ</w:t>
            </w:r>
          </w:p>
        </w:tc>
        <w:tc>
          <w:tcPr>
            <w:tcW w:w="2822" w:type="dxa"/>
            <w:tcBorders>
              <w:top w:val="nil"/>
              <w:left w:val="nil"/>
              <w:bottom w:val="single" w:sz="4" w:space="0" w:color="auto"/>
              <w:right w:val="single" w:sz="4" w:space="0" w:color="auto"/>
            </w:tcBorders>
            <w:shd w:val="clear" w:color="000000" w:fill="92D050"/>
            <w:vAlign w:val="center"/>
            <w:hideMark/>
          </w:tcPr>
          <w:p w14:paraId="1DC96070" w14:textId="007BCA8C"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coordination mechanism consisting of all justice actors is functional; 2 meetings of the mechanism are held within the year.</w:t>
            </w:r>
          </w:p>
        </w:tc>
        <w:tc>
          <w:tcPr>
            <w:tcW w:w="6480" w:type="dxa"/>
            <w:gridSpan w:val="6"/>
            <w:tcBorders>
              <w:top w:val="nil"/>
              <w:left w:val="nil"/>
              <w:bottom w:val="single" w:sz="4" w:space="0" w:color="auto"/>
              <w:right w:val="single" w:sz="4" w:space="0" w:color="auto"/>
            </w:tcBorders>
            <w:shd w:val="clear" w:color="000000" w:fill="92D050"/>
            <w:vAlign w:val="center"/>
          </w:tcPr>
          <w:p w14:paraId="51855B7D" w14:textId="354CCDCA" w:rsidR="008E7704" w:rsidRPr="002200A8" w:rsidRDefault="008E7704" w:rsidP="00056FAD">
            <w:pPr>
              <w:rPr>
                <w:rFonts w:ascii="Arial Narrow" w:hAnsi="Arial Narrow" w:cs="Calibri"/>
                <w:sz w:val="16"/>
                <w:szCs w:val="16"/>
                <w:lang w:val="en-GB"/>
              </w:rPr>
            </w:pPr>
            <w:r w:rsidRPr="002200A8">
              <w:rPr>
                <w:rFonts w:ascii="Arial Narrow" w:hAnsi="Arial Narrow" w:cs="Calibri"/>
                <w:sz w:val="16"/>
                <w:szCs w:val="16"/>
                <w:lang w:val="en-GB"/>
              </w:rPr>
              <w:t>As part of the preparation of annual report, meetings were held with all reporting institutions, and the meeting of the Steering Committee will be held.</w:t>
            </w:r>
          </w:p>
        </w:tc>
        <w:tc>
          <w:tcPr>
            <w:tcW w:w="236" w:type="dxa"/>
            <w:vAlign w:val="center"/>
            <w:hideMark/>
          </w:tcPr>
          <w:p w14:paraId="0413AA19"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4E7814A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B80698"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0070C0"/>
            <w:vAlign w:val="center"/>
            <w:hideMark/>
          </w:tcPr>
          <w:p w14:paraId="24E1E0AB" w14:textId="545B331A"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Establishing of a donor coordination mechanism in the justice sector.</w:t>
            </w:r>
          </w:p>
        </w:tc>
        <w:tc>
          <w:tcPr>
            <w:tcW w:w="749" w:type="dxa"/>
            <w:tcBorders>
              <w:top w:val="nil"/>
              <w:left w:val="nil"/>
              <w:bottom w:val="single" w:sz="4" w:space="0" w:color="auto"/>
              <w:right w:val="single" w:sz="4" w:space="0" w:color="auto"/>
            </w:tcBorders>
            <w:shd w:val="clear" w:color="auto" w:fill="0070C0"/>
            <w:vAlign w:val="center"/>
            <w:hideMark/>
          </w:tcPr>
          <w:p w14:paraId="0874D146" w14:textId="0DA043F7"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48D130B" w14:textId="6009C85F"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Government of Kosovo, KJC, KPC, AoJ</w:t>
            </w:r>
          </w:p>
        </w:tc>
        <w:tc>
          <w:tcPr>
            <w:tcW w:w="2822" w:type="dxa"/>
            <w:tcBorders>
              <w:top w:val="nil"/>
              <w:left w:val="nil"/>
              <w:bottom w:val="single" w:sz="4" w:space="0" w:color="auto"/>
              <w:right w:val="single" w:sz="4" w:space="0" w:color="auto"/>
            </w:tcBorders>
            <w:shd w:val="clear" w:color="auto" w:fill="0070C0"/>
            <w:vAlign w:val="center"/>
            <w:hideMark/>
          </w:tcPr>
          <w:p w14:paraId="332051B5" w14:textId="52EA0497"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Coordination mechanism with all justice actors established.</w:t>
            </w:r>
          </w:p>
        </w:tc>
        <w:tc>
          <w:tcPr>
            <w:tcW w:w="6480" w:type="dxa"/>
            <w:gridSpan w:val="6"/>
            <w:tcBorders>
              <w:top w:val="nil"/>
              <w:left w:val="nil"/>
              <w:bottom w:val="single" w:sz="4" w:space="0" w:color="auto"/>
              <w:right w:val="single" w:sz="4" w:space="0" w:color="auto"/>
            </w:tcBorders>
            <w:shd w:val="clear" w:color="auto" w:fill="0070C0"/>
            <w:vAlign w:val="center"/>
          </w:tcPr>
          <w:p w14:paraId="79EB55E1" w14:textId="3657DB85" w:rsidR="00056FAD" w:rsidRPr="002200A8" w:rsidRDefault="00056FAD" w:rsidP="00056FAD">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A coordination mechanism for the coordination of donors in the justice sector between the MoJ and donors has been established and during 2022 it held meetings on 27.6.2022 and 2.11.2022.</w:t>
            </w:r>
          </w:p>
        </w:tc>
        <w:tc>
          <w:tcPr>
            <w:tcW w:w="236" w:type="dxa"/>
            <w:vAlign w:val="center"/>
            <w:hideMark/>
          </w:tcPr>
          <w:p w14:paraId="544AA3BB"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891879" w:rsidRPr="002200A8" w14:paraId="13B3E1E3" w14:textId="77777777" w:rsidTr="00630805">
        <w:trPr>
          <w:trHeight w:val="389"/>
        </w:trPr>
        <w:tc>
          <w:tcPr>
            <w:tcW w:w="11870" w:type="dxa"/>
            <w:gridSpan w:val="8"/>
            <w:tcBorders>
              <w:top w:val="nil"/>
              <w:left w:val="single" w:sz="4" w:space="0" w:color="auto"/>
              <w:bottom w:val="single" w:sz="4" w:space="0" w:color="auto"/>
              <w:right w:val="single" w:sz="4" w:space="0" w:color="auto"/>
            </w:tcBorders>
            <w:shd w:val="clear" w:color="auto" w:fill="auto"/>
            <w:vAlign w:val="center"/>
          </w:tcPr>
          <w:p w14:paraId="6FBDFF38" w14:textId="036D9566" w:rsidR="00891879" w:rsidRPr="002200A8" w:rsidRDefault="00056FAD"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lastRenderedPageBreak/>
              <w:t>Policy measure: "Strengthening the administrative capacities of the MoJ, in particular the EU department, as well as those departments that are responsible for the implementation of justice reforms"</w:t>
            </w:r>
          </w:p>
        </w:tc>
        <w:tc>
          <w:tcPr>
            <w:tcW w:w="2834" w:type="dxa"/>
            <w:gridSpan w:val="3"/>
            <w:tcBorders>
              <w:top w:val="nil"/>
              <w:left w:val="single" w:sz="4" w:space="0" w:color="auto"/>
              <w:bottom w:val="single" w:sz="4" w:space="0" w:color="auto"/>
              <w:right w:val="single" w:sz="4" w:space="0" w:color="auto"/>
            </w:tcBorders>
            <w:shd w:val="clear" w:color="auto" w:fill="auto"/>
            <w:vAlign w:val="center"/>
          </w:tcPr>
          <w:p w14:paraId="66F50765" w14:textId="03F90CC5" w:rsidR="00891879" w:rsidRPr="002200A8" w:rsidRDefault="00891879"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612997DD" w14:textId="77777777" w:rsidR="00891879" w:rsidRPr="002200A8" w:rsidRDefault="00891879" w:rsidP="00891879">
            <w:pPr>
              <w:spacing w:after="0" w:line="240" w:lineRule="auto"/>
              <w:rPr>
                <w:rFonts w:ascii="Arial Narrow" w:eastAsia="Times New Roman" w:hAnsi="Arial Narrow" w:cs="Times New Roman"/>
                <w:sz w:val="16"/>
                <w:szCs w:val="16"/>
                <w:lang w:val="en-GB"/>
              </w:rPr>
            </w:pPr>
          </w:p>
        </w:tc>
      </w:tr>
      <w:tr w:rsidR="00056FAD" w:rsidRPr="002200A8" w14:paraId="22AEE789" w14:textId="77777777" w:rsidTr="00630805">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8AD1"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1F36D76" w14:textId="24F2A70B"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Recruitment of new officials with advanced English language skills in the Department for European Integration and Policy Coordination.</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42BB1352" w14:textId="56632DB1"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DE10742" w14:textId="6EEE34CD"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5CE039FA" w14:textId="35EF0B2F"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Four new officers recruited in the Department for European Integration and Policy Coordination.</w:t>
            </w:r>
          </w:p>
        </w:tc>
        <w:tc>
          <w:tcPr>
            <w:tcW w:w="6480" w:type="dxa"/>
            <w:gridSpan w:val="6"/>
            <w:tcBorders>
              <w:top w:val="single" w:sz="4" w:space="0" w:color="auto"/>
              <w:left w:val="nil"/>
              <w:bottom w:val="single" w:sz="4" w:space="0" w:color="auto"/>
              <w:right w:val="single" w:sz="4" w:space="0" w:color="auto"/>
            </w:tcBorders>
            <w:shd w:val="clear" w:color="auto" w:fill="FF0000"/>
            <w:vAlign w:val="center"/>
          </w:tcPr>
          <w:p w14:paraId="211D2535" w14:textId="5CA60446" w:rsidR="00056FAD" w:rsidRPr="002200A8" w:rsidRDefault="00056FAD"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There are no developments.</w:t>
            </w:r>
          </w:p>
        </w:tc>
        <w:tc>
          <w:tcPr>
            <w:tcW w:w="236" w:type="dxa"/>
            <w:vAlign w:val="center"/>
            <w:hideMark/>
          </w:tcPr>
          <w:p w14:paraId="76291F9E"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36D2C196"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F5456B"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000000" w:fill="FFC000"/>
            <w:vAlign w:val="center"/>
            <w:hideMark/>
          </w:tcPr>
          <w:p w14:paraId="1E74DAC3" w14:textId="3DEBB37D"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Recruitment of new officials with advanced English language skills in the Legal Department.</w:t>
            </w:r>
          </w:p>
        </w:tc>
        <w:tc>
          <w:tcPr>
            <w:tcW w:w="749" w:type="dxa"/>
            <w:tcBorders>
              <w:top w:val="nil"/>
              <w:left w:val="nil"/>
              <w:bottom w:val="single" w:sz="4" w:space="0" w:color="auto"/>
              <w:right w:val="single" w:sz="4" w:space="0" w:color="auto"/>
            </w:tcBorders>
            <w:shd w:val="clear" w:color="000000" w:fill="FFC000"/>
            <w:vAlign w:val="center"/>
            <w:hideMark/>
          </w:tcPr>
          <w:p w14:paraId="03F929DC" w14:textId="5473CE74"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C000"/>
            <w:vAlign w:val="center"/>
            <w:hideMark/>
          </w:tcPr>
          <w:p w14:paraId="08C7872F" w14:textId="757EF2FC"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000000" w:fill="FFC000"/>
            <w:vAlign w:val="center"/>
            <w:hideMark/>
          </w:tcPr>
          <w:p w14:paraId="6999DAA2" w14:textId="0D276D65"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Six new officers recruited in the Legal Department.</w:t>
            </w:r>
          </w:p>
        </w:tc>
        <w:tc>
          <w:tcPr>
            <w:tcW w:w="6480" w:type="dxa"/>
            <w:gridSpan w:val="6"/>
            <w:tcBorders>
              <w:top w:val="nil"/>
              <w:left w:val="nil"/>
              <w:bottom w:val="single" w:sz="4" w:space="0" w:color="auto"/>
              <w:right w:val="single" w:sz="4" w:space="0" w:color="auto"/>
            </w:tcBorders>
            <w:shd w:val="clear" w:color="000000" w:fill="FFC000"/>
            <w:vAlign w:val="center"/>
          </w:tcPr>
          <w:p w14:paraId="4E655A68" w14:textId="5115F4D7" w:rsidR="00056FAD" w:rsidRPr="002200A8" w:rsidRDefault="00056FAD" w:rsidP="00056FAD">
            <w:pPr>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There are no concrete developments. This issue is being analysed in the Draft Regulation for the internal organization of the Ministry.</w:t>
            </w:r>
            <w:r w:rsidRPr="002200A8">
              <w:rPr>
                <w:lang w:val="en-GB"/>
              </w:rPr>
              <w:t xml:space="preserve"> </w:t>
            </w:r>
            <w:r w:rsidRPr="002200A8">
              <w:rPr>
                <w:rFonts w:ascii="Arial Narrow" w:eastAsia="Times New Roman" w:hAnsi="Arial Narrow" w:cs="Calibri"/>
                <w:sz w:val="16"/>
                <w:szCs w:val="16"/>
                <w:lang w:val="en-GB"/>
              </w:rPr>
              <w:t>In 2023, an officer with advanced knowledge of the English language was transferred from the OPM, but he resigned in February 2024.</w:t>
            </w:r>
          </w:p>
        </w:tc>
        <w:tc>
          <w:tcPr>
            <w:tcW w:w="236" w:type="dxa"/>
            <w:vAlign w:val="center"/>
            <w:hideMark/>
          </w:tcPr>
          <w:p w14:paraId="214A34A7"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1776C7D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5965F1"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FF0000"/>
            <w:vAlign w:val="center"/>
            <w:hideMark/>
          </w:tcPr>
          <w:p w14:paraId="56A8AF35" w14:textId="7FBAF899"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new officials of the Department for European Integration and Policy Coordination related to EU accession criteria.</w:t>
            </w:r>
          </w:p>
        </w:tc>
        <w:tc>
          <w:tcPr>
            <w:tcW w:w="749" w:type="dxa"/>
            <w:tcBorders>
              <w:top w:val="nil"/>
              <w:left w:val="nil"/>
              <w:bottom w:val="single" w:sz="4" w:space="0" w:color="auto"/>
              <w:right w:val="single" w:sz="4" w:space="0" w:color="auto"/>
            </w:tcBorders>
            <w:shd w:val="clear" w:color="auto" w:fill="FF0000"/>
            <w:vAlign w:val="center"/>
            <w:hideMark/>
          </w:tcPr>
          <w:p w14:paraId="20566A3C" w14:textId="59D0A4C2"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2E363B71" w14:textId="1CA7F072"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71932801" w14:textId="6D6E4C7B"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X trainings conducted.</w:t>
            </w:r>
          </w:p>
        </w:tc>
        <w:tc>
          <w:tcPr>
            <w:tcW w:w="6480" w:type="dxa"/>
            <w:gridSpan w:val="6"/>
            <w:tcBorders>
              <w:top w:val="nil"/>
              <w:left w:val="nil"/>
              <w:bottom w:val="single" w:sz="4" w:space="0" w:color="auto"/>
              <w:right w:val="single" w:sz="4" w:space="0" w:color="auto"/>
            </w:tcBorders>
            <w:shd w:val="clear" w:color="auto" w:fill="FF0000"/>
            <w:vAlign w:val="center"/>
          </w:tcPr>
          <w:p w14:paraId="357292EB" w14:textId="6B594E63" w:rsidR="00056FAD" w:rsidRPr="002200A8" w:rsidRDefault="00056FAD" w:rsidP="00E50C42">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There </w:t>
            </w:r>
            <w:r w:rsidR="00E50C42">
              <w:rPr>
                <w:rFonts w:ascii="Arial Narrow" w:hAnsi="Arial Narrow" w:cs="Calibri"/>
                <w:color w:val="000000"/>
                <w:sz w:val="16"/>
                <w:szCs w:val="16"/>
                <w:lang w:val="en-GB"/>
              </w:rPr>
              <w:t>were</w:t>
            </w:r>
            <w:r w:rsidRPr="002200A8">
              <w:rPr>
                <w:rFonts w:ascii="Arial Narrow" w:hAnsi="Arial Narrow" w:cs="Calibri"/>
                <w:color w:val="000000"/>
                <w:sz w:val="16"/>
                <w:szCs w:val="16"/>
                <w:lang w:val="en-GB"/>
              </w:rPr>
              <w:t xml:space="preserve"> no developments in this regard.</w:t>
            </w:r>
          </w:p>
        </w:tc>
        <w:tc>
          <w:tcPr>
            <w:tcW w:w="236" w:type="dxa"/>
            <w:vAlign w:val="center"/>
            <w:hideMark/>
          </w:tcPr>
          <w:p w14:paraId="077B1239"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26733EE3" w14:textId="77777777" w:rsidTr="0063080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2DC2565"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92D050"/>
            <w:vAlign w:val="center"/>
            <w:hideMark/>
          </w:tcPr>
          <w:p w14:paraId="12935B53" w14:textId="1209751A"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Providing foreign language courses for officials of the Ministry of Justice.</w:t>
            </w:r>
          </w:p>
        </w:tc>
        <w:tc>
          <w:tcPr>
            <w:tcW w:w="749" w:type="dxa"/>
            <w:tcBorders>
              <w:top w:val="nil"/>
              <w:left w:val="nil"/>
              <w:bottom w:val="single" w:sz="4" w:space="0" w:color="auto"/>
              <w:right w:val="single" w:sz="4" w:space="0" w:color="auto"/>
            </w:tcBorders>
            <w:shd w:val="clear" w:color="auto" w:fill="92D050"/>
            <w:vAlign w:val="center"/>
            <w:hideMark/>
          </w:tcPr>
          <w:p w14:paraId="3A234B81" w14:textId="557B9114"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77147139" w14:textId="54116956"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MIA, PMO</w:t>
            </w:r>
          </w:p>
        </w:tc>
        <w:tc>
          <w:tcPr>
            <w:tcW w:w="2822" w:type="dxa"/>
            <w:tcBorders>
              <w:top w:val="nil"/>
              <w:left w:val="nil"/>
              <w:bottom w:val="single" w:sz="4" w:space="0" w:color="auto"/>
              <w:right w:val="single" w:sz="4" w:space="0" w:color="auto"/>
            </w:tcBorders>
            <w:shd w:val="clear" w:color="auto" w:fill="92D050"/>
            <w:vAlign w:val="center"/>
            <w:hideMark/>
          </w:tcPr>
          <w:p w14:paraId="66487DFB" w14:textId="7C45B31E"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Courses provided in English, French and German.</w:t>
            </w:r>
          </w:p>
        </w:tc>
        <w:tc>
          <w:tcPr>
            <w:tcW w:w="6480" w:type="dxa"/>
            <w:gridSpan w:val="6"/>
            <w:tcBorders>
              <w:top w:val="nil"/>
              <w:left w:val="nil"/>
              <w:bottom w:val="single" w:sz="4" w:space="0" w:color="auto"/>
              <w:right w:val="single" w:sz="4" w:space="0" w:color="auto"/>
            </w:tcBorders>
            <w:shd w:val="clear" w:color="auto" w:fill="92D050"/>
            <w:vAlign w:val="center"/>
          </w:tcPr>
          <w:p w14:paraId="06160424" w14:textId="28B26FC0" w:rsidR="00056FAD" w:rsidRPr="002200A8" w:rsidRDefault="00056FAD"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With the support of the EUKOJUST project, the staff of the legal department, the staff of the department for free professions, the staff of the department for international legal cooperation, have </w:t>
            </w:r>
            <w:r w:rsidR="00B52C13" w:rsidRPr="002200A8">
              <w:rPr>
                <w:rFonts w:ascii="Arial Narrow" w:hAnsi="Arial Narrow" w:cs="Calibri"/>
                <w:color w:val="000000"/>
                <w:sz w:val="16"/>
                <w:szCs w:val="16"/>
                <w:lang w:val="en-GB"/>
              </w:rPr>
              <w:t>attended</w:t>
            </w:r>
            <w:r w:rsidRPr="002200A8">
              <w:rPr>
                <w:rFonts w:ascii="Arial Narrow" w:hAnsi="Arial Narrow" w:cs="Calibri"/>
                <w:color w:val="000000"/>
                <w:sz w:val="16"/>
                <w:szCs w:val="16"/>
                <w:lang w:val="en-GB"/>
              </w:rPr>
              <w:t xml:space="preserve"> the English language course during 2023.</w:t>
            </w:r>
          </w:p>
        </w:tc>
        <w:tc>
          <w:tcPr>
            <w:tcW w:w="236" w:type="dxa"/>
            <w:vAlign w:val="center"/>
            <w:hideMark/>
          </w:tcPr>
          <w:p w14:paraId="15A99985"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891879" w:rsidRPr="002200A8" w14:paraId="722A9347" w14:textId="77777777" w:rsidTr="00630805">
        <w:trPr>
          <w:trHeight w:val="389"/>
        </w:trPr>
        <w:tc>
          <w:tcPr>
            <w:tcW w:w="11960" w:type="dxa"/>
            <w:gridSpan w:val="9"/>
            <w:tcBorders>
              <w:top w:val="nil"/>
              <w:left w:val="single" w:sz="4" w:space="0" w:color="auto"/>
              <w:bottom w:val="single" w:sz="4" w:space="0" w:color="auto"/>
              <w:right w:val="single" w:sz="4" w:space="0" w:color="auto"/>
            </w:tcBorders>
            <w:shd w:val="clear" w:color="auto" w:fill="auto"/>
            <w:vAlign w:val="center"/>
          </w:tcPr>
          <w:p w14:paraId="2E404D74" w14:textId="43842ED5" w:rsidR="00891879" w:rsidRPr="002200A8" w:rsidRDefault="00056FAD"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Strengthening the capacity of strategic planning in the justice sector</w:t>
            </w:r>
          </w:p>
        </w:tc>
        <w:tc>
          <w:tcPr>
            <w:tcW w:w="2744" w:type="dxa"/>
            <w:gridSpan w:val="2"/>
            <w:tcBorders>
              <w:top w:val="nil"/>
              <w:left w:val="single" w:sz="4" w:space="0" w:color="auto"/>
              <w:bottom w:val="single" w:sz="4" w:space="0" w:color="auto"/>
              <w:right w:val="single" w:sz="4" w:space="0" w:color="auto"/>
            </w:tcBorders>
            <w:shd w:val="clear" w:color="auto" w:fill="auto"/>
            <w:vAlign w:val="center"/>
          </w:tcPr>
          <w:p w14:paraId="73E81D73" w14:textId="216F620D" w:rsidR="00891879" w:rsidRPr="002200A8" w:rsidRDefault="00154C2D"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33</w:t>
            </w:r>
            <w:r w:rsidR="00891879"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2ABEBB77" w14:textId="77777777" w:rsidR="00891879" w:rsidRPr="002200A8" w:rsidRDefault="00891879" w:rsidP="00891879">
            <w:pPr>
              <w:spacing w:after="0" w:line="240" w:lineRule="auto"/>
              <w:rPr>
                <w:rFonts w:ascii="Arial Narrow" w:eastAsia="Times New Roman" w:hAnsi="Arial Narrow" w:cs="Times New Roman"/>
                <w:sz w:val="16"/>
                <w:szCs w:val="16"/>
                <w:lang w:val="en-GB"/>
              </w:rPr>
            </w:pPr>
          </w:p>
        </w:tc>
      </w:tr>
      <w:tr w:rsidR="00056FAD" w:rsidRPr="002200A8" w14:paraId="14619B2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60FCD5"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92D050"/>
            <w:vAlign w:val="center"/>
            <w:hideMark/>
          </w:tcPr>
          <w:p w14:paraId="31D062E7" w14:textId="43A2EA53"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Amending Regulation No. 31/2013 on the internal organization of the Ministry of Justice </w:t>
            </w:r>
            <w:r w:rsidR="00240611" w:rsidRPr="002200A8">
              <w:rPr>
                <w:rFonts w:ascii="Arial Narrow" w:hAnsi="Arial Narrow" w:cs="Calibri"/>
                <w:color w:val="000000"/>
                <w:sz w:val="16"/>
                <w:szCs w:val="16"/>
                <w:lang w:val="en-GB"/>
              </w:rPr>
              <w:t>to</w:t>
            </w:r>
            <w:r w:rsidRPr="002200A8">
              <w:rPr>
                <w:rFonts w:ascii="Arial Narrow" w:hAnsi="Arial Narrow" w:cs="Calibri"/>
                <w:color w:val="000000"/>
                <w:sz w:val="16"/>
                <w:szCs w:val="16"/>
                <w:lang w:val="en-GB"/>
              </w:rPr>
              <w:t xml:space="preserve"> foresee the establishment of a Division for Strategic Planning.</w:t>
            </w:r>
          </w:p>
        </w:tc>
        <w:tc>
          <w:tcPr>
            <w:tcW w:w="749" w:type="dxa"/>
            <w:tcBorders>
              <w:top w:val="nil"/>
              <w:left w:val="nil"/>
              <w:bottom w:val="single" w:sz="4" w:space="0" w:color="auto"/>
              <w:right w:val="single" w:sz="4" w:space="0" w:color="auto"/>
            </w:tcBorders>
            <w:shd w:val="clear" w:color="auto" w:fill="92D050"/>
            <w:vAlign w:val="center"/>
            <w:hideMark/>
          </w:tcPr>
          <w:p w14:paraId="226F047F" w14:textId="569E3C4C"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180C480B" w14:textId="254109EA"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92D050"/>
            <w:vAlign w:val="center"/>
            <w:hideMark/>
          </w:tcPr>
          <w:p w14:paraId="2A34818C" w14:textId="1270F03B"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internal organization of the MoJ amended and the strategic planning division established.</w:t>
            </w:r>
          </w:p>
        </w:tc>
        <w:tc>
          <w:tcPr>
            <w:tcW w:w="6480" w:type="dxa"/>
            <w:gridSpan w:val="6"/>
            <w:tcBorders>
              <w:top w:val="nil"/>
              <w:left w:val="nil"/>
              <w:bottom w:val="single" w:sz="4" w:space="0" w:color="auto"/>
              <w:right w:val="single" w:sz="4" w:space="0" w:color="auto"/>
            </w:tcBorders>
            <w:shd w:val="clear" w:color="auto" w:fill="92D050"/>
            <w:vAlign w:val="center"/>
          </w:tcPr>
          <w:p w14:paraId="3B5AB080" w14:textId="0EDFCCDB" w:rsidR="00056FAD" w:rsidRPr="002200A8" w:rsidRDefault="00056FAD"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Regulation No. 010/2023 on Internal Organization and Systematization of workplaces in the MoJ was adopted on 07.12.2023</w:t>
            </w:r>
            <w:r w:rsidRPr="002200A8">
              <w:rPr>
                <w:rStyle w:val="FootnoteReference"/>
                <w:rFonts w:ascii="Arial Narrow" w:hAnsi="Arial Narrow" w:cs="Calibri"/>
                <w:color w:val="000000"/>
                <w:sz w:val="16"/>
                <w:szCs w:val="16"/>
                <w:lang w:val="en-GB"/>
              </w:rPr>
              <w:footnoteReference w:id="179"/>
            </w:r>
          </w:p>
        </w:tc>
        <w:tc>
          <w:tcPr>
            <w:tcW w:w="236" w:type="dxa"/>
            <w:vAlign w:val="center"/>
            <w:hideMark/>
          </w:tcPr>
          <w:p w14:paraId="2131F3C5"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77AA5EE4"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8A88D9"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FF0000"/>
            <w:vAlign w:val="center"/>
            <w:hideMark/>
          </w:tcPr>
          <w:p w14:paraId="00B0F0EF" w14:textId="72CA36BB"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Recruitment of four officials in the Strategic Planning Division.</w:t>
            </w:r>
          </w:p>
        </w:tc>
        <w:tc>
          <w:tcPr>
            <w:tcW w:w="749" w:type="dxa"/>
            <w:tcBorders>
              <w:top w:val="nil"/>
              <w:left w:val="nil"/>
              <w:bottom w:val="single" w:sz="4" w:space="0" w:color="auto"/>
              <w:right w:val="single" w:sz="4" w:space="0" w:color="auto"/>
            </w:tcBorders>
            <w:shd w:val="clear" w:color="auto" w:fill="FF0000"/>
            <w:vAlign w:val="center"/>
            <w:hideMark/>
          </w:tcPr>
          <w:p w14:paraId="1F17BD4B" w14:textId="43C7ACBD"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6CC5B020" w14:textId="0BA12533"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7702A4B5" w14:textId="2E51BAC4"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4 officials recruited in the Strategic Planning Division.</w:t>
            </w:r>
          </w:p>
        </w:tc>
        <w:tc>
          <w:tcPr>
            <w:tcW w:w="6480" w:type="dxa"/>
            <w:gridSpan w:val="6"/>
            <w:tcBorders>
              <w:top w:val="nil"/>
              <w:left w:val="nil"/>
              <w:bottom w:val="single" w:sz="4" w:space="0" w:color="auto"/>
              <w:right w:val="single" w:sz="4" w:space="0" w:color="auto"/>
            </w:tcBorders>
            <w:shd w:val="clear" w:color="auto" w:fill="FF0000"/>
            <w:vAlign w:val="center"/>
          </w:tcPr>
          <w:p w14:paraId="3B75BDB3" w14:textId="13FC5448" w:rsidR="00056FAD" w:rsidRPr="002200A8" w:rsidRDefault="00056FAD" w:rsidP="00E50C42">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There </w:t>
            </w:r>
            <w:r w:rsidR="00E50C42">
              <w:rPr>
                <w:rFonts w:ascii="Arial Narrow" w:hAnsi="Arial Narrow" w:cs="Calibri"/>
                <w:color w:val="000000"/>
                <w:sz w:val="16"/>
                <w:szCs w:val="16"/>
                <w:lang w:val="en-GB"/>
              </w:rPr>
              <w:t>were</w:t>
            </w:r>
            <w:r w:rsidRPr="002200A8">
              <w:rPr>
                <w:rFonts w:ascii="Arial Narrow" w:hAnsi="Arial Narrow" w:cs="Calibri"/>
                <w:color w:val="000000"/>
                <w:sz w:val="16"/>
                <w:szCs w:val="16"/>
                <w:lang w:val="en-GB"/>
              </w:rPr>
              <w:t xml:space="preserve"> no developments in this regard.</w:t>
            </w:r>
          </w:p>
        </w:tc>
        <w:tc>
          <w:tcPr>
            <w:tcW w:w="236" w:type="dxa"/>
            <w:vAlign w:val="center"/>
            <w:hideMark/>
          </w:tcPr>
          <w:p w14:paraId="2EFB3EF1"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7D3768C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074BA2"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FF0000"/>
            <w:vAlign w:val="center"/>
            <w:hideMark/>
          </w:tcPr>
          <w:p w14:paraId="58ED7AF7" w14:textId="613348BE"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officers of the Strategic Planning Division on strategic planning.</w:t>
            </w:r>
          </w:p>
        </w:tc>
        <w:tc>
          <w:tcPr>
            <w:tcW w:w="749" w:type="dxa"/>
            <w:tcBorders>
              <w:top w:val="nil"/>
              <w:left w:val="nil"/>
              <w:bottom w:val="single" w:sz="4" w:space="0" w:color="auto"/>
              <w:right w:val="single" w:sz="4" w:space="0" w:color="auto"/>
            </w:tcBorders>
            <w:shd w:val="clear" w:color="auto" w:fill="FF0000"/>
            <w:vAlign w:val="center"/>
            <w:hideMark/>
          </w:tcPr>
          <w:p w14:paraId="29932BE6" w14:textId="05E1473F"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0E07EC0D" w14:textId="250B85F9"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60F76BDD" w14:textId="60923A51"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X </w:t>
            </w:r>
            <w:r w:rsidRPr="002200A8">
              <w:rPr>
                <w:rFonts w:ascii="Arial Narrow" w:hAnsi="Arial Narrow" w:cs="Calibri"/>
                <w:color w:val="000000"/>
                <w:sz w:val="16"/>
                <w:szCs w:val="16"/>
                <w:lang w:val="en-GB"/>
              </w:rPr>
              <w:t>trainings conducted.</w:t>
            </w:r>
          </w:p>
        </w:tc>
        <w:tc>
          <w:tcPr>
            <w:tcW w:w="6480" w:type="dxa"/>
            <w:gridSpan w:val="6"/>
            <w:tcBorders>
              <w:top w:val="nil"/>
              <w:left w:val="nil"/>
              <w:bottom w:val="single" w:sz="4" w:space="0" w:color="auto"/>
              <w:right w:val="single" w:sz="4" w:space="0" w:color="auto"/>
            </w:tcBorders>
            <w:shd w:val="clear" w:color="auto" w:fill="FF0000"/>
            <w:vAlign w:val="center"/>
          </w:tcPr>
          <w:p w14:paraId="0EF1DF85" w14:textId="1B82F965" w:rsidR="00056FAD" w:rsidRPr="002200A8" w:rsidRDefault="00056FAD"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There are no developments</w:t>
            </w:r>
          </w:p>
        </w:tc>
        <w:tc>
          <w:tcPr>
            <w:tcW w:w="236" w:type="dxa"/>
            <w:vAlign w:val="center"/>
            <w:hideMark/>
          </w:tcPr>
          <w:p w14:paraId="7018A9CF"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891879" w:rsidRPr="002200A8" w14:paraId="2E81D5C4" w14:textId="77777777" w:rsidTr="00630805">
        <w:trPr>
          <w:trHeight w:val="389"/>
        </w:trPr>
        <w:tc>
          <w:tcPr>
            <w:tcW w:w="11980" w:type="dxa"/>
            <w:gridSpan w:val="10"/>
            <w:tcBorders>
              <w:top w:val="nil"/>
              <w:left w:val="single" w:sz="4" w:space="0" w:color="auto"/>
              <w:bottom w:val="single" w:sz="4" w:space="0" w:color="auto"/>
              <w:right w:val="single" w:sz="4" w:space="0" w:color="auto"/>
            </w:tcBorders>
            <w:shd w:val="clear" w:color="auto" w:fill="auto"/>
            <w:vAlign w:val="center"/>
          </w:tcPr>
          <w:p w14:paraId="51BA8602" w14:textId="741D3F2E" w:rsidR="00891879" w:rsidRPr="002200A8" w:rsidRDefault="00B52C13" w:rsidP="00891879">
            <w:pPr>
              <w:spacing w:after="0" w:line="240" w:lineRule="auto"/>
              <w:rPr>
                <w:rFonts w:ascii="Arial Narrow" w:eastAsia="Times New Roman" w:hAnsi="Arial Narrow" w:cs="Calibri"/>
                <w:sz w:val="16"/>
                <w:szCs w:val="16"/>
                <w:lang w:val="en-GB"/>
              </w:rPr>
            </w:pPr>
            <w:r w:rsidRPr="00B52C13">
              <w:rPr>
                <w:rFonts w:ascii="Arial Narrow" w:eastAsia="Times New Roman" w:hAnsi="Arial Narrow" w:cs="Arial"/>
                <w:i/>
                <w:iCs/>
                <w:sz w:val="16"/>
                <w:szCs w:val="16"/>
                <w:lang w:val="en-GB"/>
              </w:rPr>
              <w:t>Policy measure: Use of modern technologies in the justice sector</w:t>
            </w:r>
          </w:p>
        </w:tc>
        <w:tc>
          <w:tcPr>
            <w:tcW w:w="2724" w:type="dxa"/>
            <w:tcBorders>
              <w:top w:val="nil"/>
              <w:left w:val="single" w:sz="4" w:space="0" w:color="auto"/>
              <w:bottom w:val="single" w:sz="4" w:space="0" w:color="auto"/>
              <w:right w:val="single" w:sz="4" w:space="0" w:color="auto"/>
            </w:tcBorders>
            <w:shd w:val="clear" w:color="auto" w:fill="auto"/>
            <w:vAlign w:val="center"/>
          </w:tcPr>
          <w:p w14:paraId="7BB3E918" w14:textId="61A64ECB" w:rsidR="00891879" w:rsidRPr="002200A8" w:rsidRDefault="00154C2D" w:rsidP="00891879">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6</w:t>
            </w:r>
            <w:r w:rsidR="00891879" w:rsidRPr="002200A8">
              <w:rPr>
                <w:rFonts w:ascii="Arial Narrow" w:eastAsia="Times New Roman" w:hAnsi="Arial Narrow" w:cs="Calibri"/>
                <w:sz w:val="16"/>
                <w:szCs w:val="16"/>
                <w:lang w:val="en-GB"/>
              </w:rPr>
              <w:t xml:space="preserve">0% </w:t>
            </w:r>
            <w:r w:rsidR="001F5DAC" w:rsidRPr="002200A8">
              <w:rPr>
                <w:rFonts w:ascii="Arial Narrow" w:eastAsia="Times New Roman" w:hAnsi="Arial Narrow" w:cs="Arial"/>
                <w:i/>
                <w:iCs/>
                <w:color w:val="000000"/>
                <w:sz w:val="16"/>
                <w:szCs w:val="16"/>
                <w:lang w:val="en-GB"/>
              </w:rPr>
              <w:t>implemented</w:t>
            </w:r>
          </w:p>
        </w:tc>
        <w:tc>
          <w:tcPr>
            <w:tcW w:w="236" w:type="dxa"/>
            <w:vAlign w:val="center"/>
          </w:tcPr>
          <w:p w14:paraId="40022CEA" w14:textId="77777777" w:rsidR="00891879" w:rsidRPr="002200A8" w:rsidRDefault="00891879" w:rsidP="00891879">
            <w:pPr>
              <w:spacing w:after="0" w:line="240" w:lineRule="auto"/>
              <w:rPr>
                <w:rFonts w:ascii="Arial Narrow" w:eastAsia="Times New Roman" w:hAnsi="Arial Narrow" w:cs="Times New Roman"/>
                <w:sz w:val="16"/>
                <w:szCs w:val="16"/>
                <w:lang w:val="en-GB"/>
              </w:rPr>
            </w:pPr>
          </w:p>
        </w:tc>
      </w:tr>
      <w:tr w:rsidR="00056FAD" w:rsidRPr="002200A8" w14:paraId="1E3860FF"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5F281FD"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000000" w:fill="FF0000"/>
            <w:vAlign w:val="center"/>
            <w:hideMark/>
          </w:tcPr>
          <w:p w14:paraId="0371B330" w14:textId="209D21CF"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the IT Division, in order to involve them in certain issues in the implementation of IT systems in the judiciary, while respecting the independence of the judiciary and the prosecution.</w:t>
            </w:r>
          </w:p>
        </w:tc>
        <w:tc>
          <w:tcPr>
            <w:tcW w:w="749" w:type="dxa"/>
            <w:tcBorders>
              <w:top w:val="nil"/>
              <w:left w:val="nil"/>
              <w:bottom w:val="single" w:sz="4" w:space="0" w:color="auto"/>
              <w:right w:val="single" w:sz="4" w:space="0" w:color="auto"/>
            </w:tcBorders>
            <w:shd w:val="clear" w:color="000000" w:fill="FF0000"/>
            <w:vAlign w:val="center"/>
            <w:hideMark/>
          </w:tcPr>
          <w:p w14:paraId="3BF3D79C" w14:textId="33E65614"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000000" w:fill="FF0000"/>
            <w:vAlign w:val="center"/>
            <w:hideMark/>
          </w:tcPr>
          <w:p w14:paraId="14A344BB" w14:textId="4237CEC8"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000000" w:fill="FF0000"/>
            <w:vAlign w:val="center"/>
            <w:hideMark/>
          </w:tcPr>
          <w:p w14:paraId="5690713B" w14:textId="0E0C543D"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 </w:t>
            </w:r>
            <w:r w:rsidRPr="002200A8">
              <w:rPr>
                <w:rFonts w:ascii="Arial Narrow" w:hAnsi="Arial Narrow" w:cs="Calibri"/>
                <w:color w:val="000000"/>
                <w:sz w:val="16"/>
                <w:szCs w:val="16"/>
                <w:lang w:val="en-GB"/>
              </w:rPr>
              <w:t>trainings conducted.</w:t>
            </w:r>
          </w:p>
        </w:tc>
        <w:tc>
          <w:tcPr>
            <w:tcW w:w="6480" w:type="dxa"/>
            <w:gridSpan w:val="6"/>
            <w:tcBorders>
              <w:top w:val="nil"/>
              <w:left w:val="nil"/>
              <w:bottom w:val="single" w:sz="4" w:space="0" w:color="auto"/>
              <w:right w:val="single" w:sz="4" w:space="0" w:color="auto"/>
            </w:tcBorders>
            <w:shd w:val="clear" w:color="000000" w:fill="FF0000"/>
            <w:vAlign w:val="center"/>
          </w:tcPr>
          <w:p w14:paraId="7E54C038" w14:textId="26B2A5AB" w:rsidR="00056FAD" w:rsidRPr="002200A8" w:rsidRDefault="00056FAD" w:rsidP="00056FAD">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There are no developments. </w:t>
            </w:r>
          </w:p>
        </w:tc>
        <w:tc>
          <w:tcPr>
            <w:tcW w:w="236" w:type="dxa"/>
            <w:vAlign w:val="center"/>
            <w:hideMark/>
          </w:tcPr>
          <w:p w14:paraId="145F11BE"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29D131A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3EDC83D"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nil"/>
              <w:left w:val="nil"/>
              <w:bottom w:val="single" w:sz="4" w:space="0" w:color="auto"/>
              <w:right w:val="single" w:sz="4" w:space="0" w:color="auto"/>
            </w:tcBorders>
            <w:shd w:val="clear" w:color="auto" w:fill="92D050"/>
            <w:vAlign w:val="center"/>
            <w:hideMark/>
          </w:tcPr>
          <w:p w14:paraId="0427AF72" w14:textId="4E1C0135"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Amending Regulation No. 31/2013 on the internal organization of the Ministry of Justice </w:t>
            </w:r>
            <w:r w:rsidR="00240611" w:rsidRPr="002200A8">
              <w:rPr>
                <w:rFonts w:ascii="Arial Narrow" w:hAnsi="Arial Narrow" w:cs="Calibri"/>
                <w:color w:val="000000"/>
                <w:sz w:val="16"/>
                <w:szCs w:val="16"/>
                <w:lang w:val="en-GB"/>
              </w:rPr>
              <w:t>to</w:t>
            </w:r>
            <w:r w:rsidRPr="002200A8">
              <w:rPr>
                <w:rFonts w:ascii="Arial Narrow" w:hAnsi="Arial Narrow" w:cs="Calibri"/>
                <w:color w:val="000000"/>
                <w:sz w:val="16"/>
                <w:szCs w:val="16"/>
                <w:lang w:val="en-GB"/>
              </w:rPr>
              <w:t xml:space="preserve"> provide for the establishment of the Division of Analytics and Statistical Monitoring.</w:t>
            </w:r>
          </w:p>
        </w:tc>
        <w:tc>
          <w:tcPr>
            <w:tcW w:w="749" w:type="dxa"/>
            <w:tcBorders>
              <w:top w:val="nil"/>
              <w:left w:val="nil"/>
              <w:bottom w:val="single" w:sz="4" w:space="0" w:color="auto"/>
              <w:right w:val="single" w:sz="4" w:space="0" w:color="auto"/>
            </w:tcBorders>
            <w:shd w:val="clear" w:color="auto" w:fill="92D050"/>
            <w:vAlign w:val="center"/>
            <w:hideMark/>
          </w:tcPr>
          <w:p w14:paraId="01824F75" w14:textId="7F15C668"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7F2EE0F7" w14:textId="47FC0C17"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Government of Kosovo</w:t>
            </w:r>
          </w:p>
        </w:tc>
        <w:tc>
          <w:tcPr>
            <w:tcW w:w="2822" w:type="dxa"/>
            <w:tcBorders>
              <w:top w:val="nil"/>
              <w:left w:val="nil"/>
              <w:bottom w:val="single" w:sz="4" w:space="0" w:color="auto"/>
              <w:right w:val="single" w:sz="4" w:space="0" w:color="auto"/>
            </w:tcBorders>
            <w:shd w:val="clear" w:color="auto" w:fill="92D050"/>
            <w:vAlign w:val="center"/>
            <w:hideMark/>
          </w:tcPr>
          <w:p w14:paraId="44795D0A" w14:textId="685A0B30"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Regulation on the internal organization of the MoJ amended and the division established.</w:t>
            </w:r>
          </w:p>
        </w:tc>
        <w:tc>
          <w:tcPr>
            <w:tcW w:w="6480" w:type="dxa"/>
            <w:gridSpan w:val="6"/>
            <w:tcBorders>
              <w:top w:val="nil"/>
              <w:left w:val="nil"/>
              <w:bottom w:val="single" w:sz="4" w:space="0" w:color="auto"/>
              <w:right w:val="single" w:sz="4" w:space="0" w:color="auto"/>
            </w:tcBorders>
            <w:shd w:val="clear" w:color="auto" w:fill="92D050"/>
            <w:vAlign w:val="center"/>
          </w:tcPr>
          <w:p w14:paraId="7EF33101" w14:textId="786F473E" w:rsidR="00056FAD" w:rsidRPr="002200A8" w:rsidRDefault="00056FAD" w:rsidP="00056FAD">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Regulation No. 010/2023 on Internal Organization and Systematization of workplaces in the MoJ was adopted on 07.12.2023, establishing the Division on Statistics and Analysis</w:t>
            </w:r>
            <w:r w:rsidRPr="002200A8">
              <w:rPr>
                <w:rStyle w:val="FootnoteReference"/>
                <w:rFonts w:ascii="Arial Narrow" w:hAnsi="Arial Narrow" w:cs="Calibri"/>
                <w:color w:val="000000"/>
                <w:sz w:val="16"/>
                <w:szCs w:val="16"/>
                <w:lang w:val="en-GB"/>
              </w:rPr>
              <w:footnoteReference w:id="180"/>
            </w:r>
          </w:p>
        </w:tc>
        <w:tc>
          <w:tcPr>
            <w:tcW w:w="236" w:type="dxa"/>
            <w:vAlign w:val="center"/>
            <w:hideMark/>
          </w:tcPr>
          <w:p w14:paraId="52ABF48A"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056FAD" w:rsidRPr="002200A8" w14:paraId="630B4C15"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6B374D" w14:textId="77777777" w:rsidR="00056FAD" w:rsidRPr="002200A8" w:rsidRDefault="00056FAD" w:rsidP="00056FAD">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92D050"/>
            <w:vAlign w:val="center"/>
            <w:hideMark/>
          </w:tcPr>
          <w:p w14:paraId="01355813" w14:textId="384D9E1E"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Amending the Law on the KJC and draft the Law on Central Criminal Records in a way that ensures the full functioning of the Case Management Information System and guarantees open access to the MoJ / Division of Analytical and Statistical Monitoring.</w:t>
            </w:r>
          </w:p>
        </w:tc>
        <w:tc>
          <w:tcPr>
            <w:tcW w:w="749" w:type="dxa"/>
            <w:tcBorders>
              <w:top w:val="nil"/>
              <w:left w:val="nil"/>
              <w:bottom w:val="single" w:sz="4" w:space="0" w:color="auto"/>
              <w:right w:val="single" w:sz="4" w:space="0" w:color="auto"/>
            </w:tcBorders>
            <w:shd w:val="clear" w:color="auto" w:fill="92D050"/>
            <w:vAlign w:val="center"/>
            <w:hideMark/>
          </w:tcPr>
          <w:p w14:paraId="76806EDF" w14:textId="69B27818"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82A5407" w14:textId="2D96C9E2" w:rsidR="00056FAD" w:rsidRPr="002200A8" w:rsidRDefault="00056FAD" w:rsidP="00056FAD">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KJC</w:t>
            </w:r>
          </w:p>
        </w:tc>
        <w:tc>
          <w:tcPr>
            <w:tcW w:w="2822" w:type="dxa"/>
            <w:tcBorders>
              <w:top w:val="nil"/>
              <w:left w:val="nil"/>
              <w:bottom w:val="single" w:sz="4" w:space="0" w:color="auto"/>
              <w:right w:val="single" w:sz="4" w:space="0" w:color="auto"/>
            </w:tcBorders>
            <w:shd w:val="clear" w:color="auto" w:fill="92D050"/>
            <w:vAlign w:val="center"/>
            <w:hideMark/>
          </w:tcPr>
          <w:p w14:paraId="4AE66F07" w14:textId="7D560FA7" w:rsidR="00056FAD" w:rsidRPr="002200A8" w:rsidRDefault="00056FAD" w:rsidP="00056FAD">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on the KJC amended. Law on Central Criminal Records approved.</w:t>
            </w:r>
          </w:p>
        </w:tc>
        <w:tc>
          <w:tcPr>
            <w:tcW w:w="6480" w:type="dxa"/>
            <w:gridSpan w:val="6"/>
            <w:tcBorders>
              <w:top w:val="nil"/>
              <w:left w:val="nil"/>
              <w:bottom w:val="single" w:sz="4" w:space="0" w:color="auto"/>
              <w:right w:val="single" w:sz="4" w:space="0" w:color="auto"/>
            </w:tcBorders>
            <w:shd w:val="clear" w:color="auto" w:fill="92D050"/>
            <w:vAlign w:val="center"/>
          </w:tcPr>
          <w:p w14:paraId="053E3B42" w14:textId="2ADF4C42" w:rsidR="00056FAD" w:rsidRPr="002200A8" w:rsidRDefault="00056FAD" w:rsidP="0016033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It</w:t>
            </w:r>
            <w:r w:rsidR="00160338" w:rsidRPr="002200A8">
              <w:rPr>
                <w:rFonts w:ascii="Arial Narrow" w:hAnsi="Arial Narrow" w:cs="Calibri"/>
                <w:color w:val="000000"/>
                <w:sz w:val="16"/>
                <w:szCs w:val="16"/>
                <w:lang w:val="en-GB"/>
              </w:rPr>
              <w:t>’s implemented. Law No.</w:t>
            </w:r>
            <w:r w:rsidRPr="002200A8">
              <w:rPr>
                <w:rFonts w:ascii="Arial Narrow" w:hAnsi="Arial Narrow" w:cs="Calibri"/>
                <w:color w:val="000000"/>
                <w:sz w:val="16"/>
                <w:szCs w:val="16"/>
                <w:lang w:val="en-GB"/>
              </w:rPr>
              <w:t xml:space="preserve"> 08/L-194 </w:t>
            </w:r>
            <w:r w:rsidR="00160338" w:rsidRPr="002200A8">
              <w:rPr>
                <w:rFonts w:ascii="Arial Narrow" w:hAnsi="Arial Narrow" w:cs="Calibri"/>
                <w:color w:val="000000"/>
                <w:sz w:val="16"/>
                <w:szCs w:val="16"/>
                <w:lang w:val="en-GB"/>
              </w:rPr>
              <w:t xml:space="preserve">on the Central Criminal Records System of Kosovo </w:t>
            </w:r>
            <w:r w:rsidRPr="002200A8">
              <w:rPr>
                <w:rFonts w:ascii="Arial Narrow" w:hAnsi="Arial Narrow" w:cs="Calibri"/>
                <w:color w:val="000000"/>
                <w:sz w:val="16"/>
                <w:szCs w:val="16"/>
                <w:lang w:val="en-GB"/>
              </w:rPr>
              <w:t xml:space="preserve">26.10.2023 </w:t>
            </w:r>
            <w:r w:rsidRPr="002200A8">
              <w:rPr>
                <w:rStyle w:val="FootnoteReference"/>
                <w:rFonts w:ascii="Arial Narrow" w:hAnsi="Arial Narrow" w:cs="Calibri"/>
                <w:color w:val="000000"/>
                <w:sz w:val="16"/>
                <w:szCs w:val="16"/>
                <w:lang w:val="en-GB"/>
              </w:rPr>
              <w:footnoteReference w:id="181"/>
            </w:r>
          </w:p>
        </w:tc>
        <w:tc>
          <w:tcPr>
            <w:tcW w:w="236" w:type="dxa"/>
            <w:vAlign w:val="center"/>
            <w:hideMark/>
          </w:tcPr>
          <w:p w14:paraId="3F74130A" w14:textId="77777777" w:rsidR="00056FAD" w:rsidRPr="002200A8" w:rsidRDefault="00056FAD" w:rsidP="00056FAD">
            <w:pPr>
              <w:spacing w:after="0" w:line="240" w:lineRule="auto"/>
              <w:rPr>
                <w:rFonts w:ascii="Arial Narrow" w:eastAsia="Times New Roman" w:hAnsi="Arial Narrow" w:cs="Times New Roman"/>
                <w:sz w:val="16"/>
                <w:szCs w:val="16"/>
                <w:lang w:val="en-GB"/>
              </w:rPr>
            </w:pPr>
          </w:p>
        </w:tc>
      </w:tr>
      <w:tr w:rsidR="00160338" w:rsidRPr="002200A8" w14:paraId="07D48B44"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2BF95" w14:textId="77777777" w:rsidR="00160338" w:rsidRPr="002200A8" w:rsidRDefault="00160338" w:rsidP="0016033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18</w:t>
            </w:r>
          </w:p>
        </w:tc>
        <w:tc>
          <w:tcPr>
            <w:tcW w:w="2736" w:type="dxa"/>
            <w:tcBorders>
              <w:top w:val="nil"/>
              <w:left w:val="nil"/>
              <w:bottom w:val="single" w:sz="4" w:space="0" w:color="auto"/>
              <w:right w:val="single" w:sz="4" w:space="0" w:color="auto"/>
            </w:tcBorders>
            <w:shd w:val="clear" w:color="auto" w:fill="FF0000"/>
            <w:vAlign w:val="center"/>
            <w:hideMark/>
          </w:tcPr>
          <w:p w14:paraId="242C9DEF" w14:textId="56F7607E"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Organizing a workshop on CEPJ indicators for officials of the MoJ, KJC, and KPC.</w:t>
            </w:r>
          </w:p>
        </w:tc>
        <w:tc>
          <w:tcPr>
            <w:tcW w:w="749" w:type="dxa"/>
            <w:tcBorders>
              <w:top w:val="nil"/>
              <w:left w:val="nil"/>
              <w:bottom w:val="single" w:sz="4" w:space="0" w:color="auto"/>
              <w:right w:val="single" w:sz="4" w:space="0" w:color="auto"/>
            </w:tcBorders>
            <w:shd w:val="clear" w:color="auto" w:fill="FF0000"/>
            <w:vAlign w:val="center"/>
            <w:hideMark/>
          </w:tcPr>
          <w:p w14:paraId="5EB39564" w14:textId="35372B54"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2A7706AE" w14:textId="5207E7BB"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KJA, MoJ, KJC, KPC</w:t>
            </w:r>
          </w:p>
        </w:tc>
        <w:tc>
          <w:tcPr>
            <w:tcW w:w="2822" w:type="dxa"/>
            <w:tcBorders>
              <w:top w:val="nil"/>
              <w:left w:val="nil"/>
              <w:bottom w:val="single" w:sz="4" w:space="0" w:color="auto"/>
              <w:right w:val="single" w:sz="4" w:space="0" w:color="auto"/>
            </w:tcBorders>
            <w:shd w:val="clear" w:color="auto" w:fill="FF0000"/>
            <w:vAlign w:val="center"/>
            <w:hideMark/>
          </w:tcPr>
          <w:p w14:paraId="33480386" w14:textId="20CBA061"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Workshop held</w:t>
            </w:r>
          </w:p>
        </w:tc>
        <w:tc>
          <w:tcPr>
            <w:tcW w:w="6480" w:type="dxa"/>
            <w:gridSpan w:val="6"/>
            <w:tcBorders>
              <w:top w:val="nil"/>
              <w:left w:val="nil"/>
              <w:bottom w:val="single" w:sz="4" w:space="0" w:color="auto"/>
              <w:right w:val="single" w:sz="4" w:space="0" w:color="auto"/>
            </w:tcBorders>
            <w:shd w:val="clear" w:color="auto" w:fill="FF0000"/>
            <w:vAlign w:val="center"/>
          </w:tcPr>
          <w:p w14:paraId="6CBBFC00" w14:textId="68360DB9" w:rsidR="00160338" w:rsidRPr="002200A8" w:rsidRDefault="00160338" w:rsidP="00160338">
            <w:pPr>
              <w:rPr>
                <w:rFonts w:ascii="Arial Narrow" w:hAnsi="Arial Narrow" w:cs="Calibri"/>
                <w:color w:val="000000"/>
                <w:sz w:val="16"/>
                <w:szCs w:val="16"/>
                <w:lang w:val="en-GB"/>
              </w:rPr>
            </w:pPr>
          </w:p>
        </w:tc>
        <w:tc>
          <w:tcPr>
            <w:tcW w:w="236" w:type="dxa"/>
            <w:vAlign w:val="center"/>
            <w:hideMark/>
          </w:tcPr>
          <w:p w14:paraId="02BF816B" w14:textId="77777777" w:rsidR="00160338" w:rsidRPr="002200A8" w:rsidRDefault="00160338" w:rsidP="00160338">
            <w:pPr>
              <w:spacing w:after="0" w:line="240" w:lineRule="auto"/>
              <w:rPr>
                <w:rFonts w:ascii="Arial Narrow" w:eastAsia="Times New Roman" w:hAnsi="Arial Narrow" w:cs="Times New Roman"/>
                <w:sz w:val="16"/>
                <w:szCs w:val="16"/>
                <w:lang w:val="en-GB"/>
              </w:rPr>
            </w:pPr>
          </w:p>
        </w:tc>
      </w:tr>
      <w:tr w:rsidR="00160338" w:rsidRPr="002200A8" w14:paraId="00DDBE66"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5551" w14:textId="77777777" w:rsidR="00160338" w:rsidRPr="002200A8" w:rsidRDefault="00160338" w:rsidP="0016033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1BA8FC4E" w14:textId="787ECFAA"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Carrying out regular evaluation of the efficiency of the justice system in Kosovo based on the CEPEJ methodology</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3D7D3649" w14:textId="598AEADB"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07986298" w14:textId="34A6D6B4"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KJC, KPC</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7C0B0D0C" w14:textId="0BBF19EF"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Publication of evaluation analysis and analysed data</w:t>
            </w:r>
          </w:p>
        </w:tc>
        <w:tc>
          <w:tcPr>
            <w:tcW w:w="6480" w:type="dxa"/>
            <w:gridSpan w:val="6"/>
            <w:tcBorders>
              <w:top w:val="single" w:sz="4" w:space="0" w:color="auto"/>
              <w:left w:val="nil"/>
              <w:bottom w:val="single" w:sz="4" w:space="0" w:color="auto"/>
              <w:right w:val="single" w:sz="4" w:space="0" w:color="auto"/>
            </w:tcBorders>
            <w:shd w:val="clear" w:color="000000" w:fill="92D050"/>
            <w:vAlign w:val="center"/>
            <w:hideMark/>
          </w:tcPr>
          <w:p w14:paraId="4F008F87" w14:textId="0857F6EA" w:rsidR="00160338" w:rsidRPr="002200A8" w:rsidRDefault="00160338" w:rsidP="00160338">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 xml:space="preserve">The activity is </w:t>
            </w:r>
            <w:r w:rsidR="00B52C13" w:rsidRPr="002200A8">
              <w:rPr>
                <w:rFonts w:ascii="Arial Narrow" w:hAnsi="Arial Narrow" w:cs="Calibri"/>
                <w:color w:val="000000"/>
                <w:sz w:val="16"/>
                <w:szCs w:val="16"/>
                <w:lang w:val="en-GB"/>
              </w:rPr>
              <w:t>implemented</w:t>
            </w:r>
            <w:r w:rsidRPr="002200A8">
              <w:rPr>
                <w:rFonts w:ascii="Arial Narrow" w:hAnsi="Arial Narrow" w:cs="Calibri"/>
                <w:color w:val="000000"/>
                <w:sz w:val="16"/>
                <w:szCs w:val="16"/>
                <w:lang w:val="en-GB"/>
              </w:rPr>
              <w:t>. The Report was completed and published.</w:t>
            </w:r>
            <w:r w:rsidRPr="002200A8">
              <w:rPr>
                <w:rStyle w:val="FootnoteReference"/>
                <w:rFonts w:ascii="Arial Narrow" w:hAnsi="Arial Narrow" w:cs="Calibri"/>
                <w:color w:val="000000"/>
                <w:sz w:val="16"/>
                <w:szCs w:val="16"/>
                <w:lang w:val="en-GB"/>
              </w:rPr>
              <w:footnoteReference w:id="182"/>
            </w:r>
          </w:p>
        </w:tc>
        <w:tc>
          <w:tcPr>
            <w:tcW w:w="236" w:type="dxa"/>
            <w:vAlign w:val="center"/>
            <w:hideMark/>
          </w:tcPr>
          <w:p w14:paraId="638F05C8" w14:textId="77777777" w:rsidR="00160338" w:rsidRPr="002200A8" w:rsidRDefault="00160338" w:rsidP="00160338">
            <w:pPr>
              <w:spacing w:after="0" w:line="240" w:lineRule="auto"/>
              <w:rPr>
                <w:rFonts w:ascii="Arial Narrow" w:eastAsia="Times New Roman" w:hAnsi="Arial Narrow" w:cs="Times New Roman"/>
                <w:sz w:val="16"/>
                <w:szCs w:val="16"/>
                <w:lang w:val="en-GB"/>
              </w:rPr>
            </w:pPr>
          </w:p>
        </w:tc>
      </w:tr>
    </w:tbl>
    <w:p w14:paraId="55DE0261" w14:textId="77777777" w:rsidR="007377D9" w:rsidRPr="002200A8" w:rsidRDefault="007377D9" w:rsidP="007377D9">
      <w:pPr>
        <w:rPr>
          <w:lang w:val="en-GB"/>
        </w:rPr>
        <w:sectPr w:rsidR="007377D9" w:rsidRPr="002200A8" w:rsidSect="00720453">
          <w:pgSz w:w="15840" w:h="12240" w:orient="landscape"/>
          <w:pgMar w:top="720" w:right="720" w:bottom="720" w:left="720" w:header="720" w:footer="720" w:gutter="0"/>
          <w:cols w:space="720"/>
          <w:docGrid w:linePitch="360"/>
        </w:sectPr>
      </w:pPr>
    </w:p>
    <w:p w14:paraId="410E2D57" w14:textId="77777777" w:rsidR="007377D9" w:rsidRPr="002200A8" w:rsidRDefault="007377D9" w:rsidP="007377D9">
      <w:pPr>
        <w:rPr>
          <w:lang w:val="en-GB"/>
        </w:rPr>
      </w:pPr>
    </w:p>
    <w:p w14:paraId="5054C740" w14:textId="77777777" w:rsidR="00160338" w:rsidRPr="002200A8" w:rsidRDefault="00160338" w:rsidP="00160338">
      <w:pPr>
        <w:rPr>
          <w:b/>
          <w:bCs/>
          <w:lang w:val="en-GB"/>
        </w:rPr>
      </w:pPr>
      <w:r w:rsidRPr="002200A8">
        <w:rPr>
          <w:b/>
          <w:bCs/>
          <w:lang w:val="en-GB"/>
        </w:rPr>
        <w:t>Chapter 4.1 - Improving the institutional framework against corruption</w:t>
      </w:r>
    </w:p>
    <w:tbl>
      <w:tblPr>
        <w:tblW w:w="14940" w:type="dxa"/>
        <w:tblLayout w:type="fixed"/>
        <w:tblLook w:val="04A0" w:firstRow="1" w:lastRow="0" w:firstColumn="1" w:lastColumn="0" w:noHBand="0" w:noVBand="1"/>
      </w:tblPr>
      <w:tblGrid>
        <w:gridCol w:w="362"/>
        <w:gridCol w:w="2736"/>
        <w:gridCol w:w="749"/>
        <w:gridCol w:w="1555"/>
        <w:gridCol w:w="2822"/>
        <w:gridCol w:w="3306"/>
        <w:gridCol w:w="110"/>
        <w:gridCol w:w="10"/>
        <w:gridCol w:w="40"/>
        <w:gridCol w:w="20"/>
        <w:gridCol w:w="20"/>
        <w:gridCol w:w="120"/>
        <w:gridCol w:w="2854"/>
        <w:gridCol w:w="236"/>
      </w:tblGrid>
      <w:tr w:rsidR="00160338" w:rsidRPr="002200A8" w14:paraId="4B85115E"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4B410" w14:textId="77777777"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D6CB243" w14:textId="4E26FFC1"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DFF9620" w14:textId="1274E1B9"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12EFEAD" w14:textId="223B33AB"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2ECFD67" w14:textId="4BF100D4"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sz w:val="16"/>
                <w:szCs w:val="16"/>
                <w:lang w:val="en-GB"/>
              </w:rPr>
              <w:t>Output</w:t>
            </w:r>
          </w:p>
        </w:tc>
        <w:tc>
          <w:tcPr>
            <w:tcW w:w="6480"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C227FD" w14:textId="290CD257" w:rsidR="00160338" w:rsidRPr="002200A8" w:rsidRDefault="00160338" w:rsidP="00160338">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07D3B897"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4AF811BF"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29CDBAFC"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48B0CEB"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57B7620"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1C6F92E7"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8"/>
            <w:vMerge/>
            <w:tcBorders>
              <w:top w:val="single" w:sz="4" w:space="0" w:color="auto"/>
              <w:left w:val="single" w:sz="4" w:space="0" w:color="auto"/>
              <w:bottom w:val="single" w:sz="4" w:space="0" w:color="auto"/>
              <w:right w:val="single" w:sz="4" w:space="0" w:color="auto"/>
            </w:tcBorders>
            <w:vAlign w:val="center"/>
            <w:hideMark/>
          </w:tcPr>
          <w:p w14:paraId="7F63635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22E6B5A8"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44D9957B" w14:textId="77777777" w:rsidTr="00630805">
        <w:trPr>
          <w:trHeight w:val="389"/>
        </w:trPr>
        <w:tc>
          <w:tcPr>
            <w:tcW w:w="11690" w:type="dxa"/>
            <w:gridSpan w:val="9"/>
            <w:tcBorders>
              <w:top w:val="nil"/>
              <w:left w:val="single" w:sz="4" w:space="0" w:color="auto"/>
              <w:bottom w:val="single" w:sz="4" w:space="0" w:color="auto"/>
              <w:right w:val="single" w:sz="4" w:space="0" w:color="auto"/>
            </w:tcBorders>
            <w:shd w:val="clear" w:color="auto" w:fill="auto"/>
            <w:vAlign w:val="center"/>
          </w:tcPr>
          <w:p w14:paraId="605D2210" w14:textId="17CA63A8" w:rsidR="007377D9" w:rsidRPr="002200A8" w:rsidRDefault="00160338"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Transformation of the Anti-Corruption Agency into the Corruption Prevention Agency</w:t>
            </w:r>
          </w:p>
        </w:tc>
        <w:tc>
          <w:tcPr>
            <w:tcW w:w="3014" w:type="dxa"/>
            <w:gridSpan w:val="4"/>
            <w:tcBorders>
              <w:top w:val="nil"/>
              <w:left w:val="single" w:sz="4" w:space="0" w:color="auto"/>
              <w:bottom w:val="single" w:sz="4" w:space="0" w:color="auto"/>
              <w:right w:val="single" w:sz="4" w:space="0" w:color="auto"/>
            </w:tcBorders>
            <w:shd w:val="clear" w:color="auto" w:fill="auto"/>
            <w:vAlign w:val="center"/>
          </w:tcPr>
          <w:p w14:paraId="6FF0BC44" w14:textId="7E2CA274" w:rsidR="007377D9" w:rsidRPr="002200A8" w:rsidRDefault="00154C2D"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10</w:t>
            </w:r>
            <w:r w:rsidR="007377D9" w:rsidRPr="002200A8">
              <w:rPr>
                <w:rFonts w:ascii="Arial Narrow" w:eastAsia="Times New Roman" w:hAnsi="Arial Narrow" w:cs="Calibri"/>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01737198"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160338" w:rsidRPr="002200A8" w14:paraId="190625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48718A" w14:textId="77777777" w:rsidR="00160338" w:rsidRPr="002200A8" w:rsidRDefault="00160338" w:rsidP="0016033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0070C0"/>
            <w:vAlign w:val="center"/>
            <w:hideMark/>
          </w:tcPr>
          <w:p w14:paraId="7838A8F9" w14:textId="715F9619"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w:t>
            </w:r>
            <w:r w:rsidRPr="002200A8">
              <w:rPr>
                <w:rFonts w:ascii="Arial Narrow" w:eastAsia="Times New Roman" w:hAnsi="Arial Narrow" w:cs="Calibri"/>
                <w:sz w:val="16"/>
                <w:szCs w:val="16"/>
                <w:lang w:val="en-GB"/>
              </w:rPr>
              <w:t>Anti-Corruption Agency</w:t>
            </w:r>
            <w:r w:rsidRPr="002200A8">
              <w:rPr>
                <w:rFonts w:ascii="Arial Narrow" w:hAnsi="Arial Narrow" w:cs="Calibri"/>
                <w:color w:val="000000"/>
                <w:sz w:val="16"/>
                <w:szCs w:val="16"/>
                <w:lang w:val="en-GB"/>
              </w:rPr>
              <w:t xml:space="preserve">, in order to focus the Agency's mandate on preventing corruption. </w:t>
            </w:r>
          </w:p>
        </w:tc>
        <w:tc>
          <w:tcPr>
            <w:tcW w:w="749" w:type="dxa"/>
            <w:tcBorders>
              <w:top w:val="nil"/>
              <w:left w:val="nil"/>
              <w:bottom w:val="single" w:sz="4" w:space="0" w:color="auto"/>
              <w:right w:val="single" w:sz="4" w:space="0" w:color="auto"/>
            </w:tcBorders>
            <w:shd w:val="clear" w:color="auto" w:fill="0070C0"/>
            <w:vAlign w:val="center"/>
            <w:hideMark/>
          </w:tcPr>
          <w:p w14:paraId="30B7639A" w14:textId="6D4C0016"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0674CA43" w14:textId="47FF6B65"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ACA</w:t>
            </w:r>
          </w:p>
        </w:tc>
        <w:tc>
          <w:tcPr>
            <w:tcW w:w="2822" w:type="dxa"/>
            <w:tcBorders>
              <w:top w:val="nil"/>
              <w:left w:val="nil"/>
              <w:bottom w:val="single" w:sz="4" w:space="0" w:color="auto"/>
              <w:right w:val="single" w:sz="4" w:space="0" w:color="auto"/>
            </w:tcBorders>
            <w:shd w:val="clear" w:color="auto" w:fill="0070C0"/>
            <w:vAlign w:val="center"/>
            <w:hideMark/>
          </w:tcPr>
          <w:p w14:paraId="49803279" w14:textId="08BF7348"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Law on the Agency adopted.</w:t>
            </w:r>
          </w:p>
        </w:tc>
        <w:tc>
          <w:tcPr>
            <w:tcW w:w="6480" w:type="dxa"/>
            <w:gridSpan w:val="8"/>
            <w:tcBorders>
              <w:top w:val="nil"/>
              <w:left w:val="nil"/>
              <w:bottom w:val="single" w:sz="4" w:space="0" w:color="auto"/>
              <w:right w:val="single" w:sz="4" w:space="0" w:color="auto"/>
            </w:tcBorders>
            <w:shd w:val="clear" w:color="auto" w:fill="0070C0"/>
            <w:vAlign w:val="center"/>
          </w:tcPr>
          <w:p w14:paraId="561D2665" w14:textId="1B427515" w:rsidR="00160338" w:rsidRPr="002200A8" w:rsidRDefault="00693880" w:rsidP="00693880">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The Law on the Agency for Prevention of Corruption was adopted by the Assembly on 01.07.</w:t>
            </w:r>
            <w:r w:rsidR="00B52C13" w:rsidRPr="002200A8">
              <w:rPr>
                <w:rFonts w:ascii="Arial Narrow" w:hAnsi="Arial Narrow" w:cs="Calibri"/>
                <w:color w:val="000000"/>
                <w:sz w:val="16"/>
                <w:szCs w:val="16"/>
                <w:lang w:val="en-GB"/>
              </w:rPr>
              <w:t>2022.</w:t>
            </w:r>
            <w:r w:rsidR="00160338" w:rsidRPr="002200A8">
              <w:rPr>
                <w:rStyle w:val="FootnoteReference"/>
                <w:rFonts w:ascii="Arial Narrow" w:hAnsi="Arial Narrow" w:cs="Calibri"/>
                <w:color w:val="000000"/>
                <w:sz w:val="16"/>
                <w:szCs w:val="16"/>
                <w:lang w:val="en-GB"/>
              </w:rPr>
              <w:footnoteReference w:id="183"/>
            </w:r>
          </w:p>
        </w:tc>
        <w:tc>
          <w:tcPr>
            <w:tcW w:w="236" w:type="dxa"/>
            <w:vAlign w:val="center"/>
            <w:hideMark/>
          </w:tcPr>
          <w:p w14:paraId="3756D3BF" w14:textId="77777777" w:rsidR="00160338" w:rsidRPr="002200A8" w:rsidRDefault="00160338" w:rsidP="00160338">
            <w:pPr>
              <w:spacing w:after="0" w:line="240" w:lineRule="auto"/>
              <w:rPr>
                <w:rFonts w:ascii="Arial Narrow" w:eastAsia="Times New Roman" w:hAnsi="Arial Narrow" w:cs="Times New Roman"/>
                <w:sz w:val="16"/>
                <w:szCs w:val="16"/>
                <w:lang w:val="en-GB"/>
              </w:rPr>
            </w:pPr>
          </w:p>
        </w:tc>
      </w:tr>
      <w:tr w:rsidR="00160338" w:rsidRPr="002200A8" w14:paraId="5833378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CCDA36" w14:textId="77777777" w:rsidR="00160338" w:rsidRPr="002200A8" w:rsidRDefault="00160338" w:rsidP="00160338">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92D050"/>
            <w:vAlign w:val="center"/>
            <w:hideMark/>
          </w:tcPr>
          <w:p w14:paraId="1CDBF933" w14:textId="3D3FCB0B"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Amending and supplementing the Regulation on the internal organization and systematization of jobs in the Agency in order to provide the establishment of a mechanism for anti-corruption evaluation of legislation.</w:t>
            </w:r>
          </w:p>
        </w:tc>
        <w:tc>
          <w:tcPr>
            <w:tcW w:w="749" w:type="dxa"/>
            <w:tcBorders>
              <w:top w:val="nil"/>
              <w:left w:val="nil"/>
              <w:bottom w:val="single" w:sz="4" w:space="0" w:color="auto"/>
              <w:right w:val="single" w:sz="4" w:space="0" w:color="auto"/>
            </w:tcBorders>
            <w:shd w:val="clear" w:color="auto" w:fill="92D050"/>
            <w:vAlign w:val="center"/>
            <w:hideMark/>
          </w:tcPr>
          <w:p w14:paraId="3DF3DA1E" w14:textId="3A26B617"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4F037A67" w14:textId="5F41F1E8" w:rsidR="00160338" w:rsidRPr="002200A8" w:rsidRDefault="00160338" w:rsidP="00160338">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ACA</w:t>
            </w:r>
          </w:p>
        </w:tc>
        <w:tc>
          <w:tcPr>
            <w:tcW w:w="2822" w:type="dxa"/>
            <w:tcBorders>
              <w:top w:val="nil"/>
              <w:left w:val="nil"/>
              <w:bottom w:val="single" w:sz="4" w:space="0" w:color="auto"/>
              <w:right w:val="single" w:sz="4" w:space="0" w:color="auto"/>
            </w:tcBorders>
            <w:shd w:val="clear" w:color="auto" w:fill="92D050"/>
            <w:vAlign w:val="center"/>
            <w:hideMark/>
          </w:tcPr>
          <w:p w14:paraId="537BA286" w14:textId="59286C08" w:rsidR="00160338" w:rsidRPr="002200A8" w:rsidRDefault="00160338" w:rsidP="00160338">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regulation and mechanism for Anticorruption Assessment of Legislation established.</w:t>
            </w:r>
          </w:p>
        </w:tc>
        <w:tc>
          <w:tcPr>
            <w:tcW w:w="6480" w:type="dxa"/>
            <w:gridSpan w:val="8"/>
            <w:tcBorders>
              <w:top w:val="nil"/>
              <w:left w:val="nil"/>
              <w:bottom w:val="single" w:sz="4" w:space="0" w:color="auto"/>
              <w:right w:val="single" w:sz="4" w:space="0" w:color="auto"/>
            </w:tcBorders>
            <w:shd w:val="clear" w:color="auto" w:fill="92D050"/>
            <w:vAlign w:val="center"/>
          </w:tcPr>
          <w:p w14:paraId="4916D81B" w14:textId="4E177B6B" w:rsidR="00160338" w:rsidRPr="002200A8" w:rsidRDefault="00693880"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regulation was adopted on </w:t>
            </w:r>
            <w:r w:rsidR="00160338" w:rsidRPr="002200A8">
              <w:rPr>
                <w:rFonts w:ascii="Arial Narrow" w:eastAsia="Times New Roman" w:hAnsi="Arial Narrow" w:cs="Calibri"/>
                <w:sz w:val="16"/>
                <w:szCs w:val="16"/>
                <w:lang w:val="en-GB"/>
              </w:rPr>
              <w:t xml:space="preserve">29.12.2023. </w:t>
            </w:r>
            <w:r w:rsidRPr="002200A8">
              <w:rPr>
                <w:rFonts w:ascii="Arial Narrow" w:eastAsia="Times New Roman" w:hAnsi="Arial Narrow" w:cs="Calibri"/>
                <w:sz w:val="16"/>
                <w:szCs w:val="16"/>
                <w:lang w:val="en-GB"/>
              </w:rPr>
              <w:t>The mechanism has been established</w:t>
            </w:r>
            <w:r w:rsidR="00160338" w:rsidRPr="002200A8">
              <w:rPr>
                <w:rStyle w:val="FootnoteReference"/>
                <w:rFonts w:ascii="Arial Narrow" w:eastAsia="Times New Roman" w:hAnsi="Arial Narrow" w:cs="Calibri"/>
                <w:sz w:val="16"/>
                <w:szCs w:val="16"/>
                <w:lang w:val="en-GB"/>
              </w:rPr>
              <w:footnoteReference w:id="184"/>
            </w:r>
          </w:p>
        </w:tc>
        <w:tc>
          <w:tcPr>
            <w:tcW w:w="236" w:type="dxa"/>
            <w:vAlign w:val="center"/>
            <w:hideMark/>
          </w:tcPr>
          <w:p w14:paraId="0C6D4D18" w14:textId="77777777" w:rsidR="00160338" w:rsidRPr="002200A8" w:rsidRDefault="00160338" w:rsidP="00160338">
            <w:pPr>
              <w:spacing w:after="0" w:line="240" w:lineRule="auto"/>
              <w:rPr>
                <w:rFonts w:ascii="Arial Narrow" w:eastAsia="Times New Roman" w:hAnsi="Arial Narrow" w:cs="Times New Roman"/>
                <w:sz w:val="16"/>
                <w:szCs w:val="16"/>
                <w:lang w:val="en-GB"/>
              </w:rPr>
            </w:pPr>
          </w:p>
        </w:tc>
      </w:tr>
      <w:tr w:rsidR="00693880" w:rsidRPr="002200A8" w14:paraId="7304F98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E73860" w14:textId="77777777"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92D050"/>
            <w:vAlign w:val="center"/>
            <w:hideMark/>
          </w:tcPr>
          <w:p w14:paraId="246A8308" w14:textId="4A64BB5A"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Amending and supplementing the Regulation on the internal organization and systematization of jobs in the Agency in order to provide the establishment of a mechanism for risk assessment. </w:t>
            </w:r>
          </w:p>
        </w:tc>
        <w:tc>
          <w:tcPr>
            <w:tcW w:w="749" w:type="dxa"/>
            <w:tcBorders>
              <w:top w:val="nil"/>
              <w:left w:val="nil"/>
              <w:bottom w:val="single" w:sz="4" w:space="0" w:color="auto"/>
              <w:right w:val="single" w:sz="4" w:space="0" w:color="auto"/>
            </w:tcBorders>
            <w:shd w:val="clear" w:color="auto" w:fill="92D050"/>
            <w:vAlign w:val="center"/>
            <w:hideMark/>
          </w:tcPr>
          <w:p w14:paraId="2531A0AD" w14:textId="26CABF65"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7BEDCD5C" w14:textId="3D65DE6E"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ACA</w:t>
            </w:r>
          </w:p>
        </w:tc>
        <w:tc>
          <w:tcPr>
            <w:tcW w:w="2822" w:type="dxa"/>
            <w:tcBorders>
              <w:top w:val="nil"/>
              <w:left w:val="nil"/>
              <w:bottom w:val="single" w:sz="4" w:space="0" w:color="auto"/>
              <w:right w:val="single" w:sz="4" w:space="0" w:color="auto"/>
            </w:tcBorders>
            <w:shd w:val="clear" w:color="auto" w:fill="92D050"/>
            <w:vAlign w:val="center"/>
            <w:hideMark/>
          </w:tcPr>
          <w:p w14:paraId="6CEC2B52" w14:textId="0952A202"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Amended Regulation </w:t>
            </w:r>
            <w:r w:rsidR="00240611" w:rsidRPr="002200A8">
              <w:rPr>
                <w:rFonts w:ascii="Arial Narrow" w:hAnsi="Arial Narrow" w:cs="Calibri"/>
                <w:color w:val="000000"/>
                <w:sz w:val="16"/>
                <w:szCs w:val="16"/>
                <w:lang w:val="en-GB"/>
              </w:rPr>
              <w:t>and Mechanism</w:t>
            </w:r>
            <w:r w:rsidRPr="002200A8">
              <w:rPr>
                <w:rFonts w:ascii="Arial Narrow" w:hAnsi="Arial Narrow" w:cs="Calibri"/>
                <w:color w:val="000000"/>
                <w:sz w:val="16"/>
                <w:szCs w:val="16"/>
                <w:lang w:val="en-GB"/>
              </w:rPr>
              <w:t xml:space="preserve"> for risk assessment established. </w:t>
            </w:r>
          </w:p>
        </w:tc>
        <w:tc>
          <w:tcPr>
            <w:tcW w:w="6480" w:type="dxa"/>
            <w:gridSpan w:val="8"/>
            <w:tcBorders>
              <w:top w:val="nil"/>
              <w:left w:val="nil"/>
              <w:bottom w:val="single" w:sz="4" w:space="0" w:color="auto"/>
              <w:right w:val="single" w:sz="4" w:space="0" w:color="auto"/>
            </w:tcBorders>
            <w:shd w:val="clear" w:color="auto" w:fill="92D050"/>
            <w:vAlign w:val="center"/>
          </w:tcPr>
          <w:p w14:paraId="3B46CE05" w14:textId="2E0EF2C4" w:rsidR="00693880" w:rsidRPr="002200A8" w:rsidRDefault="00693880"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regulation was adopted on 29.12.2023.  The mechanism has been established</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185"/>
            </w:r>
          </w:p>
        </w:tc>
        <w:tc>
          <w:tcPr>
            <w:tcW w:w="236" w:type="dxa"/>
            <w:vAlign w:val="center"/>
            <w:hideMark/>
          </w:tcPr>
          <w:p w14:paraId="265A5894"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636D576F"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E5D975" w14:textId="22CCCF9C"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92D050"/>
            <w:vAlign w:val="center"/>
            <w:hideMark/>
          </w:tcPr>
          <w:p w14:paraId="2CD42B81" w14:textId="3F1D626A"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Amending and supplementing the Regulation on the internal organization and systematization of jobs in the Agency in order to provide the establishment of a mechanism for monitoring the implementation of integrity plans. </w:t>
            </w:r>
          </w:p>
        </w:tc>
        <w:tc>
          <w:tcPr>
            <w:tcW w:w="749" w:type="dxa"/>
            <w:tcBorders>
              <w:top w:val="nil"/>
              <w:left w:val="nil"/>
              <w:bottom w:val="single" w:sz="4" w:space="0" w:color="auto"/>
              <w:right w:val="single" w:sz="4" w:space="0" w:color="auto"/>
            </w:tcBorders>
            <w:shd w:val="clear" w:color="auto" w:fill="92D050"/>
            <w:vAlign w:val="center"/>
            <w:hideMark/>
          </w:tcPr>
          <w:p w14:paraId="6295D113" w14:textId="15AD8835"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28829E3F" w14:textId="1B971FE5"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ACA</w:t>
            </w:r>
          </w:p>
        </w:tc>
        <w:tc>
          <w:tcPr>
            <w:tcW w:w="2822" w:type="dxa"/>
            <w:tcBorders>
              <w:top w:val="nil"/>
              <w:left w:val="nil"/>
              <w:bottom w:val="single" w:sz="4" w:space="0" w:color="auto"/>
              <w:right w:val="single" w:sz="4" w:space="0" w:color="auto"/>
            </w:tcBorders>
            <w:shd w:val="clear" w:color="auto" w:fill="92D050"/>
            <w:vAlign w:val="center"/>
            <w:hideMark/>
          </w:tcPr>
          <w:p w14:paraId="35FD9048" w14:textId="5379CFFD"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Amended Regulation and mechanism for Monitoring the Implementation of Integrity Plans established.</w:t>
            </w:r>
          </w:p>
        </w:tc>
        <w:tc>
          <w:tcPr>
            <w:tcW w:w="6480" w:type="dxa"/>
            <w:gridSpan w:val="8"/>
            <w:tcBorders>
              <w:top w:val="nil"/>
              <w:left w:val="nil"/>
              <w:bottom w:val="single" w:sz="4" w:space="0" w:color="auto"/>
              <w:right w:val="single" w:sz="4" w:space="0" w:color="auto"/>
            </w:tcBorders>
            <w:shd w:val="clear" w:color="auto" w:fill="92D050"/>
            <w:vAlign w:val="center"/>
          </w:tcPr>
          <w:p w14:paraId="5B94F93D" w14:textId="390A1FDF" w:rsidR="00693880" w:rsidRPr="002200A8" w:rsidRDefault="00693880"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regulation was adopted on 29.12.2023.  The mechanism has been established</w:t>
            </w:r>
            <w:r w:rsidRPr="002200A8">
              <w:rPr>
                <w:rStyle w:val="FootnoteReference"/>
                <w:rFonts w:ascii="Arial Narrow" w:eastAsia="Times New Roman" w:hAnsi="Arial Narrow" w:cs="Calibri"/>
                <w:sz w:val="16"/>
                <w:szCs w:val="16"/>
                <w:lang w:val="en-GB"/>
              </w:rPr>
              <w:t xml:space="preserve"> </w:t>
            </w:r>
            <w:r w:rsidRPr="002200A8">
              <w:rPr>
                <w:rStyle w:val="FootnoteReference"/>
                <w:rFonts w:ascii="Arial Narrow" w:eastAsia="Times New Roman" w:hAnsi="Arial Narrow" w:cs="Calibri"/>
                <w:sz w:val="16"/>
                <w:szCs w:val="16"/>
                <w:lang w:val="en-GB"/>
              </w:rPr>
              <w:footnoteReference w:id="186"/>
            </w:r>
          </w:p>
        </w:tc>
        <w:tc>
          <w:tcPr>
            <w:tcW w:w="236" w:type="dxa"/>
            <w:vAlign w:val="center"/>
            <w:hideMark/>
          </w:tcPr>
          <w:p w14:paraId="7D2A8641"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2427EE5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C025D9" w14:textId="4F3F5B01"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92D050"/>
            <w:vAlign w:val="center"/>
            <w:hideMark/>
          </w:tcPr>
          <w:p w14:paraId="0A78DE96" w14:textId="4785C3B9"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Capacity building of the Agency's staff regarding the tools introduced for the prevention of corruption.</w:t>
            </w:r>
          </w:p>
        </w:tc>
        <w:tc>
          <w:tcPr>
            <w:tcW w:w="749" w:type="dxa"/>
            <w:tcBorders>
              <w:top w:val="nil"/>
              <w:left w:val="nil"/>
              <w:bottom w:val="single" w:sz="4" w:space="0" w:color="auto"/>
              <w:right w:val="single" w:sz="4" w:space="0" w:color="auto"/>
            </w:tcBorders>
            <w:shd w:val="clear" w:color="auto" w:fill="92D050"/>
            <w:vAlign w:val="center"/>
            <w:hideMark/>
          </w:tcPr>
          <w:p w14:paraId="59FFD192" w14:textId="620BBD84"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4617A6E7" w14:textId="7974FF58"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ACA         </w:t>
            </w:r>
          </w:p>
        </w:tc>
        <w:tc>
          <w:tcPr>
            <w:tcW w:w="2822" w:type="dxa"/>
            <w:tcBorders>
              <w:top w:val="nil"/>
              <w:left w:val="nil"/>
              <w:bottom w:val="single" w:sz="4" w:space="0" w:color="auto"/>
              <w:right w:val="single" w:sz="4" w:space="0" w:color="auto"/>
            </w:tcBorders>
            <w:shd w:val="clear" w:color="auto" w:fill="92D050"/>
            <w:vAlign w:val="center"/>
            <w:hideMark/>
          </w:tcPr>
          <w:p w14:paraId="146AD618" w14:textId="511BBBAB"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6 trainings conducted. </w:t>
            </w:r>
          </w:p>
        </w:tc>
        <w:tc>
          <w:tcPr>
            <w:tcW w:w="6480" w:type="dxa"/>
            <w:gridSpan w:val="8"/>
            <w:tcBorders>
              <w:top w:val="nil"/>
              <w:left w:val="nil"/>
              <w:bottom w:val="single" w:sz="4" w:space="0" w:color="auto"/>
              <w:right w:val="single" w:sz="4" w:space="0" w:color="auto"/>
            </w:tcBorders>
            <w:shd w:val="clear" w:color="auto" w:fill="92D050"/>
            <w:vAlign w:val="center"/>
          </w:tcPr>
          <w:p w14:paraId="4939D3B6" w14:textId="0BCB5CD0"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Thirteenth Meeting on the Implementation of the Anti-Corruption Network Law for Eastern Europe and Central Asia OECD, held in Kazakhstan on 04-09.09.2023</w:t>
            </w:r>
          </w:p>
          <w:p w14:paraId="3779571C" w14:textId="14822413"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Meeting with the Office of the Coordinator of Economic and Environmental Activities of the OSCE and the Federal Anti-Corruption Bureau BAK, OSCE, held in Austria on 11-14.09.2023</w:t>
            </w:r>
          </w:p>
          <w:p w14:paraId="4A804386" w14:textId="27FAE4C8"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Increased cooperation between Audit Institutions and anti-corruption bodies UNODC, held in Pristina on 12-14.09.2023</w:t>
            </w:r>
          </w:p>
          <w:p w14:paraId="309F1204" w14:textId="1C5660B4"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Union and Recovery in Europe on Transparency of Beneficial Ownership, IRI, held in Italy on 18-21.09.2023</w:t>
            </w:r>
          </w:p>
          <w:p w14:paraId="74F30918" w14:textId="7A1649B6"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Study visit to APK, Montenegro, on 20-22.09.2023</w:t>
            </w:r>
          </w:p>
          <w:p w14:paraId="0416F214" w14:textId="1C470497"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Promotion and Education of Youth in the field of anti-corruption UNOCD, held in Montenegro, 21-23.09.2023</w:t>
            </w:r>
          </w:p>
          <w:p w14:paraId="01F589FE" w14:textId="76EF684B" w:rsidR="00A50C9C"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 22nd </w:t>
            </w:r>
            <w:r w:rsidR="00A50C9C" w:rsidRPr="002200A8">
              <w:rPr>
                <w:rFonts w:ascii="Arial Narrow" w:eastAsia="Times New Roman" w:hAnsi="Arial Narrow" w:cs="Calibri"/>
                <w:sz w:val="16"/>
                <w:szCs w:val="16"/>
                <w:lang w:val="en-GB"/>
              </w:rPr>
              <w:t xml:space="preserve">Monitoring </w:t>
            </w:r>
            <w:r w:rsidRPr="002200A8">
              <w:rPr>
                <w:rFonts w:ascii="Arial Narrow" w:eastAsia="Times New Roman" w:hAnsi="Arial Narrow" w:cs="Calibri"/>
                <w:sz w:val="16"/>
                <w:szCs w:val="16"/>
                <w:lang w:val="en-GB"/>
              </w:rPr>
              <w:t xml:space="preserve">Meeting </w:t>
            </w:r>
            <w:r w:rsidR="00A50C9C" w:rsidRPr="002200A8">
              <w:rPr>
                <w:rFonts w:ascii="Arial Narrow" w:eastAsia="Times New Roman" w:hAnsi="Arial Narrow" w:cs="Calibri"/>
                <w:sz w:val="16"/>
                <w:szCs w:val="16"/>
                <w:lang w:val="en-GB"/>
              </w:rPr>
              <w:t>of</w:t>
            </w:r>
            <w:r w:rsidRPr="002200A8">
              <w:rPr>
                <w:rFonts w:ascii="Arial Narrow" w:eastAsia="Times New Roman" w:hAnsi="Arial Narrow" w:cs="Calibri"/>
                <w:sz w:val="16"/>
                <w:szCs w:val="16"/>
                <w:lang w:val="en-GB"/>
              </w:rPr>
              <w:t xml:space="preserve"> the Anti-Corruption Action Plan (IAP) </w:t>
            </w:r>
            <w:r w:rsidR="00A50C9C" w:rsidRPr="002200A8">
              <w:rPr>
                <w:rFonts w:ascii="Arial Narrow" w:eastAsia="Times New Roman" w:hAnsi="Arial Narrow" w:cs="Calibri"/>
                <w:sz w:val="16"/>
                <w:szCs w:val="16"/>
                <w:lang w:val="en-GB"/>
              </w:rPr>
              <w:t>in</w:t>
            </w:r>
            <w:r w:rsidRPr="002200A8">
              <w:rPr>
                <w:rFonts w:ascii="Arial Narrow" w:eastAsia="Times New Roman" w:hAnsi="Arial Narrow" w:cs="Calibri"/>
                <w:sz w:val="16"/>
                <w:szCs w:val="16"/>
                <w:lang w:val="en-GB"/>
              </w:rPr>
              <w:t xml:space="preserve"> Istanbul, </w:t>
            </w:r>
          </w:p>
          <w:p w14:paraId="14D022FA" w14:textId="77BF538F" w:rsidR="008E7704" w:rsidRPr="002200A8" w:rsidRDefault="008E7704"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and the 28th Meeting of the Steering Group of the OECD Anti-Corruption Network (ACN), held in France on 02-06.10.2023</w:t>
            </w:r>
          </w:p>
          <w:p w14:paraId="1F2EE004" w14:textId="3CE42655" w:rsidR="00A50C9C" w:rsidRPr="002200A8" w:rsidRDefault="00A50C9C"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Exchange of experiences in police reform, KCSS, held in Tirana on November 23-24, 2023.</w:t>
            </w:r>
          </w:p>
          <w:p w14:paraId="2AA2A107" w14:textId="3F5C9BE9" w:rsidR="00A50C9C" w:rsidRPr="002200A8" w:rsidRDefault="00A50C9C" w:rsidP="00693880">
            <w:pPr>
              <w:spacing w:after="0" w:line="240" w:lineRule="auto"/>
              <w:jc w:val="both"/>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lastRenderedPageBreak/>
              <w:t>The current situation regarding corruption in public procurement in the countries of the Western Balkans, Balkan Tender Watch, held in North Macedonia on 06-08.12.2023</w:t>
            </w:r>
          </w:p>
        </w:tc>
        <w:tc>
          <w:tcPr>
            <w:tcW w:w="236" w:type="dxa"/>
            <w:vAlign w:val="center"/>
            <w:hideMark/>
          </w:tcPr>
          <w:p w14:paraId="3C084410"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7377D9" w:rsidRPr="002200A8" w14:paraId="51BEAFD7" w14:textId="77777777" w:rsidTr="00630805">
        <w:trPr>
          <w:trHeight w:val="389"/>
        </w:trPr>
        <w:tc>
          <w:tcPr>
            <w:tcW w:w="11850" w:type="dxa"/>
            <w:gridSpan w:val="12"/>
            <w:tcBorders>
              <w:top w:val="nil"/>
              <w:left w:val="single" w:sz="4" w:space="0" w:color="auto"/>
              <w:bottom w:val="single" w:sz="4" w:space="0" w:color="auto"/>
              <w:right w:val="single" w:sz="4" w:space="0" w:color="auto"/>
            </w:tcBorders>
            <w:shd w:val="clear" w:color="auto" w:fill="auto"/>
            <w:vAlign w:val="center"/>
          </w:tcPr>
          <w:p w14:paraId="2AEF0886" w14:textId="6E7C1A0E" w:rsidR="007377D9" w:rsidRPr="002200A8" w:rsidRDefault="00693880"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i/>
                <w:iCs/>
                <w:sz w:val="16"/>
                <w:szCs w:val="16"/>
                <w:lang w:val="en-GB"/>
              </w:rPr>
              <w:lastRenderedPageBreak/>
              <w:t>Political measure: Replacing the President's Anti-Corruption Council with a coordination mechanism at the level of the Government</w:t>
            </w:r>
          </w:p>
        </w:tc>
        <w:tc>
          <w:tcPr>
            <w:tcW w:w="2854" w:type="dxa"/>
            <w:tcBorders>
              <w:top w:val="nil"/>
              <w:left w:val="single" w:sz="4" w:space="0" w:color="auto"/>
              <w:bottom w:val="single" w:sz="4" w:space="0" w:color="auto"/>
              <w:right w:val="single" w:sz="4" w:space="0" w:color="auto"/>
            </w:tcBorders>
            <w:shd w:val="clear" w:color="auto" w:fill="auto"/>
            <w:vAlign w:val="center"/>
          </w:tcPr>
          <w:p w14:paraId="2F26C7C2" w14:textId="27A6E7D6" w:rsidR="007377D9" w:rsidRPr="002200A8" w:rsidRDefault="007377D9" w:rsidP="00630805">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33% </w:t>
            </w:r>
            <w:r w:rsidR="001F5DAC" w:rsidRPr="002200A8">
              <w:rPr>
                <w:rFonts w:ascii="Arial Narrow" w:eastAsia="Times New Roman" w:hAnsi="Arial Narrow" w:cs="Arial"/>
                <w:i/>
                <w:iCs/>
                <w:color w:val="000000"/>
                <w:sz w:val="16"/>
                <w:szCs w:val="16"/>
                <w:lang w:val="en-GB"/>
              </w:rPr>
              <w:t>implemented</w:t>
            </w:r>
          </w:p>
        </w:tc>
        <w:tc>
          <w:tcPr>
            <w:tcW w:w="236" w:type="dxa"/>
            <w:vAlign w:val="center"/>
          </w:tcPr>
          <w:p w14:paraId="7DCA3776"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693880" w:rsidRPr="002200A8" w14:paraId="58A613A4" w14:textId="77777777" w:rsidTr="00630805">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6C9C41" w14:textId="27AB4525"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0070C0"/>
            <w:vAlign w:val="center"/>
            <w:hideMark/>
          </w:tcPr>
          <w:p w14:paraId="30B33897" w14:textId="303E1D57"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Dissolution of the National Council against Corruption.</w:t>
            </w:r>
          </w:p>
        </w:tc>
        <w:tc>
          <w:tcPr>
            <w:tcW w:w="749" w:type="dxa"/>
            <w:tcBorders>
              <w:top w:val="nil"/>
              <w:left w:val="nil"/>
              <w:bottom w:val="single" w:sz="4" w:space="0" w:color="auto"/>
              <w:right w:val="single" w:sz="4" w:space="0" w:color="auto"/>
            </w:tcBorders>
            <w:shd w:val="clear" w:color="auto" w:fill="0070C0"/>
            <w:vAlign w:val="center"/>
            <w:hideMark/>
          </w:tcPr>
          <w:p w14:paraId="668EBD90" w14:textId="28D2B531"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0D0B2CCF" w14:textId="18FA8D71"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President</w:t>
            </w:r>
          </w:p>
        </w:tc>
        <w:tc>
          <w:tcPr>
            <w:tcW w:w="2822" w:type="dxa"/>
            <w:tcBorders>
              <w:top w:val="nil"/>
              <w:left w:val="nil"/>
              <w:bottom w:val="single" w:sz="4" w:space="0" w:color="auto"/>
              <w:right w:val="single" w:sz="4" w:space="0" w:color="auto"/>
            </w:tcBorders>
            <w:shd w:val="clear" w:color="auto" w:fill="0070C0"/>
            <w:vAlign w:val="center"/>
            <w:hideMark/>
          </w:tcPr>
          <w:p w14:paraId="00C2BF78" w14:textId="278B7BA5"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National Anti-Corruption Council dissolved. </w:t>
            </w:r>
          </w:p>
        </w:tc>
        <w:tc>
          <w:tcPr>
            <w:tcW w:w="6480" w:type="dxa"/>
            <w:gridSpan w:val="8"/>
            <w:tcBorders>
              <w:top w:val="nil"/>
              <w:left w:val="nil"/>
              <w:bottom w:val="single" w:sz="4" w:space="0" w:color="auto"/>
              <w:right w:val="single" w:sz="4" w:space="0" w:color="auto"/>
            </w:tcBorders>
            <w:shd w:val="clear" w:color="auto" w:fill="0070C0"/>
            <w:vAlign w:val="center"/>
          </w:tcPr>
          <w:p w14:paraId="4A380FE5" w14:textId="31D21A21"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National Anti-Corruption Council has been replaced by the Council for Democracy and Human Rights. This Council met on April 12, 2022</w:t>
            </w:r>
          </w:p>
        </w:tc>
        <w:tc>
          <w:tcPr>
            <w:tcW w:w="236" w:type="dxa"/>
            <w:vAlign w:val="center"/>
            <w:hideMark/>
          </w:tcPr>
          <w:p w14:paraId="63C6B1F6"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06944F0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64C5C48" w14:textId="393AD2DD"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000000" w:fill="FFC000"/>
            <w:vAlign w:val="center"/>
            <w:hideMark/>
          </w:tcPr>
          <w:p w14:paraId="6A7D30F6" w14:textId="72AA3243"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Appoint contact points for the implementation of the national anti-corruption policy.  </w:t>
            </w:r>
          </w:p>
        </w:tc>
        <w:tc>
          <w:tcPr>
            <w:tcW w:w="749" w:type="dxa"/>
            <w:tcBorders>
              <w:top w:val="nil"/>
              <w:left w:val="nil"/>
              <w:bottom w:val="single" w:sz="4" w:space="0" w:color="auto"/>
              <w:right w:val="single" w:sz="4" w:space="0" w:color="auto"/>
            </w:tcBorders>
            <w:shd w:val="clear" w:color="000000" w:fill="FFC000"/>
            <w:vAlign w:val="center"/>
            <w:hideMark/>
          </w:tcPr>
          <w:p w14:paraId="5FCC427A" w14:textId="578DCC97"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3A1F3EDA" w14:textId="5C0CA85D"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                                                                                                                                  Government </w:t>
            </w:r>
          </w:p>
        </w:tc>
        <w:tc>
          <w:tcPr>
            <w:tcW w:w="2822" w:type="dxa"/>
            <w:tcBorders>
              <w:top w:val="nil"/>
              <w:left w:val="nil"/>
              <w:bottom w:val="single" w:sz="4" w:space="0" w:color="auto"/>
              <w:right w:val="single" w:sz="4" w:space="0" w:color="auto"/>
            </w:tcBorders>
            <w:shd w:val="clear" w:color="000000" w:fill="FFC000"/>
            <w:vAlign w:val="center"/>
            <w:hideMark/>
          </w:tcPr>
          <w:p w14:paraId="5BBB06B0" w14:textId="6390FA17"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Contact points appointed.</w:t>
            </w:r>
          </w:p>
        </w:tc>
        <w:tc>
          <w:tcPr>
            <w:tcW w:w="6480" w:type="dxa"/>
            <w:gridSpan w:val="8"/>
            <w:tcBorders>
              <w:top w:val="nil"/>
              <w:left w:val="nil"/>
              <w:bottom w:val="single" w:sz="4" w:space="0" w:color="auto"/>
              <w:right w:val="single" w:sz="4" w:space="0" w:color="auto"/>
            </w:tcBorders>
            <w:shd w:val="clear" w:color="000000" w:fill="FFC000"/>
            <w:vAlign w:val="center"/>
          </w:tcPr>
          <w:p w14:paraId="30FC7172" w14:textId="16499789" w:rsidR="00693880" w:rsidRPr="002200A8" w:rsidRDefault="00693880"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This activity is planned to be conducted after the drafting and approval of the Anti-Corruption Strategy. Decision no. 06/130 on Working Group for drafting the Strategy was received by the Government on February 22, 2023.</w:t>
            </w:r>
            <w:r w:rsidRPr="002200A8">
              <w:rPr>
                <w:rStyle w:val="FootnoteReference"/>
                <w:rFonts w:ascii="Arial Narrow" w:eastAsia="Times New Roman" w:hAnsi="Arial Narrow" w:cs="Calibri"/>
                <w:sz w:val="16"/>
                <w:szCs w:val="16"/>
                <w:lang w:val="en-GB"/>
              </w:rPr>
              <w:footnoteReference w:id="187"/>
            </w:r>
          </w:p>
        </w:tc>
        <w:tc>
          <w:tcPr>
            <w:tcW w:w="236" w:type="dxa"/>
            <w:vAlign w:val="center"/>
            <w:hideMark/>
          </w:tcPr>
          <w:p w14:paraId="5F98DE48"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1A77BBE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A824A6" w14:textId="54248175"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000000" w:fill="FFC000"/>
            <w:vAlign w:val="center"/>
            <w:hideMark/>
          </w:tcPr>
          <w:p w14:paraId="07929FC4" w14:textId="74371FFC"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Appoint contact points for the implementation of the national anti-corruption policy.  </w:t>
            </w:r>
          </w:p>
        </w:tc>
        <w:tc>
          <w:tcPr>
            <w:tcW w:w="749" w:type="dxa"/>
            <w:tcBorders>
              <w:top w:val="nil"/>
              <w:left w:val="nil"/>
              <w:bottom w:val="single" w:sz="4" w:space="0" w:color="auto"/>
              <w:right w:val="single" w:sz="4" w:space="0" w:color="auto"/>
            </w:tcBorders>
            <w:shd w:val="clear" w:color="000000" w:fill="FFC000"/>
            <w:vAlign w:val="center"/>
            <w:hideMark/>
          </w:tcPr>
          <w:p w14:paraId="1F07E32C" w14:textId="17DF03B0"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000000" w:fill="FFC000"/>
            <w:vAlign w:val="center"/>
            <w:hideMark/>
          </w:tcPr>
          <w:p w14:paraId="0CA2C59A" w14:textId="69454115"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Independent institutions</w:t>
            </w:r>
          </w:p>
        </w:tc>
        <w:tc>
          <w:tcPr>
            <w:tcW w:w="2822" w:type="dxa"/>
            <w:tcBorders>
              <w:top w:val="nil"/>
              <w:left w:val="nil"/>
              <w:bottom w:val="single" w:sz="4" w:space="0" w:color="auto"/>
              <w:right w:val="single" w:sz="4" w:space="0" w:color="auto"/>
            </w:tcBorders>
            <w:shd w:val="clear" w:color="000000" w:fill="FFC000"/>
            <w:vAlign w:val="center"/>
            <w:hideMark/>
          </w:tcPr>
          <w:p w14:paraId="5B835922" w14:textId="17D7B140"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Contact points appointed.</w:t>
            </w:r>
          </w:p>
        </w:tc>
        <w:tc>
          <w:tcPr>
            <w:tcW w:w="6480" w:type="dxa"/>
            <w:gridSpan w:val="8"/>
            <w:tcBorders>
              <w:top w:val="nil"/>
              <w:left w:val="nil"/>
              <w:bottom w:val="single" w:sz="4" w:space="0" w:color="auto"/>
              <w:right w:val="single" w:sz="4" w:space="0" w:color="auto"/>
            </w:tcBorders>
            <w:shd w:val="clear" w:color="000000" w:fill="FFC000"/>
            <w:vAlign w:val="center"/>
          </w:tcPr>
          <w:p w14:paraId="58FF47AD" w14:textId="2C1B2257" w:rsidR="00693880" w:rsidRPr="002200A8" w:rsidRDefault="00693880"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This activity is planned to be conducted after the drafting and approval of the Anti-Corruption Strategy. Decision no. 06/130 on Working Group for drafting the Strategy was received by the Government on February 22, 2023.</w:t>
            </w:r>
            <w:r w:rsidRPr="002200A8">
              <w:rPr>
                <w:rStyle w:val="FootnoteReference"/>
                <w:rFonts w:ascii="Arial Narrow" w:eastAsia="Times New Roman" w:hAnsi="Arial Narrow" w:cs="Calibri"/>
                <w:sz w:val="16"/>
                <w:szCs w:val="16"/>
                <w:lang w:val="en-GB"/>
              </w:rPr>
              <w:footnoteReference w:id="188"/>
            </w:r>
          </w:p>
          <w:p w14:paraId="546DA398" w14:textId="77777777" w:rsidR="00693880" w:rsidRPr="002200A8" w:rsidRDefault="00693880" w:rsidP="00693880">
            <w:pPr>
              <w:spacing w:after="0" w:line="240" w:lineRule="auto"/>
              <w:rPr>
                <w:rFonts w:ascii="Arial Narrow" w:eastAsia="Times New Roman" w:hAnsi="Arial Narrow" w:cs="Calibri"/>
                <w:sz w:val="16"/>
                <w:szCs w:val="16"/>
                <w:lang w:val="en-GB"/>
              </w:rPr>
            </w:pPr>
          </w:p>
        </w:tc>
        <w:tc>
          <w:tcPr>
            <w:tcW w:w="236" w:type="dxa"/>
            <w:vAlign w:val="center"/>
            <w:hideMark/>
          </w:tcPr>
          <w:p w14:paraId="0D29DFB4"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7377D9" w:rsidRPr="002200A8" w14:paraId="49BA6717" w14:textId="77777777" w:rsidTr="00630805">
        <w:trPr>
          <w:trHeight w:val="389"/>
        </w:trPr>
        <w:tc>
          <w:tcPr>
            <w:tcW w:w="117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71747F" w14:textId="776D60B5" w:rsidR="007377D9" w:rsidRPr="002200A8" w:rsidRDefault="00693880"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the work of the Special Investigation Unit of the Kosovo Police</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F2093" w14:textId="7573FAF3" w:rsidR="007377D9" w:rsidRPr="002200A8" w:rsidRDefault="00154C2D"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8</w:t>
            </w:r>
            <w:r w:rsidR="007377D9" w:rsidRPr="002200A8">
              <w:rPr>
                <w:rFonts w:ascii="Arial Narrow" w:eastAsia="Times New Roman" w:hAnsi="Arial Narrow" w:cs="Calibri"/>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4AE18BBB"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693880" w:rsidRPr="002200A8" w14:paraId="779B7C65"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B540" w14:textId="3AA16420"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5630E33" w14:textId="5112CB0D"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Amending  the Law on SPRK in order to determine the legal basis for cooperation between the SPRK and the Special Investigation Unit</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4248BFA" w14:textId="2187212A"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91ABA4D" w14:textId="798F3D93"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MoJ KPC MIA</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116A1CED" w14:textId="5F954E66"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Adopted Law</w:t>
            </w:r>
          </w:p>
        </w:tc>
        <w:tc>
          <w:tcPr>
            <w:tcW w:w="6480" w:type="dxa"/>
            <w:gridSpan w:val="8"/>
            <w:tcBorders>
              <w:top w:val="single" w:sz="4" w:space="0" w:color="auto"/>
              <w:left w:val="nil"/>
              <w:bottom w:val="single" w:sz="4" w:space="0" w:color="auto"/>
              <w:right w:val="single" w:sz="4" w:space="0" w:color="auto"/>
            </w:tcBorders>
            <w:shd w:val="clear" w:color="auto" w:fill="92D050"/>
            <w:vAlign w:val="center"/>
            <w:hideMark/>
          </w:tcPr>
          <w:p w14:paraId="2EE47ACD" w14:textId="6F9DD710" w:rsidR="00693880" w:rsidRPr="002200A8" w:rsidRDefault="00A50C9C" w:rsidP="00693880">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Law No. 08/L-168 on Special Prosecutor's Office was adopted by the Assembly on 26.10.2023 and the issue of cooperation between the PSRK and the Special Investigations Unit within the Kosovo Police has been regulated</w:t>
            </w:r>
            <w:r w:rsidR="00693880" w:rsidRPr="002200A8">
              <w:rPr>
                <w:rStyle w:val="FootnoteReference"/>
                <w:rFonts w:ascii="Arial Narrow" w:hAnsi="Arial Narrow" w:cs="Calibri"/>
                <w:color w:val="000000"/>
                <w:sz w:val="16"/>
                <w:szCs w:val="16"/>
                <w:lang w:val="en-GB"/>
              </w:rPr>
              <w:footnoteReference w:id="189"/>
            </w:r>
          </w:p>
        </w:tc>
        <w:tc>
          <w:tcPr>
            <w:tcW w:w="236" w:type="dxa"/>
            <w:vAlign w:val="center"/>
            <w:hideMark/>
          </w:tcPr>
          <w:p w14:paraId="0E47E7FD"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0576D33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002455" w14:textId="508AB875"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9</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577E8B3F" w14:textId="60FE668F"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Drafting a sub-legal act, based on the amended law on SPRK, which will define the procedure for joint work between the SPRK and the Special Investigation Unit.</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CB0DCD5" w14:textId="23095777"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814B544" w14:textId="5346ABA4"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MIA KPC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D7ABC08" w14:textId="2C7E9570"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Sub-legal act adopted </w:t>
            </w:r>
          </w:p>
        </w:tc>
        <w:tc>
          <w:tcPr>
            <w:tcW w:w="6480" w:type="dxa"/>
            <w:gridSpan w:val="8"/>
            <w:tcBorders>
              <w:top w:val="nil"/>
              <w:left w:val="nil"/>
              <w:bottom w:val="single" w:sz="4" w:space="0" w:color="auto"/>
              <w:right w:val="single" w:sz="4" w:space="0" w:color="auto"/>
            </w:tcBorders>
            <w:shd w:val="clear" w:color="auto" w:fill="FFC000" w:themeFill="accent4"/>
            <w:vAlign w:val="center"/>
          </w:tcPr>
          <w:p w14:paraId="30E4D71C" w14:textId="3F986046" w:rsidR="00693880" w:rsidRPr="002200A8" w:rsidRDefault="00A50C9C" w:rsidP="00693880">
            <w:pP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Following the entry into force of the Law on Special Prosecution, the drafting process of this sub-legal act will begin, which will be initiated and coordinated by the MIA</w:t>
            </w:r>
          </w:p>
          <w:p w14:paraId="188C5FF1" w14:textId="3B25B6DC" w:rsidR="00A50C9C" w:rsidRPr="002200A8" w:rsidRDefault="00A50C9C" w:rsidP="00693880">
            <w:pPr>
              <w:rPr>
                <w:rFonts w:ascii="Arial Narrow" w:eastAsia="Times New Roman" w:hAnsi="Arial Narrow" w:cs="Arial"/>
                <w:sz w:val="16"/>
                <w:szCs w:val="16"/>
                <w:lang w:val="en-GB"/>
              </w:rPr>
            </w:pPr>
          </w:p>
        </w:tc>
        <w:tc>
          <w:tcPr>
            <w:tcW w:w="236" w:type="dxa"/>
            <w:vAlign w:val="center"/>
            <w:hideMark/>
          </w:tcPr>
          <w:p w14:paraId="5C495CB8"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693880" w:rsidRPr="002200A8" w14:paraId="42899BE4" w14:textId="77777777" w:rsidTr="00630805">
        <w:trPr>
          <w:trHeight w:val="16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91ACB0" w14:textId="669A51D4" w:rsidR="00693880" w:rsidRPr="002200A8" w:rsidRDefault="00693880" w:rsidP="00693880">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000000" w:fill="92D050"/>
            <w:vAlign w:val="center"/>
            <w:hideMark/>
          </w:tcPr>
          <w:p w14:paraId="019AAF43" w14:textId="4F37EA93"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Building the professional capacity of police officers of the Special Investigation Unit to conduct investigations into high-level corruption cases.</w:t>
            </w:r>
          </w:p>
        </w:tc>
        <w:tc>
          <w:tcPr>
            <w:tcW w:w="749" w:type="dxa"/>
            <w:tcBorders>
              <w:top w:val="nil"/>
              <w:left w:val="nil"/>
              <w:bottom w:val="single" w:sz="4" w:space="0" w:color="auto"/>
              <w:right w:val="single" w:sz="4" w:space="0" w:color="auto"/>
            </w:tcBorders>
            <w:shd w:val="clear" w:color="000000" w:fill="92D050"/>
            <w:vAlign w:val="center"/>
            <w:hideMark/>
          </w:tcPr>
          <w:p w14:paraId="444C0A59" w14:textId="373A9764"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3435D23F" w14:textId="5CD17768" w:rsidR="00693880" w:rsidRPr="002200A8" w:rsidRDefault="00693880" w:rsidP="00693880">
            <w:pPr>
              <w:spacing w:after="0" w:line="240" w:lineRule="auto"/>
              <w:jc w:val="center"/>
              <w:rPr>
                <w:rFonts w:ascii="Arial Narrow" w:eastAsia="Times New Roman" w:hAnsi="Arial Narrow" w:cs="Arial"/>
                <w:sz w:val="16"/>
                <w:szCs w:val="16"/>
                <w:lang w:val="en-GB"/>
              </w:rPr>
            </w:pPr>
            <w:r w:rsidRPr="002200A8">
              <w:rPr>
                <w:rFonts w:ascii="Arial Narrow" w:hAnsi="Arial Narrow" w:cs="Calibri"/>
                <w:sz w:val="16"/>
                <w:szCs w:val="16"/>
                <w:lang w:val="en-GB"/>
              </w:rPr>
              <w:t xml:space="preserve">Kosovo Police  KAPS             </w:t>
            </w:r>
          </w:p>
        </w:tc>
        <w:tc>
          <w:tcPr>
            <w:tcW w:w="2822" w:type="dxa"/>
            <w:tcBorders>
              <w:top w:val="nil"/>
              <w:left w:val="nil"/>
              <w:bottom w:val="single" w:sz="4" w:space="0" w:color="auto"/>
              <w:right w:val="single" w:sz="4" w:space="0" w:color="auto"/>
            </w:tcBorders>
            <w:shd w:val="clear" w:color="000000" w:fill="92D050"/>
            <w:vAlign w:val="center"/>
            <w:hideMark/>
          </w:tcPr>
          <w:p w14:paraId="0FCF9388" w14:textId="7AAC0E49" w:rsidR="00693880" w:rsidRPr="002200A8" w:rsidRDefault="00693880" w:rsidP="00693880">
            <w:pPr>
              <w:spacing w:after="0" w:line="240" w:lineRule="auto"/>
              <w:rPr>
                <w:rFonts w:ascii="Arial Narrow" w:eastAsia="Times New Roman" w:hAnsi="Arial Narrow" w:cs="Arial"/>
                <w:sz w:val="16"/>
                <w:szCs w:val="16"/>
                <w:lang w:val="en-GB"/>
              </w:rPr>
            </w:pPr>
            <w:r w:rsidRPr="002200A8">
              <w:rPr>
                <w:rFonts w:ascii="Arial Narrow" w:hAnsi="Arial Narrow" w:cs="Calibri"/>
                <w:sz w:val="16"/>
                <w:szCs w:val="16"/>
                <w:lang w:val="en-GB"/>
              </w:rPr>
              <w:t>2 specialized trainings conducted during the year.</w:t>
            </w:r>
          </w:p>
        </w:tc>
        <w:tc>
          <w:tcPr>
            <w:tcW w:w="6480" w:type="dxa"/>
            <w:gridSpan w:val="8"/>
            <w:tcBorders>
              <w:top w:val="nil"/>
              <w:left w:val="nil"/>
              <w:bottom w:val="single" w:sz="4" w:space="0" w:color="auto"/>
              <w:right w:val="single" w:sz="4" w:space="0" w:color="auto"/>
            </w:tcBorders>
            <w:shd w:val="clear" w:color="000000" w:fill="92D050"/>
            <w:vAlign w:val="center"/>
            <w:hideMark/>
          </w:tcPr>
          <w:p w14:paraId="01A818A7" w14:textId="0BFA168A" w:rsidR="00BC76C5" w:rsidRPr="002200A8" w:rsidRDefault="000C3DD6"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Raising</w:t>
            </w:r>
            <w:r w:rsidR="00BC76C5" w:rsidRPr="002200A8">
              <w:rPr>
                <w:rFonts w:ascii="Arial Narrow" w:eastAsia="Times New Roman" w:hAnsi="Arial Narrow" w:cs="Calibri"/>
                <w:sz w:val="16"/>
                <w:szCs w:val="16"/>
                <w:lang w:val="en-GB"/>
              </w:rPr>
              <w:t xml:space="preserve"> the professional capacities of police officers of the Special Investigations Unit for conducting the investigations in high-level corruption cases for the period July-December 2023, in cooperation and coordination with local and international partners have been carried out: one (1) conference, two (2) trainings and two (2) workshops such as;</w:t>
            </w:r>
          </w:p>
          <w:p w14:paraId="34FD06AA" w14:textId="77777777" w:rsidR="00693880" w:rsidRPr="002200A8" w:rsidRDefault="00693880" w:rsidP="00693880">
            <w:pPr>
              <w:spacing w:after="0" w:line="240" w:lineRule="auto"/>
              <w:rPr>
                <w:rFonts w:ascii="Arial Narrow" w:eastAsia="Times New Roman" w:hAnsi="Arial Narrow" w:cs="Calibri"/>
                <w:sz w:val="16"/>
                <w:szCs w:val="16"/>
                <w:lang w:val="en-GB"/>
              </w:rPr>
            </w:pPr>
          </w:p>
          <w:p w14:paraId="6E51E686" w14:textId="52841124" w:rsidR="00BC76C5" w:rsidRPr="002200A8" w:rsidRDefault="00BC76C5"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 Conference on the topic: "From transparency to trust: Solutions for fighting corruption and organized crime at the institutional level" organized by the consortium of organizations consisting of the Group for Legal and Political Studies (GLPS), the GAP Institute and the Institute for Development Policy (INDEP), with the support of the </w:t>
            </w:r>
            <w:r w:rsidR="00B52C13" w:rsidRPr="002200A8">
              <w:rPr>
                <w:rFonts w:ascii="Arial Narrow" w:eastAsia="Times New Roman" w:hAnsi="Arial Narrow" w:cs="Calibri"/>
                <w:sz w:val="16"/>
                <w:szCs w:val="16"/>
                <w:lang w:val="en-GB"/>
              </w:rPr>
              <w:t>British</w:t>
            </w:r>
            <w:r w:rsidRPr="002200A8">
              <w:rPr>
                <w:rFonts w:ascii="Arial Narrow" w:eastAsia="Times New Roman" w:hAnsi="Arial Narrow" w:cs="Calibri"/>
                <w:sz w:val="16"/>
                <w:szCs w:val="16"/>
                <w:lang w:val="en-GB"/>
              </w:rPr>
              <w:t xml:space="preserve"> Embassy in Kosovo, held at the Emerald Hotel in Pristina, (1 participant),</w:t>
            </w:r>
          </w:p>
          <w:p w14:paraId="7221E1F0" w14:textId="6844B8A5" w:rsidR="00BC76C5" w:rsidRPr="002200A8" w:rsidRDefault="00BC76C5"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2. The two-day workshop organized by the "Initiative for the Rule of Law in the Western Balkans (WBROLI)" financed by the UK Government and the UK Embassy in Pristina, held at the Hotel ASTORIA Luxury &amp; SPA, Gjilan, (10 participants),</w:t>
            </w:r>
          </w:p>
          <w:p w14:paraId="0314A542" w14:textId="20FAB442" w:rsidR="00BC76C5" w:rsidRPr="002200A8" w:rsidRDefault="00BC76C5"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3. Training with Prosecutor and Police from Montenegro and North Macedonia and RKS organized by WBROLI in Kosovo and Montenegro, held at Hotel Dukagjini </w:t>
            </w:r>
            <w:r w:rsidR="00B52C13" w:rsidRPr="002200A8">
              <w:rPr>
                <w:rFonts w:ascii="Arial Narrow" w:eastAsia="Times New Roman" w:hAnsi="Arial Narrow" w:cs="Calibri"/>
                <w:sz w:val="16"/>
                <w:szCs w:val="16"/>
                <w:lang w:val="en-GB"/>
              </w:rPr>
              <w:t>Peja</w:t>
            </w:r>
            <w:r w:rsidRPr="002200A8">
              <w:rPr>
                <w:rFonts w:ascii="Arial Narrow" w:eastAsia="Times New Roman" w:hAnsi="Arial Narrow" w:cs="Calibri"/>
                <w:sz w:val="16"/>
                <w:szCs w:val="16"/>
                <w:lang w:val="en-GB"/>
              </w:rPr>
              <w:t>, (2 participants),</w:t>
            </w:r>
          </w:p>
          <w:p w14:paraId="6FA2852E" w14:textId="77777777" w:rsidR="00BC76C5" w:rsidRPr="002200A8" w:rsidRDefault="00BC76C5" w:rsidP="00BC76C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4. Training for access to the KRPP system, E-Procurement, (3 participants) and</w:t>
            </w:r>
          </w:p>
          <w:p w14:paraId="2AE1F7E5" w14:textId="3333E0D2" w:rsidR="00693880" w:rsidRPr="002200A8" w:rsidRDefault="00BC76C5" w:rsidP="0069388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5. Workshop on gender integration and anti-corruption", organized by </w:t>
            </w:r>
            <w:r w:rsidR="000C3DD6" w:rsidRPr="002200A8">
              <w:rPr>
                <w:rFonts w:ascii="Arial Narrow" w:eastAsia="Times New Roman" w:hAnsi="Arial Narrow" w:cs="Calibri"/>
                <w:sz w:val="16"/>
                <w:szCs w:val="16"/>
                <w:lang w:val="en-GB"/>
              </w:rPr>
              <w:t>AWKP</w:t>
            </w:r>
            <w:r w:rsidRPr="002200A8">
              <w:rPr>
                <w:rFonts w:ascii="Arial Narrow" w:eastAsia="Times New Roman" w:hAnsi="Arial Narrow" w:cs="Calibri"/>
                <w:sz w:val="16"/>
                <w:szCs w:val="16"/>
                <w:lang w:val="en-GB"/>
              </w:rPr>
              <w:t xml:space="preserve"> with the support of OSCE in Pristina, (1 participant).</w:t>
            </w:r>
          </w:p>
        </w:tc>
        <w:tc>
          <w:tcPr>
            <w:tcW w:w="236" w:type="dxa"/>
            <w:vAlign w:val="center"/>
            <w:hideMark/>
          </w:tcPr>
          <w:p w14:paraId="39EFE0A3" w14:textId="77777777" w:rsidR="00693880" w:rsidRPr="002200A8" w:rsidRDefault="00693880" w:rsidP="00693880">
            <w:pPr>
              <w:spacing w:after="0" w:line="240" w:lineRule="auto"/>
              <w:rPr>
                <w:rFonts w:ascii="Arial Narrow" w:eastAsia="Times New Roman" w:hAnsi="Arial Narrow" w:cs="Times New Roman"/>
                <w:sz w:val="16"/>
                <w:szCs w:val="16"/>
                <w:lang w:val="en-GB"/>
              </w:rPr>
            </w:pPr>
          </w:p>
        </w:tc>
      </w:tr>
      <w:tr w:rsidR="007377D9" w:rsidRPr="002200A8" w14:paraId="320EF939" w14:textId="77777777" w:rsidTr="00630805">
        <w:trPr>
          <w:trHeight w:val="389"/>
        </w:trPr>
        <w:tc>
          <w:tcPr>
            <w:tcW w:w="11730" w:type="dxa"/>
            <w:gridSpan w:val="11"/>
            <w:tcBorders>
              <w:top w:val="nil"/>
              <w:left w:val="single" w:sz="4" w:space="0" w:color="auto"/>
              <w:bottom w:val="single" w:sz="4" w:space="0" w:color="auto"/>
              <w:right w:val="single" w:sz="4" w:space="0" w:color="auto"/>
            </w:tcBorders>
            <w:shd w:val="clear" w:color="auto" w:fill="auto"/>
            <w:vAlign w:val="center"/>
          </w:tcPr>
          <w:p w14:paraId="342E4907" w14:textId="406B4002" w:rsidR="007377D9" w:rsidRPr="002200A8" w:rsidRDefault="00561742"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Improving the work of the Directorate for the Investigation of Economic Crimes and Corruption (DIECC) in the Kosovo Police</w:t>
            </w:r>
          </w:p>
        </w:tc>
        <w:tc>
          <w:tcPr>
            <w:tcW w:w="2974" w:type="dxa"/>
            <w:gridSpan w:val="2"/>
            <w:tcBorders>
              <w:top w:val="nil"/>
              <w:left w:val="single" w:sz="4" w:space="0" w:color="auto"/>
              <w:bottom w:val="single" w:sz="4" w:space="0" w:color="auto"/>
              <w:right w:val="single" w:sz="4" w:space="0" w:color="auto"/>
            </w:tcBorders>
            <w:shd w:val="clear" w:color="auto" w:fill="auto"/>
            <w:vAlign w:val="center"/>
          </w:tcPr>
          <w:p w14:paraId="6EB46B28" w14:textId="713407AB" w:rsidR="007377D9" w:rsidRPr="002200A8" w:rsidRDefault="007377D9"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A7FC0AA"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561742" w:rsidRPr="002200A8" w14:paraId="4FAA2D94"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37BD3C8" w14:textId="08968229"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11</w:t>
            </w:r>
          </w:p>
        </w:tc>
        <w:tc>
          <w:tcPr>
            <w:tcW w:w="2736" w:type="dxa"/>
            <w:tcBorders>
              <w:top w:val="nil"/>
              <w:left w:val="nil"/>
              <w:bottom w:val="single" w:sz="4" w:space="0" w:color="auto"/>
              <w:right w:val="single" w:sz="4" w:space="0" w:color="auto"/>
            </w:tcBorders>
            <w:shd w:val="clear" w:color="auto" w:fill="0070C0"/>
            <w:vAlign w:val="center"/>
            <w:hideMark/>
          </w:tcPr>
          <w:p w14:paraId="40784B7D" w14:textId="043A06A8"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a sub-legal act which (except for the general Standard Operating Procedures that apply to the entire Kosovo Police) specifically defines the mandate and functions of DIECC.</w:t>
            </w:r>
          </w:p>
        </w:tc>
        <w:tc>
          <w:tcPr>
            <w:tcW w:w="749" w:type="dxa"/>
            <w:tcBorders>
              <w:top w:val="nil"/>
              <w:left w:val="nil"/>
              <w:bottom w:val="single" w:sz="4" w:space="0" w:color="auto"/>
              <w:right w:val="single" w:sz="4" w:space="0" w:color="auto"/>
            </w:tcBorders>
            <w:shd w:val="clear" w:color="auto" w:fill="0070C0"/>
            <w:vAlign w:val="center"/>
            <w:hideMark/>
          </w:tcPr>
          <w:p w14:paraId="61F4DE37" w14:textId="77777777"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9FDBBBA" w14:textId="2AD33CDF"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0070C0"/>
            <w:vAlign w:val="center"/>
            <w:hideMark/>
          </w:tcPr>
          <w:p w14:paraId="66177694" w14:textId="2CADF5BC"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sub-legal act adopted </w:t>
            </w:r>
          </w:p>
        </w:tc>
        <w:tc>
          <w:tcPr>
            <w:tcW w:w="6480" w:type="dxa"/>
            <w:gridSpan w:val="8"/>
            <w:tcBorders>
              <w:top w:val="nil"/>
              <w:left w:val="nil"/>
              <w:bottom w:val="single" w:sz="4" w:space="0" w:color="auto"/>
              <w:right w:val="single" w:sz="4" w:space="0" w:color="auto"/>
            </w:tcBorders>
            <w:shd w:val="clear" w:color="auto" w:fill="0070C0"/>
            <w:vAlign w:val="center"/>
          </w:tcPr>
          <w:p w14:paraId="018E793A" w14:textId="330A9D3A" w:rsidR="00561742" w:rsidRPr="002200A8" w:rsidRDefault="00561742"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On 28.12.2021, the Standard Operating Procedure for the Director of Economic Crimes and Corruption Investigations with reference number PK-DH/06-PSO-11 was drawn up.</w:t>
            </w:r>
          </w:p>
          <w:p w14:paraId="51CD5C51" w14:textId="77777777" w:rsidR="00561742" w:rsidRPr="002200A8" w:rsidRDefault="00561742" w:rsidP="00561742">
            <w:pPr>
              <w:spacing w:after="0" w:line="240" w:lineRule="auto"/>
              <w:rPr>
                <w:rFonts w:ascii="Arial Narrow" w:eastAsia="Times New Roman" w:hAnsi="Arial Narrow" w:cs="Calibri"/>
                <w:sz w:val="16"/>
                <w:szCs w:val="16"/>
                <w:lang w:val="en-GB"/>
              </w:rPr>
            </w:pPr>
          </w:p>
          <w:p w14:paraId="798436CF" w14:textId="3EBDC7A7" w:rsidR="00561742" w:rsidRPr="002200A8" w:rsidRDefault="00561742"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On 18.02.2022, PSO - Financial Investigations with reference number PK-DH/06 - SOP was approved. 05. 05</w:t>
            </w:r>
          </w:p>
        </w:tc>
        <w:tc>
          <w:tcPr>
            <w:tcW w:w="236" w:type="dxa"/>
            <w:vAlign w:val="center"/>
            <w:hideMark/>
          </w:tcPr>
          <w:p w14:paraId="60379709"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561742" w:rsidRPr="002200A8" w14:paraId="2CB93AC2" w14:textId="77777777" w:rsidTr="00630805">
        <w:trPr>
          <w:trHeight w:val="16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A36387" w14:textId="1929412B"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000000" w:fill="92D050"/>
            <w:vAlign w:val="center"/>
            <w:hideMark/>
          </w:tcPr>
          <w:p w14:paraId="6D2E06EF" w14:textId="59FAFF59"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Professional capacity building of police officers of DIECC for anti-corruption investigative techniques. </w:t>
            </w:r>
          </w:p>
        </w:tc>
        <w:tc>
          <w:tcPr>
            <w:tcW w:w="749" w:type="dxa"/>
            <w:tcBorders>
              <w:top w:val="nil"/>
              <w:left w:val="nil"/>
              <w:bottom w:val="single" w:sz="4" w:space="0" w:color="auto"/>
              <w:right w:val="single" w:sz="4" w:space="0" w:color="auto"/>
            </w:tcBorders>
            <w:shd w:val="clear" w:color="000000" w:fill="92D050"/>
            <w:vAlign w:val="center"/>
            <w:hideMark/>
          </w:tcPr>
          <w:p w14:paraId="7AF559A1" w14:textId="10789DB4"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000000" w:fill="92D050"/>
            <w:vAlign w:val="center"/>
            <w:hideMark/>
          </w:tcPr>
          <w:p w14:paraId="317C69DA" w14:textId="7D8D2B59"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Kosovo Police               </w:t>
            </w:r>
          </w:p>
        </w:tc>
        <w:tc>
          <w:tcPr>
            <w:tcW w:w="2822" w:type="dxa"/>
            <w:tcBorders>
              <w:top w:val="nil"/>
              <w:left w:val="nil"/>
              <w:bottom w:val="single" w:sz="4" w:space="0" w:color="auto"/>
              <w:right w:val="single" w:sz="4" w:space="0" w:color="auto"/>
            </w:tcBorders>
            <w:shd w:val="clear" w:color="000000" w:fill="92D050"/>
            <w:vAlign w:val="center"/>
            <w:hideMark/>
          </w:tcPr>
          <w:p w14:paraId="0CF5AD7C" w14:textId="3AFE7DB2"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specialized trainings conducted during the year.</w:t>
            </w:r>
          </w:p>
        </w:tc>
        <w:tc>
          <w:tcPr>
            <w:tcW w:w="6480" w:type="dxa"/>
            <w:gridSpan w:val="8"/>
            <w:tcBorders>
              <w:top w:val="single" w:sz="4" w:space="0" w:color="auto"/>
              <w:left w:val="nil"/>
              <w:bottom w:val="single" w:sz="4" w:space="0" w:color="auto"/>
              <w:right w:val="single" w:sz="4" w:space="0" w:color="auto"/>
            </w:tcBorders>
            <w:shd w:val="clear" w:color="000000" w:fill="92D050"/>
            <w:vAlign w:val="center"/>
          </w:tcPr>
          <w:p w14:paraId="1B6A943E" w14:textId="4FFE4D46" w:rsidR="000C3DD6" w:rsidRPr="002200A8" w:rsidRDefault="000C3DD6"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To increase the professional capacities of DIECC police officers on anti-corruption investigative techniques, the following activities were conducted during the period July-December </w:t>
            </w:r>
            <w:proofErr w:type="gramStart"/>
            <w:r w:rsidRPr="002200A8">
              <w:rPr>
                <w:rFonts w:ascii="Arial Narrow" w:eastAsia="Times New Roman" w:hAnsi="Arial Narrow" w:cs="Calibri"/>
                <w:sz w:val="16"/>
                <w:szCs w:val="16"/>
                <w:lang w:val="en-GB"/>
              </w:rPr>
              <w:t>2023,  with</w:t>
            </w:r>
            <w:proofErr w:type="gramEnd"/>
            <w:r w:rsidRPr="002200A8">
              <w:rPr>
                <w:rFonts w:ascii="Arial Narrow" w:eastAsia="Times New Roman" w:hAnsi="Arial Narrow" w:cs="Calibri"/>
                <w:sz w:val="16"/>
                <w:szCs w:val="16"/>
                <w:lang w:val="en-GB"/>
              </w:rPr>
              <w:t xml:space="preserve"> the participation of DIECC officers: Abroad, 3 meetings of working groups and 1 workshop: and within the country 2 specialized programs, 3 advanced trainings, 3 workshops, 1 seminar and 1 conference:</w:t>
            </w:r>
          </w:p>
          <w:p w14:paraId="52A5E205"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 The next meeting of the Anti-Piracy Task Force - organized by TAIEX in cooperation with MKRS and MTI and held in Hungary:</w:t>
            </w:r>
          </w:p>
          <w:p w14:paraId="40DCAEDC"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2. Meeting within the Technical Group for the Regional Roadmap against corruption and illegal finance in the countries of the Western Balkans - held in Dubrovnik;</w:t>
            </w:r>
          </w:p>
          <w:p w14:paraId="6D2D0DFA" w14:textId="17A5DE3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3. Guide for confiscation and drafting of documents according to the CPC for cases of confiscation - held in </w:t>
            </w:r>
            <w:r w:rsidR="00B52C13" w:rsidRPr="002200A8">
              <w:rPr>
                <w:rFonts w:ascii="Arial Narrow" w:eastAsia="Times New Roman" w:hAnsi="Arial Narrow" w:cs="Calibri"/>
                <w:sz w:val="16"/>
                <w:szCs w:val="16"/>
                <w:lang w:val="en-GB"/>
              </w:rPr>
              <w:t>Durres</w:t>
            </w:r>
            <w:r w:rsidRPr="002200A8">
              <w:rPr>
                <w:rFonts w:ascii="Arial Narrow" w:eastAsia="Times New Roman" w:hAnsi="Arial Narrow" w:cs="Calibri"/>
                <w:sz w:val="16"/>
                <w:szCs w:val="16"/>
                <w:lang w:val="en-GB"/>
              </w:rPr>
              <w:t>;</w:t>
            </w:r>
          </w:p>
          <w:p w14:paraId="6E5F30AE" w14:textId="747E2AC6"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4. Workshop "Criminal use of cryptocurrencies-BB/EU threats and responses" - organized by the German GIZ and held in Montenegro.</w:t>
            </w:r>
          </w:p>
          <w:p w14:paraId="1C5C6F1A"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 Specialized Program for money laundering and financial investigations - German IRZ + Academy of Justice - SIRIUS;</w:t>
            </w:r>
          </w:p>
          <w:p w14:paraId="211F0519"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2. Specialized training program Criminal offenses committed through public </w:t>
            </w:r>
            <w:proofErr w:type="gramStart"/>
            <w:r w:rsidRPr="002200A8">
              <w:rPr>
                <w:rFonts w:ascii="Arial Narrow" w:eastAsia="Times New Roman" w:hAnsi="Arial Narrow" w:cs="Calibri"/>
                <w:sz w:val="16"/>
                <w:szCs w:val="16"/>
                <w:lang w:val="en-GB"/>
              </w:rPr>
              <w:t>procurement</w:t>
            </w:r>
            <w:proofErr w:type="gramEnd"/>
            <w:r w:rsidRPr="002200A8">
              <w:rPr>
                <w:rFonts w:ascii="Arial Narrow" w:eastAsia="Times New Roman" w:hAnsi="Arial Narrow" w:cs="Calibri"/>
                <w:sz w:val="16"/>
                <w:szCs w:val="16"/>
                <w:lang w:val="en-GB"/>
              </w:rPr>
              <w:t>-Session I-OPDATE-Garden;</w:t>
            </w:r>
          </w:p>
          <w:p w14:paraId="3E1362F4"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3. Workshop: ad-hoc training for Kosovar institutions related to counterfeit money and coins - Europol+EULEX;</w:t>
            </w:r>
          </w:p>
          <w:p w14:paraId="08C80070"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4. Workshop: Increasing cooperation between supreme audit institutions and other bodies aimed at fighting corruption in Kosovo-UNODC-Hotel GARDEN;</w:t>
            </w:r>
          </w:p>
          <w:p w14:paraId="7BC57B56" w14:textId="60CCA6F2"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5. iPROCEEDS-2 Progress review workshop Kosovo-CoE-Swiss Diamond;</w:t>
            </w:r>
          </w:p>
          <w:p w14:paraId="62198A5A" w14:textId="0617C8C9"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6. Advanced training in crime investigation - KAPS;</w:t>
            </w:r>
          </w:p>
          <w:p w14:paraId="08DD7F22" w14:textId="34243060"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7. Advanced training on trademark counterfeiting-</w:t>
            </w:r>
            <w:r w:rsidR="004A603F" w:rsidRPr="002200A8">
              <w:rPr>
                <w:rFonts w:ascii="Arial Narrow" w:eastAsia="Times New Roman" w:hAnsi="Arial Narrow" w:cs="Calibri"/>
                <w:sz w:val="16"/>
                <w:szCs w:val="16"/>
                <w:lang w:val="en-GB"/>
              </w:rPr>
              <w:t>OSCE</w:t>
            </w:r>
            <w:r w:rsidRPr="002200A8">
              <w:rPr>
                <w:rFonts w:ascii="Arial Narrow" w:eastAsia="Times New Roman" w:hAnsi="Arial Narrow" w:cs="Calibri"/>
                <w:sz w:val="16"/>
                <w:szCs w:val="16"/>
                <w:lang w:val="en-GB"/>
              </w:rPr>
              <w:t>-Sirius;</w:t>
            </w:r>
          </w:p>
          <w:p w14:paraId="3462E610"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8. Module III - Advanced training related to the financing of terrorism - OSCE - Hotel Dukagjini;</w:t>
            </w:r>
          </w:p>
          <w:p w14:paraId="5120BBD1" w14:textId="77777777"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9. Seminar: Encrypted property values in criminal investigative </w:t>
            </w:r>
            <w:proofErr w:type="gramStart"/>
            <w:r w:rsidRPr="002200A8">
              <w:rPr>
                <w:rFonts w:ascii="Arial Narrow" w:eastAsia="Times New Roman" w:hAnsi="Arial Narrow" w:cs="Calibri"/>
                <w:sz w:val="16"/>
                <w:szCs w:val="16"/>
                <w:lang w:val="en-GB"/>
              </w:rPr>
              <w:t>work</w:t>
            </w:r>
            <w:proofErr w:type="gramEnd"/>
            <w:r w:rsidRPr="002200A8">
              <w:rPr>
                <w:rFonts w:ascii="Arial Narrow" w:eastAsia="Times New Roman" w:hAnsi="Arial Narrow" w:cs="Calibri"/>
                <w:sz w:val="16"/>
                <w:szCs w:val="16"/>
                <w:lang w:val="en-GB"/>
              </w:rPr>
              <w:t>-Sirius;</w:t>
            </w:r>
          </w:p>
          <w:p w14:paraId="37D71787" w14:textId="6FD2301E" w:rsidR="000C3DD6" w:rsidRPr="002200A8" w:rsidRDefault="000C3DD6" w:rsidP="000C3D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10. Conference: Trafficking of cultural goods - National Museum.</w:t>
            </w:r>
          </w:p>
        </w:tc>
        <w:tc>
          <w:tcPr>
            <w:tcW w:w="236" w:type="dxa"/>
            <w:vAlign w:val="center"/>
            <w:hideMark/>
          </w:tcPr>
          <w:p w14:paraId="51AE7487"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7377D9" w:rsidRPr="002200A8" w14:paraId="0C63B56F" w14:textId="77777777" w:rsidTr="00630805">
        <w:trPr>
          <w:trHeight w:val="389"/>
        </w:trPr>
        <w:tc>
          <w:tcPr>
            <w:tcW w:w="11640" w:type="dxa"/>
            <w:gridSpan w:val="7"/>
            <w:tcBorders>
              <w:top w:val="nil"/>
              <w:left w:val="single" w:sz="4" w:space="0" w:color="auto"/>
              <w:bottom w:val="single" w:sz="4" w:space="0" w:color="auto"/>
              <w:right w:val="single" w:sz="4" w:space="0" w:color="auto"/>
            </w:tcBorders>
            <w:shd w:val="clear" w:color="auto" w:fill="auto"/>
            <w:vAlign w:val="center"/>
          </w:tcPr>
          <w:p w14:paraId="590FE48A" w14:textId="526224DE" w:rsidR="007377D9" w:rsidRPr="002200A8" w:rsidRDefault="007377D9"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 xml:space="preserve">Masa </w:t>
            </w:r>
            <w:r w:rsidR="00561742" w:rsidRPr="002200A8">
              <w:rPr>
                <w:rFonts w:ascii="Arial Narrow" w:eastAsia="Times New Roman" w:hAnsi="Arial Narrow" w:cs="Arial"/>
                <w:i/>
                <w:iCs/>
                <w:sz w:val="16"/>
                <w:szCs w:val="16"/>
                <w:lang w:val="en-GB"/>
              </w:rPr>
              <w:t xml:space="preserve">Policy Measure: Improving the work of the Kosovo Police Inspectorate </w:t>
            </w:r>
            <w:r w:rsidRPr="002200A8">
              <w:rPr>
                <w:rFonts w:ascii="Arial Narrow" w:eastAsia="Times New Roman" w:hAnsi="Arial Narrow" w:cs="Arial"/>
                <w:i/>
                <w:iCs/>
                <w:sz w:val="16"/>
                <w:szCs w:val="16"/>
                <w:lang w:val="en-GB"/>
              </w:rPr>
              <w:t>(</w:t>
            </w:r>
            <w:r w:rsidR="00561742" w:rsidRPr="002200A8">
              <w:rPr>
                <w:rFonts w:ascii="Arial Narrow" w:eastAsia="Times New Roman" w:hAnsi="Arial Narrow" w:cs="Arial"/>
                <w:i/>
                <w:iCs/>
                <w:sz w:val="16"/>
                <w:szCs w:val="16"/>
                <w:lang w:val="en-GB"/>
              </w:rPr>
              <w:t>KPI</w:t>
            </w:r>
            <w:r w:rsidRPr="002200A8">
              <w:rPr>
                <w:rFonts w:ascii="Arial Narrow" w:eastAsia="Times New Roman" w:hAnsi="Arial Narrow" w:cs="Arial"/>
                <w:i/>
                <w:iCs/>
                <w:sz w:val="16"/>
                <w:szCs w:val="16"/>
                <w:lang w:val="en-GB"/>
              </w:rPr>
              <w:t>)</w:t>
            </w:r>
          </w:p>
        </w:tc>
        <w:tc>
          <w:tcPr>
            <w:tcW w:w="3064" w:type="dxa"/>
            <w:gridSpan w:val="6"/>
            <w:tcBorders>
              <w:top w:val="nil"/>
              <w:left w:val="single" w:sz="4" w:space="0" w:color="auto"/>
              <w:bottom w:val="single" w:sz="4" w:space="0" w:color="auto"/>
              <w:right w:val="single" w:sz="4" w:space="0" w:color="auto"/>
            </w:tcBorders>
            <w:shd w:val="clear" w:color="auto" w:fill="auto"/>
            <w:vAlign w:val="center"/>
          </w:tcPr>
          <w:p w14:paraId="51BF6796" w14:textId="69182901" w:rsidR="007377D9" w:rsidRPr="002200A8" w:rsidRDefault="007377D9"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36F5BD16"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561742" w:rsidRPr="002200A8" w14:paraId="5F6202A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8341EE4" w14:textId="7D20938B"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92D050"/>
            <w:vAlign w:val="center"/>
            <w:hideMark/>
          </w:tcPr>
          <w:p w14:paraId="78DE14DF" w14:textId="77777777" w:rsidR="00561742" w:rsidRPr="002200A8" w:rsidRDefault="00561742" w:rsidP="00561742">
            <w:pPr>
              <w:rPr>
                <w:rFonts w:ascii="Arial Narrow" w:hAnsi="Arial Narrow" w:cs="Calibri"/>
                <w:sz w:val="16"/>
                <w:szCs w:val="16"/>
                <w:lang w:val="en-GB"/>
              </w:rPr>
            </w:pPr>
            <w:r w:rsidRPr="002200A8">
              <w:rPr>
                <w:rFonts w:ascii="Arial Narrow" w:hAnsi="Arial Narrow" w:cs="Calibri"/>
                <w:sz w:val="16"/>
                <w:szCs w:val="16"/>
                <w:lang w:val="en-GB"/>
              </w:rPr>
              <w:t>Functionalization of the Directorate for Combating Corruption and Organized Crime.</w:t>
            </w:r>
          </w:p>
          <w:p w14:paraId="3291FA2E" w14:textId="189074D0" w:rsidR="00561742" w:rsidRPr="002200A8" w:rsidRDefault="00561742" w:rsidP="00561742">
            <w:pPr>
              <w:spacing w:after="0" w:line="240" w:lineRule="auto"/>
              <w:rPr>
                <w:rFonts w:ascii="Arial Narrow" w:eastAsia="Times New Roman" w:hAnsi="Arial Narrow" w:cs="Arial"/>
                <w:sz w:val="16"/>
                <w:szCs w:val="16"/>
                <w:lang w:val="en-GB"/>
              </w:rPr>
            </w:pPr>
          </w:p>
        </w:tc>
        <w:tc>
          <w:tcPr>
            <w:tcW w:w="749" w:type="dxa"/>
            <w:tcBorders>
              <w:top w:val="nil"/>
              <w:left w:val="nil"/>
              <w:bottom w:val="single" w:sz="4" w:space="0" w:color="auto"/>
              <w:right w:val="single" w:sz="4" w:space="0" w:color="auto"/>
            </w:tcBorders>
            <w:shd w:val="clear" w:color="auto" w:fill="92D050"/>
            <w:vAlign w:val="center"/>
            <w:hideMark/>
          </w:tcPr>
          <w:p w14:paraId="25377906" w14:textId="2208FFE4"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C2AAB80" w14:textId="11FE35A0"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MIA</w:t>
            </w:r>
          </w:p>
        </w:tc>
        <w:tc>
          <w:tcPr>
            <w:tcW w:w="2822" w:type="dxa"/>
            <w:tcBorders>
              <w:top w:val="nil"/>
              <w:left w:val="nil"/>
              <w:bottom w:val="single" w:sz="4" w:space="0" w:color="auto"/>
              <w:right w:val="single" w:sz="4" w:space="0" w:color="auto"/>
            </w:tcBorders>
            <w:shd w:val="clear" w:color="auto" w:fill="92D050"/>
            <w:vAlign w:val="center"/>
            <w:hideMark/>
          </w:tcPr>
          <w:p w14:paraId="6C0242E9" w14:textId="4563F302"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Recruitment of officers in the Directorate for Combating Corruption and Organized Crime, based on an assessment for human resources needs.</w:t>
            </w:r>
          </w:p>
        </w:tc>
        <w:tc>
          <w:tcPr>
            <w:tcW w:w="6480" w:type="dxa"/>
            <w:gridSpan w:val="8"/>
            <w:tcBorders>
              <w:top w:val="nil"/>
              <w:left w:val="nil"/>
              <w:bottom w:val="single" w:sz="4" w:space="0" w:color="auto"/>
              <w:right w:val="single" w:sz="4" w:space="0" w:color="auto"/>
            </w:tcBorders>
            <w:shd w:val="clear" w:color="auto" w:fill="92D050"/>
            <w:vAlign w:val="center"/>
            <w:hideMark/>
          </w:tcPr>
          <w:p w14:paraId="2DCDD6B0" w14:textId="7DACA5B1" w:rsidR="004A603F" w:rsidRPr="002200A8" w:rsidRDefault="004A603F"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During 2022, the Directorate for the Investigation of Organized Crime has recruited 3 officers, while the DIECC has recruited 24 new investigators since July 15, 2022, who have previously undergone all the competition procedures.</w:t>
            </w:r>
          </w:p>
        </w:tc>
        <w:tc>
          <w:tcPr>
            <w:tcW w:w="236" w:type="dxa"/>
            <w:vAlign w:val="center"/>
            <w:hideMark/>
          </w:tcPr>
          <w:p w14:paraId="4CB1E319"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7377D9" w:rsidRPr="002200A8" w14:paraId="72165A0E" w14:textId="77777777" w:rsidTr="00630805">
        <w:trPr>
          <w:trHeight w:val="389"/>
        </w:trPr>
        <w:tc>
          <w:tcPr>
            <w:tcW w:w="11650" w:type="dxa"/>
            <w:gridSpan w:val="8"/>
            <w:tcBorders>
              <w:top w:val="nil"/>
              <w:left w:val="single" w:sz="4" w:space="0" w:color="auto"/>
              <w:bottom w:val="single" w:sz="4" w:space="0" w:color="auto"/>
              <w:right w:val="single" w:sz="4" w:space="0" w:color="auto"/>
            </w:tcBorders>
            <w:shd w:val="clear" w:color="auto" w:fill="auto"/>
            <w:vAlign w:val="center"/>
          </w:tcPr>
          <w:p w14:paraId="4E0CD94C" w14:textId="6B7D5CCB" w:rsidR="007377D9" w:rsidRPr="002200A8" w:rsidRDefault="00561742" w:rsidP="00561742">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Arial"/>
                <w:i/>
                <w:iCs/>
                <w:sz w:val="16"/>
                <w:szCs w:val="16"/>
                <w:lang w:val="en-GB"/>
              </w:rPr>
              <w:t>Policy measure: Improving the work of the Special Prosecution Office (SPRK)</w:t>
            </w:r>
          </w:p>
        </w:tc>
        <w:tc>
          <w:tcPr>
            <w:tcW w:w="3054" w:type="dxa"/>
            <w:gridSpan w:val="5"/>
            <w:tcBorders>
              <w:top w:val="nil"/>
              <w:left w:val="single" w:sz="4" w:space="0" w:color="auto"/>
              <w:bottom w:val="single" w:sz="4" w:space="0" w:color="auto"/>
              <w:right w:val="single" w:sz="4" w:space="0" w:color="auto"/>
            </w:tcBorders>
            <w:shd w:val="clear" w:color="auto" w:fill="auto"/>
            <w:vAlign w:val="center"/>
          </w:tcPr>
          <w:p w14:paraId="5DF91286" w14:textId="00DDC09B" w:rsidR="007377D9" w:rsidRPr="002200A8" w:rsidRDefault="00154C2D" w:rsidP="00630805">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Calibri"/>
                <w:i/>
                <w:iCs/>
                <w:sz w:val="16"/>
                <w:szCs w:val="16"/>
                <w:lang w:val="en-GB"/>
              </w:rPr>
              <w:t>10</w:t>
            </w:r>
            <w:r w:rsidR="007377D9" w:rsidRPr="002200A8">
              <w:rPr>
                <w:rFonts w:ascii="Arial Narrow" w:eastAsia="Times New Roman" w:hAnsi="Arial Narrow" w:cs="Calibri"/>
                <w:i/>
                <w:iCs/>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37487752"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561742" w:rsidRPr="002200A8" w14:paraId="1FDF1E2B"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89C00C" w14:textId="75B3405F"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92D050"/>
            <w:vAlign w:val="center"/>
            <w:hideMark/>
          </w:tcPr>
          <w:p w14:paraId="65997B07" w14:textId="7E6C8478"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Amending and supplementing the Law on SPRK in order to provide the SPRK with exclusive powers (instead of additional powers) to investigate and prosecute high-level corruption cases.</w:t>
            </w:r>
          </w:p>
        </w:tc>
        <w:tc>
          <w:tcPr>
            <w:tcW w:w="749" w:type="dxa"/>
            <w:tcBorders>
              <w:top w:val="nil"/>
              <w:left w:val="nil"/>
              <w:bottom w:val="single" w:sz="4" w:space="0" w:color="auto"/>
              <w:right w:val="single" w:sz="4" w:space="0" w:color="auto"/>
            </w:tcBorders>
            <w:shd w:val="clear" w:color="auto" w:fill="92D050"/>
            <w:vAlign w:val="center"/>
            <w:hideMark/>
          </w:tcPr>
          <w:p w14:paraId="4C11A03F" w14:textId="698A4B8C"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5B3D6F85" w14:textId="69EB9408"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                     SPRK</w:t>
            </w:r>
          </w:p>
        </w:tc>
        <w:tc>
          <w:tcPr>
            <w:tcW w:w="2822" w:type="dxa"/>
            <w:tcBorders>
              <w:top w:val="nil"/>
              <w:left w:val="nil"/>
              <w:bottom w:val="single" w:sz="4" w:space="0" w:color="auto"/>
              <w:right w:val="single" w:sz="4" w:space="0" w:color="auto"/>
            </w:tcBorders>
            <w:shd w:val="clear" w:color="auto" w:fill="92D050"/>
            <w:vAlign w:val="center"/>
            <w:hideMark/>
          </w:tcPr>
          <w:p w14:paraId="5EEC2AF7" w14:textId="537C3970"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w:t>
            </w:r>
            <w:r w:rsidR="004A603F" w:rsidRPr="002200A8">
              <w:rPr>
                <w:rFonts w:ascii="Arial Narrow" w:hAnsi="Arial Narrow" w:cs="Calibri"/>
                <w:color w:val="000000"/>
                <w:sz w:val="16"/>
                <w:szCs w:val="16"/>
                <w:lang w:val="en-GB"/>
              </w:rPr>
              <w:t xml:space="preserve">on </w:t>
            </w:r>
            <w:r w:rsidRPr="002200A8">
              <w:rPr>
                <w:rFonts w:ascii="Arial Narrow" w:hAnsi="Arial Narrow" w:cs="Calibri"/>
                <w:color w:val="000000"/>
                <w:sz w:val="16"/>
                <w:szCs w:val="16"/>
                <w:lang w:val="en-GB"/>
              </w:rPr>
              <w:t xml:space="preserve">amending and supplementing the Law on SPRK adopted. </w:t>
            </w:r>
          </w:p>
        </w:tc>
        <w:tc>
          <w:tcPr>
            <w:tcW w:w="6480" w:type="dxa"/>
            <w:gridSpan w:val="8"/>
            <w:tcBorders>
              <w:top w:val="nil"/>
              <w:left w:val="nil"/>
              <w:bottom w:val="single" w:sz="4" w:space="0" w:color="auto"/>
              <w:right w:val="single" w:sz="4" w:space="0" w:color="auto"/>
            </w:tcBorders>
            <w:shd w:val="clear" w:color="auto" w:fill="92D050"/>
            <w:vAlign w:val="center"/>
            <w:hideMark/>
          </w:tcPr>
          <w:p w14:paraId="253923EB" w14:textId="7246978D" w:rsidR="00561742" w:rsidRPr="002200A8" w:rsidRDefault="004A603F" w:rsidP="00561742">
            <w:pPr>
              <w:spacing w:after="240"/>
              <w:rPr>
                <w:rFonts w:ascii="Arial Narrow" w:hAnsi="Arial Narrow" w:cs="Calibri"/>
                <w:color w:val="000000"/>
                <w:sz w:val="16"/>
                <w:szCs w:val="16"/>
                <w:lang w:val="en-GB"/>
              </w:rPr>
            </w:pPr>
            <w:r w:rsidRPr="002200A8">
              <w:rPr>
                <w:rFonts w:ascii="Arial Narrow" w:hAnsi="Arial Narrow" w:cs="Calibri"/>
                <w:color w:val="000000"/>
                <w:sz w:val="16"/>
                <w:szCs w:val="16"/>
                <w:lang w:val="en-GB"/>
              </w:rPr>
              <w:t>Law No. 08/L-168 on Special Prosecutor's Office was adopted by the Assembly on 26.10.2023 and the issue of investigation and criminal prosecution of high-level corruption cases is regulated.</w:t>
            </w:r>
            <w:r w:rsidR="00561742" w:rsidRPr="002200A8">
              <w:rPr>
                <w:rStyle w:val="FootnoteReference"/>
                <w:rFonts w:ascii="Arial Narrow" w:hAnsi="Arial Narrow" w:cs="Calibri"/>
                <w:color w:val="000000"/>
                <w:sz w:val="16"/>
                <w:szCs w:val="16"/>
                <w:lang w:val="en-GB"/>
              </w:rPr>
              <w:footnoteReference w:id="190"/>
            </w:r>
          </w:p>
        </w:tc>
        <w:tc>
          <w:tcPr>
            <w:tcW w:w="236" w:type="dxa"/>
            <w:vAlign w:val="center"/>
            <w:hideMark/>
          </w:tcPr>
          <w:p w14:paraId="1C23AE36"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561742" w:rsidRPr="002200A8" w14:paraId="585AFE1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951536" w14:textId="7F45A666"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auto" w:fill="92D050"/>
            <w:vAlign w:val="center"/>
            <w:hideMark/>
          </w:tcPr>
          <w:p w14:paraId="6B5B9E4B" w14:textId="0812292E"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a new definition of</w:t>
            </w:r>
            <w:r w:rsidRPr="002200A8">
              <w:rPr>
                <w:rFonts w:ascii="Arial Narrow" w:hAnsi="Arial Narrow" w:cs="Calibri"/>
                <w:i/>
                <w:color w:val="000000"/>
                <w:sz w:val="16"/>
                <w:szCs w:val="16"/>
                <w:lang w:val="en-GB"/>
              </w:rPr>
              <w:t xml:space="preserve"> 'high level </w:t>
            </w:r>
            <w:r w:rsidR="00240611" w:rsidRPr="002200A8">
              <w:rPr>
                <w:rFonts w:ascii="Arial Narrow" w:hAnsi="Arial Narrow" w:cs="Calibri"/>
                <w:i/>
                <w:color w:val="000000"/>
                <w:sz w:val="16"/>
                <w:szCs w:val="16"/>
                <w:lang w:val="en-GB"/>
              </w:rPr>
              <w:t>corruption’, which</w:t>
            </w:r>
            <w:r w:rsidRPr="002200A8">
              <w:rPr>
                <w:rFonts w:ascii="Arial Narrow" w:hAnsi="Arial Narrow" w:cs="Calibri"/>
                <w:color w:val="000000"/>
                <w:sz w:val="16"/>
                <w:szCs w:val="16"/>
                <w:lang w:val="en-GB"/>
              </w:rPr>
              <w:t xml:space="preserve"> will be included uniformly </w:t>
            </w:r>
            <w:r w:rsidRPr="002200A8">
              <w:rPr>
                <w:rFonts w:ascii="Arial Narrow" w:hAnsi="Arial Narrow" w:cs="Calibri"/>
                <w:color w:val="000000"/>
                <w:sz w:val="16"/>
                <w:szCs w:val="16"/>
                <w:lang w:val="en-GB"/>
              </w:rPr>
              <w:lastRenderedPageBreak/>
              <w:t>in the Law on SPRK, Criminal Code and other relevant laws.</w:t>
            </w:r>
          </w:p>
        </w:tc>
        <w:tc>
          <w:tcPr>
            <w:tcW w:w="749" w:type="dxa"/>
            <w:tcBorders>
              <w:top w:val="nil"/>
              <w:left w:val="nil"/>
              <w:bottom w:val="single" w:sz="4" w:space="0" w:color="auto"/>
              <w:right w:val="single" w:sz="4" w:space="0" w:color="auto"/>
            </w:tcBorders>
            <w:shd w:val="clear" w:color="auto" w:fill="92D050"/>
            <w:vAlign w:val="center"/>
            <w:hideMark/>
          </w:tcPr>
          <w:p w14:paraId="34D48FBE" w14:textId="3A1AC972"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2023</w:t>
            </w:r>
          </w:p>
        </w:tc>
        <w:tc>
          <w:tcPr>
            <w:tcW w:w="1555" w:type="dxa"/>
            <w:tcBorders>
              <w:top w:val="nil"/>
              <w:left w:val="nil"/>
              <w:bottom w:val="single" w:sz="4" w:space="0" w:color="auto"/>
              <w:right w:val="single" w:sz="4" w:space="0" w:color="auto"/>
            </w:tcBorders>
            <w:shd w:val="clear" w:color="auto" w:fill="92D050"/>
            <w:vAlign w:val="center"/>
            <w:hideMark/>
          </w:tcPr>
          <w:p w14:paraId="599B4676" w14:textId="41AC80FE"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MJ</w:t>
            </w:r>
          </w:p>
        </w:tc>
        <w:tc>
          <w:tcPr>
            <w:tcW w:w="2822" w:type="dxa"/>
            <w:tcBorders>
              <w:top w:val="nil"/>
              <w:left w:val="nil"/>
              <w:bottom w:val="single" w:sz="4" w:space="0" w:color="auto"/>
              <w:right w:val="single" w:sz="4" w:space="0" w:color="auto"/>
            </w:tcBorders>
            <w:shd w:val="clear" w:color="auto" w:fill="92D050"/>
            <w:vAlign w:val="center"/>
            <w:hideMark/>
          </w:tcPr>
          <w:p w14:paraId="34EAFFEC" w14:textId="78649360"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Definition of </w:t>
            </w:r>
            <w:r w:rsidRPr="002200A8">
              <w:rPr>
                <w:rFonts w:ascii="Arial Narrow" w:hAnsi="Arial Narrow" w:cs="Calibri"/>
                <w:i/>
                <w:color w:val="000000"/>
                <w:sz w:val="16"/>
                <w:szCs w:val="16"/>
                <w:lang w:val="en-GB"/>
              </w:rPr>
              <w:t xml:space="preserve">'high level corruption' </w:t>
            </w:r>
            <w:r w:rsidRPr="002200A8">
              <w:rPr>
                <w:rFonts w:ascii="Arial Narrow" w:hAnsi="Arial Narrow" w:cs="Calibri"/>
                <w:color w:val="000000"/>
                <w:sz w:val="16"/>
                <w:szCs w:val="16"/>
                <w:lang w:val="en-GB"/>
              </w:rPr>
              <w:t xml:space="preserve">drafted and the Criminal Code, the Law on SPRK and other relevant laws adopted.  </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668DF85" w14:textId="751F0AE6" w:rsidR="00561742" w:rsidRPr="002200A8" w:rsidRDefault="004A603F" w:rsidP="00561742">
            <w:pPr>
              <w:spacing w:after="0" w:line="240" w:lineRule="auto"/>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The Law on supplementing and amending the Criminal Code was adopted in the Assembly, in which the term 'high-level corruption'</w:t>
            </w:r>
            <w:r w:rsidRPr="002200A8">
              <w:rPr>
                <w:rStyle w:val="FootnoteReference"/>
                <w:rFonts w:ascii="Arial Narrow" w:eastAsia="Times New Roman" w:hAnsi="Arial Narrow" w:cs="Arial"/>
                <w:sz w:val="16"/>
                <w:szCs w:val="16"/>
                <w:lang w:val="en-GB"/>
              </w:rPr>
              <w:footnoteReference w:id="191"/>
            </w:r>
            <w:r w:rsidRPr="002200A8">
              <w:rPr>
                <w:rFonts w:ascii="Arial Narrow" w:eastAsia="Times New Roman" w:hAnsi="Arial Narrow" w:cs="Arial"/>
                <w:sz w:val="16"/>
                <w:szCs w:val="16"/>
                <w:lang w:val="en-GB"/>
              </w:rPr>
              <w:t xml:space="preserve"> was not harmonized, while the Law No. 08/L-168 on Special Prosecutor's Office was adopted in the Assembly and has defined the term 'high-level corruption'</w:t>
            </w:r>
            <w:r w:rsidR="00561742" w:rsidRPr="002200A8">
              <w:rPr>
                <w:rStyle w:val="FootnoteReference"/>
                <w:rFonts w:ascii="Arial Narrow" w:eastAsia="Times New Roman" w:hAnsi="Arial Narrow" w:cs="Arial"/>
                <w:sz w:val="16"/>
                <w:szCs w:val="16"/>
                <w:lang w:val="en-GB"/>
              </w:rPr>
              <w:footnoteReference w:id="192"/>
            </w:r>
          </w:p>
        </w:tc>
        <w:tc>
          <w:tcPr>
            <w:tcW w:w="236" w:type="dxa"/>
            <w:vAlign w:val="center"/>
            <w:hideMark/>
          </w:tcPr>
          <w:p w14:paraId="7053C289"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561742" w:rsidRPr="002200A8" w14:paraId="77B31988" w14:textId="77777777" w:rsidTr="00630805">
        <w:trPr>
          <w:trHeight w:val="69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5D205EE" w14:textId="59B89900"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16</w:t>
            </w:r>
          </w:p>
        </w:tc>
        <w:tc>
          <w:tcPr>
            <w:tcW w:w="2736" w:type="dxa"/>
            <w:tcBorders>
              <w:top w:val="nil"/>
              <w:left w:val="nil"/>
              <w:bottom w:val="single" w:sz="4" w:space="0" w:color="auto"/>
              <w:right w:val="single" w:sz="4" w:space="0" w:color="auto"/>
            </w:tcBorders>
            <w:shd w:val="clear" w:color="auto" w:fill="0070C0"/>
            <w:vAlign w:val="center"/>
            <w:hideMark/>
          </w:tcPr>
          <w:p w14:paraId="553A4BEF" w14:textId="794D736E"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Capacity building for SPRK prosecutors regarding anti-corruption investigative techniques. </w:t>
            </w:r>
          </w:p>
        </w:tc>
        <w:tc>
          <w:tcPr>
            <w:tcW w:w="749" w:type="dxa"/>
            <w:tcBorders>
              <w:top w:val="nil"/>
              <w:left w:val="nil"/>
              <w:bottom w:val="single" w:sz="4" w:space="0" w:color="auto"/>
              <w:right w:val="single" w:sz="4" w:space="0" w:color="auto"/>
            </w:tcBorders>
            <w:shd w:val="clear" w:color="auto" w:fill="0070C0"/>
            <w:vAlign w:val="center"/>
            <w:hideMark/>
          </w:tcPr>
          <w:p w14:paraId="387FECD0" w14:textId="0D325C15"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1EACAB00" w14:textId="77179EA5"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AoJ                  </w:t>
            </w:r>
          </w:p>
        </w:tc>
        <w:tc>
          <w:tcPr>
            <w:tcW w:w="2822" w:type="dxa"/>
            <w:tcBorders>
              <w:top w:val="nil"/>
              <w:left w:val="nil"/>
              <w:bottom w:val="single" w:sz="4" w:space="0" w:color="auto"/>
              <w:right w:val="single" w:sz="4" w:space="0" w:color="auto"/>
            </w:tcBorders>
            <w:shd w:val="clear" w:color="auto" w:fill="0070C0"/>
            <w:vAlign w:val="center"/>
            <w:hideMark/>
          </w:tcPr>
          <w:p w14:paraId="6128E4C2" w14:textId="613883C8"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1 training conducted.</w:t>
            </w:r>
          </w:p>
        </w:tc>
        <w:tc>
          <w:tcPr>
            <w:tcW w:w="6480" w:type="dxa"/>
            <w:gridSpan w:val="8"/>
            <w:tcBorders>
              <w:top w:val="nil"/>
              <w:left w:val="nil"/>
              <w:bottom w:val="single" w:sz="4" w:space="0" w:color="auto"/>
              <w:right w:val="single" w:sz="4" w:space="0" w:color="auto"/>
            </w:tcBorders>
            <w:shd w:val="clear" w:color="auto" w:fill="0070C0"/>
            <w:vAlign w:val="center"/>
            <w:hideMark/>
          </w:tcPr>
          <w:p w14:paraId="78DCC46F" w14:textId="0DC4AA81" w:rsidR="00561742" w:rsidRPr="002200A8" w:rsidRDefault="00561742" w:rsidP="00561742">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During 2021, four training sessions were held within the framework of specialized organized crime and corruption programs.</w:t>
            </w:r>
            <w:r w:rsidRPr="002200A8">
              <w:rPr>
                <w:rStyle w:val="FootnoteReference"/>
                <w:rFonts w:ascii="Arial Narrow" w:eastAsia="Times New Roman" w:hAnsi="Arial Narrow" w:cs="Calibri"/>
                <w:sz w:val="16"/>
                <w:szCs w:val="16"/>
                <w:lang w:val="en-GB"/>
              </w:rPr>
              <w:footnoteReference w:id="193"/>
            </w:r>
          </w:p>
        </w:tc>
        <w:tc>
          <w:tcPr>
            <w:tcW w:w="236" w:type="dxa"/>
            <w:vAlign w:val="center"/>
            <w:hideMark/>
          </w:tcPr>
          <w:p w14:paraId="4868CDFC"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7377D9" w:rsidRPr="002200A8" w14:paraId="43CEC005" w14:textId="77777777" w:rsidTr="00630805">
        <w:trPr>
          <w:trHeight w:val="389"/>
        </w:trPr>
        <w:tc>
          <w:tcPr>
            <w:tcW w:w="11710" w:type="dxa"/>
            <w:gridSpan w:val="10"/>
            <w:tcBorders>
              <w:top w:val="nil"/>
              <w:left w:val="single" w:sz="4" w:space="0" w:color="auto"/>
              <w:bottom w:val="single" w:sz="4" w:space="0" w:color="auto"/>
              <w:right w:val="single" w:sz="4" w:space="0" w:color="auto"/>
            </w:tcBorders>
            <w:shd w:val="clear" w:color="auto" w:fill="auto"/>
            <w:vAlign w:val="center"/>
          </w:tcPr>
          <w:p w14:paraId="2CE76035" w14:textId="39026E40" w:rsidR="007377D9" w:rsidRPr="002200A8" w:rsidRDefault="00561742"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i/>
                <w:iCs/>
                <w:sz w:val="16"/>
                <w:szCs w:val="16"/>
                <w:lang w:val="en-GB"/>
              </w:rPr>
              <w:t xml:space="preserve">Policy Measure: Strengthening capacities in the Special Department for cases under the SPRK competences, specifically for the </w:t>
            </w:r>
            <w:r w:rsidR="00B52C13" w:rsidRPr="002200A8">
              <w:rPr>
                <w:rFonts w:ascii="Arial Narrow" w:eastAsia="Times New Roman" w:hAnsi="Arial Narrow" w:cs="Arial"/>
                <w:i/>
                <w:iCs/>
                <w:sz w:val="16"/>
                <w:szCs w:val="16"/>
                <w:lang w:val="en-GB"/>
              </w:rPr>
              <w:t>high-level</w:t>
            </w:r>
            <w:r w:rsidRPr="002200A8">
              <w:rPr>
                <w:rFonts w:ascii="Arial Narrow" w:eastAsia="Times New Roman" w:hAnsi="Arial Narrow" w:cs="Arial"/>
                <w:i/>
                <w:iCs/>
                <w:sz w:val="16"/>
                <w:szCs w:val="16"/>
                <w:lang w:val="en-GB"/>
              </w:rPr>
              <w:t xml:space="preserve"> corruption cases</w:t>
            </w:r>
          </w:p>
        </w:tc>
        <w:tc>
          <w:tcPr>
            <w:tcW w:w="2994" w:type="dxa"/>
            <w:gridSpan w:val="3"/>
            <w:tcBorders>
              <w:top w:val="nil"/>
              <w:left w:val="single" w:sz="4" w:space="0" w:color="auto"/>
              <w:bottom w:val="single" w:sz="4" w:space="0" w:color="auto"/>
              <w:right w:val="single" w:sz="4" w:space="0" w:color="auto"/>
            </w:tcBorders>
            <w:shd w:val="clear" w:color="auto" w:fill="auto"/>
            <w:vAlign w:val="center"/>
          </w:tcPr>
          <w:p w14:paraId="43629703" w14:textId="698E06BB" w:rsidR="007377D9" w:rsidRPr="002200A8" w:rsidRDefault="007377D9" w:rsidP="00630805">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 xml:space="preserve">100%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38482C0D"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561742" w:rsidRPr="002200A8" w14:paraId="25CAAA7C" w14:textId="77777777" w:rsidTr="00630805">
        <w:trPr>
          <w:trHeight w:val="1268"/>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5CBA" w14:textId="39351CCE" w:rsidR="00561742" w:rsidRPr="002200A8" w:rsidRDefault="00561742" w:rsidP="00561742">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5572E67" w14:textId="7A8505B3"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Strengthening the technical capacities of the Special Department within the Basic Court in Prishtina.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1B200E0" w14:textId="02B3CC30"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74D85CE6" w14:textId="73E99B1F" w:rsidR="00561742" w:rsidRPr="002200A8" w:rsidRDefault="00561742" w:rsidP="00561742">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                      AoJ</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B70E75B" w14:textId="2D3E5239" w:rsidR="00561742" w:rsidRPr="002200A8" w:rsidRDefault="00561742" w:rsidP="00561742">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2 trainings conducted. </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162F6E54" w14:textId="77777777" w:rsidR="00561742" w:rsidRPr="002200A8" w:rsidRDefault="00561742" w:rsidP="00561742">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Specific trainings were organized during 2021, which were not defined only for the Special Department, but also for other judges and prosecutors, as well as specifically for the criminal offences that fall under this Department.</w:t>
            </w:r>
          </w:p>
          <w:p w14:paraId="34A84A8F" w14:textId="77777777" w:rsidR="00561742" w:rsidRPr="002200A8" w:rsidRDefault="00561742" w:rsidP="00561742">
            <w:pPr>
              <w:spacing w:after="0" w:line="240" w:lineRule="auto"/>
              <w:rPr>
                <w:rFonts w:ascii="Arial Narrow" w:eastAsia="Times New Roman" w:hAnsi="Arial Narrow" w:cs="Arial"/>
                <w:color w:val="000000"/>
                <w:sz w:val="16"/>
                <w:szCs w:val="16"/>
                <w:lang w:val="en-GB"/>
              </w:rPr>
            </w:pPr>
          </w:p>
          <w:p w14:paraId="3ECCB203" w14:textId="374112B6" w:rsidR="00561742" w:rsidRPr="002200A8" w:rsidRDefault="00561742" w:rsidP="00561742">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In 2022, other trainings were also carried out in this field.</w:t>
            </w:r>
            <w:r w:rsidRPr="002200A8">
              <w:rPr>
                <w:rStyle w:val="FootnoteReference"/>
                <w:rFonts w:ascii="Arial Narrow" w:eastAsia="Times New Roman" w:hAnsi="Arial Narrow" w:cs="Arial"/>
                <w:color w:val="000000"/>
                <w:sz w:val="16"/>
                <w:szCs w:val="16"/>
                <w:lang w:val="en-GB"/>
              </w:rPr>
              <w:footnoteReference w:id="194"/>
            </w:r>
          </w:p>
        </w:tc>
        <w:tc>
          <w:tcPr>
            <w:tcW w:w="236" w:type="dxa"/>
            <w:vAlign w:val="center"/>
            <w:hideMark/>
          </w:tcPr>
          <w:p w14:paraId="4DD5FFFF" w14:textId="77777777" w:rsidR="00561742" w:rsidRPr="002200A8" w:rsidRDefault="00561742" w:rsidP="00561742">
            <w:pPr>
              <w:spacing w:after="0" w:line="240" w:lineRule="auto"/>
              <w:rPr>
                <w:rFonts w:ascii="Arial Narrow" w:eastAsia="Times New Roman" w:hAnsi="Arial Narrow" w:cs="Times New Roman"/>
                <w:sz w:val="16"/>
                <w:szCs w:val="16"/>
                <w:lang w:val="en-GB"/>
              </w:rPr>
            </w:pPr>
          </w:p>
        </w:tc>
      </w:tr>
      <w:tr w:rsidR="00A236D6" w:rsidRPr="002200A8" w14:paraId="42391F51"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FB3082" w14:textId="78F19276" w:rsidR="00A236D6" w:rsidRPr="002200A8" w:rsidRDefault="00A236D6" w:rsidP="00A236D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18</w:t>
            </w:r>
          </w:p>
        </w:tc>
        <w:tc>
          <w:tcPr>
            <w:tcW w:w="2736" w:type="dxa"/>
            <w:tcBorders>
              <w:top w:val="nil"/>
              <w:left w:val="nil"/>
              <w:bottom w:val="single" w:sz="4" w:space="0" w:color="auto"/>
              <w:right w:val="single" w:sz="4" w:space="0" w:color="auto"/>
            </w:tcBorders>
            <w:shd w:val="clear" w:color="auto" w:fill="0070C0"/>
            <w:vAlign w:val="center"/>
            <w:hideMark/>
          </w:tcPr>
          <w:p w14:paraId="4180E6C9" w14:textId="0BDC1C6E"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Increase the number of judges to trial high-level corruption cases. </w:t>
            </w:r>
          </w:p>
        </w:tc>
        <w:tc>
          <w:tcPr>
            <w:tcW w:w="749" w:type="dxa"/>
            <w:tcBorders>
              <w:top w:val="nil"/>
              <w:left w:val="nil"/>
              <w:bottom w:val="single" w:sz="4" w:space="0" w:color="auto"/>
              <w:right w:val="single" w:sz="4" w:space="0" w:color="auto"/>
            </w:tcBorders>
            <w:shd w:val="clear" w:color="auto" w:fill="0070C0"/>
            <w:vAlign w:val="center"/>
            <w:hideMark/>
          </w:tcPr>
          <w:p w14:paraId="092274BB" w14:textId="7D245562"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0070C0"/>
            <w:vAlign w:val="center"/>
            <w:hideMark/>
          </w:tcPr>
          <w:p w14:paraId="09E4D6E5" w14:textId="0F5C61EF"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KJC</w:t>
            </w:r>
          </w:p>
        </w:tc>
        <w:tc>
          <w:tcPr>
            <w:tcW w:w="2822" w:type="dxa"/>
            <w:tcBorders>
              <w:top w:val="nil"/>
              <w:left w:val="nil"/>
              <w:bottom w:val="single" w:sz="4" w:space="0" w:color="auto"/>
              <w:right w:val="single" w:sz="4" w:space="0" w:color="auto"/>
            </w:tcBorders>
            <w:shd w:val="clear" w:color="auto" w:fill="0070C0"/>
            <w:vAlign w:val="center"/>
            <w:hideMark/>
          </w:tcPr>
          <w:p w14:paraId="2B14C212" w14:textId="52726D43"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Assigning judges to adjudicate high-level corruption cases.</w:t>
            </w:r>
          </w:p>
        </w:tc>
        <w:tc>
          <w:tcPr>
            <w:tcW w:w="6480" w:type="dxa"/>
            <w:gridSpan w:val="8"/>
            <w:tcBorders>
              <w:top w:val="nil"/>
              <w:left w:val="nil"/>
              <w:bottom w:val="single" w:sz="4" w:space="0" w:color="auto"/>
              <w:right w:val="single" w:sz="4" w:space="0" w:color="auto"/>
            </w:tcBorders>
            <w:shd w:val="clear" w:color="auto" w:fill="0070C0"/>
            <w:vAlign w:val="center"/>
          </w:tcPr>
          <w:p w14:paraId="5665ECD4" w14:textId="01075B82" w:rsidR="00A236D6" w:rsidRPr="002200A8" w:rsidRDefault="00A236D6" w:rsidP="00A236D6">
            <w:pPr>
              <w:spacing w:after="0" w:line="240" w:lineRule="auto"/>
              <w:rPr>
                <w:rFonts w:ascii="Arial Narrow" w:eastAsia="Times New Roman" w:hAnsi="Arial Narrow" w:cs="Arial"/>
                <w:color w:val="000000"/>
                <w:sz w:val="16"/>
                <w:szCs w:val="16"/>
                <w:lang w:val="en-GB"/>
              </w:rPr>
            </w:pPr>
            <w:r w:rsidRPr="002200A8">
              <w:rPr>
                <w:rFonts w:ascii="Arial Narrow" w:eastAsia="Times New Roman" w:hAnsi="Arial Narrow" w:cs="Arial"/>
                <w:color w:val="000000"/>
                <w:sz w:val="16"/>
                <w:szCs w:val="16"/>
                <w:lang w:val="en-GB"/>
              </w:rPr>
              <w:t>The KJC has filled all the positions of judges in the Special Department (12 judges in the Basic Court and 6 judges in the Court of Appeals). With this number, the KJC considers that all positions have been filled.</w:t>
            </w:r>
          </w:p>
        </w:tc>
        <w:tc>
          <w:tcPr>
            <w:tcW w:w="236" w:type="dxa"/>
            <w:vAlign w:val="center"/>
            <w:hideMark/>
          </w:tcPr>
          <w:p w14:paraId="1F3B5503" w14:textId="77777777" w:rsidR="00A236D6" w:rsidRPr="002200A8" w:rsidRDefault="00A236D6" w:rsidP="00A236D6">
            <w:pPr>
              <w:spacing w:after="0" w:line="240" w:lineRule="auto"/>
              <w:rPr>
                <w:rFonts w:ascii="Arial Narrow" w:eastAsia="Times New Roman" w:hAnsi="Arial Narrow" w:cs="Times New Roman"/>
                <w:sz w:val="16"/>
                <w:szCs w:val="16"/>
                <w:lang w:val="en-GB"/>
              </w:rPr>
            </w:pPr>
          </w:p>
        </w:tc>
      </w:tr>
      <w:tr w:rsidR="00A236D6" w:rsidRPr="002200A8" w14:paraId="59029416" w14:textId="77777777" w:rsidTr="00630805">
        <w:trPr>
          <w:trHeight w:val="10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34E5A" w14:textId="36FC1FB1" w:rsidR="00A236D6" w:rsidRPr="002200A8" w:rsidRDefault="00A236D6" w:rsidP="00A236D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7691AA0F" w14:textId="10603A60"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Specialized anti-corruption trainings for all appointed judges.</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AB98320" w14:textId="29692146"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2021-          2023  </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29E82B75" w14:textId="245626F0"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AoJ, KJC                   </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4AD7F042" w14:textId="32A4CDB4"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3 trainings conducted during the year.</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5928FC20" w14:textId="62ACF994" w:rsidR="00A236D6" w:rsidRPr="002200A8" w:rsidRDefault="004A603F" w:rsidP="00A236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the second half of the year, a total of 10 trainings related to corruption were delivered: for criminal offenses committed through public procurement, for case law between judges and prosecutors in cases of corruption, organized crime, financial investigation and recovery of assets, money laundering and important aspects of seizure and confiscation in cases of corruption. For all these conducted activities, there are reports published in the bulletin of AoJ.</w:t>
            </w:r>
            <w:r w:rsidR="00A236D6" w:rsidRPr="002200A8">
              <w:rPr>
                <w:rStyle w:val="FootnoteReference"/>
                <w:rFonts w:ascii="Arial Narrow" w:eastAsia="Times New Roman" w:hAnsi="Arial Narrow" w:cs="Calibri"/>
                <w:sz w:val="16"/>
                <w:szCs w:val="16"/>
                <w:lang w:val="en-GB"/>
              </w:rPr>
              <w:footnoteReference w:id="195"/>
            </w:r>
          </w:p>
        </w:tc>
        <w:tc>
          <w:tcPr>
            <w:tcW w:w="236" w:type="dxa"/>
            <w:vAlign w:val="center"/>
            <w:hideMark/>
          </w:tcPr>
          <w:p w14:paraId="145D43E6" w14:textId="77777777" w:rsidR="00A236D6" w:rsidRPr="002200A8" w:rsidRDefault="00A236D6" w:rsidP="00A236D6">
            <w:pPr>
              <w:spacing w:after="0" w:line="240" w:lineRule="auto"/>
              <w:rPr>
                <w:rFonts w:ascii="Arial Narrow" w:eastAsia="Times New Roman" w:hAnsi="Arial Narrow" w:cs="Times New Roman"/>
                <w:sz w:val="16"/>
                <w:szCs w:val="16"/>
                <w:lang w:val="en-GB"/>
              </w:rPr>
            </w:pPr>
          </w:p>
        </w:tc>
      </w:tr>
      <w:tr w:rsidR="007377D9" w:rsidRPr="002200A8" w14:paraId="101C6F29" w14:textId="77777777" w:rsidTr="00630805">
        <w:trPr>
          <w:trHeight w:val="389"/>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52F7FF69" w14:textId="71EC3566" w:rsidR="007377D9" w:rsidRPr="002200A8" w:rsidRDefault="00A236D6"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Strengthening the cooperation with non-state actors included in the prevention and fight against corruption</w:t>
            </w:r>
          </w:p>
        </w:tc>
        <w:tc>
          <w:tcPr>
            <w:tcW w:w="3174" w:type="dxa"/>
            <w:gridSpan w:val="7"/>
            <w:tcBorders>
              <w:top w:val="nil"/>
              <w:left w:val="single" w:sz="4" w:space="0" w:color="auto"/>
              <w:bottom w:val="single" w:sz="4" w:space="0" w:color="auto"/>
              <w:right w:val="single" w:sz="4" w:space="0" w:color="auto"/>
            </w:tcBorders>
            <w:shd w:val="clear" w:color="auto" w:fill="auto"/>
            <w:vAlign w:val="center"/>
          </w:tcPr>
          <w:p w14:paraId="0F0E3CCF" w14:textId="4848E2C1" w:rsidR="007377D9" w:rsidRPr="002200A8" w:rsidRDefault="00154C2D"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67</w:t>
            </w:r>
            <w:r w:rsidR="007377D9"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303F86A0"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A236D6" w:rsidRPr="002200A8" w14:paraId="63A0066A"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DE132DD" w14:textId="3E94837A" w:rsidR="00A236D6" w:rsidRPr="002200A8" w:rsidRDefault="00A236D6" w:rsidP="00A236D6">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000000" w:fill="92D050"/>
            <w:vAlign w:val="center"/>
            <w:hideMark/>
          </w:tcPr>
          <w:p w14:paraId="33692041" w14:textId="0CF2A88F"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Advocating and raising anti-corruption awareness in order to educate the public </w:t>
            </w:r>
            <w:r w:rsidRPr="002200A8">
              <w:rPr>
                <w:rFonts w:ascii="Arial Narrow" w:hAnsi="Arial Narrow" w:cs="Calibri"/>
                <w:color w:val="000000"/>
                <w:sz w:val="16"/>
                <w:szCs w:val="16"/>
                <w:lang w:val="en-GB"/>
              </w:rPr>
              <w:lastRenderedPageBreak/>
              <w:t>and increase the number of supporters of anti-corruption reforms.</w:t>
            </w:r>
          </w:p>
        </w:tc>
        <w:tc>
          <w:tcPr>
            <w:tcW w:w="749" w:type="dxa"/>
            <w:tcBorders>
              <w:top w:val="nil"/>
              <w:left w:val="nil"/>
              <w:bottom w:val="single" w:sz="4" w:space="0" w:color="auto"/>
              <w:right w:val="single" w:sz="4" w:space="0" w:color="auto"/>
            </w:tcBorders>
            <w:shd w:val="clear" w:color="000000" w:fill="92D050"/>
            <w:vAlign w:val="center"/>
            <w:hideMark/>
          </w:tcPr>
          <w:p w14:paraId="47D01128" w14:textId="2EFA17A7"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2021-2023</w:t>
            </w:r>
          </w:p>
        </w:tc>
        <w:tc>
          <w:tcPr>
            <w:tcW w:w="1555" w:type="dxa"/>
            <w:tcBorders>
              <w:top w:val="nil"/>
              <w:left w:val="nil"/>
              <w:bottom w:val="single" w:sz="4" w:space="0" w:color="auto"/>
              <w:right w:val="single" w:sz="4" w:space="0" w:color="auto"/>
            </w:tcBorders>
            <w:shd w:val="clear" w:color="000000" w:fill="92D050"/>
            <w:vAlign w:val="center"/>
            <w:hideMark/>
          </w:tcPr>
          <w:p w14:paraId="142F029A" w14:textId="4243A0E3" w:rsidR="00A236D6" w:rsidRPr="002200A8" w:rsidRDefault="00A236D6" w:rsidP="00A236D6">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 Government</w:t>
            </w:r>
          </w:p>
        </w:tc>
        <w:tc>
          <w:tcPr>
            <w:tcW w:w="2822" w:type="dxa"/>
            <w:tcBorders>
              <w:top w:val="nil"/>
              <w:left w:val="nil"/>
              <w:bottom w:val="single" w:sz="4" w:space="0" w:color="auto"/>
              <w:right w:val="single" w:sz="4" w:space="0" w:color="auto"/>
            </w:tcBorders>
            <w:shd w:val="clear" w:color="000000" w:fill="92D050"/>
            <w:vAlign w:val="center"/>
            <w:hideMark/>
          </w:tcPr>
          <w:p w14:paraId="6A8383F7" w14:textId="42A25B26" w:rsidR="00A236D6" w:rsidRPr="002200A8" w:rsidRDefault="00A236D6" w:rsidP="00A236D6">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1 awareness campaign, 1 television campaign, 1 brochure published. </w:t>
            </w:r>
          </w:p>
        </w:tc>
        <w:tc>
          <w:tcPr>
            <w:tcW w:w="6480" w:type="dxa"/>
            <w:gridSpan w:val="8"/>
            <w:tcBorders>
              <w:top w:val="nil"/>
              <w:left w:val="nil"/>
              <w:bottom w:val="single" w:sz="4" w:space="0" w:color="auto"/>
              <w:right w:val="single" w:sz="4" w:space="0" w:color="auto"/>
            </w:tcBorders>
            <w:shd w:val="clear" w:color="000000" w:fill="92D050"/>
            <w:vAlign w:val="center"/>
          </w:tcPr>
          <w:p w14:paraId="526A9982" w14:textId="07451883" w:rsidR="00A236D6" w:rsidRPr="002200A8" w:rsidRDefault="004A603F" w:rsidP="00A236D6">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On December 9, in marking the International Anti-Corruption Day, the APC published the video spots that were aired on public television.</w:t>
            </w:r>
            <w:r w:rsidR="00A236D6" w:rsidRPr="002200A8">
              <w:rPr>
                <w:rStyle w:val="FootnoteReference"/>
                <w:rFonts w:ascii="Arial Narrow" w:eastAsia="Times New Roman" w:hAnsi="Arial Narrow" w:cs="Calibri"/>
                <w:sz w:val="16"/>
                <w:szCs w:val="16"/>
                <w:lang w:val="en-GB"/>
              </w:rPr>
              <w:footnoteReference w:id="196"/>
            </w:r>
            <w:r w:rsidR="00A236D6" w:rsidRPr="002200A8">
              <w:rPr>
                <w:rFonts w:ascii="Arial Narrow" w:eastAsia="Times New Roman" w:hAnsi="Arial Narrow" w:cs="Calibri"/>
                <w:sz w:val="16"/>
                <w:szCs w:val="16"/>
                <w:lang w:val="en-GB"/>
              </w:rPr>
              <w:t xml:space="preserve">    </w:t>
            </w:r>
          </w:p>
          <w:p w14:paraId="5E8FF6F4" w14:textId="77777777" w:rsidR="00A236D6" w:rsidRPr="002200A8" w:rsidRDefault="00A236D6" w:rsidP="00A236D6">
            <w:pPr>
              <w:spacing w:after="0" w:line="240" w:lineRule="auto"/>
              <w:rPr>
                <w:rFonts w:ascii="Arial Narrow" w:eastAsia="Times New Roman" w:hAnsi="Arial Narrow" w:cs="Calibri"/>
                <w:sz w:val="16"/>
                <w:szCs w:val="16"/>
                <w:lang w:val="en-GB"/>
              </w:rPr>
            </w:pPr>
          </w:p>
        </w:tc>
        <w:tc>
          <w:tcPr>
            <w:tcW w:w="236" w:type="dxa"/>
            <w:vAlign w:val="center"/>
            <w:hideMark/>
          </w:tcPr>
          <w:p w14:paraId="5401C99A" w14:textId="77777777" w:rsidR="00A236D6" w:rsidRPr="002200A8" w:rsidRDefault="00A236D6" w:rsidP="00A236D6">
            <w:pPr>
              <w:spacing w:after="0" w:line="240" w:lineRule="auto"/>
              <w:rPr>
                <w:rFonts w:ascii="Arial Narrow" w:eastAsia="Times New Roman" w:hAnsi="Arial Narrow" w:cs="Times New Roman"/>
                <w:sz w:val="16"/>
                <w:szCs w:val="16"/>
                <w:lang w:val="en-GB"/>
              </w:rPr>
            </w:pPr>
          </w:p>
        </w:tc>
      </w:tr>
      <w:tr w:rsidR="003869CB" w:rsidRPr="002200A8" w14:paraId="44B57D61"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22F8D0" w14:textId="18F3F4B5"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21</w:t>
            </w:r>
          </w:p>
        </w:tc>
        <w:tc>
          <w:tcPr>
            <w:tcW w:w="2736" w:type="dxa"/>
            <w:tcBorders>
              <w:top w:val="nil"/>
              <w:left w:val="nil"/>
              <w:bottom w:val="single" w:sz="4" w:space="0" w:color="auto"/>
              <w:right w:val="single" w:sz="4" w:space="0" w:color="auto"/>
            </w:tcBorders>
            <w:shd w:val="clear" w:color="auto" w:fill="92D050"/>
            <w:vAlign w:val="center"/>
            <w:hideMark/>
          </w:tcPr>
          <w:p w14:paraId="11AFF10C" w14:textId="48087615"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Strengthening the cooperation with civil society organizations, media and private sector in order to raise awareness and fight corruption more effectively.</w:t>
            </w:r>
          </w:p>
        </w:tc>
        <w:tc>
          <w:tcPr>
            <w:tcW w:w="749" w:type="dxa"/>
            <w:tcBorders>
              <w:top w:val="nil"/>
              <w:left w:val="nil"/>
              <w:bottom w:val="single" w:sz="4" w:space="0" w:color="auto"/>
              <w:right w:val="single" w:sz="4" w:space="0" w:color="auto"/>
            </w:tcBorders>
            <w:shd w:val="clear" w:color="auto" w:fill="92D050"/>
            <w:vAlign w:val="center"/>
            <w:hideMark/>
          </w:tcPr>
          <w:p w14:paraId="2ED4CE79" w14:textId="260FA757"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2023</w:t>
            </w:r>
          </w:p>
        </w:tc>
        <w:tc>
          <w:tcPr>
            <w:tcW w:w="1555" w:type="dxa"/>
            <w:tcBorders>
              <w:top w:val="nil"/>
              <w:left w:val="nil"/>
              <w:bottom w:val="single" w:sz="4" w:space="0" w:color="auto"/>
              <w:right w:val="single" w:sz="4" w:space="0" w:color="auto"/>
            </w:tcBorders>
            <w:shd w:val="clear" w:color="auto" w:fill="92D050"/>
            <w:vAlign w:val="center"/>
            <w:hideMark/>
          </w:tcPr>
          <w:p w14:paraId="3501CE93" w14:textId="7F057DE0"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Government, ACA</w:t>
            </w:r>
          </w:p>
        </w:tc>
        <w:tc>
          <w:tcPr>
            <w:tcW w:w="2822" w:type="dxa"/>
            <w:tcBorders>
              <w:top w:val="nil"/>
              <w:left w:val="nil"/>
              <w:bottom w:val="single" w:sz="4" w:space="0" w:color="auto"/>
              <w:right w:val="single" w:sz="4" w:space="0" w:color="auto"/>
            </w:tcBorders>
            <w:shd w:val="clear" w:color="auto" w:fill="92D050"/>
            <w:vAlign w:val="center"/>
            <w:hideMark/>
          </w:tcPr>
          <w:p w14:paraId="215EB658" w14:textId="28509D73"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Joint activities undertaken. </w:t>
            </w:r>
          </w:p>
        </w:tc>
        <w:tc>
          <w:tcPr>
            <w:tcW w:w="6480" w:type="dxa"/>
            <w:gridSpan w:val="8"/>
            <w:tcBorders>
              <w:top w:val="nil"/>
              <w:left w:val="nil"/>
              <w:bottom w:val="single" w:sz="4" w:space="0" w:color="auto"/>
              <w:right w:val="single" w:sz="4" w:space="0" w:color="auto"/>
            </w:tcBorders>
            <w:shd w:val="clear" w:color="auto" w:fill="92D050"/>
            <w:vAlign w:val="center"/>
          </w:tcPr>
          <w:p w14:paraId="498618BF" w14:textId="3F890185" w:rsidR="003869CB" w:rsidRPr="002200A8" w:rsidRDefault="00F352A9"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January 2024, the KP held a discussion on the fight against corruption, organized by the NGO Aktiv</w:t>
            </w:r>
            <w:r w:rsidR="004A603F" w:rsidRPr="002200A8">
              <w:rPr>
                <w:rFonts w:ascii="Arial Narrow" w:eastAsia="Times New Roman" w:hAnsi="Arial Narrow" w:cs="Calibri"/>
                <w:sz w:val="16"/>
                <w:szCs w:val="16"/>
                <w:lang w:val="en-GB"/>
              </w:rPr>
              <w:t xml:space="preserve">. The main message </w:t>
            </w:r>
            <w:r w:rsidRPr="002200A8">
              <w:rPr>
                <w:rFonts w:ascii="Arial Narrow" w:eastAsia="Times New Roman" w:hAnsi="Arial Narrow" w:cs="Calibri"/>
                <w:sz w:val="16"/>
                <w:szCs w:val="16"/>
                <w:lang w:val="en-GB"/>
              </w:rPr>
              <w:t xml:space="preserve">was placed on the necessity of </w:t>
            </w:r>
            <w:r w:rsidR="004A603F" w:rsidRPr="002200A8">
              <w:rPr>
                <w:rFonts w:ascii="Arial Narrow" w:eastAsia="Times New Roman" w:hAnsi="Arial Narrow" w:cs="Calibri"/>
                <w:sz w:val="16"/>
                <w:szCs w:val="16"/>
                <w:lang w:val="en-GB"/>
              </w:rPr>
              <w:t xml:space="preserve">greater transparency and joint efforts </w:t>
            </w:r>
            <w:r w:rsidRPr="002200A8">
              <w:rPr>
                <w:rFonts w:ascii="Arial Narrow" w:eastAsia="Times New Roman" w:hAnsi="Arial Narrow" w:cs="Calibri"/>
                <w:sz w:val="16"/>
                <w:szCs w:val="16"/>
                <w:lang w:val="en-GB"/>
              </w:rPr>
              <w:t>to reduce</w:t>
            </w:r>
            <w:r w:rsidR="004A603F" w:rsidRPr="002200A8">
              <w:rPr>
                <w:rFonts w:ascii="Arial Narrow" w:eastAsia="Times New Roman" w:hAnsi="Arial Narrow" w:cs="Calibri"/>
                <w:sz w:val="16"/>
                <w:szCs w:val="16"/>
                <w:lang w:val="en-GB"/>
              </w:rPr>
              <w:t xml:space="preserve"> corruption in the community</w:t>
            </w:r>
            <w:r w:rsidR="003869CB" w:rsidRPr="002200A8">
              <w:rPr>
                <w:rStyle w:val="FootnoteReference"/>
                <w:rFonts w:ascii="Arial Narrow" w:eastAsia="Times New Roman" w:hAnsi="Arial Narrow" w:cs="Calibri"/>
                <w:sz w:val="16"/>
                <w:szCs w:val="16"/>
                <w:lang w:val="en-GB"/>
              </w:rPr>
              <w:footnoteReference w:id="197"/>
            </w:r>
          </w:p>
        </w:tc>
        <w:tc>
          <w:tcPr>
            <w:tcW w:w="236" w:type="dxa"/>
            <w:vAlign w:val="center"/>
            <w:hideMark/>
          </w:tcPr>
          <w:p w14:paraId="38703BDE"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356AE52F"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97C1E4" w14:textId="5A64E7BC"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nil"/>
              <w:left w:val="nil"/>
              <w:bottom w:val="single" w:sz="4" w:space="0" w:color="auto"/>
              <w:right w:val="single" w:sz="4" w:space="0" w:color="auto"/>
            </w:tcBorders>
            <w:shd w:val="clear" w:color="auto" w:fill="FF0000"/>
            <w:vAlign w:val="center"/>
            <w:hideMark/>
          </w:tcPr>
          <w:p w14:paraId="35F5FE87" w14:textId="324FA15A"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Trainings and providing technical assistance to the private sector. </w:t>
            </w:r>
          </w:p>
        </w:tc>
        <w:tc>
          <w:tcPr>
            <w:tcW w:w="749" w:type="dxa"/>
            <w:tcBorders>
              <w:top w:val="nil"/>
              <w:left w:val="nil"/>
              <w:bottom w:val="single" w:sz="4" w:space="0" w:color="auto"/>
              <w:right w:val="single" w:sz="4" w:space="0" w:color="auto"/>
            </w:tcBorders>
            <w:shd w:val="clear" w:color="auto" w:fill="FF0000"/>
            <w:vAlign w:val="center"/>
            <w:hideMark/>
          </w:tcPr>
          <w:p w14:paraId="598547E1" w14:textId="4482EFD5"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          2023</w:t>
            </w:r>
          </w:p>
        </w:tc>
        <w:tc>
          <w:tcPr>
            <w:tcW w:w="1555" w:type="dxa"/>
            <w:tcBorders>
              <w:top w:val="nil"/>
              <w:left w:val="nil"/>
              <w:bottom w:val="single" w:sz="4" w:space="0" w:color="auto"/>
              <w:right w:val="single" w:sz="4" w:space="0" w:color="auto"/>
            </w:tcBorders>
            <w:shd w:val="clear" w:color="auto" w:fill="FF0000"/>
            <w:vAlign w:val="center"/>
            <w:hideMark/>
          </w:tcPr>
          <w:p w14:paraId="6923590E" w14:textId="64871D25"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ACA Government, Labour Inspectorate </w:t>
            </w:r>
          </w:p>
        </w:tc>
        <w:tc>
          <w:tcPr>
            <w:tcW w:w="2822" w:type="dxa"/>
            <w:tcBorders>
              <w:top w:val="nil"/>
              <w:left w:val="nil"/>
              <w:bottom w:val="single" w:sz="4" w:space="0" w:color="auto"/>
              <w:right w:val="single" w:sz="4" w:space="0" w:color="auto"/>
            </w:tcBorders>
            <w:shd w:val="clear" w:color="auto" w:fill="FF0000"/>
            <w:vAlign w:val="center"/>
            <w:hideMark/>
          </w:tcPr>
          <w:p w14:paraId="0C1C5185" w14:textId="00792CD8"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2 trainings and or round tables conducted on a yearly basis. </w:t>
            </w:r>
          </w:p>
        </w:tc>
        <w:tc>
          <w:tcPr>
            <w:tcW w:w="6480" w:type="dxa"/>
            <w:gridSpan w:val="8"/>
            <w:tcBorders>
              <w:top w:val="nil"/>
              <w:left w:val="nil"/>
              <w:bottom w:val="single" w:sz="4" w:space="0" w:color="auto"/>
              <w:right w:val="single" w:sz="4" w:space="0" w:color="auto"/>
            </w:tcBorders>
            <w:shd w:val="clear" w:color="auto" w:fill="FF0000"/>
            <w:vAlign w:val="center"/>
            <w:hideMark/>
          </w:tcPr>
          <w:p w14:paraId="35701037" w14:textId="288C64F9" w:rsidR="003869CB" w:rsidRPr="002200A8" w:rsidRDefault="00F352A9"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In February 2024, a roundtable was held with the support of the USAID KMI project (implemented by FOL)</w:t>
            </w:r>
            <w:r w:rsidR="003869CB" w:rsidRPr="002200A8">
              <w:rPr>
                <w:rStyle w:val="FootnoteReference"/>
                <w:rFonts w:ascii="Arial Narrow" w:eastAsia="Times New Roman" w:hAnsi="Arial Narrow" w:cs="Calibri"/>
                <w:sz w:val="16"/>
                <w:szCs w:val="16"/>
                <w:lang w:val="en-GB"/>
              </w:rPr>
              <w:footnoteReference w:id="198"/>
            </w:r>
            <w:r w:rsidR="003869CB" w:rsidRPr="002200A8">
              <w:rPr>
                <w:rFonts w:ascii="Arial Narrow" w:eastAsia="Times New Roman" w:hAnsi="Arial Narrow" w:cs="Calibri"/>
                <w:sz w:val="16"/>
                <w:szCs w:val="16"/>
                <w:lang w:val="en-GB"/>
              </w:rPr>
              <w:t xml:space="preserve">       </w:t>
            </w:r>
          </w:p>
        </w:tc>
        <w:tc>
          <w:tcPr>
            <w:tcW w:w="236" w:type="dxa"/>
            <w:vAlign w:val="center"/>
            <w:hideMark/>
          </w:tcPr>
          <w:p w14:paraId="272AF0F6"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bl>
    <w:p w14:paraId="60E7116A" w14:textId="77777777" w:rsidR="007377D9" w:rsidRPr="002200A8" w:rsidRDefault="007377D9" w:rsidP="007377D9">
      <w:pPr>
        <w:rPr>
          <w:rFonts w:ascii="Arial Narrow" w:hAnsi="Arial Narrow"/>
          <w:sz w:val="16"/>
          <w:szCs w:val="16"/>
          <w:lang w:val="en-GB"/>
        </w:rPr>
        <w:sectPr w:rsidR="007377D9" w:rsidRPr="002200A8" w:rsidSect="00720453">
          <w:pgSz w:w="15840" w:h="12240" w:orient="landscape"/>
          <w:pgMar w:top="720" w:right="720" w:bottom="720" w:left="720" w:header="720" w:footer="720" w:gutter="0"/>
          <w:cols w:space="720"/>
          <w:docGrid w:linePitch="360"/>
        </w:sectPr>
      </w:pPr>
    </w:p>
    <w:p w14:paraId="1B940B71" w14:textId="77777777" w:rsidR="007377D9" w:rsidRPr="002200A8" w:rsidRDefault="007377D9" w:rsidP="007377D9">
      <w:pPr>
        <w:rPr>
          <w:rFonts w:ascii="Arial Narrow" w:hAnsi="Arial Narrow"/>
          <w:sz w:val="16"/>
          <w:szCs w:val="16"/>
          <w:lang w:val="en-GB"/>
        </w:rPr>
      </w:pPr>
    </w:p>
    <w:p w14:paraId="2D4C2E16" w14:textId="77777777" w:rsidR="003869CB" w:rsidRPr="002200A8" w:rsidRDefault="003869CB" w:rsidP="003869CB">
      <w:pPr>
        <w:rPr>
          <w:b/>
          <w:bCs/>
          <w:lang w:val="en-GB"/>
        </w:rPr>
      </w:pPr>
      <w:r w:rsidRPr="002200A8">
        <w:rPr>
          <w:b/>
          <w:bCs/>
          <w:lang w:val="en-GB"/>
        </w:rPr>
        <w:t>Chapter 4.2 - Improving the wealth declaration system and regulations for accepting gifts</w:t>
      </w:r>
    </w:p>
    <w:tbl>
      <w:tblPr>
        <w:tblW w:w="14940" w:type="dxa"/>
        <w:tblLayout w:type="fixed"/>
        <w:tblLook w:val="04A0" w:firstRow="1" w:lastRow="0" w:firstColumn="1" w:lastColumn="0" w:noHBand="0" w:noVBand="1"/>
      </w:tblPr>
      <w:tblGrid>
        <w:gridCol w:w="362"/>
        <w:gridCol w:w="2736"/>
        <w:gridCol w:w="749"/>
        <w:gridCol w:w="1555"/>
        <w:gridCol w:w="2822"/>
        <w:gridCol w:w="3136"/>
        <w:gridCol w:w="40"/>
        <w:gridCol w:w="120"/>
        <w:gridCol w:w="3184"/>
        <w:gridCol w:w="236"/>
      </w:tblGrid>
      <w:tr w:rsidR="003869CB" w:rsidRPr="002200A8" w14:paraId="47010B7C"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5CAAD02" w14:textId="77777777" w:rsidR="003869CB" w:rsidRPr="002200A8" w:rsidRDefault="003869CB" w:rsidP="003869CB">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B5BDE99" w14:textId="684D0385" w:rsidR="003869CB" w:rsidRPr="002200A8" w:rsidRDefault="003869CB" w:rsidP="003869CB">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Action </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E776841" w14:textId="52E375FA" w:rsidR="003869CB" w:rsidRPr="002200A8" w:rsidRDefault="003869CB" w:rsidP="003869CB">
            <w:pPr>
              <w:spacing w:after="0" w:line="240" w:lineRule="auto"/>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Deadline</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5E742D4" w14:textId="3F9BA535" w:rsidR="003869CB" w:rsidRPr="002200A8" w:rsidRDefault="003869CB" w:rsidP="003869CB">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 xml:space="preserve">Leading supporting institution </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BA836" w14:textId="7C24BDA1" w:rsidR="003869CB" w:rsidRPr="002200A8" w:rsidRDefault="003869CB" w:rsidP="003869CB">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7120B9" w14:textId="15CB1CCB" w:rsidR="003869CB" w:rsidRPr="002200A8" w:rsidRDefault="003869CB" w:rsidP="003869CB">
            <w:pPr>
              <w:spacing w:after="0" w:line="240" w:lineRule="auto"/>
              <w:jc w:val="center"/>
              <w:rPr>
                <w:rFonts w:ascii="Arial Narrow" w:eastAsia="Times New Roman" w:hAnsi="Arial Narrow" w:cs="Arial"/>
                <w:b/>
                <w:bCs/>
                <w:sz w:val="16"/>
                <w:szCs w:val="16"/>
                <w:lang w:val="en-GB"/>
              </w:rPr>
            </w:pPr>
            <w:r w:rsidRPr="002200A8">
              <w:rPr>
                <w:rFonts w:ascii="Arial Narrow" w:eastAsia="Times New Roman" w:hAnsi="Arial Narrow" w:cs="Arial"/>
                <w:b/>
                <w:bCs/>
                <w:sz w:val="16"/>
                <w:szCs w:val="16"/>
                <w:lang w:val="en-GB"/>
              </w:rPr>
              <w:t>Implementation progress</w:t>
            </w:r>
          </w:p>
        </w:tc>
      </w:tr>
      <w:tr w:rsidR="007377D9" w:rsidRPr="002200A8" w14:paraId="7E02C3CF"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E226952"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92F170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7E932FC5"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F9C9CAA"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66330896"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4EDD52CF" w14:textId="77777777" w:rsidR="007377D9" w:rsidRPr="002200A8" w:rsidRDefault="007377D9" w:rsidP="00630805">
            <w:pPr>
              <w:spacing w:after="0" w:line="240" w:lineRule="auto"/>
              <w:rPr>
                <w:rFonts w:ascii="Arial Narrow" w:eastAsia="Times New Roman" w:hAnsi="Arial Narrow" w:cs="Arial"/>
                <w:b/>
                <w:bCs/>
                <w:sz w:val="16"/>
                <w:szCs w:val="16"/>
                <w:lang w:val="en-GB"/>
              </w:rPr>
            </w:pPr>
          </w:p>
        </w:tc>
        <w:tc>
          <w:tcPr>
            <w:tcW w:w="236" w:type="dxa"/>
            <w:tcBorders>
              <w:top w:val="nil"/>
              <w:left w:val="nil"/>
              <w:bottom w:val="nil"/>
              <w:right w:val="nil"/>
            </w:tcBorders>
            <w:shd w:val="clear" w:color="auto" w:fill="auto"/>
            <w:noWrap/>
            <w:vAlign w:val="bottom"/>
            <w:hideMark/>
          </w:tcPr>
          <w:p w14:paraId="1BBEB3C1" w14:textId="77777777" w:rsidR="007377D9" w:rsidRPr="002200A8" w:rsidRDefault="007377D9" w:rsidP="00630805">
            <w:pPr>
              <w:spacing w:after="0" w:line="240" w:lineRule="auto"/>
              <w:jc w:val="center"/>
              <w:rPr>
                <w:rFonts w:ascii="Arial Narrow" w:eastAsia="Times New Roman" w:hAnsi="Arial Narrow" w:cs="Arial"/>
                <w:b/>
                <w:bCs/>
                <w:sz w:val="16"/>
                <w:szCs w:val="16"/>
                <w:lang w:val="en-GB"/>
              </w:rPr>
            </w:pPr>
          </w:p>
        </w:tc>
      </w:tr>
      <w:tr w:rsidR="007377D9" w:rsidRPr="002200A8" w14:paraId="70ED2B08" w14:textId="77777777" w:rsidTr="00630805">
        <w:trPr>
          <w:trHeight w:val="389"/>
        </w:trPr>
        <w:tc>
          <w:tcPr>
            <w:tcW w:w="11400" w:type="dxa"/>
            <w:gridSpan w:val="7"/>
            <w:tcBorders>
              <w:top w:val="nil"/>
              <w:left w:val="single" w:sz="4" w:space="0" w:color="auto"/>
              <w:bottom w:val="single" w:sz="4" w:space="0" w:color="auto"/>
              <w:right w:val="single" w:sz="4" w:space="0" w:color="auto"/>
            </w:tcBorders>
            <w:shd w:val="clear" w:color="auto" w:fill="auto"/>
            <w:vAlign w:val="center"/>
          </w:tcPr>
          <w:p w14:paraId="4B1ECE17" w14:textId="59A4F3D5" w:rsidR="007377D9" w:rsidRPr="002200A8" w:rsidRDefault="003869CB"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sz w:val="16"/>
                <w:szCs w:val="16"/>
                <w:lang w:val="en-GB"/>
              </w:rPr>
              <w:t>Policy Measure: Strengthening the legal framework</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77D525CA" w14:textId="4EE9ED94" w:rsidR="007377D9" w:rsidRPr="002200A8" w:rsidRDefault="007377D9"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8</w:t>
            </w:r>
            <w:r w:rsidR="00154C2D" w:rsidRPr="002200A8">
              <w:rPr>
                <w:rFonts w:ascii="Arial Narrow" w:eastAsia="Times New Roman" w:hAnsi="Arial Narrow" w:cs="Calibri"/>
                <w:sz w:val="16"/>
                <w:szCs w:val="16"/>
                <w:lang w:val="en-GB"/>
              </w:rPr>
              <w:t>8</w:t>
            </w:r>
            <w:r w:rsidRPr="002200A8">
              <w:rPr>
                <w:rFonts w:ascii="Arial Narrow" w:eastAsia="Times New Roman" w:hAnsi="Arial Narrow" w:cs="Calibri"/>
                <w:sz w:val="16"/>
                <w:szCs w:val="16"/>
                <w:lang w:val="en-GB"/>
              </w:rPr>
              <w:t xml:space="preserve">%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4717A3A1"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3869CB" w:rsidRPr="002200A8" w14:paraId="5EB7C38B"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598C00D"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w:t>
            </w:r>
          </w:p>
        </w:tc>
        <w:tc>
          <w:tcPr>
            <w:tcW w:w="2736" w:type="dxa"/>
            <w:tcBorders>
              <w:top w:val="nil"/>
              <w:left w:val="nil"/>
              <w:bottom w:val="single" w:sz="4" w:space="0" w:color="auto"/>
              <w:right w:val="single" w:sz="4" w:space="0" w:color="auto"/>
            </w:tcBorders>
            <w:shd w:val="clear" w:color="auto" w:fill="0070C0"/>
            <w:vAlign w:val="center"/>
            <w:hideMark/>
          </w:tcPr>
          <w:p w14:paraId="600C8D29" w14:textId="3886C249"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Declaration, origin and control of assets of senior public officials and on declaration, origin and control of gifts of all officials (Law on DP) in order to distinguish between different categories of public officials in accordance with their positions and the level of risk they pose in terms of their propensity for corruption.</w:t>
            </w:r>
          </w:p>
        </w:tc>
        <w:tc>
          <w:tcPr>
            <w:tcW w:w="749" w:type="dxa"/>
            <w:tcBorders>
              <w:top w:val="nil"/>
              <w:left w:val="nil"/>
              <w:bottom w:val="single" w:sz="4" w:space="0" w:color="auto"/>
              <w:right w:val="single" w:sz="4" w:space="0" w:color="auto"/>
            </w:tcBorders>
            <w:shd w:val="clear" w:color="auto" w:fill="0070C0"/>
            <w:vAlign w:val="center"/>
            <w:hideMark/>
          </w:tcPr>
          <w:p w14:paraId="5C9040F3" w14:textId="17087781"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5188910" w14:textId="55421437"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394EFC09" w14:textId="3C57D142"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Law on declaration, origin and control of assets of senior public officials and on declaration, origin and control of gifts of all officials adopted. </w:t>
            </w:r>
          </w:p>
        </w:tc>
        <w:tc>
          <w:tcPr>
            <w:tcW w:w="6480" w:type="dxa"/>
            <w:gridSpan w:val="4"/>
            <w:tcBorders>
              <w:top w:val="nil"/>
              <w:left w:val="nil"/>
              <w:bottom w:val="single" w:sz="4" w:space="0" w:color="auto"/>
              <w:right w:val="single" w:sz="4" w:space="0" w:color="auto"/>
            </w:tcBorders>
            <w:shd w:val="clear" w:color="auto" w:fill="0070C0"/>
            <w:vAlign w:val="center"/>
          </w:tcPr>
          <w:p w14:paraId="2627BB37" w14:textId="651EE5EB"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 xml:space="preserve">Articles 4 and 5 make the categorization between 'senior officials' and 'public officials', indicating the positions that declare </w:t>
            </w:r>
            <w:r w:rsidR="00B52C13" w:rsidRPr="002200A8">
              <w:rPr>
                <w:rFonts w:ascii="Arial Narrow" w:eastAsia="Times New Roman" w:hAnsi="Arial Narrow" w:cs="Calibri"/>
                <w:sz w:val="16"/>
                <w:szCs w:val="16"/>
                <w:lang w:val="en-GB"/>
              </w:rPr>
              <w:t>assets.</w:t>
            </w:r>
          </w:p>
        </w:tc>
        <w:tc>
          <w:tcPr>
            <w:tcW w:w="236" w:type="dxa"/>
            <w:vAlign w:val="center"/>
            <w:hideMark/>
          </w:tcPr>
          <w:p w14:paraId="5D45ED91"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50CBDBBD"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D58C9A"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w:t>
            </w:r>
          </w:p>
        </w:tc>
        <w:tc>
          <w:tcPr>
            <w:tcW w:w="2736" w:type="dxa"/>
            <w:tcBorders>
              <w:top w:val="nil"/>
              <w:left w:val="nil"/>
              <w:bottom w:val="single" w:sz="4" w:space="0" w:color="auto"/>
              <w:right w:val="single" w:sz="4" w:space="0" w:color="auto"/>
            </w:tcBorders>
            <w:shd w:val="clear" w:color="auto" w:fill="0070C0"/>
            <w:vAlign w:val="center"/>
            <w:hideMark/>
          </w:tcPr>
          <w:p w14:paraId="7D7FD95E" w14:textId="59C48BB0"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remove the reference 'official persons'.</w:t>
            </w:r>
          </w:p>
        </w:tc>
        <w:tc>
          <w:tcPr>
            <w:tcW w:w="749" w:type="dxa"/>
            <w:tcBorders>
              <w:top w:val="nil"/>
              <w:left w:val="nil"/>
              <w:bottom w:val="single" w:sz="4" w:space="0" w:color="auto"/>
              <w:right w:val="single" w:sz="4" w:space="0" w:color="auto"/>
            </w:tcBorders>
            <w:shd w:val="clear" w:color="auto" w:fill="0070C0"/>
            <w:vAlign w:val="center"/>
            <w:hideMark/>
          </w:tcPr>
          <w:p w14:paraId="2CC2DACB" w14:textId="1A529815"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4A506A19" w14:textId="56CF4DD8"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0A031E72" w14:textId="573083DB"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34B3BB54" w14:textId="2D66C329"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 xml:space="preserve">The term 'official person' is now used only for the part of declaration of gifts, and is not related to the declaration of assets because for that part the declaring entities have been </w:t>
            </w:r>
            <w:r w:rsidR="00B52C13" w:rsidRPr="002200A8">
              <w:rPr>
                <w:rFonts w:ascii="Arial Narrow" w:eastAsia="Times New Roman" w:hAnsi="Arial Narrow" w:cs="Calibri"/>
                <w:sz w:val="16"/>
                <w:szCs w:val="16"/>
                <w:lang w:val="en-GB"/>
              </w:rPr>
              <w:t>categorized.</w:t>
            </w:r>
          </w:p>
        </w:tc>
        <w:tc>
          <w:tcPr>
            <w:tcW w:w="236" w:type="dxa"/>
            <w:vAlign w:val="center"/>
            <w:hideMark/>
          </w:tcPr>
          <w:p w14:paraId="6E265D08"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F352A9" w:rsidRPr="002200A8" w14:paraId="19B4ADA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B9C7CA" w14:textId="77777777" w:rsidR="00F352A9" w:rsidRPr="002200A8" w:rsidRDefault="00F352A9" w:rsidP="00F352A9">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w:t>
            </w:r>
          </w:p>
        </w:tc>
        <w:tc>
          <w:tcPr>
            <w:tcW w:w="2736" w:type="dxa"/>
            <w:tcBorders>
              <w:top w:val="nil"/>
              <w:left w:val="nil"/>
              <w:bottom w:val="single" w:sz="4" w:space="0" w:color="auto"/>
              <w:right w:val="single" w:sz="4" w:space="0" w:color="auto"/>
            </w:tcBorders>
            <w:shd w:val="clear" w:color="auto" w:fill="0070C0"/>
            <w:vAlign w:val="center"/>
            <w:hideMark/>
          </w:tcPr>
          <w:p w14:paraId="6D3259F6" w14:textId="00B5BEB4" w:rsidR="00F352A9" w:rsidRPr="002200A8" w:rsidRDefault="00F352A9" w:rsidP="00F352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Harmonization of the definition 'senior public officer' in the Law on AD and Law no. 06/L-011 on Prevention of Conflict of Interest in Discharge of a public function. </w:t>
            </w:r>
          </w:p>
        </w:tc>
        <w:tc>
          <w:tcPr>
            <w:tcW w:w="749" w:type="dxa"/>
            <w:tcBorders>
              <w:top w:val="nil"/>
              <w:left w:val="nil"/>
              <w:bottom w:val="single" w:sz="4" w:space="0" w:color="auto"/>
              <w:right w:val="single" w:sz="4" w:space="0" w:color="auto"/>
            </w:tcBorders>
            <w:shd w:val="clear" w:color="auto" w:fill="0070C0"/>
            <w:vAlign w:val="center"/>
            <w:hideMark/>
          </w:tcPr>
          <w:p w14:paraId="3FB21A71" w14:textId="77777777" w:rsidR="00F352A9" w:rsidRPr="002200A8" w:rsidRDefault="00F352A9" w:rsidP="00F352A9">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EAD466E" w14:textId="7107F3E0" w:rsidR="00F352A9" w:rsidRPr="002200A8" w:rsidRDefault="00F352A9" w:rsidP="00F352A9">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4873BA95" w14:textId="4C921608" w:rsidR="00F352A9" w:rsidRPr="002200A8" w:rsidRDefault="00F352A9" w:rsidP="00F352A9">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1AC9D10E" w14:textId="24B46D03" w:rsidR="00F352A9" w:rsidRPr="002200A8" w:rsidRDefault="00F352A9" w:rsidP="00F352A9">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The term is harmonized in Article 3.1.15 related to Article 4.</w:t>
            </w:r>
          </w:p>
        </w:tc>
        <w:tc>
          <w:tcPr>
            <w:tcW w:w="236" w:type="dxa"/>
            <w:vAlign w:val="center"/>
            <w:hideMark/>
          </w:tcPr>
          <w:p w14:paraId="4B65C147" w14:textId="77777777" w:rsidR="00F352A9" w:rsidRPr="002200A8" w:rsidRDefault="00F352A9" w:rsidP="00F352A9">
            <w:pPr>
              <w:spacing w:after="0" w:line="240" w:lineRule="auto"/>
              <w:rPr>
                <w:rFonts w:ascii="Arial Narrow" w:eastAsia="Times New Roman" w:hAnsi="Arial Narrow" w:cs="Times New Roman"/>
                <w:sz w:val="16"/>
                <w:szCs w:val="16"/>
                <w:lang w:val="en-GB"/>
              </w:rPr>
            </w:pPr>
          </w:p>
        </w:tc>
      </w:tr>
      <w:tr w:rsidR="003869CB" w:rsidRPr="002200A8" w14:paraId="0796B51C"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729AD"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w:t>
            </w:r>
          </w:p>
        </w:tc>
        <w:tc>
          <w:tcPr>
            <w:tcW w:w="2736" w:type="dxa"/>
            <w:tcBorders>
              <w:top w:val="nil"/>
              <w:left w:val="nil"/>
              <w:bottom w:val="single" w:sz="4" w:space="0" w:color="auto"/>
              <w:right w:val="single" w:sz="4" w:space="0" w:color="auto"/>
            </w:tcBorders>
            <w:shd w:val="clear" w:color="auto" w:fill="FF0000"/>
            <w:vAlign w:val="center"/>
            <w:hideMark/>
          </w:tcPr>
          <w:p w14:paraId="4D86A04C" w14:textId="40AFE684"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Harmonization of the definition of 'family member' in the Law on AD, and in the Criminal Code, in order to include children and adoptive parents in the notion of 'family member'.</w:t>
            </w:r>
          </w:p>
        </w:tc>
        <w:tc>
          <w:tcPr>
            <w:tcW w:w="749" w:type="dxa"/>
            <w:tcBorders>
              <w:top w:val="nil"/>
              <w:left w:val="nil"/>
              <w:bottom w:val="single" w:sz="4" w:space="0" w:color="auto"/>
              <w:right w:val="single" w:sz="4" w:space="0" w:color="auto"/>
            </w:tcBorders>
            <w:shd w:val="clear" w:color="auto" w:fill="FF0000"/>
            <w:vAlign w:val="center"/>
            <w:hideMark/>
          </w:tcPr>
          <w:p w14:paraId="40C06444" w14:textId="0D7F3FD0"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FF0000"/>
            <w:vAlign w:val="center"/>
            <w:hideMark/>
          </w:tcPr>
          <w:p w14:paraId="2FD36AAF" w14:textId="07337A71"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FF0000"/>
            <w:vAlign w:val="center"/>
            <w:hideMark/>
          </w:tcPr>
          <w:p w14:paraId="5CB07737" w14:textId="06E12E13"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FF0000"/>
            <w:vAlign w:val="center"/>
          </w:tcPr>
          <w:p w14:paraId="78DA694B" w14:textId="04C9A365"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 This term has not been harmonized</w:t>
            </w:r>
            <w:r w:rsidRPr="002200A8">
              <w:rPr>
                <w:rFonts w:ascii="Arial Narrow" w:hAnsi="Arial Narrow" w:cs="Calibri"/>
                <w:color w:val="000000"/>
                <w:sz w:val="16"/>
                <w:szCs w:val="16"/>
                <w:lang w:val="en-GB"/>
              </w:rPr>
              <w:t>.</w:t>
            </w:r>
          </w:p>
        </w:tc>
        <w:tc>
          <w:tcPr>
            <w:tcW w:w="236" w:type="dxa"/>
            <w:vAlign w:val="center"/>
            <w:hideMark/>
          </w:tcPr>
          <w:p w14:paraId="6E066D29"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61725F54"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AEA659"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5</w:t>
            </w:r>
          </w:p>
        </w:tc>
        <w:tc>
          <w:tcPr>
            <w:tcW w:w="2736" w:type="dxa"/>
            <w:tcBorders>
              <w:top w:val="nil"/>
              <w:left w:val="nil"/>
              <w:bottom w:val="single" w:sz="4" w:space="0" w:color="auto"/>
              <w:right w:val="single" w:sz="4" w:space="0" w:color="auto"/>
            </w:tcBorders>
            <w:shd w:val="clear" w:color="auto" w:fill="92D050"/>
            <w:vAlign w:val="center"/>
            <w:hideMark/>
          </w:tcPr>
          <w:p w14:paraId="3630807F" w14:textId="2DDE3B08"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Develop the electronic platform for asset declaration   </w:t>
            </w:r>
          </w:p>
        </w:tc>
        <w:tc>
          <w:tcPr>
            <w:tcW w:w="749" w:type="dxa"/>
            <w:tcBorders>
              <w:top w:val="nil"/>
              <w:left w:val="nil"/>
              <w:bottom w:val="single" w:sz="4" w:space="0" w:color="auto"/>
              <w:right w:val="single" w:sz="4" w:space="0" w:color="auto"/>
            </w:tcBorders>
            <w:shd w:val="clear" w:color="auto" w:fill="92D050"/>
            <w:vAlign w:val="center"/>
            <w:hideMark/>
          </w:tcPr>
          <w:p w14:paraId="7DBE4BA5" w14:textId="1E2B6AAA"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0868EC09" w14:textId="7A8F2DB3"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92D050"/>
            <w:vAlign w:val="center"/>
            <w:hideMark/>
          </w:tcPr>
          <w:p w14:paraId="3C33C8BF" w14:textId="646E7180"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Electronic platform functional </w:t>
            </w:r>
          </w:p>
        </w:tc>
        <w:tc>
          <w:tcPr>
            <w:tcW w:w="6480" w:type="dxa"/>
            <w:gridSpan w:val="4"/>
            <w:tcBorders>
              <w:top w:val="nil"/>
              <w:left w:val="nil"/>
              <w:bottom w:val="single" w:sz="4" w:space="0" w:color="auto"/>
              <w:right w:val="single" w:sz="4" w:space="0" w:color="auto"/>
            </w:tcBorders>
            <w:shd w:val="clear" w:color="auto" w:fill="92D050"/>
            <w:vAlign w:val="center"/>
          </w:tcPr>
          <w:p w14:paraId="29A9190F" w14:textId="74E22D98" w:rsidR="003869CB" w:rsidRPr="002200A8" w:rsidRDefault="00F352A9"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electronic asset declaration platform has been implemented, and is in use since March 2023. The regular annual declaration and other declarations have all been carried out through the electronic platform. Since March</w:t>
            </w:r>
            <w:r w:rsidR="003869CB" w:rsidRPr="002200A8">
              <w:rPr>
                <w:rStyle w:val="FootnoteReference"/>
                <w:rFonts w:ascii="Arial Narrow" w:eastAsia="Times New Roman" w:hAnsi="Arial Narrow" w:cs="Calibri"/>
                <w:sz w:val="16"/>
                <w:szCs w:val="16"/>
                <w:lang w:val="en-GB"/>
              </w:rPr>
              <w:footnoteReference w:id="199"/>
            </w:r>
            <w:r w:rsidR="003869CB" w:rsidRPr="002200A8">
              <w:rPr>
                <w:rFonts w:ascii="Arial Narrow" w:eastAsia="Times New Roman" w:hAnsi="Arial Narrow" w:cs="Calibri"/>
                <w:sz w:val="16"/>
                <w:szCs w:val="16"/>
                <w:lang w:val="en-GB"/>
              </w:rPr>
              <w:t xml:space="preserve">              </w:t>
            </w:r>
          </w:p>
        </w:tc>
        <w:tc>
          <w:tcPr>
            <w:tcW w:w="236" w:type="dxa"/>
            <w:vAlign w:val="center"/>
            <w:hideMark/>
          </w:tcPr>
          <w:p w14:paraId="57332DD6"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0DEB99C6"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C00BA1"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6</w:t>
            </w:r>
          </w:p>
        </w:tc>
        <w:tc>
          <w:tcPr>
            <w:tcW w:w="2736" w:type="dxa"/>
            <w:tcBorders>
              <w:top w:val="nil"/>
              <w:left w:val="nil"/>
              <w:bottom w:val="single" w:sz="4" w:space="0" w:color="auto"/>
              <w:right w:val="single" w:sz="4" w:space="0" w:color="auto"/>
            </w:tcBorders>
            <w:shd w:val="clear" w:color="auto" w:fill="92D050"/>
            <w:vAlign w:val="center"/>
            <w:hideMark/>
          </w:tcPr>
          <w:p w14:paraId="118B11D5" w14:textId="32A35DA1"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new forms for asset declaration regarding the amendments to the Law on AD in order to distinguish between first declarations and repeated declarations.</w:t>
            </w:r>
          </w:p>
        </w:tc>
        <w:tc>
          <w:tcPr>
            <w:tcW w:w="749" w:type="dxa"/>
            <w:tcBorders>
              <w:top w:val="nil"/>
              <w:left w:val="nil"/>
              <w:bottom w:val="single" w:sz="4" w:space="0" w:color="auto"/>
              <w:right w:val="single" w:sz="4" w:space="0" w:color="auto"/>
            </w:tcBorders>
            <w:shd w:val="clear" w:color="auto" w:fill="92D050"/>
            <w:vAlign w:val="center"/>
            <w:hideMark/>
          </w:tcPr>
          <w:p w14:paraId="1F37D30D" w14:textId="359CBEAC"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BA855D1" w14:textId="43AEED0D"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92D050"/>
            <w:vAlign w:val="center"/>
            <w:hideMark/>
          </w:tcPr>
          <w:p w14:paraId="43F10054" w14:textId="3FA28565"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Asset declaration form amended. </w:t>
            </w:r>
          </w:p>
        </w:tc>
        <w:tc>
          <w:tcPr>
            <w:tcW w:w="6480" w:type="dxa"/>
            <w:gridSpan w:val="4"/>
            <w:tcBorders>
              <w:top w:val="nil"/>
              <w:left w:val="nil"/>
              <w:bottom w:val="single" w:sz="4" w:space="0" w:color="auto"/>
              <w:right w:val="single" w:sz="4" w:space="0" w:color="auto"/>
            </w:tcBorders>
            <w:shd w:val="clear" w:color="auto" w:fill="92D050"/>
            <w:vAlign w:val="center"/>
          </w:tcPr>
          <w:p w14:paraId="0FA66259" w14:textId="51AC801D"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They are implemented on the electronic platform.</w:t>
            </w:r>
          </w:p>
        </w:tc>
        <w:tc>
          <w:tcPr>
            <w:tcW w:w="236" w:type="dxa"/>
            <w:vAlign w:val="center"/>
            <w:hideMark/>
          </w:tcPr>
          <w:p w14:paraId="7D179CE9"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697C609E"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76EF9D"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7</w:t>
            </w:r>
          </w:p>
        </w:tc>
        <w:tc>
          <w:tcPr>
            <w:tcW w:w="2736" w:type="dxa"/>
            <w:tcBorders>
              <w:top w:val="nil"/>
              <w:left w:val="nil"/>
              <w:bottom w:val="single" w:sz="4" w:space="0" w:color="auto"/>
              <w:right w:val="single" w:sz="4" w:space="0" w:color="auto"/>
            </w:tcBorders>
            <w:shd w:val="clear" w:color="auto" w:fill="0070C0"/>
            <w:vAlign w:val="center"/>
            <w:hideMark/>
          </w:tcPr>
          <w:p w14:paraId="47D313BB" w14:textId="05630AEE"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determine the criteria for the selection of declaring entities by scope of institutions, hierarchy, position and risk of corruption.</w:t>
            </w:r>
          </w:p>
        </w:tc>
        <w:tc>
          <w:tcPr>
            <w:tcW w:w="749" w:type="dxa"/>
            <w:tcBorders>
              <w:top w:val="nil"/>
              <w:left w:val="nil"/>
              <w:bottom w:val="single" w:sz="4" w:space="0" w:color="auto"/>
              <w:right w:val="single" w:sz="4" w:space="0" w:color="auto"/>
            </w:tcBorders>
            <w:shd w:val="clear" w:color="auto" w:fill="0070C0"/>
            <w:vAlign w:val="center"/>
            <w:hideMark/>
          </w:tcPr>
          <w:p w14:paraId="07A8C188" w14:textId="77177E7B"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01534A7" w14:textId="78469E29"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7891D7FC" w14:textId="3CCBED8E"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324D27C7" w14:textId="77777777"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0E17DF5A" w14:textId="04960D2A" w:rsidR="003869CB" w:rsidRPr="002200A8" w:rsidRDefault="003869CB" w:rsidP="003869CB">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Articles 4 and 5 categorize 'senior officials' and 'public officials' who declare assets. This categorization is based on the criteria specified by this activity.</w:t>
            </w:r>
          </w:p>
        </w:tc>
        <w:tc>
          <w:tcPr>
            <w:tcW w:w="236" w:type="dxa"/>
            <w:vAlign w:val="center"/>
            <w:hideMark/>
          </w:tcPr>
          <w:p w14:paraId="44E03C76"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2C547C1D" w14:textId="77777777" w:rsidTr="00630805">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39380DC"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8</w:t>
            </w:r>
          </w:p>
        </w:tc>
        <w:tc>
          <w:tcPr>
            <w:tcW w:w="2736" w:type="dxa"/>
            <w:tcBorders>
              <w:top w:val="nil"/>
              <w:left w:val="nil"/>
              <w:bottom w:val="single" w:sz="4" w:space="0" w:color="auto"/>
              <w:right w:val="single" w:sz="4" w:space="0" w:color="auto"/>
            </w:tcBorders>
            <w:shd w:val="clear" w:color="auto" w:fill="92D050"/>
            <w:vAlign w:val="center"/>
            <w:hideMark/>
          </w:tcPr>
          <w:p w14:paraId="2CC3749B" w14:textId="7ADA5F26"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Amendment of the asset declaration form in order to include information about the intangible assets owned by the declarant </w:t>
            </w:r>
            <w:r w:rsidRPr="002200A8">
              <w:rPr>
                <w:rFonts w:ascii="Arial Narrow" w:hAnsi="Arial Narrow" w:cs="Calibri"/>
                <w:color w:val="000000"/>
                <w:sz w:val="16"/>
                <w:szCs w:val="16"/>
                <w:lang w:val="en-GB"/>
              </w:rPr>
              <w:lastRenderedPageBreak/>
              <w:t xml:space="preserve">or his family members, including intellectual property objects that may have value in monetary terms. </w:t>
            </w:r>
          </w:p>
        </w:tc>
        <w:tc>
          <w:tcPr>
            <w:tcW w:w="749" w:type="dxa"/>
            <w:tcBorders>
              <w:top w:val="nil"/>
              <w:left w:val="nil"/>
              <w:bottom w:val="single" w:sz="4" w:space="0" w:color="auto"/>
              <w:right w:val="single" w:sz="4" w:space="0" w:color="auto"/>
            </w:tcBorders>
            <w:shd w:val="clear" w:color="auto" w:fill="92D050"/>
            <w:vAlign w:val="center"/>
            <w:hideMark/>
          </w:tcPr>
          <w:p w14:paraId="615D1B60" w14:textId="4465B049"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2022</w:t>
            </w:r>
          </w:p>
        </w:tc>
        <w:tc>
          <w:tcPr>
            <w:tcW w:w="1555" w:type="dxa"/>
            <w:tcBorders>
              <w:top w:val="nil"/>
              <w:left w:val="nil"/>
              <w:bottom w:val="single" w:sz="4" w:space="0" w:color="auto"/>
              <w:right w:val="single" w:sz="4" w:space="0" w:color="auto"/>
            </w:tcBorders>
            <w:shd w:val="clear" w:color="auto" w:fill="92D050"/>
            <w:vAlign w:val="center"/>
            <w:hideMark/>
          </w:tcPr>
          <w:p w14:paraId="4BF00D23" w14:textId="1248842C"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92D050"/>
            <w:vAlign w:val="center"/>
            <w:hideMark/>
          </w:tcPr>
          <w:p w14:paraId="5334DAB2" w14:textId="31F65D64"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Asset declaration form amended. </w:t>
            </w:r>
          </w:p>
        </w:tc>
        <w:tc>
          <w:tcPr>
            <w:tcW w:w="6480" w:type="dxa"/>
            <w:gridSpan w:val="4"/>
            <w:tcBorders>
              <w:top w:val="nil"/>
              <w:left w:val="nil"/>
              <w:bottom w:val="single" w:sz="4" w:space="0" w:color="auto"/>
              <w:right w:val="single" w:sz="4" w:space="0" w:color="auto"/>
            </w:tcBorders>
            <w:shd w:val="clear" w:color="auto" w:fill="92D050"/>
            <w:vAlign w:val="center"/>
          </w:tcPr>
          <w:p w14:paraId="2DB6B67B" w14:textId="2BE5C431"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They are implemented on the electronic platform.</w:t>
            </w:r>
          </w:p>
        </w:tc>
        <w:tc>
          <w:tcPr>
            <w:tcW w:w="236" w:type="dxa"/>
            <w:vAlign w:val="center"/>
            <w:hideMark/>
          </w:tcPr>
          <w:p w14:paraId="55836207"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2EE50795"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28A5"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C66200E" w14:textId="17560D74"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asset declaration form in order to include information about  transactions made within the reporting period, on the basis of which the declarant acquires or terminates the right of ownership, possession or use, including joint ownership, of the immovable or movable  property.</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64E871F4" w14:textId="78C82B99"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446898AC" w14:textId="7DCD72A8"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BB5E210" w14:textId="252BBE56"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Asset declaration form amended.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0BAE6904" w14:textId="2929C746"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They are implemented on the electronic platform.</w:t>
            </w:r>
          </w:p>
        </w:tc>
        <w:tc>
          <w:tcPr>
            <w:tcW w:w="236" w:type="dxa"/>
            <w:vAlign w:val="center"/>
            <w:hideMark/>
          </w:tcPr>
          <w:p w14:paraId="3CFF72D4"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2685DB98"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60AD6E"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10</w:t>
            </w:r>
          </w:p>
        </w:tc>
        <w:tc>
          <w:tcPr>
            <w:tcW w:w="2736" w:type="dxa"/>
            <w:tcBorders>
              <w:top w:val="nil"/>
              <w:left w:val="nil"/>
              <w:bottom w:val="single" w:sz="4" w:space="0" w:color="auto"/>
              <w:right w:val="single" w:sz="4" w:space="0" w:color="auto"/>
            </w:tcBorders>
            <w:shd w:val="clear" w:color="auto" w:fill="92D050"/>
            <w:vAlign w:val="center"/>
            <w:hideMark/>
          </w:tcPr>
          <w:p w14:paraId="4EEA27AE" w14:textId="2F77E8EF"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asset declaration form in order to include information about the declarant's donations to a political party.</w:t>
            </w:r>
          </w:p>
        </w:tc>
        <w:tc>
          <w:tcPr>
            <w:tcW w:w="749" w:type="dxa"/>
            <w:tcBorders>
              <w:top w:val="nil"/>
              <w:left w:val="nil"/>
              <w:bottom w:val="single" w:sz="4" w:space="0" w:color="auto"/>
              <w:right w:val="single" w:sz="4" w:space="0" w:color="auto"/>
            </w:tcBorders>
            <w:shd w:val="clear" w:color="auto" w:fill="92D050"/>
            <w:vAlign w:val="center"/>
            <w:hideMark/>
          </w:tcPr>
          <w:p w14:paraId="08012C6F" w14:textId="166C4D3A"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30125938" w14:textId="25F6239D"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92D050"/>
            <w:vAlign w:val="center"/>
            <w:hideMark/>
          </w:tcPr>
          <w:p w14:paraId="4AF58A57" w14:textId="7E005D99"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Asset declaration form amended. </w:t>
            </w:r>
          </w:p>
        </w:tc>
        <w:tc>
          <w:tcPr>
            <w:tcW w:w="6480" w:type="dxa"/>
            <w:gridSpan w:val="4"/>
            <w:tcBorders>
              <w:top w:val="nil"/>
              <w:left w:val="nil"/>
              <w:bottom w:val="single" w:sz="4" w:space="0" w:color="auto"/>
              <w:right w:val="single" w:sz="4" w:space="0" w:color="auto"/>
            </w:tcBorders>
            <w:shd w:val="clear" w:color="auto" w:fill="92D050"/>
            <w:vAlign w:val="center"/>
          </w:tcPr>
          <w:p w14:paraId="48C91302" w14:textId="34C7244F"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They are implemented on the electronic platform.</w:t>
            </w:r>
          </w:p>
        </w:tc>
        <w:tc>
          <w:tcPr>
            <w:tcW w:w="236" w:type="dxa"/>
            <w:vAlign w:val="center"/>
            <w:hideMark/>
          </w:tcPr>
          <w:p w14:paraId="64EB00AD"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783FAAB4"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461B86"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11</w:t>
            </w:r>
          </w:p>
        </w:tc>
        <w:tc>
          <w:tcPr>
            <w:tcW w:w="2736" w:type="dxa"/>
            <w:tcBorders>
              <w:top w:val="nil"/>
              <w:left w:val="nil"/>
              <w:bottom w:val="single" w:sz="4" w:space="0" w:color="auto"/>
              <w:right w:val="single" w:sz="4" w:space="0" w:color="auto"/>
            </w:tcBorders>
            <w:shd w:val="clear" w:color="auto" w:fill="92D050"/>
            <w:vAlign w:val="center"/>
            <w:hideMark/>
          </w:tcPr>
          <w:p w14:paraId="349AE48F" w14:textId="7021C8F6"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Amendment of the asset declaration form in order to include information about digital property (crypto property).</w:t>
            </w:r>
          </w:p>
        </w:tc>
        <w:tc>
          <w:tcPr>
            <w:tcW w:w="749" w:type="dxa"/>
            <w:tcBorders>
              <w:top w:val="nil"/>
              <w:left w:val="nil"/>
              <w:bottom w:val="single" w:sz="4" w:space="0" w:color="auto"/>
              <w:right w:val="single" w:sz="4" w:space="0" w:color="auto"/>
            </w:tcBorders>
            <w:shd w:val="clear" w:color="auto" w:fill="92D050"/>
            <w:vAlign w:val="center"/>
            <w:hideMark/>
          </w:tcPr>
          <w:p w14:paraId="353F059C" w14:textId="13D7BF69"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4DC70C56" w14:textId="0BB1000C"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92D050"/>
            <w:vAlign w:val="center"/>
            <w:hideMark/>
          </w:tcPr>
          <w:p w14:paraId="683110D6" w14:textId="7271D8D5"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Asset declaration form amended. </w:t>
            </w:r>
          </w:p>
        </w:tc>
        <w:tc>
          <w:tcPr>
            <w:tcW w:w="6480" w:type="dxa"/>
            <w:gridSpan w:val="4"/>
            <w:tcBorders>
              <w:top w:val="nil"/>
              <w:left w:val="nil"/>
              <w:bottom w:val="single" w:sz="4" w:space="0" w:color="auto"/>
              <w:right w:val="single" w:sz="4" w:space="0" w:color="auto"/>
            </w:tcBorders>
            <w:shd w:val="clear" w:color="auto" w:fill="92D050"/>
            <w:vAlign w:val="center"/>
          </w:tcPr>
          <w:p w14:paraId="3D5FDA87" w14:textId="64476A94" w:rsidR="003869CB" w:rsidRPr="002200A8" w:rsidRDefault="003869CB"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They are implemented on the electronic platform.</w:t>
            </w:r>
          </w:p>
        </w:tc>
        <w:tc>
          <w:tcPr>
            <w:tcW w:w="236" w:type="dxa"/>
            <w:vAlign w:val="center"/>
            <w:hideMark/>
          </w:tcPr>
          <w:p w14:paraId="214F3F64"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045901A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84B141"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12</w:t>
            </w:r>
          </w:p>
        </w:tc>
        <w:tc>
          <w:tcPr>
            <w:tcW w:w="2736" w:type="dxa"/>
            <w:tcBorders>
              <w:top w:val="nil"/>
              <w:left w:val="nil"/>
              <w:bottom w:val="single" w:sz="4" w:space="0" w:color="auto"/>
              <w:right w:val="single" w:sz="4" w:space="0" w:color="auto"/>
            </w:tcBorders>
            <w:shd w:val="clear" w:color="auto" w:fill="0070C0"/>
            <w:vAlign w:val="center"/>
            <w:hideMark/>
          </w:tcPr>
          <w:p w14:paraId="2690D9D0" w14:textId="2B7A9D27"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determine whether the annual income of declarants is reported as gross or net income. </w:t>
            </w:r>
          </w:p>
        </w:tc>
        <w:tc>
          <w:tcPr>
            <w:tcW w:w="749" w:type="dxa"/>
            <w:tcBorders>
              <w:top w:val="nil"/>
              <w:left w:val="nil"/>
              <w:bottom w:val="single" w:sz="4" w:space="0" w:color="auto"/>
              <w:right w:val="single" w:sz="4" w:space="0" w:color="auto"/>
            </w:tcBorders>
            <w:shd w:val="clear" w:color="auto" w:fill="0070C0"/>
            <w:vAlign w:val="center"/>
            <w:hideMark/>
          </w:tcPr>
          <w:p w14:paraId="1E00DA2E" w14:textId="03E7E81A"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1BED37B" w14:textId="43C04AF4"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30C3D513" w14:textId="2FAD24E4"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63D20700" w14:textId="5A59D13D"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6(1.8) specifies that revenues are declared 'net'.</w:t>
            </w:r>
          </w:p>
        </w:tc>
        <w:tc>
          <w:tcPr>
            <w:tcW w:w="236" w:type="dxa"/>
            <w:vAlign w:val="center"/>
            <w:hideMark/>
          </w:tcPr>
          <w:p w14:paraId="0B6387AF"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3941A2B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5A0CBD7"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13</w:t>
            </w:r>
          </w:p>
        </w:tc>
        <w:tc>
          <w:tcPr>
            <w:tcW w:w="2736" w:type="dxa"/>
            <w:tcBorders>
              <w:top w:val="nil"/>
              <w:left w:val="nil"/>
              <w:bottom w:val="single" w:sz="4" w:space="0" w:color="auto"/>
              <w:right w:val="single" w:sz="4" w:space="0" w:color="auto"/>
            </w:tcBorders>
            <w:shd w:val="clear" w:color="auto" w:fill="0070C0"/>
            <w:vAlign w:val="center"/>
            <w:hideMark/>
          </w:tcPr>
          <w:p w14:paraId="64B8DA15" w14:textId="50663DE1"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introduce the obligation to declare beneficiary ownership in addition to legal property.</w:t>
            </w:r>
          </w:p>
        </w:tc>
        <w:tc>
          <w:tcPr>
            <w:tcW w:w="749" w:type="dxa"/>
            <w:tcBorders>
              <w:top w:val="nil"/>
              <w:left w:val="nil"/>
              <w:bottom w:val="single" w:sz="4" w:space="0" w:color="auto"/>
              <w:right w:val="single" w:sz="4" w:space="0" w:color="auto"/>
            </w:tcBorders>
            <w:shd w:val="clear" w:color="auto" w:fill="0070C0"/>
            <w:vAlign w:val="center"/>
            <w:hideMark/>
          </w:tcPr>
          <w:p w14:paraId="229355CF" w14:textId="069446E5"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094FBB8C" w14:textId="4FE67312"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52DA9910" w14:textId="6C3DB7E7"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272EE54A" w14:textId="634AEAF9"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6(1.7) specifies the obligation to declare 'beneficial ownership'.</w:t>
            </w:r>
          </w:p>
        </w:tc>
        <w:tc>
          <w:tcPr>
            <w:tcW w:w="236" w:type="dxa"/>
            <w:vAlign w:val="center"/>
            <w:hideMark/>
          </w:tcPr>
          <w:p w14:paraId="4D1EFFA1"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056237B3"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0C67E1"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14</w:t>
            </w:r>
          </w:p>
        </w:tc>
        <w:tc>
          <w:tcPr>
            <w:tcW w:w="2736" w:type="dxa"/>
            <w:tcBorders>
              <w:top w:val="nil"/>
              <w:left w:val="nil"/>
              <w:bottom w:val="single" w:sz="4" w:space="0" w:color="auto"/>
              <w:right w:val="single" w:sz="4" w:space="0" w:color="auto"/>
            </w:tcBorders>
            <w:shd w:val="clear" w:color="auto" w:fill="0070C0"/>
            <w:vAlign w:val="center"/>
            <w:hideMark/>
          </w:tcPr>
          <w:p w14:paraId="44F9DFF4" w14:textId="15DA4823"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oblige high-level public officials to declare trusts or savings created for their family members. </w:t>
            </w:r>
          </w:p>
        </w:tc>
        <w:tc>
          <w:tcPr>
            <w:tcW w:w="749" w:type="dxa"/>
            <w:tcBorders>
              <w:top w:val="nil"/>
              <w:left w:val="nil"/>
              <w:bottom w:val="single" w:sz="4" w:space="0" w:color="auto"/>
              <w:right w:val="single" w:sz="4" w:space="0" w:color="auto"/>
            </w:tcBorders>
            <w:shd w:val="clear" w:color="auto" w:fill="0070C0"/>
            <w:vAlign w:val="center"/>
            <w:hideMark/>
          </w:tcPr>
          <w:p w14:paraId="41117CD7" w14:textId="20F5E826"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6EF1ED8" w14:textId="341652B0"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2E7F1D09" w14:textId="56CE9389"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5D89B091" w14:textId="375C917D"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6(1.11) specifies the obligation to declare 'pension schemes/trusts and other savings'.</w:t>
            </w:r>
          </w:p>
        </w:tc>
        <w:tc>
          <w:tcPr>
            <w:tcW w:w="236" w:type="dxa"/>
            <w:vAlign w:val="center"/>
            <w:hideMark/>
          </w:tcPr>
          <w:p w14:paraId="0647A3C4"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176C7B61"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FF88EC"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15</w:t>
            </w:r>
          </w:p>
        </w:tc>
        <w:tc>
          <w:tcPr>
            <w:tcW w:w="2736" w:type="dxa"/>
            <w:tcBorders>
              <w:top w:val="nil"/>
              <w:left w:val="nil"/>
              <w:bottom w:val="single" w:sz="4" w:space="0" w:color="auto"/>
              <w:right w:val="single" w:sz="4" w:space="0" w:color="auto"/>
            </w:tcBorders>
            <w:shd w:val="clear" w:color="auto" w:fill="0070C0"/>
            <w:vAlign w:val="center"/>
            <w:hideMark/>
          </w:tcPr>
          <w:p w14:paraId="1D3496BC" w14:textId="63EC580B"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Defining the definition of 'Gift' in the Law on AD, in order to harmonize with the Law on Prevention of Conflict of Interest in Exercising Public </w:t>
            </w:r>
            <w:r w:rsidR="00B52C13" w:rsidRPr="002200A8">
              <w:rPr>
                <w:rFonts w:ascii="Arial Narrow" w:hAnsi="Arial Narrow" w:cs="Calibri"/>
                <w:color w:val="000000"/>
                <w:sz w:val="16"/>
                <w:szCs w:val="16"/>
                <w:lang w:val="en-GB"/>
              </w:rPr>
              <w:t>Function.</w:t>
            </w:r>
          </w:p>
        </w:tc>
        <w:tc>
          <w:tcPr>
            <w:tcW w:w="749" w:type="dxa"/>
            <w:tcBorders>
              <w:top w:val="nil"/>
              <w:left w:val="nil"/>
              <w:bottom w:val="single" w:sz="4" w:space="0" w:color="auto"/>
              <w:right w:val="single" w:sz="4" w:space="0" w:color="auto"/>
            </w:tcBorders>
            <w:shd w:val="clear" w:color="auto" w:fill="0070C0"/>
            <w:vAlign w:val="center"/>
            <w:hideMark/>
          </w:tcPr>
          <w:p w14:paraId="05876B57" w14:textId="63DA84DE"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372D8F32" w14:textId="09F5501A"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9DB398B" w14:textId="05872AFF"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1A3B752C" w14:textId="49FE7DB4"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3(1.3) and (1.4) define the definitions of 'protocol gift' and 'occasional gift'. The Law on Prevention of Conflict of Interest refers to the definition in the Law on Declaration, Origin and Control of Assets and Gifts (Article 3.11).</w:t>
            </w:r>
          </w:p>
        </w:tc>
        <w:tc>
          <w:tcPr>
            <w:tcW w:w="236" w:type="dxa"/>
            <w:vAlign w:val="center"/>
            <w:hideMark/>
          </w:tcPr>
          <w:p w14:paraId="760ACD22"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30261792" w14:textId="77777777" w:rsidTr="00113309">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EC9D"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16</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F131B9A" w14:textId="1110264E"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detailed rules and instructions for gift declarations.</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5B16B13E" w14:textId="3FB4B05F"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09A909C" w14:textId="31295D38"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14AA7888" w14:textId="1AF517DC"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Rules and guidelines for declaring gifts published on the ACA website and distributed to institutions.</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6ADEB44C" w14:textId="44754A8C" w:rsidR="003869CB" w:rsidRPr="002200A8" w:rsidRDefault="00F352A9"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Regulation No. 05_2024 on Receiving and Registration of Gifts </w:t>
            </w:r>
            <w:r w:rsidR="000A1320" w:rsidRPr="002200A8">
              <w:rPr>
                <w:rFonts w:ascii="Arial Narrow" w:eastAsia="Times New Roman" w:hAnsi="Arial Narrow" w:cs="Calibri"/>
                <w:sz w:val="16"/>
                <w:szCs w:val="16"/>
                <w:lang w:val="en-GB"/>
              </w:rPr>
              <w:t>from</w:t>
            </w:r>
            <w:r w:rsidRPr="002200A8">
              <w:rPr>
                <w:rFonts w:ascii="Arial Narrow" w:eastAsia="Times New Roman" w:hAnsi="Arial Narrow" w:cs="Calibri"/>
                <w:sz w:val="16"/>
                <w:szCs w:val="16"/>
                <w:lang w:val="en-GB"/>
              </w:rPr>
              <w:t xml:space="preserve"> the Officials was drafted during the 2023 reporting period, but was adopted on 13.02.2024.</w:t>
            </w:r>
            <w:r w:rsidR="003869CB" w:rsidRPr="002200A8">
              <w:rPr>
                <w:rStyle w:val="FootnoteReference"/>
                <w:rFonts w:ascii="Arial Narrow" w:eastAsia="Times New Roman" w:hAnsi="Arial Narrow" w:cs="Calibri"/>
                <w:sz w:val="16"/>
                <w:szCs w:val="16"/>
                <w:lang w:val="en-GB"/>
              </w:rPr>
              <w:footnoteReference w:id="200"/>
            </w:r>
          </w:p>
        </w:tc>
        <w:tc>
          <w:tcPr>
            <w:tcW w:w="236" w:type="dxa"/>
            <w:vAlign w:val="center"/>
            <w:hideMark/>
          </w:tcPr>
          <w:p w14:paraId="7CB7BEF7"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78F04E74" w14:textId="77777777" w:rsidTr="00507361">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0631009"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17</w:t>
            </w:r>
          </w:p>
        </w:tc>
        <w:tc>
          <w:tcPr>
            <w:tcW w:w="2736" w:type="dxa"/>
            <w:tcBorders>
              <w:top w:val="nil"/>
              <w:left w:val="nil"/>
              <w:bottom w:val="single" w:sz="4" w:space="0" w:color="auto"/>
              <w:right w:val="single" w:sz="4" w:space="0" w:color="auto"/>
            </w:tcBorders>
            <w:shd w:val="clear" w:color="auto" w:fill="FFC000"/>
            <w:vAlign w:val="center"/>
            <w:hideMark/>
          </w:tcPr>
          <w:p w14:paraId="336AF480" w14:textId="3077F70B"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Organizing trainings for responsible persons and contact officials from these institutions regarding the drafting and implementation of the Register for </w:t>
            </w:r>
            <w:r w:rsidR="00B52C13" w:rsidRPr="002200A8">
              <w:rPr>
                <w:rFonts w:ascii="Arial Narrow" w:hAnsi="Arial Narrow" w:cs="Calibri"/>
                <w:color w:val="000000"/>
                <w:sz w:val="16"/>
                <w:szCs w:val="16"/>
                <w:lang w:val="en-GB"/>
              </w:rPr>
              <w:t>handling</w:t>
            </w:r>
            <w:r w:rsidRPr="002200A8">
              <w:rPr>
                <w:rFonts w:ascii="Arial Narrow" w:hAnsi="Arial Narrow" w:cs="Calibri"/>
                <w:color w:val="000000"/>
                <w:sz w:val="16"/>
                <w:szCs w:val="16"/>
                <w:lang w:val="en-GB"/>
              </w:rPr>
              <w:t xml:space="preserve"> gifts.</w:t>
            </w:r>
          </w:p>
        </w:tc>
        <w:tc>
          <w:tcPr>
            <w:tcW w:w="749" w:type="dxa"/>
            <w:tcBorders>
              <w:top w:val="nil"/>
              <w:left w:val="nil"/>
              <w:bottom w:val="single" w:sz="4" w:space="0" w:color="auto"/>
              <w:right w:val="single" w:sz="4" w:space="0" w:color="auto"/>
            </w:tcBorders>
            <w:shd w:val="clear" w:color="auto" w:fill="FFC000"/>
            <w:vAlign w:val="center"/>
            <w:hideMark/>
          </w:tcPr>
          <w:p w14:paraId="4EA5139B" w14:textId="152084FE"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2022-2023</w:t>
            </w:r>
          </w:p>
        </w:tc>
        <w:tc>
          <w:tcPr>
            <w:tcW w:w="1555" w:type="dxa"/>
            <w:tcBorders>
              <w:top w:val="nil"/>
              <w:left w:val="nil"/>
              <w:bottom w:val="single" w:sz="4" w:space="0" w:color="auto"/>
              <w:right w:val="single" w:sz="4" w:space="0" w:color="auto"/>
            </w:tcBorders>
            <w:shd w:val="clear" w:color="auto" w:fill="FFC000"/>
            <w:vAlign w:val="center"/>
            <w:hideMark/>
          </w:tcPr>
          <w:p w14:paraId="2DEE0F9B" w14:textId="1BF7D65C"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ACA          </w:t>
            </w:r>
          </w:p>
        </w:tc>
        <w:tc>
          <w:tcPr>
            <w:tcW w:w="2822" w:type="dxa"/>
            <w:tcBorders>
              <w:top w:val="nil"/>
              <w:left w:val="nil"/>
              <w:bottom w:val="single" w:sz="4" w:space="0" w:color="auto"/>
              <w:right w:val="single" w:sz="4" w:space="0" w:color="auto"/>
            </w:tcBorders>
            <w:shd w:val="clear" w:color="auto" w:fill="FFC000"/>
            <w:vAlign w:val="center"/>
            <w:hideMark/>
          </w:tcPr>
          <w:p w14:paraId="20D96F2C" w14:textId="7EB0CE59"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One training per year for each contact point.</w:t>
            </w:r>
          </w:p>
        </w:tc>
        <w:tc>
          <w:tcPr>
            <w:tcW w:w="6480" w:type="dxa"/>
            <w:gridSpan w:val="4"/>
            <w:tcBorders>
              <w:top w:val="nil"/>
              <w:left w:val="nil"/>
              <w:bottom w:val="single" w:sz="4" w:space="0" w:color="auto"/>
              <w:right w:val="single" w:sz="4" w:space="0" w:color="auto"/>
            </w:tcBorders>
            <w:shd w:val="clear" w:color="auto" w:fill="FFC000"/>
            <w:vAlign w:val="center"/>
          </w:tcPr>
          <w:p w14:paraId="508AB7DC" w14:textId="41A1FE64" w:rsidR="003869CB" w:rsidRPr="002200A8" w:rsidRDefault="000A1320" w:rsidP="003869CB">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KP,</w:t>
            </w:r>
            <w:r w:rsidR="00F352A9" w:rsidRPr="002200A8">
              <w:rPr>
                <w:rFonts w:ascii="Arial Narrow" w:eastAsia="Times New Roman" w:hAnsi="Arial Narrow" w:cs="Calibri"/>
                <w:sz w:val="16"/>
                <w:szCs w:val="16"/>
                <w:lang w:val="en-GB"/>
              </w:rPr>
              <w:t xml:space="preserve"> with the support of </w:t>
            </w:r>
            <w:r w:rsidRPr="002200A8">
              <w:rPr>
                <w:rFonts w:ascii="Arial Narrow" w:eastAsia="Times New Roman" w:hAnsi="Arial Narrow" w:cs="Calibri"/>
                <w:sz w:val="16"/>
                <w:szCs w:val="16"/>
                <w:lang w:val="en-GB"/>
              </w:rPr>
              <w:t>KIPA,</w:t>
            </w:r>
            <w:r w:rsidR="00F352A9" w:rsidRPr="002200A8">
              <w:rPr>
                <w:rFonts w:ascii="Arial Narrow" w:eastAsia="Times New Roman" w:hAnsi="Arial Narrow" w:cs="Calibri"/>
                <w:sz w:val="16"/>
                <w:szCs w:val="16"/>
                <w:lang w:val="en-GB"/>
              </w:rPr>
              <w:t xml:space="preserve"> at the beginning of February 2024 has implemented the three-day program for updating the knowledge of responsible officials within public institutions and enterprises to facilitate the process of declaring assets. The informative sessions </w:t>
            </w:r>
            <w:r w:rsidRPr="002200A8">
              <w:rPr>
                <w:rFonts w:ascii="Arial Narrow" w:eastAsia="Times New Roman" w:hAnsi="Arial Narrow" w:cs="Calibri"/>
                <w:sz w:val="16"/>
                <w:szCs w:val="16"/>
                <w:lang w:val="en-GB"/>
              </w:rPr>
              <w:t>were</w:t>
            </w:r>
            <w:r w:rsidR="00F352A9" w:rsidRPr="002200A8">
              <w:rPr>
                <w:rFonts w:ascii="Arial Narrow" w:eastAsia="Times New Roman" w:hAnsi="Arial Narrow" w:cs="Calibri"/>
                <w:sz w:val="16"/>
                <w:szCs w:val="16"/>
                <w:lang w:val="en-GB"/>
              </w:rPr>
              <w:t xml:space="preserve"> followed </w:t>
            </w:r>
            <w:r w:rsidRPr="002200A8">
              <w:rPr>
                <w:rFonts w:ascii="Arial Narrow" w:eastAsia="Times New Roman" w:hAnsi="Arial Narrow" w:cs="Calibri"/>
                <w:sz w:val="16"/>
                <w:szCs w:val="16"/>
                <w:lang w:val="en-GB"/>
              </w:rPr>
              <w:t xml:space="preserve">up </w:t>
            </w:r>
            <w:r w:rsidR="00F352A9" w:rsidRPr="002200A8">
              <w:rPr>
                <w:rFonts w:ascii="Arial Narrow" w:eastAsia="Times New Roman" w:hAnsi="Arial Narrow" w:cs="Calibri"/>
                <w:sz w:val="16"/>
                <w:szCs w:val="16"/>
                <w:lang w:val="en-GB"/>
              </w:rPr>
              <w:t>by question and answer sessions.</w:t>
            </w:r>
            <w:r w:rsidR="003869CB" w:rsidRPr="002200A8">
              <w:rPr>
                <w:rStyle w:val="FootnoteReference"/>
                <w:rFonts w:ascii="Arial Narrow" w:eastAsia="Times New Roman" w:hAnsi="Arial Narrow" w:cs="Calibri"/>
                <w:sz w:val="16"/>
                <w:szCs w:val="16"/>
                <w:lang w:val="en-GB"/>
              </w:rPr>
              <w:footnoteReference w:id="201"/>
            </w:r>
          </w:p>
        </w:tc>
        <w:tc>
          <w:tcPr>
            <w:tcW w:w="236" w:type="dxa"/>
            <w:vAlign w:val="center"/>
            <w:hideMark/>
          </w:tcPr>
          <w:p w14:paraId="74BC5AB2"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69CB" w:rsidRPr="002200A8" w14:paraId="4E0BE87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5FEB8A5" w14:textId="77777777" w:rsidR="003869CB" w:rsidRPr="002200A8" w:rsidRDefault="003869CB" w:rsidP="003869CB">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18</w:t>
            </w:r>
          </w:p>
        </w:tc>
        <w:tc>
          <w:tcPr>
            <w:tcW w:w="2736" w:type="dxa"/>
            <w:tcBorders>
              <w:top w:val="nil"/>
              <w:left w:val="nil"/>
              <w:bottom w:val="single" w:sz="4" w:space="0" w:color="auto"/>
              <w:right w:val="single" w:sz="4" w:space="0" w:color="auto"/>
            </w:tcBorders>
            <w:shd w:val="clear" w:color="auto" w:fill="0070C0"/>
            <w:vAlign w:val="center"/>
            <w:hideMark/>
          </w:tcPr>
          <w:p w14:paraId="07FE5934" w14:textId="69C235AE"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equip the Agency with the competence to control the gift registers of public institutions.</w:t>
            </w:r>
          </w:p>
        </w:tc>
        <w:tc>
          <w:tcPr>
            <w:tcW w:w="749" w:type="dxa"/>
            <w:tcBorders>
              <w:top w:val="nil"/>
              <w:left w:val="nil"/>
              <w:bottom w:val="single" w:sz="4" w:space="0" w:color="auto"/>
              <w:right w:val="single" w:sz="4" w:space="0" w:color="auto"/>
            </w:tcBorders>
            <w:shd w:val="clear" w:color="auto" w:fill="0070C0"/>
            <w:vAlign w:val="center"/>
            <w:hideMark/>
          </w:tcPr>
          <w:p w14:paraId="43B0C967" w14:textId="38B4EF97"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02B4005" w14:textId="2364FCF9" w:rsidR="003869CB" w:rsidRPr="002200A8" w:rsidRDefault="003869CB" w:rsidP="003869CB">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4643E438" w14:textId="4690A512" w:rsidR="003869CB" w:rsidRPr="002200A8" w:rsidRDefault="003869CB" w:rsidP="003869CB">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35972178" w14:textId="585BCC90" w:rsidR="003869CB" w:rsidRPr="002200A8" w:rsidRDefault="003869CB" w:rsidP="003869CB">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25(5) defines this competence for the Agency.</w:t>
            </w:r>
          </w:p>
        </w:tc>
        <w:tc>
          <w:tcPr>
            <w:tcW w:w="236" w:type="dxa"/>
            <w:vAlign w:val="center"/>
            <w:hideMark/>
          </w:tcPr>
          <w:p w14:paraId="01EBCC5E" w14:textId="77777777" w:rsidR="003869CB" w:rsidRPr="002200A8" w:rsidRDefault="003869CB" w:rsidP="003869CB">
            <w:pPr>
              <w:spacing w:after="0" w:line="240" w:lineRule="auto"/>
              <w:rPr>
                <w:rFonts w:ascii="Arial Narrow" w:eastAsia="Times New Roman" w:hAnsi="Arial Narrow" w:cs="Times New Roman"/>
                <w:sz w:val="16"/>
                <w:szCs w:val="16"/>
                <w:lang w:val="en-GB"/>
              </w:rPr>
            </w:pPr>
          </w:p>
        </w:tc>
      </w:tr>
      <w:tr w:rsidR="003845E3" w:rsidRPr="002200A8" w14:paraId="7991B9DB" w14:textId="77777777" w:rsidTr="00E15603">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E237E3"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19</w:t>
            </w:r>
          </w:p>
        </w:tc>
        <w:tc>
          <w:tcPr>
            <w:tcW w:w="2736" w:type="dxa"/>
            <w:tcBorders>
              <w:top w:val="nil"/>
              <w:left w:val="nil"/>
              <w:bottom w:val="single" w:sz="4" w:space="0" w:color="auto"/>
              <w:right w:val="single" w:sz="4" w:space="0" w:color="auto"/>
            </w:tcBorders>
            <w:shd w:val="clear" w:color="auto" w:fill="FFC000"/>
            <w:vAlign w:val="center"/>
            <w:hideMark/>
          </w:tcPr>
          <w:p w14:paraId="3686C659" w14:textId="66B8D879"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Developing a methodology for assessing the market value of declared gifts, with particular attention to non-monetary gifts, through evidence-based indicators and expert's evaluations.</w:t>
            </w:r>
          </w:p>
        </w:tc>
        <w:tc>
          <w:tcPr>
            <w:tcW w:w="749" w:type="dxa"/>
            <w:tcBorders>
              <w:top w:val="nil"/>
              <w:left w:val="nil"/>
              <w:bottom w:val="single" w:sz="4" w:space="0" w:color="auto"/>
              <w:right w:val="single" w:sz="4" w:space="0" w:color="auto"/>
            </w:tcBorders>
            <w:shd w:val="clear" w:color="auto" w:fill="FFC000"/>
            <w:vAlign w:val="center"/>
            <w:hideMark/>
          </w:tcPr>
          <w:p w14:paraId="6B7417BA" w14:textId="57EE8C42"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C000"/>
            <w:vAlign w:val="center"/>
            <w:hideMark/>
          </w:tcPr>
          <w:p w14:paraId="5FBF1AC7" w14:textId="71CDCE6F"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nil"/>
              <w:left w:val="nil"/>
              <w:bottom w:val="single" w:sz="4" w:space="0" w:color="auto"/>
              <w:right w:val="single" w:sz="4" w:space="0" w:color="auto"/>
            </w:tcBorders>
            <w:shd w:val="clear" w:color="auto" w:fill="FFC000"/>
            <w:vAlign w:val="center"/>
            <w:hideMark/>
          </w:tcPr>
          <w:p w14:paraId="417326D3" w14:textId="586FA6DC"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Internal rules that determine how to assess the value of gifts placed.</w:t>
            </w:r>
          </w:p>
        </w:tc>
        <w:tc>
          <w:tcPr>
            <w:tcW w:w="6480" w:type="dxa"/>
            <w:gridSpan w:val="4"/>
            <w:tcBorders>
              <w:top w:val="nil"/>
              <w:left w:val="nil"/>
              <w:bottom w:val="single" w:sz="4" w:space="0" w:color="auto"/>
              <w:right w:val="single" w:sz="4" w:space="0" w:color="auto"/>
            </w:tcBorders>
            <w:shd w:val="clear" w:color="auto" w:fill="FFC000"/>
            <w:vAlign w:val="center"/>
          </w:tcPr>
          <w:p w14:paraId="79A54105" w14:textId="2518277B" w:rsidR="003845E3" w:rsidRPr="002200A8" w:rsidRDefault="000A1320"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Regulation No. 05_2024 on Receiving and Registration of Gifts from the Officials was adopted on </w:t>
            </w:r>
            <w:r w:rsidR="003845E3" w:rsidRPr="002200A8">
              <w:rPr>
                <w:rFonts w:ascii="Arial Narrow" w:eastAsia="Times New Roman" w:hAnsi="Arial Narrow" w:cs="Calibri"/>
                <w:sz w:val="16"/>
                <w:szCs w:val="16"/>
                <w:lang w:val="en-GB"/>
              </w:rPr>
              <w:t>13.02.2024</w:t>
            </w:r>
            <w:r w:rsidR="003845E3" w:rsidRPr="002200A8">
              <w:rPr>
                <w:rStyle w:val="FootnoteReference"/>
                <w:rFonts w:ascii="Arial Narrow" w:eastAsia="Times New Roman" w:hAnsi="Arial Narrow" w:cs="Calibri"/>
                <w:sz w:val="16"/>
                <w:szCs w:val="16"/>
                <w:lang w:val="en-GB"/>
              </w:rPr>
              <w:footnoteReference w:id="202"/>
            </w:r>
          </w:p>
        </w:tc>
        <w:tc>
          <w:tcPr>
            <w:tcW w:w="236" w:type="dxa"/>
            <w:vAlign w:val="center"/>
            <w:hideMark/>
          </w:tcPr>
          <w:p w14:paraId="53BC4AE3"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7ADF52D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940D21"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w:t>
            </w:r>
          </w:p>
        </w:tc>
        <w:tc>
          <w:tcPr>
            <w:tcW w:w="2736" w:type="dxa"/>
            <w:tcBorders>
              <w:top w:val="nil"/>
              <w:left w:val="nil"/>
              <w:bottom w:val="single" w:sz="4" w:space="0" w:color="auto"/>
              <w:right w:val="single" w:sz="4" w:space="0" w:color="auto"/>
            </w:tcBorders>
            <w:shd w:val="clear" w:color="auto" w:fill="0070C0"/>
            <w:vAlign w:val="center"/>
            <w:hideMark/>
          </w:tcPr>
          <w:p w14:paraId="58C88D85" w14:textId="75896212"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define the procedures related to the acceptance of occasional (non-protocol) gifts by senior public officials, clear means of their control and verification. </w:t>
            </w:r>
          </w:p>
        </w:tc>
        <w:tc>
          <w:tcPr>
            <w:tcW w:w="749" w:type="dxa"/>
            <w:tcBorders>
              <w:top w:val="nil"/>
              <w:left w:val="nil"/>
              <w:bottom w:val="single" w:sz="4" w:space="0" w:color="auto"/>
              <w:right w:val="single" w:sz="4" w:space="0" w:color="auto"/>
            </w:tcBorders>
            <w:shd w:val="clear" w:color="auto" w:fill="0070C0"/>
            <w:vAlign w:val="center"/>
            <w:hideMark/>
          </w:tcPr>
          <w:p w14:paraId="20E9FBB0" w14:textId="190800C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4B6956A5" w14:textId="4EE0B89F"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232DCB44" w14:textId="095E803F"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2EDBA295" w14:textId="25D44369"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3(1.4) defines 'occasional gift'. Article 23 further regulates 'occasional gifts' together with other articles of Chapter V that define the rules for accepting, recording and controlling the register of gifts</w:t>
            </w:r>
          </w:p>
        </w:tc>
        <w:tc>
          <w:tcPr>
            <w:tcW w:w="236" w:type="dxa"/>
            <w:vAlign w:val="center"/>
            <w:hideMark/>
          </w:tcPr>
          <w:p w14:paraId="3AF8EE6B"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1C531AA8"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7AD9E0"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21</w:t>
            </w:r>
          </w:p>
        </w:tc>
        <w:tc>
          <w:tcPr>
            <w:tcW w:w="2736" w:type="dxa"/>
            <w:tcBorders>
              <w:top w:val="nil"/>
              <w:left w:val="nil"/>
              <w:bottom w:val="single" w:sz="4" w:space="0" w:color="auto"/>
              <w:right w:val="single" w:sz="4" w:space="0" w:color="auto"/>
            </w:tcBorders>
            <w:shd w:val="clear" w:color="auto" w:fill="0070C0"/>
            <w:vAlign w:val="center"/>
            <w:hideMark/>
          </w:tcPr>
          <w:p w14:paraId="58054E4D" w14:textId="706EEADB"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clarify whether the subjects of the declaration are allowed to receive gifts from family members without any restrictions on value and / or frequency of time. </w:t>
            </w:r>
          </w:p>
        </w:tc>
        <w:tc>
          <w:tcPr>
            <w:tcW w:w="749" w:type="dxa"/>
            <w:tcBorders>
              <w:top w:val="nil"/>
              <w:left w:val="nil"/>
              <w:bottom w:val="single" w:sz="4" w:space="0" w:color="auto"/>
              <w:right w:val="single" w:sz="4" w:space="0" w:color="auto"/>
            </w:tcBorders>
            <w:shd w:val="clear" w:color="auto" w:fill="0070C0"/>
            <w:vAlign w:val="center"/>
            <w:hideMark/>
          </w:tcPr>
          <w:p w14:paraId="5E99B756" w14:textId="04E0F1D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4A1B5680" w14:textId="03B187B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15D25ACC" w14:textId="0F1BCF92"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41F205F9" w14:textId="56C038D2"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22 of the Law expressly prohibits requesting or accepting gifts or other favours related to the performance of official duties, and which affect or may have a perceived impact on the performance of official duties, other than protocol gifts or occasional gifts</w:t>
            </w:r>
            <w:r w:rsidRPr="002200A8">
              <w:rPr>
                <w:rFonts w:ascii="Arial Narrow" w:hAnsi="Arial Narrow" w:cs="Calibri"/>
                <w:color w:val="000000"/>
                <w:sz w:val="16"/>
                <w:szCs w:val="16"/>
                <w:lang w:val="en-GB"/>
              </w:rPr>
              <w:t xml:space="preserve">. </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Further clarifications regarding gifts from family members will be provided in the guidance documents issued based on this Law.</w:t>
            </w:r>
          </w:p>
        </w:tc>
        <w:tc>
          <w:tcPr>
            <w:tcW w:w="236" w:type="dxa"/>
            <w:vAlign w:val="center"/>
            <w:hideMark/>
          </w:tcPr>
          <w:p w14:paraId="7CDBEE54"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0387A77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326889"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22</w:t>
            </w:r>
          </w:p>
        </w:tc>
        <w:tc>
          <w:tcPr>
            <w:tcW w:w="2736" w:type="dxa"/>
            <w:tcBorders>
              <w:top w:val="nil"/>
              <w:left w:val="nil"/>
              <w:bottom w:val="single" w:sz="4" w:space="0" w:color="auto"/>
              <w:right w:val="single" w:sz="4" w:space="0" w:color="auto"/>
            </w:tcBorders>
            <w:shd w:val="clear" w:color="auto" w:fill="0070C0"/>
            <w:vAlign w:val="center"/>
            <w:hideMark/>
          </w:tcPr>
          <w:p w14:paraId="17E130E1" w14:textId="72441E63"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Agency for Prevention of Corruption in order to equip the Agency with the competence to impose administrative and disciplinary sanctions for non-declaration of the gift.</w:t>
            </w:r>
          </w:p>
        </w:tc>
        <w:tc>
          <w:tcPr>
            <w:tcW w:w="749" w:type="dxa"/>
            <w:tcBorders>
              <w:top w:val="nil"/>
              <w:left w:val="nil"/>
              <w:bottom w:val="single" w:sz="4" w:space="0" w:color="auto"/>
              <w:right w:val="single" w:sz="4" w:space="0" w:color="auto"/>
            </w:tcBorders>
            <w:shd w:val="clear" w:color="auto" w:fill="0070C0"/>
            <w:vAlign w:val="center"/>
            <w:hideMark/>
          </w:tcPr>
          <w:p w14:paraId="351CEACD" w14:textId="7867BD0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316883C1" w14:textId="1A696F1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11934F52" w14:textId="3286CE28"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the Agency adopted. </w:t>
            </w:r>
          </w:p>
        </w:tc>
        <w:tc>
          <w:tcPr>
            <w:tcW w:w="6480" w:type="dxa"/>
            <w:gridSpan w:val="4"/>
            <w:tcBorders>
              <w:top w:val="nil"/>
              <w:left w:val="nil"/>
              <w:bottom w:val="single" w:sz="4" w:space="0" w:color="auto"/>
              <w:right w:val="single" w:sz="4" w:space="0" w:color="auto"/>
            </w:tcBorders>
            <w:shd w:val="clear" w:color="auto" w:fill="0070C0"/>
            <w:vAlign w:val="center"/>
          </w:tcPr>
          <w:p w14:paraId="5B56A5D9" w14:textId="7E137E34"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The Law on the </w:t>
            </w:r>
            <w:r w:rsidR="00B52C13" w:rsidRPr="002200A8">
              <w:rPr>
                <w:rFonts w:ascii="Arial Narrow" w:eastAsia="Times New Roman" w:hAnsi="Arial Narrow" w:cs="Calibri"/>
                <w:sz w:val="16"/>
                <w:szCs w:val="16"/>
                <w:lang w:val="en-GB"/>
              </w:rPr>
              <w:t>Anti-Corruption</w:t>
            </w:r>
            <w:r w:rsidRPr="002200A8">
              <w:rPr>
                <w:rFonts w:ascii="Arial Narrow" w:eastAsia="Times New Roman" w:hAnsi="Arial Narrow" w:cs="Calibri"/>
                <w:sz w:val="16"/>
                <w:szCs w:val="16"/>
                <w:lang w:val="en-GB"/>
              </w:rPr>
              <w:t xml:space="preserve"> Agency was adopted by the Assembly on 01.07.2022</w:t>
            </w:r>
            <w:r w:rsidRPr="002200A8">
              <w:rPr>
                <w:rFonts w:ascii="Arial Narrow" w:hAnsi="Arial Narrow" w:cs="Calibri"/>
                <w:color w:val="000000"/>
                <w:sz w:val="16"/>
                <w:szCs w:val="16"/>
                <w:lang w:val="en-GB"/>
              </w:rPr>
              <w:t>,</w:t>
            </w:r>
            <w:r w:rsidRPr="002200A8">
              <w:rPr>
                <w:rStyle w:val="FootnoteReference"/>
                <w:rFonts w:ascii="Arial Narrow" w:hAnsi="Arial Narrow" w:cs="Calibri"/>
                <w:color w:val="000000"/>
                <w:sz w:val="16"/>
                <w:szCs w:val="16"/>
                <w:lang w:val="en-GB"/>
              </w:rPr>
              <w:footnoteReference w:id="203"/>
            </w:r>
            <w:r w:rsidRPr="002200A8">
              <w:rPr>
                <w:rFonts w:ascii="Arial Narrow" w:hAnsi="Arial Narrow" w:cs="Calibri"/>
                <w:color w:val="000000"/>
                <w:sz w:val="16"/>
                <w:szCs w:val="16"/>
                <w:lang w:val="en-GB"/>
              </w:rPr>
              <w:t xml:space="preserve"> </w:t>
            </w:r>
            <w:r w:rsidRPr="002200A8">
              <w:rPr>
                <w:rFonts w:ascii="Arial Narrow" w:eastAsia="Times New Roman" w:hAnsi="Arial Narrow" w:cs="Calibri"/>
                <w:sz w:val="16"/>
                <w:szCs w:val="16"/>
                <w:lang w:val="en-GB"/>
              </w:rPr>
              <w:t>and this issue is specifically provided for in Article 23.</w:t>
            </w:r>
          </w:p>
        </w:tc>
        <w:tc>
          <w:tcPr>
            <w:tcW w:w="236" w:type="dxa"/>
            <w:vAlign w:val="center"/>
            <w:hideMark/>
          </w:tcPr>
          <w:p w14:paraId="2625645A"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064738C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3040BF"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23</w:t>
            </w:r>
          </w:p>
        </w:tc>
        <w:tc>
          <w:tcPr>
            <w:tcW w:w="2736" w:type="dxa"/>
            <w:tcBorders>
              <w:top w:val="nil"/>
              <w:left w:val="nil"/>
              <w:bottom w:val="single" w:sz="4" w:space="0" w:color="auto"/>
              <w:right w:val="single" w:sz="4" w:space="0" w:color="auto"/>
            </w:tcBorders>
            <w:shd w:val="clear" w:color="auto" w:fill="0070C0"/>
            <w:vAlign w:val="center"/>
            <w:hideMark/>
          </w:tcPr>
          <w:p w14:paraId="0430A1ED" w14:textId="0A0EA74C"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provide credibility control to determine assets, income and gifts declared in sources and legal origin, presented by the public official. </w:t>
            </w:r>
          </w:p>
        </w:tc>
        <w:tc>
          <w:tcPr>
            <w:tcW w:w="749" w:type="dxa"/>
            <w:tcBorders>
              <w:top w:val="nil"/>
              <w:left w:val="nil"/>
              <w:bottom w:val="single" w:sz="4" w:space="0" w:color="auto"/>
              <w:right w:val="single" w:sz="4" w:space="0" w:color="auto"/>
            </w:tcBorders>
            <w:shd w:val="clear" w:color="auto" w:fill="0070C0"/>
            <w:vAlign w:val="center"/>
            <w:hideMark/>
          </w:tcPr>
          <w:p w14:paraId="58C0BFF6" w14:textId="591FF3F8"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7591296A" w14:textId="48446DBC"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5CEEBAAC" w14:textId="25888DF5"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1E8B1BEA"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4D7C395E" w14:textId="0B8BD8F9" w:rsidR="003845E3" w:rsidRPr="002200A8" w:rsidRDefault="003845E3" w:rsidP="003845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Articles 18 and 19 set out the provisions for control.</w:t>
            </w:r>
          </w:p>
        </w:tc>
        <w:tc>
          <w:tcPr>
            <w:tcW w:w="236" w:type="dxa"/>
            <w:vAlign w:val="center"/>
            <w:hideMark/>
          </w:tcPr>
          <w:p w14:paraId="31B19FAB"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6BE7692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5598247"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24</w:t>
            </w:r>
          </w:p>
        </w:tc>
        <w:tc>
          <w:tcPr>
            <w:tcW w:w="2736" w:type="dxa"/>
            <w:tcBorders>
              <w:top w:val="nil"/>
              <w:left w:val="nil"/>
              <w:bottom w:val="single" w:sz="4" w:space="0" w:color="auto"/>
              <w:right w:val="single" w:sz="4" w:space="0" w:color="auto"/>
            </w:tcBorders>
            <w:shd w:val="clear" w:color="auto" w:fill="0070C0"/>
            <w:vAlign w:val="center"/>
            <w:hideMark/>
          </w:tcPr>
          <w:p w14:paraId="05E7DE26" w14:textId="1FE722AA"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control statements against other sources of information, such as the internet, media reporting, etc. </w:t>
            </w:r>
          </w:p>
        </w:tc>
        <w:tc>
          <w:tcPr>
            <w:tcW w:w="749" w:type="dxa"/>
            <w:tcBorders>
              <w:top w:val="nil"/>
              <w:left w:val="nil"/>
              <w:bottom w:val="single" w:sz="4" w:space="0" w:color="auto"/>
              <w:right w:val="single" w:sz="4" w:space="0" w:color="auto"/>
            </w:tcBorders>
            <w:shd w:val="clear" w:color="auto" w:fill="0070C0"/>
            <w:vAlign w:val="center"/>
            <w:hideMark/>
          </w:tcPr>
          <w:p w14:paraId="2B421120" w14:textId="30D6FEBD"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2097D0BE" w14:textId="27417496"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7B2FD3E0" w14:textId="60F185CA"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74E023D2" w14:textId="2F38D283"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18(3) and 18(4) authorize the Agency to carry out checks from 'other' sources as well.</w:t>
            </w:r>
          </w:p>
        </w:tc>
        <w:tc>
          <w:tcPr>
            <w:tcW w:w="236" w:type="dxa"/>
            <w:vAlign w:val="center"/>
            <w:hideMark/>
          </w:tcPr>
          <w:p w14:paraId="55CB1B69"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7529FC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BAE1FA"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25</w:t>
            </w:r>
          </w:p>
        </w:tc>
        <w:tc>
          <w:tcPr>
            <w:tcW w:w="2736" w:type="dxa"/>
            <w:tcBorders>
              <w:top w:val="nil"/>
              <w:left w:val="nil"/>
              <w:bottom w:val="single" w:sz="4" w:space="0" w:color="auto"/>
              <w:right w:val="single" w:sz="4" w:space="0" w:color="auto"/>
            </w:tcBorders>
            <w:shd w:val="clear" w:color="auto" w:fill="0070C0"/>
            <w:vAlign w:val="center"/>
            <w:hideMark/>
          </w:tcPr>
          <w:p w14:paraId="477C0CC3" w14:textId="6C6CA857"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determine the manner of verification of the real market values of the reported property. </w:t>
            </w:r>
          </w:p>
        </w:tc>
        <w:tc>
          <w:tcPr>
            <w:tcW w:w="749" w:type="dxa"/>
            <w:tcBorders>
              <w:top w:val="nil"/>
              <w:left w:val="nil"/>
              <w:bottom w:val="single" w:sz="4" w:space="0" w:color="auto"/>
              <w:right w:val="single" w:sz="4" w:space="0" w:color="auto"/>
            </w:tcBorders>
            <w:shd w:val="clear" w:color="auto" w:fill="0070C0"/>
            <w:vAlign w:val="center"/>
            <w:hideMark/>
          </w:tcPr>
          <w:p w14:paraId="7D025F9D" w14:textId="7EF0AABD"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F1B14E0" w14:textId="4C1BB9DA"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2CFCC58B" w14:textId="7FD398BA"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78333C1C" w14:textId="6CC34410"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 xml:space="preserve">Article 18(3) authorizes the Agency to verify the authenticity and accuracy of the declared data. This enables verification of the real market value of the declared property. This assessment will be further clarified through the guidelines that will be issued in the future based on this </w:t>
            </w:r>
            <w:r w:rsidR="00B52C13" w:rsidRPr="002200A8">
              <w:rPr>
                <w:rFonts w:ascii="Arial Narrow" w:eastAsia="Times New Roman" w:hAnsi="Arial Narrow" w:cs="Calibri"/>
                <w:sz w:val="16"/>
                <w:szCs w:val="16"/>
                <w:lang w:val="en-GB"/>
              </w:rPr>
              <w:t>Law.</w:t>
            </w:r>
          </w:p>
        </w:tc>
        <w:tc>
          <w:tcPr>
            <w:tcW w:w="236" w:type="dxa"/>
            <w:vAlign w:val="center"/>
            <w:hideMark/>
          </w:tcPr>
          <w:p w14:paraId="6095FD79"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CBD59F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BC0F6E"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26</w:t>
            </w:r>
          </w:p>
        </w:tc>
        <w:tc>
          <w:tcPr>
            <w:tcW w:w="2736" w:type="dxa"/>
            <w:tcBorders>
              <w:top w:val="nil"/>
              <w:left w:val="nil"/>
              <w:bottom w:val="single" w:sz="4" w:space="0" w:color="auto"/>
              <w:right w:val="single" w:sz="4" w:space="0" w:color="auto"/>
            </w:tcBorders>
            <w:shd w:val="clear" w:color="auto" w:fill="0070C0"/>
            <w:vAlign w:val="center"/>
            <w:hideMark/>
          </w:tcPr>
          <w:p w14:paraId="57A8DB15" w14:textId="5CA47C94"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determine the possibility of cooperation of the Agency with foreign state bodies, for purposes of the implementation of the Law on AD.  </w:t>
            </w:r>
          </w:p>
        </w:tc>
        <w:tc>
          <w:tcPr>
            <w:tcW w:w="749" w:type="dxa"/>
            <w:tcBorders>
              <w:top w:val="nil"/>
              <w:left w:val="nil"/>
              <w:bottom w:val="single" w:sz="4" w:space="0" w:color="auto"/>
              <w:right w:val="single" w:sz="4" w:space="0" w:color="auto"/>
            </w:tcBorders>
            <w:shd w:val="clear" w:color="auto" w:fill="0070C0"/>
            <w:vAlign w:val="center"/>
            <w:hideMark/>
          </w:tcPr>
          <w:p w14:paraId="03E99298" w14:textId="5D53738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32A97C27" w14:textId="362BD6E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2B0CC115" w14:textId="129B71C5"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2357FF19" w14:textId="525749B1"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Article 17(2) authorizes the Agency to verify the data of the declaring entities even abroad.</w:t>
            </w:r>
          </w:p>
        </w:tc>
        <w:tc>
          <w:tcPr>
            <w:tcW w:w="236" w:type="dxa"/>
            <w:vAlign w:val="center"/>
            <w:hideMark/>
          </w:tcPr>
          <w:p w14:paraId="01E22BF7"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414F0511"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730BA76"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27</w:t>
            </w:r>
          </w:p>
        </w:tc>
        <w:tc>
          <w:tcPr>
            <w:tcW w:w="2736" w:type="dxa"/>
            <w:tcBorders>
              <w:top w:val="nil"/>
              <w:left w:val="nil"/>
              <w:bottom w:val="single" w:sz="4" w:space="0" w:color="auto"/>
              <w:right w:val="single" w:sz="4" w:space="0" w:color="auto"/>
            </w:tcBorders>
            <w:shd w:val="clear" w:color="auto" w:fill="0070C0"/>
            <w:vAlign w:val="center"/>
            <w:hideMark/>
          </w:tcPr>
          <w:p w14:paraId="536E2306" w14:textId="7CF02CD2"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establish special and applicable procedures for filing and verifying property declarations of officials working secretly and / or in intelligence services and / or holding positions in military formations and state authorities that perform operational and detective activities.</w:t>
            </w:r>
          </w:p>
        </w:tc>
        <w:tc>
          <w:tcPr>
            <w:tcW w:w="749" w:type="dxa"/>
            <w:tcBorders>
              <w:top w:val="nil"/>
              <w:left w:val="nil"/>
              <w:bottom w:val="single" w:sz="4" w:space="0" w:color="auto"/>
              <w:right w:val="single" w:sz="4" w:space="0" w:color="auto"/>
            </w:tcBorders>
            <w:shd w:val="clear" w:color="auto" w:fill="0070C0"/>
            <w:vAlign w:val="center"/>
            <w:hideMark/>
          </w:tcPr>
          <w:p w14:paraId="43427512" w14:textId="50C41BEB"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67920FD9" w14:textId="73F3B50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6976EFA4" w14:textId="2DE84A5B"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5DA920BF"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12D4516E" w14:textId="3D6C8BCF" w:rsidR="003845E3" w:rsidRPr="002200A8" w:rsidRDefault="003845E3" w:rsidP="003845E3">
            <w:pPr>
              <w:rPr>
                <w:rFonts w:ascii="Arial Narrow" w:hAnsi="Arial Narrow" w:cs="Calibri"/>
                <w:color w:val="000000"/>
                <w:sz w:val="16"/>
                <w:szCs w:val="16"/>
                <w:lang w:val="en-GB"/>
              </w:rPr>
            </w:pPr>
            <w:r w:rsidRPr="002200A8">
              <w:rPr>
                <w:rFonts w:ascii="Arial Narrow" w:hAnsi="Arial Narrow" w:cs="Calibri"/>
                <w:color w:val="000000"/>
                <w:sz w:val="16"/>
                <w:szCs w:val="16"/>
                <w:lang w:val="en-GB"/>
              </w:rPr>
              <w:t>.</w:t>
            </w:r>
            <w:r w:rsidRPr="002200A8">
              <w:rPr>
                <w:rFonts w:ascii="Arial Narrow" w:hAnsi="Arial Narrow" w:cs="Calibri"/>
                <w:color w:val="000000"/>
                <w:sz w:val="16"/>
                <w:szCs w:val="16"/>
                <w:lang w:val="en-GB"/>
              </w:rPr>
              <w:br/>
            </w:r>
            <w:r w:rsidRPr="002200A8">
              <w:rPr>
                <w:rFonts w:ascii="Arial Narrow" w:hAnsi="Arial Narrow" w:cs="Calibri"/>
                <w:color w:val="000000"/>
                <w:sz w:val="16"/>
                <w:szCs w:val="16"/>
                <w:lang w:val="en-GB"/>
              </w:rPr>
              <w:br/>
            </w:r>
            <w:r w:rsidRPr="002200A8">
              <w:rPr>
                <w:rFonts w:ascii="Arial Narrow" w:eastAsia="Times New Roman" w:hAnsi="Arial Narrow" w:cs="Calibri"/>
                <w:sz w:val="16"/>
                <w:szCs w:val="16"/>
                <w:lang w:val="en-GB"/>
              </w:rPr>
              <w:t>This matter is regulated by Article 12 of the Law, which states that 'declaring entities from the ranks of the Kosovo Intelligence Agency or the Security Forces or their family members who hold confidential positions shall be obliged to declare their assets under this Law, but their declarations shall not be publicly available.</w:t>
            </w:r>
          </w:p>
        </w:tc>
        <w:tc>
          <w:tcPr>
            <w:tcW w:w="236" w:type="dxa"/>
            <w:vAlign w:val="center"/>
            <w:hideMark/>
          </w:tcPr>
          <w:p w14:paraId="76449D2F"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79C73ED5"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F8233B9"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28</w:t>
            </w:r>
          </w:p>
        </w:tc>
        <w:tc>
          <w:tcPr>
            <w:tcW w:w="2736" w:type="dxa"/>
            <w:tcBorders>
              <w:top w:val="nil"/>
              <w:left w:val="nil"/>
              <w:bottom w:val="single" w:sz="4" w:space="0" w:color="auto"/>
              <w:right w:val="single" w:sz="4" w:space="0" w:color="auto"/>
            </w:tcBorders>
            <w:shd w:val="clear" w:color="auto" w:fill="0070C0"/>
            <w:vAlign w:val="center"/>
            <w:hideMark/>
          </w:tcPr>
          <w:p w14:paraId="1106EBD2" w14:textId="6E3534C6"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Asset Declaration in order to determine the full, mandatory verification in the following cases: (a) all declarations submitted by senior public officials and (b) risk-based declarations of senior public officials holding anti-corruption positions that are determined through risk analysis.</w:t>
            </w:r>
          </w:p>
        </w:tc>
        <w:tc>
          <w:tcPr>
            <w:tcW w:w="749" w:type="dxa"/>
            <w:tcBorders>
              <w:top w:val="nil"/>
              <w:left w:val="nil"/>
              <w:bottom w:val="single" w:sz="4" w:space="0" w:color="auto"/>
              <w:right w:val="single" w:sz="4" w:space="0" w:color="auto"/>
            </w:tcBorders>
            <w:shd w:val="clear" w:color="auto" w:fill="0070C0"/>
            <w:vAlign w:val="center"/>
            <w:hideMark/>
          </w:tcPr>
          <w:p w14:paraId="51917FD3" w14:textId="66C082A6"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55E1A5C1" w14:textId="621D6094"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507453D3" w14:textId="1C0EF65F" w:rsidR="003845E3" w:rsidRPr="002200A8" w:rsidRDefault="003845E3" w:rsidP="003845E3">
            <w:pP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1F56676E"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50CAA2E7" w14:textId="77777777" w:rsidR="003845E3" w:rsidRPr="002200A8" w:rsidRDefault="003845E3" w:rsidP="003845E3">
            <w:pPr>
              <w:spacing w:after="0" w:line="240" w:lineRule="auto"/>
              <w:rPr>
                <w:rFonts w:ascii="Arial Narrow" w:eastAsia="Times New Roman" w:hAnsi="Arial Narrow" w:cs="Calibri"/>
                <w:sz w:val="16"/>
                <w:szCs w:val="16"/>
                <w:lang w:val="en-GB"/>
              </w:rPr>
            </w:pPr>
          </w:p>
          <w:p w14:paraId="19C0A0D8" w14:textId="08D85DC0"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Article 18(7) authorizes the Agency to perform the full control of the asset declarations of all senior officials as listed in sub-paragraphs 1.1 to 1.18 of Article 4 of the Law. And at least one third (1/3) of senior officials under paragraphs 1.19. up to 1.38. are subjected to full control each year. Also, up to five hundred (500) public officials shall be subjected to full control each year, who are selected by lot.</w:t>
            </w:r>
          </w:p>
        </w:tc>
        <w:tc>
          <w:tcPr>
            <w:tcW w:w="236" w:type="dxa"/>
            <w:vAlign w:val="center"/>
            <w:hideMark/>
          </w:tcPr>
          <w:p w14:paraId="0DE7341F"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6542A790" w14:textId="77777777" w:rsidTr="00630805">
        <w:trPr>
          <w:trHeight w:val="231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6CB5"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1CD15B5C" w14:textId="0399722F"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a guide</w:t>
            </w:r>
            <w:r w:rsidR="000A1320" w:rsidRPr="002200A8">
              <w:rPr>
                <w:rFonts w:ascii="Arial Narrow" w:hAnsi="Arial Narrow" w:cs="Calibri"/>
                <w:color w:val="000000"/>
                <w:sz w:val="16"/>
                <w:szCs w:val="16"/>
                <w:lang w:val="en-GB"/>
              </w:rPr>
              <w:t>line</w:t>
            </w:r>
            <w:r w:rsidRPr="002200A8">
              <w:rPr>
                <w:rFonts w:ascii="Arial Narrow" w:hAnsi="Arial Narrow" w:cs="Calibri"/>
                <w:color w:val="000000"/>
                <w:sz w:val="16"/>
                <w:szCs w:val="16"/>
                <w:lang w:val="en-GB"/>
              </w:rPr>
              <w:t xml:space="preserve"> for property declaration verification mechanisms which will include, inter alia, instructions regarding: compiling, reviewing and completing the list of declarants, methodology for categorizing declarants based on risk, standard procedures for checking the existence of property and presentation of false information, special procedures regarding officials in the intelligence services, determination of the monetary value of declared property, assessment of the quality of data in state databases, introduction of electronic management system cases and audits, etc.</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6AA98CA" w14:textId="311D8C80"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9B431FB" w14:textId="08A47000"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10EE57A8" w14:textId="46460E29"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guide</w:t>
            </w:r>
            <w:r w:rsidR="000A1320" w:rsidRPr="002200A8">
              <w:rPr>
                <w:rFonts w:ascii="Arial Narrow" w:hAnsi="Arial Narrow" w:cs="Calibri"/>
                <w:color w:val="000000"/>
                <w:sz w:val="16"/>
                <w:szCs w:val="16"/>
                <w:lang w:val="en-GB"/>
              </w:rPr>
              <w:t>line</w:t>
            </w:r>
            <w:r w:rsidRPr="002200A8">
              <w:rPr>
                <w:rFonts w:ascii="Arial Narrow" w:hAnsi="Arial Narrow" w:cs="Calibri"/>
                <w:color w:val="000000"/>
                <w:sz w:val="16"/>
                <w:szCs w:val="16"/>
                <w:lang w:val="en-GB"/>
              </w:rPr>
              <w:t xml:space="preserve"> adopted.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22651D80" w14:textId="6C0167E1" w:rsidR="000A1320" w:rsidRPr="002200A8" w:rsidRDefault="000A1320" w:rsidP="000A132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Guideline on Asset Declaration was approved on April 2023 with the decision. List of positions of declaring entities.</w:t>
            </w:r>
          </w:p>
          <w:p w14:paraId="43ADA2CF" w14:textId="1C29855A" w:rsidR="003845E3" w:rsidRPr="002200A8" w:rsidRDefault="000A1320" w:rsidP="000A1320">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On December 28, 2023, Regulation No. 03-2023 on Procedures for Administrative Investigations in the Agency for the Prevention of Corruption</w:t>
            </w:r>
            <w:r w:rsidR="003845E3" w:rsidRPr="002200A8">
              <w:rPr>
                <w:rStyle w:val="FootnoteReference"/>
                <w:rFonts w:ascii="Arial Narrow" w:eastAsia="Times New Roman" w:hAnsi="Arial Narrow" w:cs="Calibri"/>
                <w:sz w:val="16"/>
                <w:szCs w:val="16"/>
                <w:lang w:val="en-GB"/>
              </w:rPr>
              <w:footnoteReference w:id="204"/>
            </w:r>
            <w:r w:rsidR="003845E3" w:rsidRPr="002200A8">
              <w:rPr>
                <w:rFonts w:ascii="Arial Narrow" w:eastAsia="Times New Roman" w:hAnsi="Arial Narrow" w:cs="Calibri"/>
                <w:sz w:val="16"/>
                <w:szCs w:val="16"/>
                <w:lang w:val="en-GB"/>
              </w:rPr>
              <w:t xml:space="preserve">                 </w:t>
            </w:r>
          </w:p>
          <w:p w14:paraId="774BBEBB"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  </w:t>
            </w:r>
          </w:p>
        </w:tc>
        <w:tc>
          <w:tcPr>
            <w:tcW w:w="236" w:type="dxa"/>
            <w:vAlign w:val="center"/>
            <w:hideMark/>
          </w:tcPr>
          <w:p w14:paraId="2FE0FC7A"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0341C5E0" w14:textId="77777777" w:rsidTr="00630805">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37F2"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30</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72629AF" w14:textId="2A0D739D"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Defining the provisions, in agreement with the ACA and with the approval of the state intelligence, military and security agencies, regarding the public display of the declarations of the persons belonging to these agencies, with the purpose of strengthening the regulations provided in article 12 of the Law on Access to Public Documents, which sets the minimum standard for exceptions to the right of access to documents.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E1A188F" w14:textId="1B3E6384"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0A2CF4B4" w14:textId="1CF60152"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9B44D31" w14:textId="42DEFCE9"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15024CA9" w14:textId="1AB90015"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Property Declaration was adopted on July 14, 2022 by the Assembly.</w:t>
            </w:r>
            <w:r w:rsidRPr="002200A8">
              <w:rPr>
                <w:rStyle w:val="FootnoteReference"/>
                <w:rFonts w:ascii="Arial Narrow" w:eastAsia="Times New Roman" w:hAnsi="Arial Narrow" w:cs="Calibri"/>
                <w:sz w:val="16"/>
                <w:szCs w:val="16"/>
                <w:lang w:val="en-GB"/>
              </w:rPr>
              <w:footnoteReference w:id="205"/>
            </w:r>
            <w:r w:rsidRPr="002200A8">
              <w:rPr>
                <w:rFonts w:ascii="Arial Narrow" w:eastAsia="Times New Roman" w:hAnsi="Arial Narrow" w:cs="Calibri"/>
                <w:sz w:val="16"/>
                <w:szCs w:val="16"/>
                <w:lang w:val="en-GB"/>
              </w:rPr>
              <w:t xml:space="preserve"> This matter is regulated by Article 12 of the Law, which states that 'declaring entities from the ranks of the Kosovo Intelligence Agency or the Security Forces or their family members who hold confidential positions shall be obliged to declare their assets under this Law, but their declarations shall not be publicly available'. While the declarations of all other officials according to this Law are public.</w:t>
            </w:r>
          </w:p>
        </w:tc>
        <w:tc>
          <w:tcPr>
            <w:tcW w:w="236" w:type="dxa"/>
            <w:vAlign w:val="center"/>
            <w:hideMark/>
          </w:tcPr>
          <w:p w14:paraId="1443AC9D"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6F33B88"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50D6C1"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31</w:t>
            </w:r>
          </w:p>
        </w:tc>
        <w:tc>
          <w:tcPr>
            <w:tcW w:w="2736" w:type="dxa"/>
            <w:tcBorders>
              <w:top w:val="nil"/>
              <w:left w:val="nil"/>
              <w:bottom w:val="single" w:sz="4" w:space="0" w:color="auto"/>
              <w:right w:val="single" w:sz="4" w:space="0" w:color="auto"/>
            </w:tcBorders>
            <w:shd w:val="clear" w:color="auto" w:fill="0070C0"/>
            <w:vAlign w:val="center"/>
            <w:hideMark/>
          </w:tcPr>
          <w:p w14:paraId="714B5C51" w14:textId="55839C68"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Drafting of the Law on AD in order to determine the competence of the ACA to impose administrative sanctions, establish administrative and/or disciplinary liability for non-submission of the declaration of property, as well as for delayed and/or incomplete submissions.</w:t>
            </w:r>
          </w:p>
        </w:tc>
        <w:tc>
          <w:tcPr>
            <w:tcW w:w="749" w:type="dxa"/>
            <w:tcBorders>
              <w:top w:val="nil"/>
              <w:left w:val="nil"/>
              <w:bottom w:val="single" w:sz="4" w:space="0" w:color="auto"/>
              <w:right w:val="single" w:sz="4" w:space="0" w:color="auto"/>
            </w:tcBorders>
            <w:shd w:val="clear" w:color="auto" w:fill="0070C0"/>
            <w:vAlign w:val="center"/>
            <w:hideMark/>
          </w:tcPr>
          <w:p w14:paraId="732174B7" w14:textId="5F9F927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658797B9" w14:textId="7EABB0B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1DD48F2B" w14:textId="285236F4"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tcPr>
          <w:p w14:paraId="590E8384"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1CD8471B" w14:textId="77777777" w:rsidR="003845E3" w:rsidRPr="002200A8" w:rsidRDefault="003845E3" w:rsidP="003845E3">
            <w:pPr>
              <w:spacing w:after="0" w:line="240" w:lineRule="auto"/>
              <w:rPr>
                <w:rFonts w:ascii="Arial Narrow" w:eastAsia="Times New Roman" w:hAnsi="Arial Narrow" w:cs="Calibri"/>
                <w:sz w:val="16"/>
                <w:szCs w:val="16"/>
                <w:lang w:val="en-GB"/>
              </w:rPr>
            </w:pPr>
          </w:p>
          <w:p w14:paraId="7E851ADE" w14:textId="03A13961"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 xml:space="preserve">Article 28 foresees the imposition of punitive measures before filing the criminal report by the </w:t>
            </w:r>
            <w:r w:rsidR="00B52C13" w:rsidRPr="002200A8">
              <w:rPr>
                <w:rFonts w:ascii="Arial Narrow" w:eastAsia="Times New Roman" w:hAnsi="Arial Narrow" w:cs="Calibri"/>
                <w:sz w:val="16"/>
                <w:szCs w:val="16"/>
                <w:lang w:val="en-GB"/>
              </w:rPr>
              <w:t>Agency.</w:t>
            </w:r>
          </w:p>
        </w:tc>
        <w:tc>
          <w:tcPr>
            <w:tcW w:w="236" w:type="dxa"/>
            <w:vAlign w:val="center"/>
            <w:hideMark/>
          </w:tcPr>
          <w:p w14:paraId="5364A3F8"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795045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C3FB376"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32</w:t>
            </w:r>
          </w:p>
        </w:tc>
        <w:tc>
          <w:tcPr>
            <w:tcW w:w="2736" w:type="dxa"/>
            <w:tcBorders>
              <w:top w:val="nil"/>
              <w:left w:val="nil"/>
              <w:bottom w:val="single" w:sz="4" w:space="0" w:color="auto"/>
              <w:right w:val="single" w:sz="4" w:space="0" w:color="auto"/>
            </w:tcBorders>
            <w:shd w:val="clear" w:color="auto" w:fill="0070C0"/>
            <w:vAlign w:val="center"/>
            <w:hideMark/>
          </w:tcPr>
          <w:p w14:paraId="42D494A7" w14:textId="3B78B60A"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Drafting of the Law on AD in order to clearly define the internal property that must be exhausted, before qualifying non-declaration or false declaration of assets as a criminal offence. </w:t>
            </w:r>
          </w:p>
        </w:tc>
        <w:tc>
          <w:tcPr>
            <w:tcW w:w="749" w:type="dxa"/>
            <w:tcBorders>
              <w:top w:val="nil"/>
              <w:left w:val="nil"/>
              <w:bottom w:val="single" w:sz="4" w:space="0" w:color="auto"/>
              <w:right w:val="single" w:sz="4" w:space="0" w:color="auto"/>
            </w:tcBorders>
            <w:shd w:val="clear" w:color="auto" w:fill="0070C0"/>
            <w:vAlign w:val="center"/>
            <w:hideMark/>
          </w:tcPr>
          <w:p w14:paraId="70579BE3" w14:textId="274EF58F"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tc>
        <w:tc>
          <w:tcPr>
            <w:tcW w:w="1555" w:type="dxa"/>
            <w:tcBorders>
              <w:top w:val="nil"/>
              <w:left w:val="nil"/>
              <w:bottom w:val="single" w:sz="4" w:space="0" w:color="auto"/>
              <w:right w:val="single" w:sz="4" w:space="0" w:color="auto"/>
            </w:tcBorders>
            <w:shd w:val="clear" w:color="auto" w:fill="0070C0"/>
            <w:vAlign w:val="center"/>
            <w:hideMark/>
          </w:tcPr>
          <w:p w14:paraId="6C044FC5" w14:textId="7C22CBED"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MoJ</w:t>
            </w:r>
          </w:p>
        </w:tc>
        <w:tc>
          <w:tcPr>
            <w:tcW w:w="2822" w:type="dxa"/>
            <w:tcBorders>
              <w:top w:val="nil"/>
              <w:left w:val="nil"/>
              <w:bottom w:val="single" w:sz="4" w:space="0" w:color="auto"/>
              <w:right w:val="single" w:sz="4" w:space="0" w:color="auto"/>
            </w:tcBorders>
            <w:shd w:val="clear" w:color="auto" w:fill="0070C0"/>
            <w:vAlign w:val="center"/>
            <w:hideMark/>
          </w:tcPr>
          <w:p w14:paraId="7C751F97" w14:textId="4D04C156"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Law on AD adopted. </w:t>
            </w:r>
          </w:p>
        </w:tc>
        <w:tc>
          <w:tcPr>
            <w:tcW w:w="6480" w:type="dxa"/>
            <w:gridSpan w:val="4"/>
            <w:tcBorders>
              <w:top w:val="nil"/>
              <w:left w:val="nil"/>
              <w:bottom w:val="single" w:sz="4" w:space="0" w:color="auto"/>
              <w:right w:val="single" w:sz="4" w:space="0" w:color="auto"/>
            </w:tcBorders>
            <w:shd w:val="clear" w:color="auto" w:fill="0070C0"/>
            <w:vAlign w:val="center"/>
            <w:hideMark/>
          </w:tcPr>
          <w:p w14:paraId="0B6BA088" w14:textId="77777777"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Law on Declaration, Origin and Control of Assets and Gifts was adopted by the Assembly on 14.07.2022.</w:t>
            </w:r>
          </w:p>
          <w:p w14:paraId="3AFA302A" w14:textId="77777777" w:rsidR="003845E3" w:rsidRPr="002200A8" w:rsidRDefault="003845E3" w:rsidP="003845E3">
            <w:pPr>
              <w:spacing w:after="0" w:line="240" w:lineRule="auto"/>
              <w:rPr>
                <w:rFonts w:ascii="Arial Narrow" w:eastAsia="Times New Roman" w:hAnsi="Arial Narrow" w:cs="Calibri"/>
                <w:sz w:val="16"/>
                <w:szCs w:val="16"/>
                <w:lang w:val="en-GB"/>
              </w:rPr>
            </w:pPr>
          </w:p>
          <w:p w14:paraId="3449DAC5" w14:textId="2B167BEC" w:rsidR="003845E3" w:rsidRPr="002200A8" w:rsidRDefault="003845E3" w:rsidP="003845E3">
            <w:pPr>
              <w:rPr>
                <w:rFonts w:ascii="Arial Narrow" w:hAnsi="Arial Narrow" w:cs="Calibri"/>
                <w:color w:val="000000"/>
                <w:sz w:val="16"/>
                <w:szCs w:val="16"/>
                <w:lang w:val="en-GB"/>
              </w:rPr>
            </w:pPr>
            <w:r w:rsidRPr="002200A8">
              <w:rPr>
                <w:rFonts w:ascii="Arial Narrow" w:eastAsia="Times New Roman" w:hAnsi="Arial Narrow" w:cs="Calibri"/>
                <w:sz w:val="16"/>
                <w:szCs w:val="16"/>
                <w:lang w:val="en-GB"/>
              </w:rPr>
              <w:t>Article 28 foresees the imposition of punitive measures before filing the criminal report by the Agency</w:t>
            </w:r>
          </w:p>
        </w:tc>
        <w:tc>
          <w:tcPr>
            <w:tcW w:w="236" w:type="dxa"/>
            <w:vAlign w:val="center"/>
            <w:hideMark/>
          </w:tcPr>
          <w:p w14:paraId="105A753C"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7377D9" w:rsidRPr="002200A8" w14:paraId="58C1175B" w14:textId="77777777" w:rsidTr="00630805">
        <w:trPr>
          <w:trHeight w:val="389"/>
        </w:trPr>
        <w:tc>
          <w:tcPr>
            <w:tcW w:w="11360" w:type="dxa"/>
            <w:gridSpan w:val="6"/>
            <w:tcBorders>
              <w:top w:val="nil"/>
              <w:left w:val="single" w:sz="4" w:space="0" w:color="auto"/>
              <w:bottom w:val="single" w:sz="4" w:space="0" w:color="auto"/>
              <w:right w:val="single" w:sz="4" w:space="0" w:color="auto"/>
            </w:tcBorders>
            <w:shd w:val="clear" w:color="auto" w:fill="auto"/>
            <w:vAlign w:val="center"/>
          </w:tcPr>
          <w:p w14:paraId="1776F8A5" w14:textId="7FEC1262" w:rsidR="007377D9"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Arial"/>
                <w:i/>
                <w:iCs/>
                <w:sz w:val="16"/>
                <w:szCs w:val="16"/>
                <w:lang w:val="en-GB"/>
              </w:rPr>
              <w:t>Policy Measure: Training and capacity building</w:t>
            </w:r>
          </w:p>
        </w:tc>
        <w:tc>
          <w:tcPr>
            <w:tcW w:w="3344" w:type="dxa"/>
            <w:gridSpan w:val="3"/>
            <w:tcBorders>
              <w:top w:val="nil"/>
              <w:left w:val="single" w:sz="4" w:space="0" w:color="auto"/>
              <w:bottom w:val="single" w:sz="4" w:space="0" w:color="auto"/>
              <w:right w:val="single" w:sz="4" w:space="0" w:color="auto"/>
            </w:tcBorders>
            <w:shd w:val="clear" w:color="auto" w:fill="auto"/>
            <w:vAlign w:val="center"/>
          </w:tcPr>
          <w:p w14:paraId="4A2D8677" w14:textId="422C895F" w:rsidR="007377D9" w:rsidRPr="002200A8" w:rsidRDefault="00154C2D" w:rsidP="00630805">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13</w:t>
            </w:r>
            <w:r w:rsidR="007377D9" w:rsidRPr="002200A8">
              <w:rPr>
                <w:rFonts w:ascii="Arial Narrow" w:eastAsia="Times New Roman" w:hAnsi="Arial Narrow" w:cs="Calibri"/>
                <w:sz w:val="16"/>
                <w:szCs w:val="16"/>
                <w:lang w:val="en-GB"/>
              </w:rPr>
              <w:t xml:space="preserve">% </w:t>
            </w:r>
            <w:r w:rsidR="002C5339" w:rsidRPr="002C5339">
              <w:rPr>
                <w:rFonts w:ascii="Arial Narrow" w:eastAsia="Times New Roman" w:hAnsi="Arial Narrow" w:cs="Arial"/>
                <w:i/>
                <w:iCs/>
                <w:color w:val="000000"/>
                <w:sz w:val="16"/>
                <w:szCs w:val="16"/>
                <w:lang w:val="en-GB"/>
              </w:rPr>
              <w:t>fully implemented</w:t>
            </w:r>
          </w:p>
        </w:tc>
        <w:tc>
          <w:tcPr>
            <w:tcW w:w="236" w:type="dxa"/>
            <w:vAlign w:val="center"/>
          </w:tcPr>
          <w:p w14:paraId="4F8C69BB" w14:textId="77777777" w:rsidR="007377D9" w:rsidRPr="002200A8" w:rsidRDefault="007377D9" w:rsidP="00630805">
            <w:pPr>
              <w:spacing w:after="0" w:line="240" w:lineRule="auto"/>
              <w:rPr>
                <w:rFonts w:ascii="Arial Narrow" w:eastAsia="Times New Roman" w:hAnsi="Arial Narrow" w:cs="Times New Roman"/>
                <w:sz w:val="16"/>
                <w:szCs w:val="16"/>
                <w:lang w:val="en-GB"/>
              </w:rPr>
            </w:pPr>
          </w:p>
        </w:tc>
      </w:tr>
      <w:tr w:rsidR="003845E3" w:rsidRPr="002200A8" w14:paraId="4B2CB917"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A9D188"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33</w:t>
            </w:r>
          </w:p>
        </w:tc>
        <w:tc>
          <w:tcPr>
            <w:tcW w:w="2736" w:type="dxa"/>
            <w:tcBorders>
              <w:top w:val="nil"/>
              <w:left w:val="nil"/>
              <w:bottom w:val="single" w:sz="4" w:space="0" w:color="auto"/>
              <w:right w:val="single" w:sz="4" w:space="0" w:color="auto"/>
            </w:tcBorders>
            <w:shd w:val="clear" w:color="auto" w:fill="FF0000"/>
            <w:vAlign w:val="center"/>
            <w:hideMark/>
          </w:tcPr>
          <w:p w14:paraId="47D80F38" w14:textId="234C35DD"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Develop a capacity building program for public officials dealing with asset declarations. </w:t>
            </w:r>
          </w:p>
        </w:tc>
        <w:tc>
          <w:tcPr>
            <w:tcW w:w="749" w:type="dxa"/>
            <w:tcBorders>
              <w:top w:val="nil"/>
              <w:left w:val="nil"/>
              <w:bottom w:val="single" w:sz="4" w:space="0" w:color="auto"/>
              <w:right w:val="single" w:sz="4" w:space="0" w:color="auto"/>
            </w:tcBorders>
            <w:shd w:val="clear" w:color="auto" w:fill="FF0000"/>
            <w:vAlign w:val="center"/>
            <w:hideMark/>
          </w:tcPr>
          <w:p w14:paraId="46CCB5C1" w14:textId="4EA8BF0B"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366598DC" w14:textId="5311278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 KIPA</w:t>
            </w:r>
          </w:p>
        </w:tc>
        <w:tc>
          <w:tcPr>
            <w:tcW w:w="2822" w:type="dxa"/>
            <w:tcBorders>
              <w:top w:val="nil"/>
              <w:left w:val="nil"/>
              <w:bottom w:val="single" w:sz="4" w:space="0" w:color="auto"/>
              <w:right w:val="single" w:sz="4" w:space="0" w:color="auto"/>
            </w:tcBorders>
            <w:shd w:val="clear" w:color="auto" w:fill="FF0000"/>
            <w:vAlign w:val="center"/>
            <w:hideMark/>
          </w:tcPr>
          <w:p w14:paraId="72A61167" w14:textId="1B2CEA14"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Program adopted. </w:t>
            </w:r>
          </w:p>
        </w:tc>
        <w:tc>
          <w:tcPr>
            <w:tcW w:w="6480" w:type="dxa"/>
            <w:gridSpan w:val="4"/>
            <w:tcBorders>
              <w:top w:val="nil"/>
              <w:left w:val="nil"/>
              <w:bottom w:val="single" w:sz="4" w:space="0" w:color="auto"/>
              <w:right w:val="single" w:sz="4" w:space="0" w:color="auto"/>
            </w:tcBorders>
            <w:shd w:val="clear" w:color="auto" w:fill="FF0000"/>
            <w:vAlign w:val="center"/>
          </w:tcPr>
          <w:p w14:paraId="67F68251" w14:textId="1A14D410" w:rsidR="003845E3" w:rsidRPr="002200A8" w:rsidRDefault="000A1320"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work program is compiled by the officials themselves. The APC, with the support of IKAP, at the beginning of February 2024 has implemented the three-day program for updating the knowledge of responsible officials within public institutions and enterprises to facilitate the process of declaring assets. The informative sessions were followed by question and answer sessions.</w:t>
            </w:r>
            <w:r w:rsidR="003845E3" w:rsidRPr="002200A8">
              <w:rPr>
                <w:rStyle w:val="FootnoteReference"/>
                <w:rFonts w:ascii="Arial Narrow" w:eastAsia="Times New Roman" w:hAnsi="Arial Narrow" w:cs="Calibri"/>
                <w:sz w:val="16"/>
                <w:szCs w:val="16"/>
                <w:lang w:val="en-GB"/>
              </w:rPr>
              <w:footnoteReference w:id="206"/>
            </w:r>
          </w:p>
        </w:tc>
        <w:tc>
          <w:tcPr>
            <w:tcW w:w="236" w:type="dxa"/>
            <w:vAlign w:val="center"/>
            <w:hideMark/>
          </w:tcPr>
          <w:p w14:paraId="76F25ED3"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4FD92379"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C58BB0"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34</w:t>
            </w:r>
          </w:p>
        </w:tc>
        <w:tc>
          <w:tcPr>
            <w:tcW w:w="2736" w:type="dxa"/>
            <w:tcBorders>
              <w:top w:val="nil"/>
              <w:left w:val="nil"/>
              <w:bottom w:val="single" w:sz="4" w:space="0" w:color="auto"/>
              <w:right w:val="single" w:sz="4" w:space="0" w:color="auto"/>
            </w:tcBorders>
            <w:shd w:val="clear" w:color="auto" w:fill="FF0000"/>
            <w:vAlign w:val="center"/>
            <w:hideMark/>
          </w:tcPr>
          <w:p w14:paraId="6E8C9ABA" w14:textId="1230CD8F"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public officials who deal with property declarations.</w:t>
            </w:r>
          </w:p>
        </w:tc>
        <w:tc>
          <w:tcPr>
            <w:tcW w:w="749" w:type="dxa"/>
            <w:tcBorders>
              <w:top w:val="nil"/>
              <w:left w:val="nil"/>
              <w:bottom w:val="single" w:sz="4" w:space="0" w:color="auto"/>
              <w:right w:val="single" w:sz="4" w:space="0" w:color="auto"/>
            </w:tcBorders>
            <w:shd w:val="clear" w:color="auto" w:fill="FF0000"/>
            <w:vAlign w:val="center"/>
            <w:hideMark/>
          </w:tcPr>
          <w:p w14:paraId="2318CFD4"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xml:space="preserve">2022 </w:t>
            </w:r>
          </w:p>
          <w:p w14:paraId="09E9AE0B"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2023</w:t>
            </w:r>
          </w:p>
        </w:tc>
        <w:tc>
          <w:tcPr>
            <w:tcW w:w="1555" w:type="dxa"/>
            <w:tcBorders>
              <w:top w:val="nil"/>
              <w:left w:val="nil"/>
              <w:bottom w:val="single" w:sz="4" w:space="0" w:color="auto"/>
              <w:right w:val="single" w:sz="4" w:space="0" w:color="auto"/>
            </w:tcBorders>
            <w:shd w:val="clear" w:color="auto" w:fill="FF0000"/>
            <w:vAlign w:val="center"/>
            <w:hideMark/>
          </w:tcPr>
          <w:p w14:paraId="64C68E0C" w14:textId="6CB3E7A2"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 KIPA</w:t>
            </w:r>
          </w:p>
        </w:tc>
        <w:tc>
          <w:tcPr>
            <w:tcW w:w="2822" w:type="dxa"/>
            <w:tcBorders>
              <w:top w:val="nil"/>
              <w:left w:val="nil"/>
              <w:bottom w:val="single" w:sz="4" w:space="0" w:color="auto"/>
              <w:right w:val="single" w:sz="4" w:space="0" w:color="auto"/>
            </w:tcBorders>
            <w:shd w:val="clear" w:color="auto" w:fill="FF0000"/>
            <w:vAlign w:val="center"/>
            <w:hideMark/>
          </w:tcPr>
          <w:p w14:paraId="30444916" w14:textId="7454C9A9"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conducted</w:t>
            </w:r>
          </w:p>
        </w:tc>
        <w:tc>
          <w:tcPr>
            <w:tcW w:w="6480" w:type="dxa"/>
            <w:gridSpan w:val="4"/>
            <w:tcBorders>
              <w:top w:val="nil"/>
              <w:left w:val="nil"/>
              <w:bottom w:val="single" w:sz="4" w:space="0" w:color="auto"/>
              <w:right w:val="single" w:sz="4" w:space="0" w:color="auto"/>
            </w:tcBorders>
            <w:shd w:val="clear" w:color="auto" w:fill="FF0000"/>
            <w:vAlign w:val="center"/>
          </w:tcPr>
          <w:p w14:paraId="46B4ABF4" w14:textId="2C181DAA" w:rsidR="003845E3" w:rsidRPr="002200A8" w:rsidRDefault="000A1320"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KP, with the support of KIPA, at the beginning of February 2024 has implemented the three-day program for updating the knowledge of responsible officials within public institutions and enterprises to facilitate the process of declaring assets. The informative sessions were followed by question and answer sessions</w:t>
            </w:r>
            <w:r w:rsidR="003845E3" w:rsidRPr="002200A8">
              <w:rPr>
                <w:rStyle w:val="FootnoteReference"/>
                <w:rFonts w:ascii="Arial Narrow" w:eastAsia="Times New Roman" w:hAnsi="Arial Narrow" w:cs="Calibri"/>
                <w:sz w:val="16"/>
                <w:szCs w:val="16"/>
                <w:lang w:val="en-GB"/>
              </w:rPr>
              <w:footnoteReference w:id="207"/>
            </w:r>
            <w:r w:rsidR="003845E3" w:rsidRPr="002200A8">
              <w:rPr>
                <w:rFonts w:ascii="Arial Narrow" w:eastAsia="Times New Roman" w:hAnsi="Arial Narrow" w:cs="Calibri"/>
                <w:sz w:val="16"/>
                <w:szCs w:val="16"/>
                <w:lang w:val="en-GB"/>
              </w:rPr>
              <w:t xml:space="preserve">. </w:t>
            </w:r>
          </w:p>
        </w:tc>
        <w:tc>
          <w:tcPr>
            <w:tcW w:w="236" w:type="dxa"/>
            <w:vAlign w:val="center"/>
            <w:hideMark/>
          </w:tcPr>
          <w:p w14:paraId="1C359D1D"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85FC25E"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32ACCD"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35</w:t>
            </w:r>
          </w:p>
        </w:tc>
        <w:tc>
          <w:tcPr>
            <w:tcW w:w="2736" w:type="dxa"/>
            <w:tcBorders>
              <w:top w:val="nil"/>
              <w:left w:val="nil"/>
              <w:bottom w:val="single" w:sz="4" w:space="0" w:color="auto"/>
              <w:right w:val="single" w:sz="4" w:space="0" w:color="auto"/>
            </w:tcBorders>
            <w:shd w:val="clear" w:color="auto" w:fill="FF0000"/>
            <w:vAlign w:val="center"/>
            <w:hideMark/>
          </w:tcPr>
          <w:p w14:paraId="2B1C1821" w14:textId="269A004C"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 a program to train contact officers about their roles and responsibilities.</w:t>
            </w:r>
          </w:p>
        </w:tc>
        <w:tc>
          <w:tcPr>
            <w:tcW w:w="749" w:type="dxa"/>
            <w:tcBorders>
              <w:top w:val="nil"/>
              <w:left w:val="nil"/>
              <w:bottom w:val="single" w:sz="4" w:space="0" w:color="auto"/>
              <w:right w:val="single" w:sz="4" w:space="0" w:color="auto"/>
            </w:tcBorders>
            <w:shd w:val="clear" w:color="auto" w:fill="FF0000"/>
            <w:vAlign w:val="center"/>
            <w:hideMark/>
          </w:tcPr>
          <w:p w14:paraId="6FD673CA"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1125095E" w14:textId="03201E26"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 KIPA</w:t>
            </w:r>
          </w:p>
        </w:tc>
        <w:tc>
          <w:tcPr>
            <w:tcW w:w="2822" w:type="dxa"/>
            <w:tcBorders>
              <w:top w:val="nil"/>
              <w:left w:val="nil"/>
              <w:bottom w:val="single" w:sz="4" w:space="0" w:color="auto"/>
              <w:right w:val="single" w:sz="4" w:space="0" w:color="auto"/>
            </w:tcBorders>
            <w:shd w:val="clear" w:color="auto" w:fill="FF0000"/>
            <w:vAlign w:val="center"/>
            <w:hideMark/>
          </w:tcPr>
          <w:p w14:paraId="54E50DB9" w14:textId="7024D991"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training program adopted. </w:t>
            </w:r>
          </w:p>
        </w:tc>
        <w:tc>
          <w:tcPr>
            <w:tcW w:w="6480" w:type="dxa"/>
            <w:gridSpan w:val="4"/>
            <w:tcBorders>
              <w:top w:val="nil"/>
              <w:left w:val="nil"/>
              <w:bottom w:val="single" w:sz="4" w:space="0" w:color="auto"/>
              <w:right w:val="single" w:sz="4" w:space="0" w:color="auto"/>
            </w:tcBorders>
            <w:shd w:val="clear" w:color="auto" w:fill="FF0000"/>
            <w:vAlign w:val="center"/>
          </w:tcPr>
          <w:p w14:paraId="724C6359" w14:textId="3436D0E9" w:rsidR="003845E3" w:rsidRPr="002200A8" w:rsidRDefault="000A1320"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KP, with the support of KIPA, at the beginning of February 2024 has implemented the three-day program for updating the knowledge of responsible officials within public institutions and enterprises to facilitate the process of declaring assets. The informative sessions were followed by question and answer sessions</w:t>
            </w:r>
            <w:r w:rsidR="003845E3" w:rsidRPr="002200A8">
              <w:rPr>
                <w:rStyle w:val="FootnoteReference"/>
                <w:rFonts w:ascii="Arial Narrow" w:eastAsia="Times New Roman" w:hAnsi="Arial Narrow" w:cs="Calibri"/>
                <w:sz w:val="16"/>
                <w:szCs w:val="16"/>
                <w:lang w:val="en-GB"/>
              </w:rPr>
              <w:footnoteReference w:id="208"/>
            </w:r>
          </w:p>
        </w:tc>
        <w:tc>
          <w:tcPr>
            <w:tcW w:w="236" w:type="dxa"/>
            <w:vAlign w:val="center"/>
            <w:hideMark/>
          </w:tcPr>
          <w:p w14:paraId="778C31CF"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226E813C"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CB066D7"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36</w:t>
            </w:r>
          </w:p>
        </w:tc>
        <w:tc>
          <w:tcPr>
            <w:tcW w:w="2736" w:type="dxa"/>
            <w:tcBorders>
              <w:top w:val="nil"/>
              <w:left w:val="nil"/>
              <w:bottom w:val="single" w:sz="4" w:space="0" w:color="auto"/>
              <w:right w:val="single" w:sz="4" w:space="0" w:color="auto"/>
            </w:tcBorders>
            <w:shd w:val="clear" w:color="auto" w:fill="FF0000"/>
            <w:vAlign w:val="center"/>
            <w:hideMark/>
          </w:tcPr>
          <w:p w14:paraId="46662603" w14:textId="65E4F38E"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Training of contact officers regarding their roles and </w:t>
            </w:r>
            <w:r w:rsidR="00B52C13" w:rsidRPr="002200A8">
              <w:rPr>
                <w:rFonts w:ascii="Arial Narrow" w:hAnsi="Arial Narrow" w:cs="Calibri"/>
                <w:color w:val="000000"/>
                <w:sz w:val="16"/>
                <w:szCs w:val="16"/>
                <w:lang w:val="en-GB"/>
              </w:rPr>
              <w:t>responsibilities.</w:t>
            </w:r>
          </w:p>
        </w:tc>
        <w:tc>
          <w:tcPr>
            <w:tcW w:w="749" w:type="dxa"/>
            <w:tcBorders>
              <w:top w:val="nil"/>
              <w:left w:val="nil"/>
              <w:bottom w:val="single" w:sz="4" w:space="0" w:color="auto"/>
              <w:right w:val="single" w:sz="4" w:space="0" w:color="auto"/>
            </w:tcBorders>
            <w:shd w:val="clear" w:color="auto" w:fill="FF0000"/>
            <w:vAlign w:val="center"/>
            <w:hideMark/>
          </w:tcPr>
          <w:p w14:paraId="57CD2E1C"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p w14:paraId="756ECD06"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           2023</w:t>
            </w:r>
          </w:p>
        </w:tc>
        <w:tc>
          <w:tcPr>
            <w:tcW w:w="1555" w:type="dxa"/>
            <w:tcBorders>
              <w:top w:val="nil"/>
              <w:left w:val="nil"/>
              <w:bottom w:val="single" w:sz="4" w:space="0" w:color="auto"/>
              <w:right w:val="single" w:sz="4" w:space="0" w:color="auto"/>
            </w:tcBorders>
            <w:shd w:val="clear" w:color="auto" w:fill="FF0000"/>
            <w:vAlign w:val="center"/>
            <w:hideMark/>
          </w:tcPr>
          <w:p w14:paraId="36BC4BC0" w14:textId="3795012B"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ACA, KIPA</w:t>
            </w:r>
          </w:p>
        </w:tc>
        <w:tc>
          <w:tcPr>
            <w:tcW w:w="2822" w:type="dxa"/>
            <w:tcBorders>
              <w:top w:val="nil"/>
              <w:left w:val="nil"/>
              <w:bottom w:val="single" w:sz="4" w:space="0" w:color="auto"/>
              <w:right w:val="single" w:sz="4" w:space="0" w:color="auto"/>
            </w:tcBorders>
            <w:shd w:val="clear" w:color="auto" w:fill="FF0000"/>
            <w:vAlign w:val="center"/>
            <w:hideMark/>
          </w:tcPr>
          <w:p w14:paraId="70B2E63B" w14:textId="4585E82E"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conducted.</w:t>
            </w:r>
          </w:p>
        </w:tc>
        <w:tc>
          <w:tcPr>
            <w:tcW w:w="6480" w:type="dxa"/>
            <w:gridSpan w:val="4"/>
            <w:tcBorders>
              <w:top w:val="nil"/>
              <w:left w:val="nil"/>
              <w:bottom w:val="single" w:sz="4" w:space="0" w:color="auto"/>
              <w:right w:val="single" w:sz="4" w:space="0" w:color="auto"/>
            </w:tcBorders>
            <w:shd w:val="clear" w:color="auto" w:fill="FF0000"/>
            <w:vAlign w:val="center"/>
          </w:tcPr>
          <w:p w14:paraId="1A374B57" w14:textId="6DBB5B66" w:rsidR="003845E3" w:rsidRPr="002200A8" w:rsidRDefault="00AE720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There are no other developments to report. At the beginning of 2023, it was planned to be held in September.</w:t>
            </w:r>
          </w:p>
        </w:tc>
        <w:tc>
          <w:tcPr>
            <w:tcW w:w="236" w:type="dxa"/>
            <w:vAlign w:val="center"/>
            <w:hideMark/>
          </w:tcPr>
          <w:p w14:paraId="5651FD47"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136AA89"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60989E"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37</w:t>
            </w:r>
          </w:p>
        </w:tc>
        <w:tc>
          <w:tcPr>
            <w:tcW w:w="2736" w:type="dxa"/>
            <w:tcBorders>
              <w:top w:val="nil"/>
              <w:left w:val="nil"/>
              <w:bottom w:val="single" w:sz="4" w:space="0" w:color="auto"/>
              <w:right w:val="single" w:sz="4" w:space="0" w:color="auto"/>
            </w:tcBorders>
            <w:shd w:val="clear" w:color="auto" w:fill="92D050"/>
            <w:vAlign w:val="center"/>
            <w:hideMark/>
          </w:tcPr>
          <w:p w14:paraId="08CB9342" w14:textId="7C4330A0"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Develop a training curriculum, in cooperation with prosecutors and courts, for the purpose of unified interpretation and application of article 430 of the Criminal Code (Failure to report or false reporting of property, income, gifts, other material benefits or financial obligations) and the Law on Declaration of assets. </w:t>
            </w:r>
          </w:p>
        </w:tc>
        <w:tc>
          <w:tcPr>
            <w:tcW w:w="749" w:type="dxa"/>
            <w:tcBorders>
              <w:top w:val="nil"/>
              <w:left w:val="nil"/>
              <w:bottom w:val="single" w:sz="4" w:space="0" w:color="auto"/>
              <w:right w:val="single" w:sz="4" w:space="0" w:color="auto"/>
            </w:tcBorders>
            <w:shd w:val="clear" w:color="auto" w:fill="92D050"/>
            <w:vAlign w:val="center"/>
            <w:hideMark/>
          </w:tcPr>
          <w:p w14:paraId="04DD04C0" w14:textId="7070234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92D050"/>
            <w:vAlign w:val="center"/>
            <w:hideMark/>
          </w:tcPr>
          <w:p w14:paraId="2E0BEEF3" w14:textId="3A53352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nil"/>
              <w:left w:val="nil"/>
              <w:bottom w:val="single" w:sz="4" w:space="0" w:color="auto"/>
              <w:right w:val="single" w:sz="4" w:space="0" w:color="auto"/>
            </w:tcBorders>
            <w:shd w:val="clear" w:color="auto" w:fill="92D050"/>
            <w:vAlign w:val="center"/>
            <w:hideMark/>
          </w:tcPr>
          <w:p w14:paraId="1ADAB8C5" w14:textId="22A5971E"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The training </w:t>
            </w:r>
            <w:r w:rsidR="00B52C13" w:rsidRPr="002200A8">
              <w:rPr>
                <w:rFonts w:ascii="Arial Narrow" w:hAnsi="Arial Narrow" w:cs="Calibri"/>
                <w:color w:val="000000"/>
                <w:sz w:val="16"/>
                <w:szCs w:val="16"/>
                <w:lang w:val="en-GB"/>
              </w:rPr>
              <w:t>curriculum</w:t>
            </w:r>
            <w:r w:rsidRPr="002200A8">
              <w:rPr>
                <w:rFonts w:ascii="Arial Narrow" w:hAnsi="Arial Narrow" w:cs="Calibri"/>
                <w:color w:val="000000"/>
                <w:sz w:val="16"/>
                <w:szCs w:val="16"/>
                <w:lang w:val="en-GB"/>
              </w:rPr>
              <w:t xml:space="preserve"> adopted. </w:t>
            </w:r>
          </w:p>
        </w:tc>
        <w:tc>
          <w:tcPr>
            <w:tcW w:w="6480" w:type="dxa"/>
            <w:gridSpan w:val="4"/>
            <w:tcBorders>
              <w:top w:val="nil"/>
              <w:left w:val="nil"/>
              <w:bottom w:val="single" w:sz="4" w:space="0" w:color="auto"/>
              <w:right w:val="single" w:sz="4" w:space="0" w:color="auto"/>
            </w:tcBorders>
            <w:shd w:val="clear" w:color="auto" w:fill="92D050"/>
            <w:vAlign w:val="center"/>
          </w:tcPr>
          <w:p w14:paraId="53EF24E6" w14:textId="6D7FD66C" w:rsidR="003845E3" w:rsidRPr="002200A8" w:rsidRDefault="00AE7203" w:rsidP="00AE720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 training curriculum has been designed and adopted.</w:t>
            </w:r>
          </w:p>
        </w:tc>
        <w:tc>
          <w:tcPr>
            <w:tcW w:w="236" w:type="dxa"/>
            <w:vAlign w:val="center"/>
            <w:hideMark/>
          </w:tcPr>
          <w:p w14:paraId="18676266"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1933EBC4"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392E8C"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61BB9676" w14:textId="4B12D1C3"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judges and prosecutors for the purpose of equal interpretation and application of article 430 of the Criminal Code and the Law on Declaration of property, as well as the differentiation of false reporting with forgery of documents.</w:t>
            </w:r>
          </w:p>
        </w:tc>
        <w:tc>
          <w:tcPr>
            <w:tcW w:w="749" w:type="dxa"/>
            <w:tcBorders>
              <w:top w:val="nil"/>
              <w:left w:val="nil"/>
              <w:bottom w:val="single" w:sz="4" w:space="0" w:color="auto"/>
              <w:right w:val="single" w:sz="4" w:space="0" w:color="auto"/>
            </w:tcBorders>
            <w:shd w:val="clear" w:color="000000" w:fill="FFC000"/>
            <w:vAlign w:val="center"/>
            <w:hideMark/>
          </w:tcPr>
          <w:p w14:paraId="74881264"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p w14:paraId="23368B41"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E88F914"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2023</w:t>
            </w:r>
          </w:p>
        </w:tc>
        <w:tc>
          <w:tcPr>
            <w:tcW w:w="1555" w:type="dxa"/>
            <w:tcBorders>
              <w:top w:val="nil"/>
              <w:left w:val="nil"/>
              <w:bottom w:val="single" w:sz="4" w:space="0" w:color="auto"/>
              <w:right w:val="single" w:sz="4" w:space="0" w:color="auto"/>
            </w:tcBorders>
            <w:shd w:val="clear" w:color="000000" w:fill="FFC000"/>
            <w:vAlign w:val="center"/>
            <w:hideMark/>
          </w:tcPr>
          <w:p w14:paraId="67C86482" w14:textId="527A01EB"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AoJ, KJC                   KPC</w:t>
            </w:r>
          </w:p>
        </w:tc>
        <w:tc>
          <w:tcPr>
            <w:tcW w:w="2822" w:type="dxa"/>
            <w:tcBorders>
              <w:top w:val="nil"/>
              <w:left w:val="nil"/>
              <w:bottom w:val="single" w:sz="4" w:space="0" w:color="auto"/>
              <w:right w:val="single" w:sz="4" w:space="0" w:color="auto"/>
            </w:tcBorders>
            <w:shd w:val="clear" w:color="000000" w:fill="FFC000"/>
            <w:vAlign w:val="center"/>
            <w:hideMark/>
          </w:tcPr>
          <w:p w14:paraId="0DC4ACF7" w14:textId="602420D2" w:rsidR="003845E3" w:rsidRPr="002200A8" w:rsidRDefault="002200A8"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2 trainings conducted.</w:t>
            </w:r>
          </w:p>
        </w:tc>
        <w:tc>
          <w:tcPr>
            <w:tcW w:w="6480" w:type="dxa"/>
            <w:gridSpan w:val="4"/>
            <w:tcBorders>
              <w:top w:val="nil"/>
              <w:left w:val="nil"/>
              <w:bottom w:val="single" w:sz="4" w:space="0" w:color="auto"/>
              <w:right w:val="single" w:sz="4" w:space="0" w:color="auto"/>
            </w:tcBorders>
            <w:shd w:val="clear" w:color="000000" w:fill="FFC000"/>
            <w:vAlign w:val="center"/>
          </w:tcPr>
          <w:p w14:paraId="4D2C3C1F" w14:textId="61156EDD" w:rsidR="003845E3" w:rsidRPr="002200A8" w:rsidRDefault="002200A8"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On September 12, 2023, the training was conducted on the topic of Interpretation and implementation of Article 430 of the Criminal Code and the Law on Declaration of Assets, as well as the differentiation between false reporting and </w:t>
            </w:r>
            <w:r w:rsidR="00253D54" w:rsidRPr="002200A8">
              <w:rPr>
                <w:rFonts w:ascii="Arial Narrow" w:eastAsia="Times New Roman" w:hAnsi="Arial Narrow" w:cs="Calibri"/>
                <w:sz w:val="16"/>
                <w:szCs w:val="16"/>
                <w:lang w:val="en-GB"/>
              </w:rPr>
              <w:t>falsifying documents</w:t>
            </w:r>
            <w:r w:rsidRPr="002200A8">
              <w:rPr>
                <w:rFonts w:ascii="Arial Narrow" w:eastAsia="Times New Roman" w:hAnsi="Arial Narrow" w:cs="Calibri"/>
                <w:sz w:val="16"/>
                <w:szCs w:val="16"/>
                <w:lang w:val="en-GB"/>
              </w:rPr>
              <w:t>. The training was held jointly for judges and prosecutors, and judges and prosecutors were encouraged to participate:</w:t>
            </w:r>
            <w:r w:rsidR="003845E3" w:rsidRPr="002200A8">
              <w:rPr>
                <w:rStyle w:val="FootnoteReference"/>
                <w:rFonts w:ascii="Arial Narrow" w:eastAsia="Times New Roman" w:hAnsi="Arial Narrow" w:cs="Calibri"/>
                <w:sz w:val="16"/>
                <w:szCs w:val="16"/>
                <w:lang w:val="en-GB"/>
              </w:rPr>
              <w:footnoteReference w:id="209"/>
            </w:r>
          </w:p>
          <w:p w14:paraId="350B5A89" w14:textId="77777777" w:rsidR="003845E3" w:rsidRPr="002200A8" w:rsidRDefault="003845E3" w:rsidP="003845E3">
            <w:pPr>
              <w:spacing w:after="0" w:line="240" w:lineRule="auto"/>
              <w:rPr>
                <w:rFonts w:ascii="Arial Narrow" w:eastAsia="Times New Roman" w:hAnsi="Arial Narrow" w:cs="Calibri"/>
                <w:sz w:val="16"/>
                <w:szCs w:val="16"/>
                <w:lang w:val="en-GB"/>
              </w:rPr>
            </w:pPr>
          </w:p>
        </w:tc>
        <w:tc>
          <w:tcPr>
            <w:tcW w:w="236" w:type="dxa"/>
            <w:vAlign w:val="center"/>
            <w:hideMark/>
          </w:tcPr>
          <w:p w14:paraId="0F9D1B7B"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7B6A8AC" w14:textId="77777777" w:rsidTr="00630805">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E88CE0"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39</w:t>
            </w:r>
          </w:p>
        </w:tc>
        <w:tc>
          <w:tcPr>
            <w:tcW w:w="2736" w:type="dxa"/>
            <w:tcBorders>
              <w:top w:val="nil"/>
              <w:left w:val="nil"/>
              <w:bottom w:val="single" w:sz="4" w:space="0" w:color="auto"/>
              <w:right w:val="single" w:sz="4" w:space="0" w:color="auto"/>
            </w:tcBorders>
            <w:shd w:val="clear" w:color="auto" w:fill="FF0000"/>
            <w:vAlign w:val="center"/>
            <w:hideMark/>
          </w:tcPr>
          <w:p w14:paraId="2F7162F0" w14:textId="66616AB2"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Development of a program for capacity building of ACA officials for drafting criminal charges</w:t>
            </w:r>
          </w:p>
        </w:tc>
        <w:tc>
          <w:tcPr>
            <w:tcW w:w="749" w:type="dxa"/>
            <w:tcBorders>
              <w:top w:val="nil"/>
              <w:left w:val="nil"/>
              <w:bottom w:val="single" w:sz="4" w:space="0" w:color="auto"/>
              <w:right w:val="single" w:sz="4" w:space="0" w:color="auto"/>
            </w:tcBorders>
            <w:shd w:val="clear" w:color="auto" w:fill="FF0000"/>
            <w:vAlign w:val="center"/>
            <w:hideMark/>
          </w:tcPr>
          <w:p w14:paraId="2BED6AE1"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4E29FD79" w14:textId="2F129D16"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ACA, OSP, KBA  </w:t>
            </w:r>
          </w:p>
        </w:tc>
        <w:tc>
          <w:tcPr>
            <w:tcW w:w="2822" w:type="dxa"/>
            <w:tcBorders>
              <w:top w:val="nil"/>
              <w:left w:val="nil"/>
              <w:bottom w:val="single" w:sz="4" w:space="0" w:color="auto"/>
              <w:right w:val="single" w:sz="4" w:space="0" w:color="auto"/>
            </w:tcBorders>
            <w:shd w:val="clear" w:color="auto" w:fill="FF0000"/>
            <w:vAlign w:val="center"/>
            <w:hideMark/>
          </w:tcPr>
          <w:p w14:paraId="3BEDEC97" w14:textId="2CD4CA21"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The Program developed.</w:t>
            </w:r>
          </w:p>
        </w:tc>
        <w:tc>
          <w:tcPr>
            <w:tcW w:w="6480" w:type="dxa"/>
            <w:gridSpan w:val="4"/>
            <w:tcBorders>
              <w:top w:val="nil"/>
              <w:left w:val="nil"/>
              <w:bottom w:val="single" w:sz="4" w:space="0" w:color="auto"/>
              <w:right w:val="single" w:sz="4" w:space="0" w:color="auto"/>
            </w:tcBorders>
            <w:shd w:val="clear" w:color="auto" w:fill="FF0000"/>
            <w:vAlign w:val="center"/>
          </w:tcPr>
          <w:p w14:paraId="319A2A55" w14:textId="462FBC65" w:rsidR="003845E3" w:rsidRPr="002200A8" w:rsidRDefault="003845E3" w:rsidP="00AE720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 xml:space="preserve">There are no other developments to report. At the beginning of 2023, it </w:t>
            </w:r>
            <w:r w:rsidR="00AE7203" w:rsidRPr="002200A8">
              <w:rPr>
                <w:rFonts w:ascii="Arial Narrow" w:eastAsia="Times New Roman" w:hAnsi="Arial Narrow" w:cs="Calibri"/>
                <w:sz w:val="16"/>
                <w:szCs w:val="16"/>
                <w:lang w:val="en-GB"/>
              </w:rPr>
              <w:t>was</w:t>
            </w:r>
            <w:r w:rsidRPr="002200A8">
              <w:rPr>
                <w:rFonts w:ascii="Arial Narrow" w:eastAsia="Times New Roman" w:hAnsi="Arial Narrow" w:cs="Calibri"/>
                <w:sz w:val="16"/>
                <w:szCs w:val="16"/>
                <w:lang w:val="en-GB"/>
              </w:rPr>
              <w:t xml:space="preserve"> planned to be held in September.</w:t>
            </w:r>
          </w:p>
        </w:tc>
        <w:tc>
          <w:tcPr>
            <w:tcW w:w="236" w:type="dxa"/>
            <w:vAlign w:val="center"/>
            <w:hideMark/>
          </w:tcPr>
          <w:p w14:paraId="0256D1AE"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091C8500" w14:textId="77777777" w:rsidTr="0063080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571ABA0"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40</w:t>
            </w:r>
          </w:p>
        </w:tc>
        <w:tc>
          <w:tcPr>
            <w:tcW w:w="2736" w:type="dxa"/>
            <w:tcBorders>
              <w:top w:val="nil"/>
              <w:left w:val="nil"/>
              <w:bottom w:val="single" w:sz="4" w:space="0" w:color="auto"/>
              <w:right w:val="single" w:sz="4" w:space="0" w:color="auto"/>
            </w:tcBorders>
            <w:shd w:val="clear" w:color="auto" w:fill="FF0000"/>
            <w:vAlign w:val="center"/>
            <w:hideMark/>
          </w:tcPr>
          <w:p w14:paraId="44D1DB23" w14:textId="2AE5C595"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Training of ACA officials for drafting criminal charges.</w:t>
            </w:r>
          </w:p>
        </w:tc>
        <w:tc>
          <w:tcPr>
            <w:tcW w:w="749" w:type="dxa"/>
            <w:tcBorders>
              <w:top w:val="nil"/>
              <w:left w:val="nil"/>
              <w:bottom w:val="single" w:sz="4" w:space="0" w:color="auto"/>
              <w:right w:val="single" w:sz="4" w:space="0" w:color="auto"/>
            </w:tcBorders>
            <w:shd w:val="clear" w:color="auto" w:fill="FF0000"/>
            <w:vAlign w:val="center"/>
            <w:hideMark/>
          </w:tcPr>
          <w:p w14:paraId="41D0A887"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2021</w:t>
            </w:r>
          </w:p>
          <w:p w14:paraId="7CDE2293"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w:t>
            </w:r>
          </w:p>
          <w:p w14:paraId="70E151F1" w14:textId="7777777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lastRenderedPageBreak/>
              <w:t>2023</w:t>
            </w:r>
          </w:p>
        </w:tc>
        <w:tc>
          <w:tcPr>
            <w:tcW w:w="1555" w:type="dxa"/>
            <w:tcBorders>
              <w:top w:val="nil"/>
              <w:left w:val="nil"/>
              <w:bottom w:val="single" w:sz="4" w:space="0" w:color="auto"/>
              <w:right w:val="single" w:sz="4" w:space="0" w:color="auto"/>
            </w:tcBorders>
            <w:shd w:val="clear" w:color="auto" w:fill="FF0000"/>
            <w:vAlign w:val="center"/>
            <w:hideMark/>
          </w:tcPr>
          <w:p w14:paraId="0F11842A" w14:textId="46C673BE"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lastRenderedPageBreak/>
              <w:t xml:space="preserve">ACA, OSP, KBA  </w:t>
            </w:r>
          </w:p>
        </w:tc>
        <w:tc>
          <w:tcPr>
            <w:tcW w:w="2822" w:type="dxa"/>
            <w:tcBorders>
              <w:top w:val="nil"/>
              <w:left w:val="nil"/>
              <w:bottom w:val="single" w:sz="4" w:space="0" w:color="auto"/>
              <w:right w:val="single" w:sz="4" w:space="0" w:color="auto"/>
            </w:tcBorders>
            <w:shd w:val="clear" w:color="auto" w:fill="FF0000"/>
            <w:vAlign w:val="center"/>
            <w:hideMark/>
          </w:tcPr>
          <w:p w14:paraId="2E07EB3E" w14:textId="7B08DC7E"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 xml:space="preserve">2 trainings conducted. </w:t>
            </w:r>
          </w:p>
        </w:tc>
        <w:tc>
          <w:tcPr>
            <w:tcW w:w="6480" w:type="dxa"/>
            <w:gridSpan w:val="4"/>
            <w:tcBorders>
              <w:top w:val="nil"/>
              <w:left w:val="nil"/>
              <w:bottom w:val="single" w:sz="4" w:space="0" w:color="auto"/>
              <w:right w:val="single" w:sz="4" w:space="0" w:color="auto"/>
            </w:tcBorders>
            <w:shd w:val="clear" w:color="auto" w:fill="FF0000"/>
            <w:vAlign w:val="center"/>
          </w:tcPr>
          <w:p w14:paraId="00D874E8" w14:textId="2D72A509"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There are no other developments to report.</w:t>
            </w:r>
          </w:p>
        </w:tc>
        <w:tc>
          <w:tcPr>
            <w:tcW w:w="236" w:type="dxa"/>
            <w:vAlign w:val="center"/>
            <w:hideMark/>
          </w:tcPr>
          <w:p w14:paraId="0B09916C"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76A1A5AD" w14:textId="77777777" w:rsidTr="00630805">
        <w:trPr>
          <w:trHeight w:val="389"/>
        </w:trPr>
        <w:tc>
          <w:tcPr>
            <w:tcW w:w="11520" w:type="dxa"/>
            <w:gridSpan w:val="8"/>
            <w:tcBorders>
              <w:top w:val="nil"/>
              <w:left w:val="single" w:sz="4" w:space="0" w:color="auto"/>
              <w:bottom w:val="single" w:sz="4" w:space="0" w:color="auto"/>
              <w:right w:val="single" w:sz="4" w:space="0" w:color="auto"/>
            </w:tcBorders>
            <w:shd w:val="clear" w:color="auto" w:fill="auto"/>
            <w:vAlign w:val="center"/>
          </w:tcPr>
          <w:p w14:paraId="262708C9" w14:textId="3C77B367" w:rsidR="003845E3" w:rsidRPr="002200A8" w:rsidRDefault="003845E3" w:rsidP="003845E3">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Arial"/>
                <w:i/>
                <w:iCs/>
                <w:sz w:val="16"/>
                <w:szCs w:val="16"/>
                <w:lang w:val="en-GB"/>
              </w:rPr>
              <w:lastRenderedPageBreak/>
              <w:t>Policy Measure: International Cooperation</w:t>
            </w:r>
          </w:p>
        </w:tc>
        <w:tc>
          <w:tcPr>
            <w:tcW w:w="3184" w:type="dxa"/>
            <w:tcBorders>
              <w:top w:val="nil"/>
              <w:left w:val="single" w:sz="4" w:space="0" w:color="auto"/>
              <w:bottom w:val="single" w:sz="4" w:space="0" w:color="auto"/>
              <w:right w:val="single" w:sz="4" w:space="0" w:color="auto"/>
            </w:tcBorders>
            <w:shd w:val="clear" w:color="auto" w:fill="auto"/>
            <w:vAlign w:val="center"/>
          </w:tcPr>
          <w:p w14:paraId="4288D68E" w14:textId="278AE06C" w:rsidR="003845E3" w:rsidRPr="002200A8" w:rsidRDefault="003845E3" w:rsidP="003845E3">
            <w:pPr>
              <w:spacing w:after="0" w:line="240" w:lineRule="auto"/>
              <w:rPr>
                <w:rFonts w:ascii="Arial Narrow" w:eastAsia="Times New Roman" w:hAnsi="Arial Narrow" w:cs="Calibri"/>
                <w:i/>
                <w:iCs/>
                <w:sz w:val="16"/>
                <w:szCs w:val="16"/>
                <w:lang w:val="en-GB"/>
              </w:rPr>
            </w:pPr>
            <w:r w:rsidRPr="002200A8">
              <w:rPr>
                <w:rFonts w:ascii="Arial Narrow" w:eastAsia="Times New Roman" w:hAnsi="Arial Narrow" w:cs="Calibri"/>
                <w:i/>
                <w:iCs/>
                <w:sz w:val="16"/>
                <w:szCs w:val="16"/>
                <w:lang w:val="en-GB"/>
              </w:rPr>
              <w:t xml:space="preserve">0% </w:t>
            </w:r>
            <w:r w:rsidR="002200A8" w:rsidRPr="002200A8">
              <w:rPr>
                <w:rFonts w:ascii="Arial Narrow" w:eastAsia="Times New Roman" w:hAnsi="Arial Narrow" w:cs="Arial"/>
                <w:i/>
                <w:iCs/>
                <w:color w:val="000000"/>
                <w:sz w:val="16"/>
                <w:szCs w:val="16"/>
                <w:lang w:val="en-GB"/>
              </w:rPr>
              <w:t>fully implemented</w:t>
            </w:r>
          </w:p>
        </w:tc>
        <w:tc>
          <w:tcPr>
            <w:tcW w:w="236" w:type="dxa"/>
            <w:vAlign w:val="center"/>
          </w:tcPr>
          <w:p w14:paraId="169BEB61"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r w:rsidR="003845E3" w:rsidRPr="002200A8" w14:paraId="54073DC7" w14:textId="77777777" w:rsidTr="00630805">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5DDBF4" w14:textId="77777777" w:rsidR="003845E3" w:rsidRPr="002200A8" w:rsidRDefault="003845E3" w:rsidP="003845E3">
            <w:pPr>
              <w:spacing w:after="0" w:line="240" w:lineRule="auto"/>
              <w:jc w:val="right"/>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41</w:t>
            </w:r>
          </w:p>
        </w:tc>
        <w:tc>
          <w:tcPr>
            <w:tcW w:w="2736" w:type="dxa"/>
            <w:tcBorders>
              <w:top w:val="nil"/>
              <w:left w:val="nil"/>
              <w:bottom w:val="single" w:sz="4" w:space="0" w:color="auto"/>
              <w:right w:val="single" w:sz="4" w:space="0" w:color="auto"/>
            </w:tcBorders>
            <w:shd w:val="clear" w:color="auto" w:fill="FF0000"/>
            <w:vAlign w:val="center"/>
            <w:hideMark/>
          </w:tcPr>
          <w:p w14:paraId="55CBEE17" w14:textId="362325DE"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Strengthen the participation of RKS in the negotiations for the approval of the Treaty on the Data Exchange for the Verification of the Assets Declaration.</w:t>
            </w:r>
          </w:p>
        </w:tc>
        <w:tc>
          <w:tcPr>
            <w:tcW w:w="749" w:type="dxa"/>
            <w:tcBorders>
              <w:top w:val="nil"/>
              <w:left w:val="nil"/>
              <w:bottom w:val="single" w:sz="4" w:space="0" w:color="auto"/>
              <w:right w:val="single" w:sz="4" w:space="0" w:color="auto"/>
            </w:tcBorders>
            <w:shd w:val="clear" w:color="auto" w:fill="FF0000"/>
            <w:vAlign w:val="center"/>
            <w:hideMark/>
          </w:tcPr>
          <w:p w14:paraId="0B79C904" w14:textId="601B58A7"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eastAsia="Times New Roman" w:hAnsi="Arial Narrow" w:cs="Arial"/>
                <w:sz w:val="16"/>
                <w:szCs w:val="16"/>
                <w:lang w:val="en-GB"/>
              </w:rPr>
              <w:t>2022</w:t>
            </w:r>
          </w:p>
        </w:tc>
        <w:tc>
          <w:tcPr>
            <w:tcW w:w="1555" w:type="dxa"/>
            <w:tcBorders>
              <w:top w:val="nil"/>
              <w:left w:val="nil"/>
              <w:bottom w:val="single" w:sz="4" w:space="0" w:color="auto"/>
              <w:right w:val="single" w:sz="4" w:space="0" w:color="auto"/>
            </w:tcBorders>
            <w:shd w:val="clear" w:color="auto" w:fill="FF0000"/>
            <w:vAlign w:val="center"/>
            <w:hideMark/>
          </w:tcPr>
          <w:p w14:paraId="5A215E11" w14:textId="043C71C5" w:rsidR="003845E3" w:rsidRPr="002200A8" w:rsidRDefault="003845E3" w:rsidP="003845E3">
            <w:pPr>
              <w:spacing w:after="0" w:line="240" w:lineRule="auto"/>
              <w:jc w:val="center"/>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MFAD                 MoJ, ACA</w:t>
            </w:r>
          </w:p>
        </w:tc>
        <w:tc>
          <w:tcPr>
            <w:tcW w:w="2822" w:type="dxa"/>
            <w:tcBorders>
              <w:top w:val="nil"/>
              <w:left w:val="nil"/>
              <w:bottom w:val="single" w:sz="4" w:space="0" w:color="auto"/>
              <w:right w:val="single" w:sz="4" w:space="0" w:color="auto"/>
            </w:tcBorders>
            <w:shd w:val="clear" w:color="auto" w:fill="FF0000"/>
            <w:vAlign w:val="center"/>
            <w:hideMark/>
          </w:tcPr>
          <w:p w14:paraId="4D22942E" w14:textId="051269DA" w:rsidR="003845E3" w:rsidRPr="002200A8" w:rsidRDefault="003845E3" w:rsidP="003845E3">
            <w:pPr>
              <w:spacing w:after="0" w:line="240" w:lineRule="auto"/>
              <w:rPr>
                <w:rFonts w:ascii="Arial Narrow" w:eastAsia="Times New Roman" w:hAnsi="Arial Narrow" w:cs="Arial"/>
                <w:sz w:val="16"/>
                <w:szCs w:val="16"/>
                <w:lang w:val="en-GB"/>
              </w:rPr>
            </w:pPr>
            <w:r w:rsidRPr="002200A8">
              <w:rPr>
                <w:rFonts w:ascii="Arial Narrow" w:hAnsi="Arial Narrow" w:cs="Calibri"/>
                <w:color w:val="000000"/>
                <w:sz w:val="16"/>
                <w:szCs w:val="16"/>
                <w:lang w:val="en-GB"/>
              </w:rPr>
              <w:t>Kosovo participates in RAI regional meetings.</w:t>
            </w:r>
          </w:p>
        </w:tc>
        <w:tc>
          <w:tcPr>
            <w:tcW w:w="6480" w:type="dxa"/>
            <w:gridSpan w:val="4"/>
            <w:tcBorders>
              <w:top w:val="nil"/>
              <w:left w:val="nil"/>
              <w:bottom w:val="single" w:sz="4" w:space="0" w:color="auto"/>
              <w:right w:val="single" w:sz="4" w:space="0" w:color="auto"/>
            </w:tcBorders>
            <w:shd w:val="clear" w:color="auto" w:fill="FF0000"/>
            <w:vAlign w:val="center"/>
            <w:hideMark/>
          </w:tcPr>
          <w:p w14:paraId="429B9907" w14:textId="210C84B3" w:rsidR="003845E3" w:rsidRPr="002200A8" w:rsidRDefault="003845E3" w:rsidP="003845E3">
            <w:pPr>
              <w:spacing w:after="0" w:line="240" w:lineRule="auto"/>
              <w:rPr>
                <w:rFonts w:ascii="Arial Narrow" w:eastAsia="Times New Roman" w:hAnsi="Arial Narrow" w:cs="Calibri"/>
                <w:sz w:val="16"/>
                <w:szCs w:val="16"/>
                <w:lang w:val="en-GB"/>
              </w:rPr>
            </w:pPr>
            <w:r w:rsidRPr="002200A8">
              <w:rPr>
                <w:rFonts w:ascii="Arial Narrow" w:eastAsia="Times New Roman" w:hAnsi="Arial Narrow" w:cs="Calibri"/>
                <w:sz w:val="16"/>
                <w:szCs w:val="16"/>
                <w:lang w:val="en-GB"/>
              </w:rPr>
              <w:t>There are no other developments to report, except for those we have already reported.</w:t>
            </w:r>
          </w:p>
        </w:tc>
        <w:tc>
          <w:tcPr>
            <w:tcW w:w="236" w:type="dxa"/>
            <w:vAlign w:val="center"/>
            <w:hideMark/>
          </w:tcPr>
          <w:p w14:paraId="664A8618" w14:textId="77777777" w:rsidR="003845E3" w:rsidRPr="002200A8" w:rsidRDefault="003845E3" w:rsidP="003845E3">
            <w:pPr>
              <w:spacing w:after="0" w:line="240" w:lineRule="auto"/>
              <w:rPr>
                <w:rFonts w:ascii="Arial Narrow" w:eastAsia="Times New Roman" w:hAnsi="Arial Narrow" w:cs="Times New Roman"/>
                <w:sz w:val="16"/>
                <w:szCs w:val="16"/>
                <w:lang w:val="en-GB"/>
              </w:rPr>
            </w:pPr>
          </w:p>
        </w:tc>
      </w:tr>
    </w:tbl>
    <w:p w14:paraId="34D9ED2F" w14:textId="77777777" w:rsidR="007377D9" w:rsidRPr="002200A8" w:rsidRDefault="007377D9" w:rsidP="003845E3">
      <w:pPr>
        <w:rPr>
          <w:lang w:val="en-GB"/>
        </w:rPr>
      </w:pPr>
    </w:p>
    <w:sectPr w:rsidR="007377D9" w:rsidRPr="002200A8" w:rsidSect="0072045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3144" w14:textId="77777777" w:rsidR="00363A8D" w:rsidRDefault="00363A8D" w:rsidP="00A53AE3">
      <w:pPr>
        <w:spacing w:after="0" w:line="240" w:lineRule="auto"/>
      </w:pPr>
      <w:r>
        <w:separator/>
      </w:r>
    </w:p>
  </w:endnote>
  <w:endnote w:type="continuationSeparator" w:id="0">
    <w:p w14:paraId="76F2A627" w14:textId="77777777" w:rsidR="00363A8D" w:rsidRDefault="00363A8D" w:rsidP="00A53AE3">
      <w:pPr>
        <w:spacing w:after="0" w:line="240" w:lineRule="auto"/>
      </w:pPr>
      <w:r>
        <w:continuationSeparator/>
      </w:r>
    </w:p>
  </w:endnote>
  <w:endnote w:type="continuationNotice" w:id="1">
    <w:p w14:paraId="1E6C6F67" w14:textId="77777777" w:rsidR="00363A8D" w:rsidRDefault="00363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at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162353"/>
      <w:docPartObj>
        <w:docPartGallery w:val="Page Numbers (Bottom of Page)"/>
        <w:docPartUnique/>
      </w:docPartObj>
    </w:sdtPr>
    <w:sdtEndPr>
      <w:rPr>
        <w:noProof/>
      </w:rPr>
    </w:sdtEndPr>
    <w:sdtContent>
      <w:p w14:paraId="252BEBBF" w14:textId="77777777" w:rsidR="008563D7" w:rsidRDefault="00856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FBB02" w14:textId="77777777" w:rsidR="008563D7" w:rsidRDefault="008563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298"/>
      <w:docPartObj>
        <w:docPartGallery w:val="Page Numbers (Bottom of Page)"/>
        <w:docPartUnique/>
      </w:docPartObj>
    </w:sdtPr>
    <w:sdtEndPr>
      <w:rPr>
        <w:noProof/>
      </w:rPr>
    </w:sdtEndPr>
    <w:sdtContent>
      <w:p w14:paraId="056CF367" w14:textId="063D7C26" w:rsidR="008563D7" w:rsidRDefault="008563D7">
        <w:pPr>
          <w:pStyle w:val="Footer"/>
          <w:jc w:val="center"/>
        </w:pPr>
        <w:r>
          <w:fldChar w:fldCharType="begin"/>
        </w:r>
        <w:r>
          <w:instrText xml:space="preserve"> PAGE   \* MERGEFORMAT </w:instrText>
        </w:r>
        <w:r>
          <w:fldChar w:fldCharType="separate"/>
        </w:r>
        <w:r w:rsidR="009B51A1">
          <w:rPr>
            <w:noProof/>
          </w:rPr>
          <w:t>78</w:t>
        </w:r>
        <w:r>
          <w:rPr>
            <w:noProof/>
          </w:rPr>
          <w:fldChar w:fldCharType="end"/>
        </w:r>
      </w:p>
    </w:sdtContent>
  </w:sdt>
  <w:p w14:paraId="5037645F" w14:textId="77777777" w:rsidR="008563D7" w:rsidRDefault="008563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E2259" w14:textId="77777777" w:rsidR="00363A8D" w:rsidRDefault="00363A8D" w:rsidP="00A53AE3">
      <w:pPr>
        <w:spacing w:after="0" w:line="240" w:lineRule="auto"/>
      </w:pPr>
      <w:r>
        <w:separator/>
      </w:r>
    </w:p>
  </w:footnote>
  <w:footnote w:type="continuationSeparator" w:id="0">
    <w:p w14:paraId="7AF389C6" w14:textId="77777777" w:rsidR="00363A8D" w:rsidRDefault="00363A8D" w:rsidP="00A53AE3">
      <w:pPr>
        <w:spacing w:after="0" w:line="240" w:lineRule="auto"/>
      </w:pPr>
      <w:r>
        <w:continuationSeparator/>
      </w:r>
    </w:p>
  </w:footnote>
  <w:footnote w:type="continuationNotice" w:id="1">
    <w:p w14:paraId="57EC7FC3" w14:textId="77777777" w:rsidR="00363A8D" w:rsidRDefault="00363A8D">
      <w:pPr>
        <w:spacing w:after="0" w:line="240" w:lineRule="auto"/>
      </w:pPr>
    </w:p>
  </w:footnote>
  <w:footnote w:id="2">
    <w:p w14:paraId="29092127" w14:textId="296E8023" w:rsidR="008563D7" w:rsidRPr="00253D54" w:rsidRDefault="008563D7" w:rsidP="00F20EBE">
      <w:pPr>
        <w:pStyle w:val="FootnoteText"/>
        <w:rPr>
          <w:lang w:val="en-GB"/>
        </w:rPr>
      </w:pPr>
      <w:r w:rsidRPr="00253D54">
        <w:rPr>
          <w:rStyle w:val="FootnoteReference"/>
          <w:lang w:val="en-GB"/>
        </w:rPr>
        <w:footnoteRef/>
      </w:r>
      <w:r w:rsidRPr="00253D54">
        <w:rPr>
          <w:lang w:val="en-GB"/>
        </w:rPr>
        <w:t xml:space="preserve"> Semi-annual Report on the Implementation of the Rule of Law Strategy Action Plan. July 2022. Available at: </w:t>
      </w:r>
      <w:hyperlink r:id="rId1" w:history="1">
        <w:r w:rsidRPr="00253D54">
          <w:rPr>
            <w:rStyle w:val="Hyperlink"/>
            <w:lang w:val="en-GB"/>
          </w:rPr>
          <w:t>https://md.rks-gov.net/desk/inc/media/FEE0BC3C-EA31-46D4-AF65-66C8903581A4.pdf</w:t>
        </w:r>
      </w:hyperlink>
      <w:r w:rsidRPr="00253D54">
        <w:rPr>
          <w:lang w:val="en-GB"/>
        </w:rPr>
        <w:t xml:space="preserve"> </w:t>
      </w:r>
    </w:p>
  </w:footnote>
  <w:footnote w:id="3">
    <w:p w14:paraId="55237B9D" w14:textId="37404E0B" w:rsidR="008563D7" w:rsidRPr="00253D54" w:rsidRDefault="008563D7" w:rsidP="0057101D">
      <w:pPr>
        <w:pStyle w:val="FootnoteText"/>
        <w:rPr>
          <w:lang w:val="en-GB"/>
        </w:rPr>
      </w:pPr>
      <w:r w:rsidRPr="00253D54">
        <w:rPr>
          <w:rStyle w:val="FootnoteReference"/>
          <w:lang w:val="en-GB"/>
        </w:rPr>
        <w:footnoteRef/>
      </w:r>
      <w:r w:rsidRPr="00253D54">
        <w:rPr>
          <w:lang w:val="en-GB"/>
        </w:rPr>
        <w:t xml:space="preserve"> Administrative Instruction no. 07/2018. Available at: https://gzk.rks-gov.net/ActDetail.aspx?ActID=18813 </w:t>
      </w:r>
    </w:p>
  </w:footnote>
  <w:footnote w:id="4">
    <w:p w14:paraId="1D1E0E92" w14:textId="069E1142" w:rsidR="008563D7" w:rsidRPr="00253D54" w:rsidRDefault="008563D7" w:rsidP="0057101D">
      <w:pPr>
        <w:pStyle w:val="FootnoteText"/>
        <w:rPr>
          <w:lang w:val="en-GB"/>
        </w:rPr>
      </w:pPr>
      <w:r w:rsidRPr="00253D54">
        <w:rPr>
          <w:rStyle w:val="FootnoteReference"/>
          <w:lang w:val="en-GB"/>
        </w:rPr>
        <w:footnoteRef/>
      </w:r>
      <w:r w:rsidRPr="00253D54">
        <w:rPr>
          <w:lang w:val="en-GB"/>
        </w:rPr>
        <w:t xml:space="preserve"> Manual of 2019. Available at: </w:t>
      </w:r>
      <w:hyperlink r:id="rId2" w:history="1">
        <w:r w:rsidRPr="00253D54">
          <w:rPr>
            <w:rStyle w:val="Hyperlink"/>
            <w:lang w:val="en-GB"/>
          </w:rPr>
          <w:t>https://kryeministri.rks-gov.net/wp-content/uploads/2022/05/MANUAL-PER-PLANIFIKIMIN-HARTIMIN-DHE-MONITORIMIN-E-DOKUMENTEVE-STRATEGJIKE-DHE-PLANEVE-TE-TYRE-TE-VEPRIMIT.pdf</w:t>
        </w:r>
      </w:hyperlink>
      <w:r w:rsidRPr="00253D54">
        <w:rPr>
          <w:lang w:val="en-GB"/>
        </w:rPr>
        <w:t xml:space="preserve">  </w:t>
      </w:r>
    </w:p>
  </w:footnote>
  <w:footnote w:id="5">
    <w:p w14:paraId="3B8FD226" w14:textId="54186691" w:rsidR="008563D7" w:rsidRPr="00253D54" w:rsidRDefault="008563D7" w:rsidP="004C3E11">
      <w:pPr>
        <w:pStyle w:val="FootnoteText"/>
        <w:rPr>
          <w:lang w:val="en-GB"/>
        </w:rPr>
      </w:pPr>
      <w:r w:rsidRPr="00253D54">
        <w:rPr>
          <w:rStyle w:val="FootnoteReference"/>
          <w:lang w:val="en-GB"/>
        </w:rPr>
        <w:footnoteRef/>
      </w:r>
      <w:r w:rsidRPr="00253D54">
        <w:rPr>
          <w:lang w:val="en-GB"/>
        </w:rPr>
        <w:t xml:space="preserve"> WJP. </w:t>
      </w:r>
      <w:r w:rsidRPr="00253D54">
        <w:rPr>
          <w:rFonts w:ascii="Times New Roman"/>
          <w:lang w:val="en-GB"/>
        </w:rPr>
        <w:t>Statistical data for Kosovo</w:t>
      </w:r>
      <w:r w:rsidRPr="00253D54">
        <w:rPr>
          <w:lang w:val="en-GB"/>
        </w:rPr>
        <w:t xml:space="preserve">. Year 2022. </w:t>
      </w:r>
      <w:r w:rsidRPr="00253D54">
        <w:rPr>
          <w:rFonts w:ascii="Times New Roman"/>
          <w:lang w:val="en-GB"/>
        </w:rPr>
        <w:t>Available at</w:t>
      </w:r>
      <w:r w:rsidRPr="00253D54">
        <w:rPr>
          <w:lang w:val="en-GB"/>
        </w:rPr>
        <w:t xml:space="preserve">: </w:t>
      </w:r>
      <w:hyperlink r:id="rId3" w:history="1">
        <w:r w:rsidRPr="00253D54">
          <w:rPr>
            <w:rStyle w:val="Hyperlink"/>
            <w:lang w:val="en-GB"/>
          </w:rPr>
          <w:t>https://worldjusticeproject.org/rule-of-law-index/country/2022/Kosovo/</w:t>
        </w:r>
      </w:hyperlink>
      <w:r w:rsidRPr="00253D54">
        <w:rPr>
          <w:lang w:val="en-GB"/>
        </w:rPr>
        <w:t xml:space="preserve"> </w:t>
      </w:r>
    </w:p>
  </w:footnote>
  <w:footnote w:id="6">
    <w:p w14:paraId="0FBA1B65" w14:textId="77777777" w:rsidR="008563D7" w:rsidRPr="00253D54" w:rsidRDefault="008563D7" w:rsidP="004C3E11">
      <w:pPr>
        <w:pStyle w:val="FootnoteText"/>
        <w:rPr>
          <w:lang w:val="en-GB"/>
        </w:rPr>
      </w:pPr>
      <w:r w:rsidRPr="00253D54">
        <w:rPr>
          <w:rStyle w:val="FootnoteReference"/>
          <w:lang w:val="en-GB"/>
        </w:rPr>
        <w:footnoteRef/>
      </w:r>
      <w:r w:rsidRPr="00253D54">
        <w:rPr>
          <w:lang w:val="en-GB"/>
        </w:rPr>
        <w:t xml:space="preserve"> CEPEJ. HFII: Towards a better evaluation of the results of judicial reform efforts in the Western Balkans </w:t>
      </w:r>
    </w:p>
    <w:p w14:paraId="71B9ABC2" w14:textId="3DBF6C62" w:rsidR="008563D7" w:rsidRPr="00253D54" w:rsidRDefault="008563D7" w:rsidP="004C3E11">
      <w:pPr>
        <w:pStyle w:val="FootnoteText"/>
        <w:rPr>
          <w:lang w:val="en-GB"/>
        </w:rPr>
      </w:pPr>
      <w:r w:rsidRPr="00253D54">
        <w:rPr>
          <w:lang w:val="en-GB"/>
        </w:rPr>
        <w:t xml:space="preserve">“DASHBOARD Western Balkans” Data collection: 2022. Part 2 (A) - Beneficiary fiche – Kosova. </w:t>
      </w:r>
      <w:r w:rsidRPr="00253D54">
        <w:rPr>
          <w:rFonts w:ascii="Times New Roman"/>
          <w:lang w:val="en-GB"/>
        </w:rPr>
        <w:t>Available at</w:t>
      </w:r>
      <w:r w:rsidRPr="00253D54">
        <w:rPr>
          <w:lang w:val="en-GB"/>
        </w:rPr>
        <w:t xml:space="preserve">: </w:t>
      </w:r>
      <w:hyperlink r:id="rId4" w:history="1">
        <w:r w:rsidRPr="00253D54">
          <w:rPr>
            <w:rStyle w:val="Hyperlink"/>
            <w:lang w:val="en-GB"/>
          </w:rPr>
          <w:t>1680ad53b0 (coe.int)</w:t>
        </w:r>
      </w:hyperlink>
      <w:r w:rsidRPr="00253D54">
        <w:rPr>
          <w:lang w:val="en-GB"/>
        </w:rPr>
        <w:t xml:space="preserve"> </w:t>
      </w:r>
    </w:p>
  </w:footnote>
  <w:footnote w:id="7">
    <w:p w14:paraId="46147348" w14:textId="37B0F166" w:rsidR="008563D7" w:rsidRPr="00253D54" w:rsidRDefault="008563D7" w:rsidP="004C3E11">
      <w:pPr>
        <w:pStyle w:val="FootnoteText"/>
        <w:rPr>
          <w:lang w:val="en-GB"/>
        </w:rPr>
      </w:pPr>
      <w:r w:rsidRPr="00253D54">
        <w:rPr>
          <w:rStyle w:val="FootnoteReference"/>
          <w:lang w:val="en-GB"/>
        </w:rPr>
        <w:footnoteRef/>
      </w:r>
      <w:r w:rsidRPr="00253D54">
        <w:rPr>
          <w:lang w:val="en-GB"/>
        </w:rPr>
        <w:t xml:space="preserve"> </w:t>
      </w:r>
      <w:r w:rsidRPr="00253D54">
        <w:rPr>
          <w:rFonts w:ascii="Times New Roman"/>
          <w:lang w:val="en-GB"/>
        </w:rPr>
        <w:t xml:space="preserve">KJC. Annual Courts Statistical Report </w:t>
      </w:r>
      <w:r w:rsidRPr="00253D54">
        <w:rPr>
          <w:lang w:val="en-GB"/>
        </w:rPr>
        <w:t xml:space="preserve">2023 - </w:t>
      </w:r>
      <w:r w:rsidRPr="00253D54">
        <w:rPr>
          <w:rFonts w:ascii="Times New Roman"/>
          <w:lang w:val="en-GB"/>
        </w:rPr>
        <w:t>Available at</w:t>
      </w:r>
      <w:r w:rsidRPr="00253D54">
        <w:rPr>
          <w:lang w:val="en-GB"/>
        </w:rPr>
        <w:t xml:space="preserve">: </w:t>
      </w:r>
      <w:hyperlink r:id="rId5" w:history="1">
        <w:r w:rsidRPr="00253D54">
          <w:rPr>
            <w:rStyle w:val="Hyperlink"/>
            <w:lang w:val="en-GB"/>
          </w:rPr>
          <w:t>1682_KGJK_Raporti_Statistikor_Gjykatave_Vjetori_2023.pdf (gjyqesori-rks.org)</w:t>
        </w:r>
      </w:hyperlink>
    </w:p>
  </w:footnote>
  <w:footnote w:id="8">
    <w:p w14:paraId="3E955C0F" w14:textId="4C8CF305" w:rsidR="008563D7" w:rsidRPr="00253D54" w:rsidRDefault="008563D7" w:rsidP="004C3E11">
      <w:pPr>
        <w:pStyle w:val="FootnoteText"/>
        <w:rPr>
          <w:lang w:val="en-GB"/>
        </w:rPr>
      </w:pPr>
      <w:r w:rsidRPr="00253D54">
        <w:rPr>
          <w:rStyle w:val="FootnoteReference"/>
          <w:lang w:val="en-GB"/>
        </w:rPr>
        <w:footnoteRef/>
      </w:r>
      <w:r w:rsidRPr="00253D54">
        <w:rPr>
          <w:lang w:val="en-GB"/>
        </w:rPr>
        <w:t xml:space="preserve"> </w:t>
      </w:r>
      <w:r w:rsidRPr="00253D54">
        <w:rPr>
          <w:rFonts w:ascii="Times New Roman"/>
          <w:lang w:val="en-GB"/>
        </w:rPr>
        <w:t>Available at</w:t>
      </w:r>
      <w:r w:rsidRPr="00253D54">
        <w:rPr>
          <w:lang w:val="en-GB"/>
        </w:rPr>
        <w:t xml:space="preserve">: </w:t>
      </w:r>
      <w:hyperlink r:id="rId6" w:history="1">
        <w:r w:rsidRPr="00253D54">
          <w:rPr>
            <w:rStyle w:val="Hyperlink"/>
            <w:lang w:val="en-GB"/>
          </w:rPr>
          <w:t>https://odp.gjyqesori-rks.org/</w:t>
        </w:r>
      </w:hyperlink>
      <w:r w:rsidRPr="00253D54">
        <w:rPr>
          <w:lang w:val="en-GB"/>
        </w:rPr>
        <w:t xml:space="preserve"> </w:t>
      </w:r>
    </w:p>
  </w:footnote>
  <w:footnote w:id="9">
    <w:p w14:paraId="2B1D9645" w14:textId="77777777" w:rsidR="008563D7" w:rsidRPr="00253D54" w:rsidRDefault="008563D7" w:rsidP="004C3E11">
      <w:pPr>
        <w:pStyle w:val="FootnoteText"/>
        <w:rPr>
          <w:lang w:val="en-GB"/>
        </w:rPr>
      </w:pPr>
      <w:r w:rsidRPr="00253D54">
        <w:rPr>
          <w:rStyle w:val="FootnoteReference"/>
          <w:lang w:val="en-GB"/>
        </w:rPr>
        <w:footnoteRef/>
      </w:r>
      <w:r w:rsidRPr="00253D54">
        <w:rPr>
          <w:lang w:val="en-GB"/>
        </w:rPr>
        <w:t xml:space="preserve"> </w:t>
      </w:r>
      <w:hyperlink r:id="rId7" w:history="1">
        <w:r w:rsidRPr="00253D54">
          <w:rPr>
            <w:rStyle w:val="Hyperlink"/>
            <w:lang w:val="en-GB"/>
          </w:rPr>
          <w:t>WJP Rule of Law Index | Kosovo Insights (worldjusticeproject.org)</w:t>
        </w:r>
      </w:hyperlink>
    </w:p>
  </w:footnote>
  <w:footnote w:id="10">
    <w:p w14:paraId="650C94A8" w14:textId="78C498DD" w:rsidR="008563D7" w:rsidRPr="00253D54" w:rsidRDefault="008563D7" w:rsidP="00023ED3">
      <w:pPr>
        <w:pStyle w:val="FootnoteText"/>
        <w:jc w:val="both"/>
        <w:rPr>
          <w:lang w:val="en-GB"/>
        </w:rPr>
      </w:pPr>
      <w:r w:rsidRPr="00253D54">
        <w:rPr>
          <w:rStyle w:val="FootnoteReference"/>
          <w:lang w:val="en-GB"/>
        </w:rPr>
        <w:footnoteRef/>
      </w:r>
      <w:r w:rsidRPr="00253D54">
        <w:rPr>
          <w:lang w:val="en-GB"/>
        </w:rPr>
        <w:t xml:space="preserve"> See Definition of (calculated) Disposition Time in the CEPEJ Glossary (available here in English: https://rm.coe.int/cepej-2019-5final-glossaire-en-version-10-decembre-as/1680993c4c: Number of pending cases at the end of a year divided by the number of resolved cases within that year, multiplied by 365 (days in a year): </w:t>
      </w:r>
      <w:r w:rsidRPr="00253D54">
        <w:rPr>
          <w:rFonts w:ascii="Cambria Math" w:hAnsi="Cambria Math" w:cs="Cambria Math"/>
          <w:lang w:val="en-GB"/>
        </w:rPr>
        <w:t>𝐶𝑎𝑙𝑐𝑢𝑙𝑎𝑡𝑒𝑑</w:t>
      </w:r>
      <w:r w:rsidRPr="00253D54">
        <w:rPr>
          <w:lang w:val="en-GB"/>
        </w:rPr>
        <w:t xml:space="preserve"> </w:t>
      </w:r>
      <w:r w:rsidRPr="00253D54">
        <w:rPr>
          <w:rFonts w:ascii="Cambria Math" w:hAnsi="Cambria Math" w:cs="Cambria Math"/>
          <w:lang w:val="en-GB"/>
        </w:rPr>
        <w:t>𝐷𝑖𝑠𝑝𝑜𝑠𝑖𝑡𝑖𝑜𝑛</w:t>
      </w:r>
      <w:r w:rsidRPr="00253D54">
        <w:rPr>
          <w:lang w:val="en-GB"/>
        </w:rPr>
        <w:t xml:space="preserve"> </w:t>
      </w:r>
      <w:r w:rsidRPr="00253D54">
        <w:rPr>
          <w:rFonts w:ascii="Cambria Math" w:hAnsi="Cambria Math" w:cs="Cambria Math"/>
          <w:lang w:val="en-GB"/>
        </w:rPr>
        <w:t>𝑇𝑖𝑚𝑒</w:t>
      </w:r>
      <w:r w:rsidRPr="00253D54">
        <w:rPr>
          <w:lang w:val="en-GB"/>
        </w:rPr>
        <w:t xml:space="preserve"> =(</w:t>
      </w:r>
      <w:r w:rsidRPr="00253D54">
        <w:rPr>
          <w:rFonts w:ascii="Cambria Math" w:hAnsi="Cambria Math" w:cs="Cambria Math"/>
          <w:lang w:val="en-GB"/>
        </w:rPr>
        <w:t>𝑁𝑢𝑚𝑏𝑒𝑟</w:t>
      </w:r>
      <w:r w:rsidRPr="00253D54">
        <w:rPr>
          <w:lang w:val="en-GB"/>
        </w:rPr>
        <w:t xml:space="preserve"> </w:t>
      </w:r>
      <w:r w:rsidRPr="00253D54">
        <w:rPr>
          <w:rFonts w:ascii="Cambria Math" w:hAnsi="Cambria Math" w:cs="Cambria Math"/>
          <w:lang w:val="en-GB"/>
        </w:rPr>
        <w:t>𝑜𝑓</w:t>
      </w:r>
      <w:r w:rsidRPr="00253D54">
        <w:rPr>
          <w:lang w:val="en-GB"/>
        </w:rPr>
        <w:t xml:space="preserve"> </w:t>
      </w:r>
      <w:r w:rsidRPr="00253D54">
        <w:rPr>
          <w:rFonts w:ascii="Cambria Math" w:hAnsi="Cambria Math" w:cs="Cambria Math"/>
          <w:lang w:val="en-GB"/>
        </w:rPr>
        <w:t>𝑝𝑒𝑛𝑑𝑖𝑛𝑔</w:t>
      </w:r>
      <w:r w:rsidRPr="00253D54">
        <w:rPr>
          <w:lang w:val="en-GB"/>
        </w:rPr>
        <w:t xml:space="preserve"> </w:t>
      </w:r>
      <w:r w:rsidRPr="00253D54">
        <w:rPr>
          <w:rFonts w:ascii="Cambria Math" w:hAnsi="Cambria Math" w:cs="Cambria Math"/>
          <w:lang w:val="en-GB"/>
        </w:rPr>
        <w:t>𝑐𝑎𝑠𝑒𝑠</w:t>
      </w:r>
      <w:r w:rsidRPr="00253D54">
        <w:rPr>
          <w:lang w:val="en-GB"/>
        </w:rPr>
        <w:t xml:space="preserve"> </w:t>
      </w:r>
      <w:r w:rsidRPr="00253D54">
        <w:rPr>
          <w:rFonts w:ascii="Cambria Math" w:hAnsi="Cambria Math" w:cs="Cambria Math"/>
          <w:lang w:val="en-GB"/>
        </w:rPr>
        <w:t>𝑎𝑡</w:t>
      </w:r>
      <w:r w:rsidRPr="00253D54">
        <w:rPr>
          <w:lang w:val="en-GB"/>
        </w:rPr>
        <w:t xml:space="preserve"> </w:t>
      </w:r>
      <w:r w:rsidRPr="00253D54">
        <w:rPr>
          <w:rFonts w:ascii="Cambria Math" w:hAnsi="Cambria Math" w:cs="Cambria Math"/>
          <w:lang w:val="en-GB"/>
        </w:rPr>
        <w:t>𝑡</w:t>
      </w:r>
      <w:r w:rsidRPr="00253D54">
        <w:rPr>
          <w:lang w:val="en-GB"/>
        </w:rPr>
        <w:t>ℎ</w:t>
      </w:r>
      <w:r w:rsidRPr="00253D54">
        <w:rPr>
          <w:rFonts w:ascii="Cambria Math" w:hAnsi="Cambria Math" w:cs="Cambria Math"/>
          <w:lang w:val="en-GB"/>
        </w:rPr>
        <w:t>𝑒</w:t>
      </w:r>
      <w:r w:rsidRPr="00253D54">
        <w:rPr>
          <w:lang w:val="en-GB"/>
        </w:rPr>
        <w:t xml:space="preserve"> </w:t>
      </w:r>
      <w:r w:rsidRPr="00253D54">
        <w:rPr>
          <w:rFonts w:ascii="Cambria Math" w:hAnsi="Cambria Math" w:cs="Cambria Math"/>
          <w:lang w:val="en-GB"/>
        </w:rPr>
        <w:t>𝑒𝑛𝑑</w:t>
      </w:r>
      <w:r w:rsidRPr="00253D54">
        <w:rPr>
          <w:lang w:val="en-GB"/>
        </w:rPr>
        <w:t xml:space="preserve"> </w:t>
      </w:r>
      <w:r w:rsidRPr="00253D54">
        <w:rPr>
          <w:rFonts w:ascii="Cambria Math" w:hAnsi="Cambria Math" w:cs="Cambria Math"/>
          <w:lang w:val="en-GB"/>
        </w:rPr>
        <w:t>𝑜𝑓</w:t>
      </w:r>
      <w:r w:rsidRPr="00253D54">
        <w:rPr>
          <w:lang w:val="en-GB"/>
        </w:rPr>
        <w:t xml:space="preserve"> </w:t>
      </w:r>
      <w:r w:rsidRPr="00253D54">
        <w:rPr>
          <w:rFonts w:ascii="Cambria Math" w:hAnsi="Cambria Math" w:cs="Cambria Math"/>
          <w:lang w:val="en-GB"/>
        </w:rPr>
        <w:t>𝑡</w:t>
      </w:r>
      <w:r w:rsidRPr="00253D54">
        <w:rPr>
          <w:lang w:val="en-GB"/>
        </w:rPr>
        <w:t>ℎ</w:t>
      </w:r>
      <w:r w:rsidRPr="00253D54">
        <w:rPr>
          <w:rFonts w:ascii="Cambria Math" w:hAnsi="Cambria Math" w:cs="Cambria Math"/>
          <w:lang w:val="en-GB"/>
        </w:rPr>
        <w:t>𝑒</w:t>
      </w:r>
      <w:r w:rsidRPr="00253D54">
        <w:rPr>
          <w:lang w:val="en-GB"/>
        </w:rPr>
        <w:t xml:space="preserve"> </w:t>
      </w:r>
      <w:r w:rsidRPr="00253D54">
        <w:rPr>
          <w:rFonts w:ascii="Cambria Math" w:hAnsi="Cambria Math" w:cs="Cambria Math"/>
          <w:lang w:val="en-GB"/>
        </w:rPr>
        <w:t>𝑦𝑒𝑎𝑟</w:t>
      </w:r>
      <w:r w:rsidRPr="00253D54">
        <w:rPr>
          <w:lang w:val="en-GB"/>
        </w:rPr>
        <w:t xml:space="preserve"> / </w:t>
      </w:r>
      <w:r w:rsidRPr="00253D54">
        <w:rPr>
          <w:rFonts w:ascii="Cambria Math" w:hAnsi="Cambria Math" w:cs="Cambria Math"/>
          <w:lang w:val="en-GB"/>
        </w:rPr>
        <w:t>𝑁𝑢𝑚𝑏𝑒𝑟</w:t>
      </w:r>
      <w:r w:rsidRPr="00253D54">
        <w:rPr>
          <w:lang w:val="en-GB"/>
        </w:rPr>
        <w:t xml:space="preserve"> </w:t>
      </w:r>
      <w:r w:rsidRPr="00253D54">
        <w:rPr>
          <w:rFonts w:ascii="Cambria Math" w:hAnsi="Cambria Math" w:cs="Cambria Math"/>
          <w:lang w:val="en-GB"/>
        </w:rPr>
        <w:t>𝑜𝑓</w:t>
      </w:r>
      <w:r w:rsidRPr="00253D54">
        <w:rPr>
          <w:lang w:val="en-GB"/>
        </w:rPr>
        <w:t xml:space="preserve"> </w:t>
      </w:r>
      <w:r w:rsidRPr="00253D54">
        <w:rPr>
          <w:rFonts w:ascii="Cambria Math" w:hAnsi="Cambria Math" w:cs="Cambria Math"/>
          <w:lang w:val="en-GB"/>
        </w:rPr>
        <w:t>𝑟𝑒𝑠𝑜𝑙𝑣𝑒𝑑</w:t>
      </w:r>
      <w:r w:rsidRPr="00253D54">
        <w:rPr>
          <w:lang w:val="en-GB"/>
        </w:rPr>
        <w:t xml:space="preserve"> </w:t>
      </w:r>
      <w:r w:rsidRPr="00253D54">
        <w:rPr>
          <w:rFonts w:ascii="Cambria Math" w:hAnsi="Cambria Math" w:cs="Cambria Math"/>
          <w:lang w:val="en-GB"/>
        </w:rPr>
        <w:t>𝑐𝑎𝑠𝑒𝑠</w:t>
      </w:r>
      <w:r w:rsidRPr="00253D54">
        <w:rPr>
          <w:lang w:val="en-GB"/>
        </w:rPr>
        <w:t xml:space="preserve"> </w:t>
      </w:r>
      <w:r w:rsidRPr="00253D54">
        <w:rPr>
          <w:rFonts w:ascii="Cambria Math" w:hAnsi="Cambria Math" w:cs="Cambria Math"/>
          <w:lang w:val="en-GB"/>
        </w:rPr>
        <w:t>𝑤𝑖𝑡</w:t>
      </w:r>
      <w:r w:rsidRPr="00253D54">
        <w:rPr>
          <w:lang w:val="en-GB"/>
        </w:rPr>
        <w:t>ℎ</w:t>
      </w:r>
      <w:r w:rsidRPr="00253D54">
        <w:rPr>
          <w:rFonts w:ascii="Cambria Math" w:hAnsi="Cambria Math" w:cs="Cambria Math"/>
          <w:lang w:val="en-GB"/>
        </w:rPr>
        <w:t>𝑖𝑛</w:t>
      </w:r>
      <w:r w:rsidRPr="00253D54">
        <w:rPr>
          <w:lang w:val="en-GB"/>
        </w:rPr>
        <w:t xml:space="preserve"> </w:t>
      </w:r>
      <w:r w:rsidRPr="00253D54">
        <w:rPr>
          <w:rFonts w:ascii="Cambria Math" w:hAnsi="Cambria Math" w:cs="Cambria Math"/>
          <w:lang w:val="en-GB"/>
        </w:rPr>
        <w:t>𝑡</w:t>
      </w:r>
      <w:r w:rsidRPr="00253D54">
        <w:rPr>
          <w:lang w:val="en-GB"/>
        </w:rPr>
        <w:t>ℎ</w:t>
      </w:r>
      <w:r w:rsidRPr="00253D54">
        <w:rPr>
          <w:rFonts w:ascii="Cambria Math" w:hAnsi="Cambria Math" w:cs="Cambria Math"/>
          <w:lang w:val="en-GB"/>
        </w:rPr>
        <w:t>𝑎𝑡</w:t>
      </w:r>
      <w:r w:rsidRPr="00253D54">
        <w:rPr>
          <w:lang w:val="en-GB"/>
        </w:rPr>
        <w:t xml:space="preserve"> </w:t>
      </w:r>
      <w:r w:rsidRPr="00253D54">
        <w:rPr>
          <w:rFonts w:ascii="Cambria Math" w:hAnsi="Cambria Math" w:cs="Cambria Math"/>
          <w:lang w:val="en-GB"/>
        </w:rPr>
        <w:t>𝑦𝑒𝑎𝑟</w:t>
      </w:r>
      <w:r w:rsidRPr="00253D54">
        <w:rPr>
          <w:lang w:val="en-GB"/>
        </w:rPr>
        <w:t>) × 365. This indicator estimates how many days should be required to resolve the pending cases based on the court’s current capacity to resolve cases. It is used as a forecast of the length of judicial proceedings. This indicator is not a calculation of the duration of the proceedings, but a theoretical estimate of the time needed to process pending cases.</w:t>
      </w:r>
    </w:p>
  </w:footnote>
  <w:footnote w:id="11">
    <w:p w14:paraId="29FA3381" w14:textId="168ECD0D" w:rsidR="008563D7" w:rsidRPr="00253D54" w:rsidRDefault="008563D7" w:rsidP="00EE0499">
      <w:pPr>
        <w:pStyle w:val="FootnoteText"/>
        <w:jc w:val="both"/>
        <w:rPr>
          <w:lang w:val="en-GB"/>
        </w:rPr>
      </w:pPr>
      <w:r w:rsidRPr="00253D54">
        <w:rPr>
          <w:rStyle w:val="FootnoteReference"/>
          <w:lang w:val="en-GB"/>
        </w:rPr>
        <w:footnoteRef/>
      </w:r>
      <w:r w:rsidRPr="00253D54">
        <w:rPr>
          <w:lang w:val="en-GB"/>
        </w:rPr>
        <w:t xml:space="preserve"> See Definition of Clearance Rate in the CEPEJ Glossary: Ratio obtained by dividing the number of resolved cases by the number of incoming cases in a given period, expressed as a percentage: </w:t>
      </w:r>
      <w:r w:rsidRPr="00253D54">
        <w:rPr>
          <w:rFonts w:ascii="Cambria Math" w:hAnsi="Cambria Math" w:cs="Cambria Math"/>
          <w:lang w:val="en-GB"/>
        </w:rPr>
        <w:t>𝐶𝑙𝑒𝑎𝑟𝑎𝑛𝑐𝑒</w:t>
      </w:r>
      <w:r w:rsidRPr="00253D54">
        <w:rPr>
          <w:lang w:val="en-GB"/>
        </w:rPr>
        <w:t xml:space="preserve"> </w:t>
      </w:r>
      <w:r w:rsidRPr="00253D54">
        <w:rPr>
          <w:rFonts w:ascii="Cambria Math" w:hAnsi="Cambria Math" w:cs="Cambria Math"/>
          <w:lang w:val="en-GB"/>
        </w:rPr>
        <w:t>𝑅𝑎𝑡𝑒</w:t>
      </w:r>
      <w:r w:rsidRPr="00253D54">
        <w:rPr>
          <w:lang w:val="en-GB"/>
        </w:rPr>
        <w:t xml:space="preserve"> (%) = (</w:t>
      </w:r>
      <w:r w:rsidRPr="00253D54">
        <w:rPr>
          <w:rFonts w:ascii="Cambria Math" w:hAnsi="Cambria Math" w:cs="Cambria Math"/>
          <w:lang w:val="en-GB"/>
        </w:rPr>
        <w:t>𝑅𝑒𝑠𝑜𝑙𝑣𝑒𝑑 𝑐𝑎𝑠𝑒𝑠</w:t>
      </w:r>
      <w:r w:rsidRPr="00253D54">
        <w:rPr>
          <w:lang w:val="en-GB"/>
        </w:rPr>
        <w:t xml:space="preserve"> </w:t>
      </w:r>
      <w:r w:rsidRPr="00253D54">
        <w:rPr>
          <w:rFonts w:ascii="Cambria Math" w:hAnsi="Cambria Math" w:cs="Cambria Math"/>
          <w:lang w:val="en-GB"/>
        </w:rPr>
        <w:t>𝑖𝑛</w:t>
      </w:r>
      <w:r w:rsidRPr="00253D54">
        <w:rPr>
          <w:lang w:val="en-GB"/>
        </w:rPr>
        <w:t xml:space="preserve"> </w:t>
      </w:r>
      <w:r w:rsidRPr="00253D54">
        <w:rPr>
          <w:rFonts w:ascii="Cambria Math" w:hAnsi="Cambria Math" w:cs="Cambria Math"/>
          <w:lang w:val="en-GB"/>
        </w:rPr>
        <w:t>𝑎</w:t>
      </w:r>
      <w:r w:rsidRPr="00253D54">
        <w:rPr>
          <w:lang w:val="en-GB"/>
        </w:rPr>
        <w:t xml:space="preserve"> </w:t>
      </w:r>
      <w:r w:rsidRPr="00253D54">
        <w:rPr>
          <w:rFonts w:ascii="Cambria Math" w:hAnsi="Cambria Math" w:cs="Cambria Math"/>
          <w:lang w:val="en-GB"/>
        </w:rPr>
        <w:t>𝑝𝑒𝑟𝑖𝑜𝑑</w:t>
      </w:r>
      <w:r w:rsidRPr="00253D54">
        <w:rPr>
          <w:lang w:val="en-GB"/>
        </w:rPr>
        <w:t xml:space="preserve"> / </w:t>
      </w:r>
      <w:r w:rsidRPr="00253D54">
        <w:rPr>
          <w:rFonts w:ascii="Cambria Math" w:hAnsi="Cambria Math" w:cs="Cambria Math"/>
          <w:lang w:val="en-GB"/>
        </w:rPr>
        <w:t>𝐼𝑛𝑐𝑜𝑚𝑖𝑛𝑔</w:t>
      </w:r>
      <w:r w:rsidRPr="00253D54">
        <w:rPr>
          <w:lang w:val="en-GB"/>
        </w:rPr>
        <w:t xml:space="preserve"> </w:t>
      </w:r>
      <w:r w:rsidRPr="00253D54">
        <w:rPr>
          <w:rFonts w:ascii="Cambria Math" w:hAnsi="Cambria Math" w:cs="Cambria Math"/>
          <w:lang w:val="en-GB"/>
        </w:rPr>
        <w:t>𝑐𝑎𝑠𝑒𝑠</w:t>
      </w:r>
      <w:r w:rsidRPr="00253D54">
        <w:rPr>
          <w:lang w:val="en-GB"/>
        </w:rPr>
        <w:t xml:space="preserve"> </w:t>
      </w:r>
      <w:r w:rsidRPr="00253D54">
        <w:rPr>
          <w:rFonts w:ascii="Cambria Math" w:hAnsi="Cambria Math" w:cs="Cambria Math"/>
          <w:lang w:val="en-GB"/>
        </w:rPr>
        <w:t>𝑖𝑛</w:t>
      </w:r>
      <w:r w:rsidRPr="00253D54">
        <w:rPr>
          <w:lang w:val="en-GB"/>
        </w:rPr>
        <w:t xml:space="preserve"> </w:t>
      </w:r>
      <w:r w:rsidRPr="00253D54">
        <w:rPr>
          <w:rFonts w:ascii="Cambria Math" w:hAnsi="Cambria Math" w:cs="Cambria Math"/>
          <w:lang w:val="en-GB"/>
        </w:rPr>
        <w:t>𝑎</w:t>
      </w:r>
      <w:r w:rsidRPr="00253D54">
        <w:rPr>
          <w:lang w:val="en-GB"/>
        </w:rPr>
        <w:t xml:space="preserve"> </w:t>
      </w:r>
      <w:r w:rsidRPr="00253D54">
        <w:rPr>
          <w:rFonts w:ascii="Cambria Math" w:hAnsi="Cambria Math" w:cs="Cambria Math"/>
          <w:lang w:val="en-GB"/>
        </w:rPr>
        <w:t>𝑝𝑒𝑟𝑖𝑜𝑑</w:t>
      </w:r>
      <w:r w:rsidRPr="00253D54">
        <w:rPr>
          <w:lang w:val="en-GB"/>
        </w:rPr>
        <w:t>) ×100. Clearance Rate equal to 100 % indicates the ability of the court or of a judicial system to resolve as many cases as the number of incoming cases within the given time period. A Clearance Rate above 100 % indicates the ability of the system to resolve more cases than those received. Finally, a Clearance Rate below 100 % appears when the number of incoming cases is higher than the number of resolved cases. In this case, the number of pending cases will increase. Essentially, the Clearance Rate shows how the court or judicial system is coping with the in-flow of cases.</w:t>
      </w:r>
    </w:p>
  </w:footnote>
  <w:footnote w:id="12">
    <w:p w14:paraId="5E0FF4B7" w14:textId="5E59FA4C" w:rsidR="008563D7" w:rsidRPr="00253D54" w:rsidRDefault="008563D7" w:rsidP="00241F61">
      <w:pPr>
        <w:pStyle w:val="FootnoteText"/>
        <w:rPr>
          <w:lang w:val="en-GB"/>
        </w:rPr>
      </w:pPr>
      <w:r w:rsidRPr="00253D54">
        <w:rPr>
          <w:rStyle w:val="FootnoteReference"/>
          <w:lang w:val="en-GB"/>
        </w:rPr>
        <w:footnoteRef/>
      </w:r>
      <w:r w:rsidRPr="00253D54">
        <w:rPr>
          <w:lang w:val="en-GB"/>
        </w:rPr>
        <w:t xml:space="preserve"> </w:t>
      </w:r>
      <w:r w:rsidRPr="00253D54">
        <w:rPr>
          <w:rFonts w:ascii="Times New Roman"/>
          <w:lang w:val="en-GB"/>
        </w:rPr>
        <w:t>Data</w:t>
      </w:r>
      <w:r w:rsidRPr="00253D54">
        <w:rPr>
          <w:rFonts w:ascii="Times New Roman"/>
          <w:spacing w:val="-2"/>
          <w:lang w:val="en-GB"/>
        </w:rPr>
        <w:t xml:space="preserve"> </w:t>
      </w:r>
      <w:r w:rsidRPr="00253D54">
        <w:rPr>
          <w:rFonts w:ascii="Times New Roman"/>
          <w:lang w:val="en-GB"/>
        </w:rPr>
        <w:t>extracted</w:t>
      </w:r>
      <w:r w:rsidRPr="00253D54">
        <w:rPr>
          <w:rFonts w:ascii="Times New Roman"/>
          <w:spacing w:val="-1"/>
          <w:lang w:val="en-GB"/>
        </w:rPr>
        <w:t xml:space="preserve"> </w:t>
      </w:r>
      <w:r w:rsidRPr="00253D54">
        <w:rPr>
          <w:rFonts w:ascii="Times New Roman"/>
          <w:lang w:val="en-GB"/>
        </w:rPr>
        <w:t>from</w:t>
      </w:r>
      <w:r w:rsidRPr="00253D54">
        <w:rPr>
          <w:rFonts w:ascii="Times New Roman"/>
          <w:spacing w:val="1"/>
          <w:lang w:val="en-GB"/>
        </w:rPr>
        <w:t xml:space="preserve"> </w:t>
      </w:r>
      <w:r w:rsidRPr="00253D54">
        <w:rPr>
          <w:rFonts w:ascii="Times New Roman"/>
          <w:lang w:val="en-GB"/>
        </w:rPr>
        <w:t>ODP</w:t>
      </w:r>
    </w:p>
  </w:footnote>
  <w:footnote w:id="13">
    <w:p w14:paraId="0934E580" w14:textId="7C4B17D3"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https://www.gjyqesori-rks.org/wp-content/uploads/lgsl/89895_Rregullore_Nr_01_2021_per_vleresimin_performances_se_Gjyqtareve.pdf</w:t>
      </w:r>
    </w:p>
  </w:footnote>
  <w:footnote w:id="14">
    <w:p w14:paraId="75B2979C" w14:textId="3BE321A2"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https://www.gjyqesori-rks.org/wp-content/uploads/lgsl/2283_KGJK_Rregullore_Nr_13_2022_per_vleresimin_performances_te_kryetareve_te_gjykatave_dhe_gjyqtareve_mbikeqyres.pdf</w:t>
      </w:r>
    </w:p>
  </w:footnote>
  <w:footnote w:id="15">
    <w:p w14:paraId="70F0E3C0" w14:textId="0C36B5FF"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https://www.gjyqesori-rks.org/wp-content/uploads/lgsl/34512_KGJK_Rregullore_Nr_14_2022_per_organizimin_dhe_funksionimin_njesise_per_inspektim_gjyqesor.pdf</w:t>
      </w:r>
    </w:p>
  </w:footnote>
  <w:footnote w:id="16">
    <w:p w14:paraId="35D2EAF4" w14:textId="68876FD3"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color w:val="000000"/>
          <w:sz w:val="16"/>
          <w:szCs w:val="16"/>
          <w:lang w:val="en-GB"/>
        </w:rPr>
        <w:t>https://www.gjyqesori-rks.org/wp-content/uploads/lgsl/86049_Udhezuesi_per_Vleresimin_e_Performances_se_Gjyqtareve.pdf</w:t>
      </w:r>
    </w:p>
  </w:footnote>
  <w:footnote w:id="17">
    <w:p w14:paraId="0AF4FADF" w14:textId="35B53EEB"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cs="Calibri"/>
          <w:color w:val="000000"/>
          <w:sz w:val="16"/>
          <w:szCs w:val="16"/>
          <w:lang w:val="en-GB"/>
        </w:rPr>
        <w:t>https://www.prokuroriarks.org/assets/cms/uploads/files/Dokumente%20Publikime/KPK/Legjislacioni/rregullore/Rregullore%20Nr.05.2020%20p%C3%ABr%20Vler%C3%ABsimin%20e%20Performanc%C3%ABs%20s%C3%AB%20Prokuror%C3%ABve.pdf</w:t>
      </w:r>
    </w:p>
  </w:footnote>
  <w:footnote w:id="18">
    <w:p w14:paraId="3A05A388" w14:textId="29CB3987"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https://www.gjyqesori-rks.org/wp-content/uploads/reports/75040_Raport_vjetor_i_KVPGJ_2023.pdf</w:t>
      </w:r>
    </w:p>
  </w:footnote>
  <w:footnote w:id="19">
    <w:p w14:paraId="4AFDB308" w14:textId="77777777" w:rsidR="008563D7" w:rsidRPr="00253D54" w:rsidRDefault="008563D7" w:rsidP="00F2771E">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https://www.prokuroria-rks.org/assets/cms/uploads/files/Vleresimet%20e%20performances%20se%20prokuroreve%20nga%20Komisioni%202014-2022.pdf</w:t>
      </w:r>
    </w:p>
    <w:p w14:paraId="01CA285B" w14:textId="77777777" w:rsidR="008563D7" w:rsidRPr="00253D54" w:rsidRDefault="008563D7" w:rsidP="00F2771E">
      <w:pPr>
        <w:pStyle w:val="FootnoteText"/>
        <w:rPr>
          <w:lang w:val="en-GB"/>
        </w:rPr>
      </w:pPr>
    </w:p>
  </w:footnote>
  <w:footnote w:id="20">
    <w:p w14:paraId="25643574" w14:textId="50C06F87" w:rsidR="008563D7" w:rsidRPr="00253D54" w:rsidRDefault="008563D7">
      <w:pPr>
        <w:pStyle w:val="FootnoteText"/>
        <w:rPr>
          <w:lang w:val="en-GB"/>
        </w:rPr>
      </w:pPr>
      <w:r w:rsidRPr="00253D54">
        <w:rPr>
          <w:rStyle w:val="FootnoteReference"/>
          <w:lang w:val="en-GB"/>
        </w:rPr>
        <w:footnoteRef/>
      </w:r>
      <w:r w:rsidRPr="00253D54">
        <w:rPr>
          <w:lang w:val="en-GB"/>
        </w:rPr>
        <w:t xml:space="preserve"> https://www.gjyqesori-rks.org/wp-content/uploads/reports/75040_Raport_vjetor_i_KVPGJ_2023.pdf</w:t>
      </w:r>
    </w:p>
  </w:footnote>
  <w:footnote w:id="21">
    <w:p w14:paraId="2D090A3A" w14:textId="6DEF063C"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https://www.gjyqesori-rks.org/regulloret/?r=M&amp;legId=296</w:t>
      </w:r>
    </w:p>
  </w:footnote>
  <w:footnote w:id="22">
    <w:p w14:paraId="3B8CB874" w14:textId="4EBCE5AD" w:rsidR="008563D7" w:rsidRPr="009B51A1" w:rsidRDefault="008563D7" w:rsidP="00060ABD">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9B51A1">
        <w:rPr>
          <w:rFonts w:ascii="Arial Narrow" w:eastAsia="Times New Roman" w:hAnsi="Arial Narrow" w:cs="Arial"/>
          <w:color w:val="000000"/>
          <w:sz w:val="16"/>
          <w:szCs w:val="16"/>
          <w:lang w:val="en-GB"/>
        </w:rPr>
        <w:t xml:space="preserve">https://www.prokuroria-rks.org/assets/cms/uploads/files/6.pdf </w:t>
      </w:r>
    </w:p>
    <w:p w14:paraId="5F2A7705" w14:textId="3FC4095F" w:rsidR="008563D7" w:rsidRPr="009B51A1" w:rsidRDefault="008563D7" w:rsidP="00060ABD">
      <w:pPr>
        <w:spacing w:after="0" w:line="240" w:lineRule="auto"/>
        <w:rPr>
          <w:rFonts w:ascii="Arial Narrow" w:eastAsia="Times New Roman" w:hAnsi="Arial Narrow" w:cs="Arial"/>
          <w:color w:val="000000"/>
          <w:sz w:val="16"/>
          <w:szCs w:val="16"/>
          <w:lang w:val="en-GB"/>
        </w:rPr>
      </w:pPr>
      <w:r w:rsidRPr="009B51A1">
        <w:rPr>
          <w:rFonts w:ascii="Arial Narrow" w:eastAsia="Times New Roman" w:hAnsi="Arial Narrow" w:cs="Arial"/>
          <w:color w:val="000000"/>
          <w:sz w:val="16"/>
          <w:szCs w:val="16"/>
          <w:lang w:val="en-GB"/>
        </w:rPr>
        <w:t xml:space="preserve">https://www.prokuroria-rks.org/assets/cms/uploads/files/34(1).pdf </w:t>
      </w:r>
    </w:p>
    <w:p w14:paraId="2A023115" w14:textId="7B24D2EE" w:rsidR="008563D7" w:rsidRPr="00253D54" w:rsidRDefault="008563D7" w:rsidP="00060ABD">
      <w:pPr>
        <w:pStyle w:val="FootnoteText"/>
        <w:rPr>
          <w:lang w:val="en-GB"/>
        </w:rPr>
      </w:pPr>
      <w:r w:rsidRPr="009B51A1">
        <w:rPr>
          <w:rFonts w:ascii="Arial Narrow" w:eastAsia="Times New Roman" w:hAnsi="Arial Narrow" w:cs="Arial"/>
          <w:color w:val="000000"/>
          <w:sz w:val="16"/>
          <w:szCs w:val="16"/>
          <w:lang w:val="en-GB"/>
        </w:rPr>
        <w:t>https://www.prokuroria-rks.org/assets/cms/uploads/files/23(2).pdf</w:t>
      </w:r>
    </w:p>
  </w:footnote>
  <w:footnote w:id="23">
    <w:p w14:paraId="1937AE37" w14:textId="43489F69"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https://www.gjyqesori-rks.org/wp-content/uploads/decisions/21071_KGJK_Plani_veprimit_per_trajnimin_gjyqtareve_2024.pdf</w:t>
      </w:r>
    </w:p>
  </w:footnote>
  <w:footnote w:id="24">
    <w:p w14:paraId="0382428B" w14:textId="77777777" w:rsidR="008563D7" w:rsidRPr="00253D54" w:rsidRDefault="008563D7" w:rsidP="006C658E">
      <w:pPr>
        <w:pStyle w:val="FootnoteText"/>
        <w:rPr>
          <w:lang w:val="en-GB"/>
        </w:rPr>
      </w:pPr>
      <w:r w:rsidRPr="00253D54">
        <w:rPr>
          <w:rStyle w:val="FootnoteReference"/>
          <w:lang w:val="en-GB"/>
        </w:rPr>
        <w:footnoteRef/>
      </w:r>
      <w:r w:rsidRPr="00253D54">
        <w:rPr>
          <w:lang w:val="en-GB"/>
        </w:rPr>
        <w:t xml:space="preserve"> https://www.gjyqesori-rks.org/raportet/?cYear=2023 </w:t>
      </w:r>
    </w:p>
  </w:footnote>
  <w:footnote w:id="25">
    <w:p w14:paraId="43358E22" w14:textId="0B0C9E1D"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https://www.gjyqesori-rks.org/vendimet-e-komisionit-disiplinor/?r=M&amp;tabId=1; https://www.gjyqesori-rks.org/vendimet-e-komisionit-disiplinor/?r=M&amp;tabId=0</w:t>
      </w:r>
    </w:p>
  </w:footnote>
  <w:footnote w:id="26">
    <w:p w14:paraId="5A00D69C" w14:textId="77777777" w:rsidR="008563D7" w:rsidRPr="00253D54" w:rsidRDefault="008563D7" w:rsidP="006C658E">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 xml:space="preserve">https://www.prokuroria-rks.org/kpk/dokumente-publikime/84/89/649/649/ </w:t>
      </w:r>
    </w:p>
    <w:p w14:paraId="6D35FB5B" w14:textId="77777777" w:rsidR="008563D7" w:rsidRPr="00253D54" w:rsidRDefault="008563D7" w:rsidP="006C658E">
      <w:pPr>
        <w:pStyle w:val="FootnoteText"/>
        <w:rPr>
          <w:lang w:val="en-GB"/>
        </w:rPr>
      </w:pPr>
    </w:p>
  </w:footnote>
  <w:footnote w:id="27">
    <w:p w14:paraId="0C738C7B" w14:textId="74586E2A" w:rsidR="008563D7" w:rsidRPr="00253D54" w:rsidRDefault="008563D7" w:rsidP="00262EC1">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https://www.prokuroria-rks.org/disiplina-vlersimi/624/638/</w:t>
      </w:r>
    </w:p>
  </w:footnote>
  <w:footnote w:id="28">
    <w:p w14:paraId="73A3E034" w14:textId="406709C8" w:rsidR="008563D7" w:rsidRPr="009B51A1" w:rsidRDefault="008563D7">
      <w:pPr>
        <w:pStyle w:val="FootnoteText"/>
        <w:rPr>
          <w:lang w:val="en-GB"/>
        </w:rPr>
      </w:pPr>
      <w:r w:rsidRPr="009B51A1">
        <w:rPr>
          <w:rStyle w:val="FootnoteReference"/>
          <w:lang w:val="en-GB"/>
        </w:rPr>
        <w:footnoteRef/>
      </w:r>
      <w:r w:rsidRPr="009B51A1">
        <w:rPr>
          <w:lang w:val="en-GB"/>
        </w:rPr>
        <w:t xml:space="preserve"> </w:t>
      </w:r>
      <w:r w:rsidRPr="009B51A1">
        <w:rPr>
          <w:rFonts w:ascii="Arial Narrow" w:hAnsi="Arial Narrow" w:cs="Calibri"/>
          <w:color w:val="000000"/>
          <w:sz w:val="16"/>
          <w:szCs w:val="16"/>
          <w:lang w:val="en-GB"/>
        </w:rPr>
        <w:t>https://gzk.rks-gov.net/ActDetail.aspx?ActID=61759</w:t>
      </w:r>
    </w:p>
  </w:footnote>
  <w:footnote w:id="29">
    <w:p w14:paraId="245B0A4D" w14:textId="3A916752" w:rsidR="008563D7" w:rsidRPr="00253D54" w:rsidRDefault="008563D7">
      <w:pPr>
        <w:pStyle w:val="FootnoteText"/>
        <w:rPr>
          <w:lang w:val="en-GB"/>
        </w:rPr>
      </w:pPr>
      <w:r w:rsidRPr="009B51A1">
        <w:rPr>
          <w:rStyle w:val="FootnoteReference"/>
          <w:lang w:val="en-GB"/>
        </w:rPr>
        <w:footnoteRef/>
      </w:r>
      <w:r w:rsidRPr="009B51A1">
        <w:rPr>
          <w:lang w:val="en-GB"/>
        </w:rPr>
        <w:t xml:space="preserve"> Add the report, if there is one, if</w:t>
      </w:r>
      <w:r w:rsidRPr="00253D54">
        <w:rPr>
          <w:lang w:val="en-GB"/>
        </w:rPr>
        <w:t xml:space="preserve"> not remove the footnote </w:t>
      </w:r>
    </w:p>
  </w:footnote>
  <w:footnote w:id="30">
    <w:p w14:paraId="53932A13" w14:textId="0B28C272" w:rsidR="008563D7" w:rsidRPr="00253D54" w:rsidRDefault="008563D7">
      <w:pPr>
        <w:pStyle w:val="FootnoteText"/>
        <w:rPr>
          <w:lang w:val="en-GB"/>
        </w:rPr>
      </w:pPr>
      <w:r w:rsidRPr="00253D54">
        <w:rPr>
          <w:rStyle w:val="FootnoteReference"/>
          <w:lang w:val="en-GB"/>
        </w:rPr>
        <w:footnoteRef/>
      </w:r>
      <w:r w:rsidRPr="00253D54">
        <w:rPr>
          <w:lang w:val="en-GB"/>
        </w:rPr>
        <w:t xml:space="preserve"> The work report has not been published on the KJC website</w:t>
      </w:r>
    </w:p>
  </w:footnote>
  <w:footnote w:id="31">
    <w:p w14:paraId="78D4C1AC" w14:textId="3C5AB741" w:rsidR="008563D7" w:rsidRPr="00253D54" w:rsidRDefault="008563D7">
      <w:pPr>
        <w:pStyle w:val="FootnoteText"/>
        <w:rPr>
          <w:lang w:val="en-GB"/>
        </w:rPr>
      </w:pPr>
      <w:r w:rsidRPr="00253D54">
        <w:rPr>
          <w:rStyle w:val="FootnoteReference"/>
          <w:lang w:val="en-GB"/>
        </w:rPr>
        <w:footnoteRef/>
      </w:r>
      <w:r w:rsidRPr="00253D54">
        <w:rPr>
          <w:lang w:val="en-GB"/>
        </w:rPr>
        <w:t xml:space="preserve"> https://www.prokuroria-rks.org/assets/cms/uploads/files/Udhe%CC%88zues%20pe%CC%88r%20zbatimin%20e%20Rregullores%20pe%CC%88r%20Transferimin%20dhe%20Avancimin%20e%20Prokurore%CC%88ve%20te%CC%88%20Shtetit%2C%20nr.1104.2022.pdf</w:t>
      </w:r>
    </w:p>
  </w:footnote>
  <w:footnote w:id="32">
    <w:p w14:paraId="587F359C" w14:textId="77777777" w:rsidR="008563D7" w:rsidRPr="00253D54" w:rsidRDefault="008563D7" w:rsidP="0072704D">
      <w:pPr>
        <w:pStyle w:val="FootnoteText"/>
        <w:rPr>
          <w:lang w:val="en-GB"/>
        </w:rPr>
      </w:pPr>
      <w:r w:rsidRPr="00253D54">
        <w:rPr>
          <w:rStyle w:val="FootnoteReference"/>
          <w:lang w:val="en-GB"/>
        </w:rPr>
        <w:footnoteRef/>
      </w:r>
      <w:r w:rsidRPr="00253D54">
        <w:rPr>
          <w:lang w:val="en-GB"/>
        </w:rPr>
        <w:t xml:space="preserve"> </w:t>
      </w:r>
      <w:hyperlink r:id="rId8" w:history="1">
        <w:r w:rsidRPr="00253D54">
          <w:rPr>
            <w:rStyle w:val="Hyperlink"/>
            <w:lang w:val="en-GB"/>
          </w:rPr>
          <w:t>35720_KGJK_Raport_INSPEKTIMI_RASTET_PENALE_KOBRA.pdf (gjyqesori-rks.org)</w:t>
        </w:r>
      </w:hyperlink>
    </w:p>
  </w:footnote>
  <w:footnote w:id="33">
    <w:p w14:paraId="6794A9D0" w14:textId="29865469" w:rsidR="008563D7" w:rsidRPr="00253D54" w:rsidRDefault="008563D7" w:rsidP="001A279B">
      <w:pPr>
        <w:pStyle w:val="FootnoteText"/>
        <w:rPr>
          <w:rFonts w:ascii="Arial Narrow" w:eastAsia="Times New Roman" w:hAnsi="Arial Narrow" w:cs="Arial"/>
          <w:color w:val="000000"/>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hyperlink r:id="rId9" w:history="1">
        <w:r w:rsidRPr="00253D54">
          <w:rPr>
            <w:rStyle w:val="Hyperlink"/>
            <w:rFonts w:ascii="Arial Narrow" w:eastAsia="Times New Roman" w:hAnsi="Arial Narrow" w:cs="Arial"/>
            <w:sz w:val="16"/>
            <w:szCs w:val="16"/>
            <w:lang w:val="en-GB"/>
          </w:rPr>
          <w:t>https://ad.rks-gov.net/sq/aktivitetet-dhe-lajmet-2021/Details/8285</w:t>
        </w:r>
      </w:hyperlink>
    </w:p>
    <w:p w14:paraId="0BAEF86D" w14:textId="21610767" w:rsidR="008563D7" w:rsidRPr="00253D54" w:rsidRDefault="008563D7" w:rsidP="001A279B">
      <w:pPr>
        <w:pStyle w:val="FootnoteText"/>
        <w:rPr>
          <w:rFonts w:ascii="Arial Narrow" w:hAnsi="Arial Narrow"/>
          <w:sz w:val="16"/>
          <w:szCs w:val="16"/>
          <w:lang w:val="en-GB"/>
        </w:rPr>
      </w:pPr>
      <w:r w:rsidRPr="00253D54">
        <w:rPr>
          <w:rFonts w:ascii="Arial Narrow" w:eastAsia="Times New Roman" w:hAnsi="Arial Narrow" w:cs="Arial"/>
          <w:color w:val="000000"/>
          <w:sz w:val="16"/>
          <w:szCs w:val="16"/>
          <w:lang w:val="en-GB"/>
        </w:rPr>
        <w:t>https://ad.rks-gov.net/sq/aktivitetet-dhe-lajmet-2021/Details/8315</w:t>
      </w:r>
    </w:p>
  </w:footnote>
  <w:footnote w:id="34">
    <w:p w14:paraId="5D55661C" w14:textId="2B1231C8" w:rsidR="008563D7" w:rsidRPr="00253D54" w:rsidRDefault="008563D7" w:rsidP="00D351D9">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hyperlink r:id="rId10" w:history="1">
        <w:r w:rsidRPr="00253D54">
          <w:rPr>
            <w:rStyle w:val="Hyperlink"/>
            <w:rFonts w:ascii="Arial Narrow" w:eastAsia="Times New Roman" w:hAnsi="Arial Narrow" w:cs="Arial"/>
            <w:sz w:val="16"/>
            <w:szCs w:val="16"/>
            <w:lang w:val="en-GB"/>
          </w:rPr>
          <w:t>https://www.gjyqesori-rks.org/wp-content/uploads/lgsl/LIGJI_NR._06_L-057__P%C3%8BR_P%C3%8BRGJEGJ%C3%8BSIN%C3%8B_DISIPLINORE_T%C3%8B_GJYQTAR%C3%8BVE_DHE_PROKUROR%C3%8BVE.pdf</w:t>
        </w:r>
      </w:hyperlink>
      <w:r w:rsidRPr="00253D54">
        <w:rPr>
          <w:rFonts w:ascii="Arial Narrow" w:eastAsia="Times New Roman" w:hAnsi="Arial Narrow" w:cs="Arial"/>
          <w:color w:val="000000"/>
          <w:sz w:val="16"/>
          <w:szCs w:val="16"/>
          <w:lang w:val="en-GB"/>
        </w:rPr>
        <w:t xml:space="preserve"> </w:t>
      </w:r>
    </w:p>
    <w:p w14:paraId="6AF3A220" w14:textId="0C152344" w:rsidR="008563D7" w:rsidRPr="00253D54" w:rsidRDefault="008563D7" w:rsidP="00D351D9">
      <w:pPr>
        <w:spacing w:after="0" w:line="240" w:lineRule="auto"/>
        <w:rPr>
          <w:rFonts w:ascii="Arial Narrow" w:eastAsia="Times New Roman" w:hAnsi="Arial Narrow" w:cs="Arial"/>
          <w:color w:val="000000"/>
          <w:sz w:val="16"/>
          <w:szCs w:val="16"/>
          <w:lang w:val="en-GB"/>
        </w:rPr>
      </w:pPr>
      <w:r w:rsidRPr="00253D54">
        <w:rPr>
          <w:rFonts w:ascii="Arial Narrow" w:eastAsia="Times New Roman" w:hAnsi="Arial Narrow" w:cs="Arial"/>
          <w:color w:val="000000"/>
          <w:sz w:val="16"/>
          <w:szCs w:val="16"/>
          <w:lang w:val="en-GB"/>
        </w:rPr>
        <w:t xml:space="preserve">Regulation:  </w:t>
      </w:r>
      <w:hyperlink r:id="rId11" w:history="1">
        <w:r w:rsidRPr="00253D54">
          <w:rPr>
            <w:rStyle w:val="Hyperlink"/>
            <w:rFonts w:ascii="Arial Narrow" w:eastAsia="Times New Roman" w:hAnsi="Arial Narrow" w:cs="Arial"/>
            <w:sz w:val="16"/>
            <w:szCs w:val="16"/>
            <w:lang w:val="en-GB"/>
          </w:rPr>
          <w:t>https://www.gjyqesori-rks.org/wp-content/uploads/lgsl/6651_Rregullorja%2005-2019.pdf</w:t>
        </w:r>
      </w:hyperlink>
      <w:r w:rsidRPr="00253D54">
        <w:rPr>
          <w:rFonts w:ascii="Arial Narrow" w:eastAsia="Times New Roman" w:hAnsi="Arial Narrow" w:cs="Arial"/>
          <w:color w:val="000000"/>
          <w:sz w:val="16"/>
          <w:szCs w:val="16"/>
          <w:lang w:val="en-GB"/>
        </w:rPr>
        <w:t xml:space="preserve"> ;appeals: </w:t>
      </w:r>
      <w:hyperlink r:id="rId12" w:history="1">
        <w:r w:rsidRPr="00253D54">
          <w:rPr>
            <w:rStyle w:val="Hyperlink"/>
            <w:rFonts w:ascii="Arial Narrow" w:eastAsia="Times New Roman" w:hAnsi="Arial Narrow" w:cs="Arial"/>
            <w:sz w:val="16"/>
            <w:szCs w:val="16"/>
            <w:lang w:val="en-GB"/>
          </w:rPr>
          <w:t>http://prishtine.gjyqesori-rks.org/wp-content/uploads/sites/5/2019/06/Formolari-i-ankes%C3%ABs-p%C3%ABr-gjyqtar-dhe-prokuror-n%C3%AB-2019.doc</w:t>
        </w:r>
      </w:hyperlink>
      <w:r w:rsidRPr="00253D54">
        <w:rPr>
          <w:rFonts w:ascii="Arial Narrow" w:eastAsia="Times New Roman" w:hAnsi="Arial Narrow" w:cs="Arial"/>
          <w:color w:val="000000"/>
          <w:sz w:val="16"/>
          <w:szCs w:val="16"/>
          <w:lang w:val="en-GB"/>
        </w:rPr>
        <w:t xml:space="preserve"> </w:t>
      </w:r>
    </w:p>
    <w:p w14:paraId="22104B6F" w14:textId="1F9F89BB" w:rsidR="008563D7" w:rsidRPr="00253D54" w:rsidRDefault="008563D7">
      <w:pPr>
        <w:pStyle w:val="FootnoteText"/>
        <w:rPr>
          <w:lang w:val="en-GB"/>
        </w:rPr>
      </w:pPr>
    </w:p>
  </w:footnote>
  <w:footnote w:id="35">
    <w:p w14:paraId="2A5191D7" w14:textId="77777777" w:rsidR="008563D7" w:rsidRPr="00253D54" w:rsidRDefault="008563D7" w:rsidP="00D351D9">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 xml:space="preserve">https://prokuroria-rks.org/assets/cms/uploads/files/16.pdf </w:t>
      </w:r>
    </w:p>
    <w:p w14:paraId="05B28676" w14:textId="1654BEB9" w:rsidR="008563D7" w:rsidRPr="00253D54" w:rsidRDefault="008563D7" w:rsidP="00D351D9">
      <w:pPr>
        <w:pStyle w:val="FootnoteText"/>
        <w:rPr>
          <w:lang w:val="en-GB"/>
        </w:rPr>
      </w:pPr>
      <w:r w:rsidRPr="00253D54">
        <w:rPr>
          <w:rFonts w:ascii="Arial Narrow" w:eastAsia="Times New Roman" w:hAnsi="Arial Narrow" w:cs="Arial"/>
          <w:color w:val="000000"/>
          <w:sz w:val="16"/>
          <w:szCs w:val="16"/>
          <w:lang w:val="en-GB"/>
        </w:rPr>
        <w:t>https://prokuroria-rks.org/al/disiplina-vlersimi/624/638/</w:t>
      </w:r>
    </w:p>
  </w:footnote>
  <w:footnote w:id="36">
    <w:p w14:paraId="0D5CDB12" w14:textId="51A72C3F" w:rsidR="008563D7" w:rsidRPr="00253D54" w:rsidRDefault="008563D7">
      <w:pPr>
        <w:pStyle w:val="FootnoteText"/>
        <w:rPr>
          <w:lang w:val="en-GB"/>
        </w:rPr>
      </w:pPr>
      <w:r w:rsidRPr="00253D54">
        <w:rPr>
          <w:rStyle w:val="FootnoteReference"/>
          <w:lang w:val="en-GB"/>
        </w:rPr>
        <w:footnoteRef/>
      </w:r>
      <w:hyperlink r:id="rId13" w:history="1">
        <w:r w:rsidRPr="00253D54">
          <w:rPr>
            <w:rStyle w:val="Hyperlink"/>
            <w:rFonts w:ascii="Arial Narrow" w:hAnsi="Arial Narrow" w:cs="Calibri"/>
            <w:sz w:val="16"/>
            <w:szCs w:val="16"/>
            <w:lang w:val="en-GB"/>
          </w:rPr>
          <w:t>https://www.gjyqesori-rks.org/wp-content/uploads/lgsl/43105_Rregullore_Nr_02_2023_per_qasje_ne_Dokumente_Publike.pdf</w:t>
        </w:r>
      </w:hyperlink>
      <w:r w:rsidRPr="00253D54">
        <w:rPr>
          <w:rFonts w:ascii="Arial Narrow" w:hAnsi="Arial Narrow" w:cs="Calibri"/>
          <w:color w:val="000000"/>
          <w:sz w:val="16"/>
          <w:szCs w:val="16"/>
          <w:lang w:val="en-GB"/>
        </w:rPr>
        <w:t xml:space="preserve">  </w:t>
      </w:r>
    </w:p>
  </w:footnote>
  <w:footnote w:id="37">
    <w:p w14:paraId="7E82166D" w14:textId="0B99E978" w:rsidR="008563D7" w:rsidRPr="00253D54" w:rsidRDefault="008563D7">
      <w:pPr>
        <w:pStyle w:val="FootnoteText"/>
        <w:rPr>
          <w:lang w:val="en-GB"/>
        </w:rPr>
      </w:pPr>
      <w:r w:rsidRPr="00253D54">
        <w:rPr>
          <w:rStyle w:val="FootnoteReference"/>
          <w:lang w:val="en-GB"/>
        </w:rPr>
        <w:footnoteRef/>
      </w:r>
      <w:r w:rsidRPr="00253D54">
        <w:rPr>
          <w:lang w:val="en-GB"/>
        </w:rPr>
        <w:t xml:space="preserve"> https://view.officeapps.live.com/op/view.aspx?src=https%3A%2F%2Fprokuroria-rks.org%2Fassets%2Fcms%2Fuploads%2Ffiles%2FDrafti%2520i%2520Rregullores%2520%2520p%25C3%25ABr%2520Qasje%2520ne%2520Dokumente%2520Publike%2520t%25C3%25AB%2520K%25C3%25ABshillit%2520Prokurorial%2520t%25C3%25AB%2520Kosov%25C3%25ABs%2520dhe%2520Prokurorit%2520t%25C3%25AB%2520Shtetit%2520t%25C3%25AB%2520Republik%25C3%25ABs%2520s%25C3%25AB%2520Kosov%25C3%25ABs(1).docx&amp;wdOrigin=BROWSELINK</w:t>
      </w:r>
    </w:p>
  </w:footnote>
  <w:footnote w:id="38">
    <w:p w14:paraId="1A3F08E1" w14:textId="77777777" w:rsidR="008563D7" w:rsidRPr="00253D54" w:rsidRDefault="008563D7" w:rsidP="008122B5">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https://prokuroria-rks.org/transparenca/188/191/</w:t>
      </w:r>
    </w:p>
  </w:footnote>
  <w:footnote w:id="39">
    <w:p w14:paraId="6839EF48" w14:textId="77777777" w:rsidR="008563D7" w:rsidRPr="00253D54" w:rsidRDefault="008563D7" w:rsidP="008122B5">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https://gzk.rks-gov.net/ActDetail.aspx?ActID=2861</w:t>
      </w:r>
    </w:p>
  </w:footnote>
  <w:footnote w:id="40">
    <w:p w14:paraId="299CF2CC" w14:textId="465F29FA" w:rsidR="008563D7" w:rsidRPr="00253D54" w:rsidRDefault="008563D7" w:rsidP="008A1CDC">
      <w:pPr>
        <w:pStyle w:val="FootnoteText"/>
        <w:rPr>
          <w:lang w:val="en-GB"/>
        </w:rPr>
      </w:pPr>
      <w:r w:rsidRPr="00253D54">
        <w:rPr>
          <w:rStyle w:val="FootnoteReference"/>
          <w:lang w:val="en-GB"/>
        </w:rPr>
        <w:footnoteRef/>
      </w:r>
      <w:r w:rsidRPr="00253D54">
        <w:rPr>
          <w:lang w:val="en-GB"/>
        </w:rPr>
        <w:t xml:space="preserve"> https://view.officeapps.live.com/op/view.aspx?src=https%3A%2F%2Fprokuroria-rks.org%2Fassets%2Fcms%2Fuploads%2Ffiles%2FDrafti%2520i%2520Rregullores%2520%2520p%25C3%25ABr%2520Qasje%2520ne%2520Dokumente%2520Publike%2520t%25C3%25AB%2520K%25C3%25ABshillit%2520Prokurorial%2520t%25C3%25AB%2520Kosov%25C3%25ABs%2520dhe%2520Prokurorit%2520t%25C3%25AB%2520Shtetit%2520t%25C3%25AB%2520Republik%25C3%25ABs%2520s%25C3%25AB%2520Kosov%25C3%25ABs(1).docx&amp;wdOrigin=BROWSELINK</w:t>
      </w:r>
    </w:p>
  </w:footnote>
  <w:footnote w:id="41">
    <w:p w14:paraId="051B3BE1" w14:textId="77777777" w:rsidR="008563D7" w:rsidRPr="00253D54" w:rsidRDefault="008563D7" w:rsidP="008A1CDC">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https://prokuroria-rks.org/transparenca/188/191/</w:t>
      </w:r>
    </w:p>
  </w:footnote>
  <w:footnote w:id="42">
    <w:p w14:paraId="00D4C9F5" w14:textId="77777777" w:rsidR="008563D7" w:rsidRPr="00253D54" w:rsidRDefault="008563D7" w:rsidP="008A1CDC">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https://gzk.rks-gov.net/ActDetail.aspx?ActID=2861</w:t>
      </w:r>
    </w:p>
  </w:footnote>
  <w:footnote w:id="43">
    <w:p w14:paraId="775C0A03" w14:textId="77777777" w:rsidR="008563D7" w:rsidRPr="00253D54" w:rsidRDefault="008563D7" w:rsidP="008122B5">
      <w:pPr>
        <w:pStyle w:val="FootnoteText"/>
        <w:rPr>
          <w:lang w:val="en-GB"/>
        </w:rPr>
      </w:pPr>
      <w:r w:rsidRPr="00253D54">
        <w:rPr>
          <w:rStyle w:val="FootnoteReference"/>
          <w:lang w:val="en-GB"/>
        </w:rPr>
        <w:footnoteRef/>
      </w:r>
      <w:r w:rsidRPr="00253D54">
        <w:rPr>
          <w:lang w:val="en-GB"/>
        </w:rPr>
        <w:t xml:space="preserve"> https://prokuroria-rks.org/kpk/dokumente-publikime/84/89/649/649/</w:t>
      </w:r>
    </w:p>
  </w:footnote>
  <w:footnote w:id="44">
    <w:p w14:paraId="2E577EB2" w14:textId="309DDBBC"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https://prokuroria-rks.org/degjim-publik</w:t>
      </w:r>
    </w:p>
  </w:footnote>
  <w:footnote w:id="45">
    <w:p w14:paraId="0A065498" w14:textId="77777777" w:rsidR="008563D7" w:rsidRPr="00253D54" w:rsidRDefault="008563D7" w:rsidP="00120F5C">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 xml:space="preserve">https://www.facebook.com/sistemiprokurorial </w:t>
      </w:r>
    </w:p>
    <w:p w14:paraId="6C4C99E9" w14:textId="2FE80298" w:rsidR="008563D7" w:rsidRPr="00253D54" w:rsidRDefault="008563D7">
      <w:pPr>
        <w:pStyle w:val="FootnoteText"/>
        <w:rPr>
          <w:lang w:val="en-GB"/>
        </w:rPr>
      </w:pPr>
    </w:p>
  </w:footnote>
  <w:footnote w:id="46">
    <w:p w14:paraId="30F7D87C" w14:textId="756ACDE8"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lang w:val="en-GB"/>
        </w:rPr>
        <w:t>https://gzk.rks-gov.net/ActDocumentDetail.aspx?ActID=18302</w:t>
      </w:r>
    </w:p>
  </w:footnote>
  <w:footnote w:id="47">
    <w:p w14:paraId="0621FA14" w14:textId="6691DD18" w:rsidR="008563D7" w:rsidRPr="00253D54" w:rsidRDefault="008563D7">
      <w:pPr>
        <w:pStyle w:val="FootnoteText"/>
        <w:rPr>
          <w:lang w:val="en-GB"/>
        </w:rPr>
      </w:pPr>
      <w:r w:rsidRPr="00253D54">
        <w:rPr>
          <w:rStyle w:val="FootnoteReference"/>
          <w:lang w:val="en-GB"/>
        </w:rPr>
        <w:footnoteRef/>
      </w:r>
      <w:r w:rsidRPr="00253D54">
        <w:rPr>
          <w:lang w:val="en-GB"/>
        </w:rPr>
        <w:t xml:space="preserve"> https://konsultimet.rks-gov.net/viewConsult.php?ConsultationID=41727</w:t>
      </w:r>
    </w:p>
  </w:footnote>
  <w:footnote w:id="48">
    <w:p w14:paraId="34DC16CB" w14:textId="2C3283E7" w:rsidR="008563D7" w:rsidRPr="00253D54" w:rsidRDefault="008563D7" w:rsidP="00762FC9">
      <w:pPr>
        <w:rPr>
          <w:rFonts w:ascii="Arial Narrow" w:hAnsi="Arial Narrow" w:cs="Calibri"/>
          <w:color w:val="000000"/>
          <w:sz w:val="16"/>
          <w:szCs w:val="16"/>
          <w:lang w:val="en-GB"/>
        </w:rPr>
      </w:pPr>
      <w:r w:rsidRPr="00253D54">
        <w:rPr>
          <w:rStyle w:val="FootnoteReference"/>
          <w:lang w:val="en-GB"/>
        </w:rPr>
        <w:footnoteRef/>
      </w:r>
      <w:r w:rsidRPr="00253D54">
        <w:rPr>
          <w:lang w:val="en-GB"/>
        </w:rPr>
        <w:t xml:space="preserve"> </w:t>
      </w:r>
      <w:hyperlink r:id="rId14" w:history="1">
        <w:r w:rsidRPr="00253D54">
          <w:rPr>
            <w:rStyle w:val="Hyperlink"/>
            <w:rFonts w:ascii="Arial Narrow" w:hAnsi="Arial Narrow" w:cs="Calibri"/>
            <w:sz w:val="16"/>
            <w:szCs w:val="16"/>
            <w:lang w:val="en-GB"/>
          </w:rPr>
          <w:t>https://www.gjyqesori-rks.org/wp-content/uploads/decisions/63940_Vendimi_KGJK_se_Nr_553_2023_miratohet_plani_pergjithshem_punesimit_per_vitin_2024.pdf</w:t>
        </w:r>
      </w:hyperlink>
      <w:r w:rsidRPr="00253D54">
        <w:rPr>
          <w:rFonts w:ascii="Arial Narrow" w:hAnsi="Arial Narrow" w:cs="Calibri"/>
          <w:color w:val="000000"/>
          <w:sz w:val="16"/>
          <w:szCs w:val="16"/>
          <w:lang w:val="en-GB"/>
        </w:rPr>
        <w:t xml:space="preserve"> </w:t>
      </w:r>
    </w:p>
    <w:p w14:paraId="4D9D5DBB" w14:textId="021077E5" w:rsidR="008563D7" w:rsidRPr="00253D54" w:rsidRDefault="00363A8D" w:rsidP="00762FC9">
      <w:pPr>
        <w:rPr>
          <w:rFonts w:ascii="Arial Narrow" w:hAnsi="Arial Narrow" w:cs="Calibri"/>
          <w:color w:val="000000"/>
          <w:sz w:val="16"/>
          <w:szCs w:val="16"/>
          <w:lang w:val="en-GB"/>
        </w:rPr>
      </w:pPr>
      <w:hyperlink r:id="rId15" w:history="1">
        <w:r w:rsidR="008563D7" w:rsidRPr="00253D54">
          <w:rPr>
            <w:rStyle w:val="Hyperlink"/>
            <w:rFonts w:ascii="Arial Narrow" w:hAnsi="Arial Narrow" w:cs="Calibri"/>
            <w:sz w:val="16"/>
            <w:szCs w:val="16"/>
            <w:lang w:val="en-GB"/>
          </w:rPr>
          <w:t>https://www.gjyqesori-rks.org/wp-content/uploads/decisions/70850_Vendimi_KGJK_se_Nr_554_2023_miratohet_Projekt_plani_punesimit_5_vjecar.pdf</w:t>
        </w:r>
      </w:hyperlink>
      <w:r w:rsidR="008563D7" w:rsidRPr="00253D54">
        <w:rPr>
          <w:rFonts w:ascii="Arial Narrow" w:hAnsi="Arial Narrow" w:cs="Calibri"/>
          <w:color w:val="000000"/>
          <w:sz w:val="16"/>
          <w:szCs w:val="16"/>
          <w:lang w:val="en-GB"/>
        </w:rPr>
        <w:t xml:space="preserve"> </w:t>
      </w:r>
    </w:p>
    <w:p w14:paraId="4FE56924" w14:textId="3D7700A3" w:rsidR="008563D7" w:rsidRPr="00253D54" w:rsidRDefault="00363A8D" w:rsidP="00762FC9">
      <w:pPr>
        <w:rPr>
          <w:rFonts w:ascii="Arial Narrow" w:hAnsi="Arial Narrow" w:cs="Calibri"/>
          <w:color w:val="000000"/>
          <w:sz w:val="16"/>
          <w:szCs w:val="16"/>
          <w:lang w:val="en-GB"/>
        </w:rPr>
      </w:pPr>
      <w:hyperlink r:id="rId16" w:history="1">
        <w:r w:rsidR="008563D7" w:rsidRPr="00253D54">
          <w:rPr>
            <w:rStyle w:val="Hyperlink"/>
            <w:rFonts w:ascii="Arial Narrow" w:hAnsi="Arial Narrow" w:cs="Calibri"/>
            <w:sz w:val="16"/>
            <w:szCs w:val="16"/>
            <w:lang w:val="en-GB"/>
          </w:rPr>
          <w:t>https://www.gjyqesori-rks.org/wp-content/uploads/decisions/95497_Vendimi_KGJK_se_Nr_543_2023_%20Miratohet_plani_veprimit_per_trajnimin_gjyqtareve_2024.pdf</w:t>
        </w:r>
      </w:hyperlink>
    </w:p>
    <w:p w14:paraId="25D02F9B" w14:textId="60DBA2D9" w:rsidR="008563D7" w:rsidRPr="00253D54" w:rsidRDefault="00363A8D" w:rsidP="00762FC9">
      <w:pPr>
        <w:rPr>
          <w:rFonts w:ascii="Arial Narrow" w:hAnsi="Arial Narrow" w:cs="Calibri"/>
          <w:color w:val="000000"/>
          <w:sz w:val="16"/>
          <w:szCs w:val="16"/>
          <w:lang w:val="en-GB"/>
        </w:rPr>
      </w:pPr>
      <w:hyperlink r:id="rId17" w:history="1">
        <w:r w:rsidR="008563D7" w:rsidRPr="00253D54">
          <w:rPr>
            <w:rStyle w:val="Hyperlink"/>
            <w:rFonts w:ascii="Arial Narrow" w:hAnsi="Arial Narrow" w:cs="Calibri"/>
            <w:sz w:val="16"/>
            <w:szCs w:val="16"/>
            <w:lang w:val="en-GB"/>
          </w:rPr>
          <w:t>https://www.gjyqesori-rks.org/wp-content/uploads/decisions/21071_KGJK_Plani_veprimit_per_trajnimin_gjyqtareve_2024.pdf</w:t>
        </w:r>
      </w:hyperlink>
      <w:r w:rsidR="008563D7" w:rsidRPr="00253D54">
        <w:rPr>
          <w:rFonts w:ascii="Arial Narrow" w:hAnsi="Arial Narrow" w:cs="Calibri"/>
          <w:color w:val="000000"/>
          <w:sz w:val="16"/>
          <w:szCs w:val="16"/>
          <w:lang w:val="en-GB"/>
        </w:rPr>
        <w:t xml:space="preserve">    </w:t>
      </w:r>
    </w:p>
  </w:footnote>
  <w:footnote w:id="49">
    <w:p w14:paraId="3A33AE43" w14:textId="7CC2789D"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 </w:t>
      </w:r>
      <w:hyperlink r:id="rId18" w:history="1">
        <w:r w:rsidRPr="00253D54">
          <w:rPr>
            <w:rStyle w:val="Hyperlink"/>
            <w:rFonts w:ascii="Arial Narrow" w:eastAsia="Times New Roman" w:hAnsi="Arial Narrow" w:cs="Calibri"/>
            <w:sz w:val="16"/>
            <w:szCs w:val="16"/>
            <w:lang w:val="en-GB"/>
          </w:rPr>
          <w:t>https://ad.rks-gov.net/media/Buletini%20Informativ/2023/bultetor2023shq__.pdf</w:t>
        </w:r>
      </w:hyperlink>
    </w:p>
  </w:footnote>
  <w:footnote w:id="50">
    <w:p w14:paraId="2874EE54" w14:textId="77777777" w:rsidR="008563D7" w:rsidRPr="00253D54" w:rsidRDefault="008563D7" w:rsidP="00FB6144">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 </w:t>
      </w:r>
      <w:hyperlink r:id="rId19" w:history="1">
        <w:r w:rsidRPr="00253D54">
          <w:rPr>
            <w:rStyle w:val="Hyperlink"/>
            <w:rFonts w:ascii="Arial Narrow" w:eastAsia="Times New Roman" w:hAnsi="Arial Narrow" w:cs="Calibri"/>
            <w:sz w:val="16"/>
            <w:szCs w:val="16"/>
            <w:lang w:val="en-GB"/>
          </w:rPr>
          <w:t>https://ad.rks-gov.net/media/Buletini%20Informativ/2023/bultetor2023shq__.pdf</w:t>
        </w:r>
      </w:hyperlink>
    </w:p>
  </w:footnote>
  <w:footnote w:id="51">
    <w:p w14:paraId="69C156A7" w14:textId="080B1910"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cs="Calibri"/>
          <w:color w:val="000000"/>
          <w:sz w:val="16"/>
          <w:szCs w:val="16"/>
          <w:lang w:val="en-GB"/>
        </w:rPr>
        <w:t xml:space="preserve"> https://www.gjyqesori-rks.org/2021/09/08/raportet-statistikore-te-avancuara-sipas-indikatoreve-te-cepej-vendosen-ne-sistemin-smil/</w:t>
      </w:r>
    </w:p>
  </w:footnote>
  <w:footnote w:id="52">
    <w:p w14:paraId="389D6EE3" w14:textId="4F166ECB" w:rsidR="008563D7" w:rsidRPr="00253D54" w:rsidRDefault="008563D7">
      <w:pPr>
        <w:pStyle w:val="FootnoteText"/>
        <w:rPr>
          <w:lang w:val="en-GB"/>
        </w:rPr>
      </w:pPr>
      <w:r w:rsidRPr="00253D54">
        <w:rPr>
          <w:rStyle w:val="FootnoteReference"/>
          <w:lang w:val="en-GB"/>
        </w:rPr>
        <w:footnoteRef/>
      </w:r>
      <w:r w:rsidRPr="00253D54">
        <w:rPr>
          <w:lang w:val="en-GB"/>
        </w:rPr>
        <w:t xml:space="preserve"> </w:t>
      </w:r>
      <w:hyperlink r:id="rId20" w:history="1">
        <w:r w:rsidRPr="00253D54">
          <w:rPr>
            <w:rStyle w:val="Hyperlink"/>
            <w:rFonts w:ascii="Arial Narrow" w:eastAsia="Times New Roman" w:hAnsi="Arial Narrow" w:cs="Arial"/>
            <w:sz w:val="16"/>
            <w:szCs w:val="16"/>
            <w:lang w:val="en-GB"/>
          </w:rPr>
          <w:t>https://shorturl.at/lsHNQ</w:t>
        </w:r>
      </w:hyperlink>
      <w:r w:rsidRPr="00253D54">
        <w:rPr>
          <w:rFonts w:ascii="Arial Narrow" w:eastAsia="Times New Roman" w:hAnsi="Arial Narrow" w:cs="Arial"/>
          <w:color w:val="000000"/>
          <w:sz w:val="16"/>
          <w:szCs w:val="16"/>
          <w:lang w:val="en-GB"/>
        </w:rPr>
        <w:t xml:space="preserve"> </w:t>
      </w:r>
    </w:p>
  </w:footnote>
  <w:footnote w:id="53">
    <w:p w14:paraId="300FBEED" w14:textId="79B1B0EA" w:rsidR="008563D7" w:rsidRPr="00253D54" w:rsidRDefault="008563D7">
      <w:pPr>
        <w:pStyle w:val="FootnoteText"/>
        <w:rPr>
          <w:lang w:val="en-GB"/>
        </w:rPr>
      </w:pPr>
      <w:r w:rsidRPr="00253D54">
        <w:rPr>
          <w:rStyle w:val="FootnoteReference"/>
          <w:lang w:val="en-GB"/>
        </w:rPr>
        <w:footnoteRef/>
      </w:r>
      <w:r w:rsidRPr="00253D54">
        <w:rPr>
          <w:lang w:val="en-GB"/>
        </w:rPr>
        <w:t xml:space="preserve"> </w:t>
      </w:r>
      <w:hyperlink r:id="rId21" w:history="1">
        <w:r w:rsidRPr="00253D54">
          <w:rPr>
            <w:rStyle w:val="Hyperlink"/>
            <w:lang w:val="en-GB"/>
          </w:rPr>
          <w:t>https://www.gjyqesori-rks.org/wp-content/uploads/reports/1682_KGJK_Raporti_Statistikor_Gjykatave_Vjetori_2023.pdf</w:t>
        </w:r>
      </w:hyperlink>
      <w:r w:rsidRPr="00253D54">
        <w:rPr>
          <w:lang w:val="en-GB"/>
        </w:rPr>
        <w:t xml:space="preserve"> </w:t>
      </w:r>
    </w:p>
  </w:footnote>
  <w:footnote w:id="54">
    <w:p w14:paraId="2E3BC12E" w14:textId="010A784C"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color w:val="000000"/>
          <w:sz w:val="16"/>
          <w:szCs w:val="16"/>
          <w:lang w:val="en-GB"/>
        </w:rPr>
        <w:t>https://www.gjyqesori-rks.org/wp-content/uploads/lgsl/2283_KGJK_Rregullore_Nr_13_2022_per_vleresimin_performances_te_kryetareve_te_gjykatave_dhe_gjyqtareve_mbikeqyres.pdf</w:t>
      </w:r>
    </w:p>
  </w:footnote>
  <w:footnote w:id="55">
    <w:p w14:paraId="46DAA0D1" w14:textId="33D9D2DF"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22"/>
          <w:lang w:val="en-GB"/>
        </w:rPr>
        <w:t>https://kryeministri.rks-gov.net/wp-content/uploads/2022/03/Koncept-Dokumentit-per-Ekspertet-Gjyqesore_AL.pdf</w:t>
      </w:r>
    </w:p>
  </w:footnote>
  <w:footnote w:id="56">
    <w:p w14:paraId="367D2EC1" w14:textId="03D6C528"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https://www.kuvendikosoves.org/shq/projektligjet/projektligji/?draftlaw=497</w:t>
      </w:r>
    </w:p>
  </w:footnote>
  <w:footnote w:id="57">
    <w:p w14:paraId="2AEA8827" w14:textId="0F3BB834"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22"/>
          <w:szCs w:val="22"/>
          <w:lang w:val="en-GB"/>
        </w:rPr>
        <w:t>https://gzk.rks-gov.net/ActDetail.aspx?ActID=53748</w:t>
      </w:r>
    </w:p>
  </w:footnote>
  <w:footnote w:id="58">
    <w:p w14:paraId="306A3AFB" w14:textId="77777777" w:rsidR="008563D7" w:rsidRPr="00253D54" w:rsidRDefault="008563D7" w:rsidP="005129D4">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https://ad.rks-gov.net/Uploads/Documents/BulPrr23Sq_.pdf</w:t>
      </w:r>
    </w:p>
  </w:footnote>
  <w:footnote w:id="59">
    <w:p w14:paraId="5E0DF507" w14:textId="77777777" w:rsidR="008563D7" w:rsidRPr="00253D54" w:rsidRDefault="008563D7" w:rsidP="005129D4">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https://ad.rks-gov.net/sq/aktivitetet-dhe-lajmet-2023/Details/16502</w:t>
      </w:r>
    </w:p>
  </w:footnote>
  <w:footnote w:id="60">
    <w:p w14:paraId="3D3CA2C6" w14:textId="77777777" w:rsidR="008563D7" w:rsidRPr="00253D54" w:rsidRDefault="008563D7" w:rsidP="005129D4">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https://ad.rks-gov.net/sq/aktivitetet-dhe-lajmet-2023/Details/16505</w:t>
      </w:r>
    </w:p>
  </w:footnote>
  <w:footnote w:id="61">
    <w:p w14:paraId="0C70DEBB" w14:textId="77777777" w:rsidR="008563D7" w:rsidRPr="00253D54" w:rsidRDefault="008563D7" w:rsidP="005129D4">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https://ad.rks-gov.net/sq/aktivitetet-dhe-lajmet-2023/Details/16558</w:t>
      </w:r>
    </w:p>
  </w:footnote>
  <w:footnote w:id="62">
    <w:p w14:paraId="309642EB" w14:textId="77777777" w:rsidR="008563D7" w:rsidRPr="00253D54" w:rsidRDefault="008563D7" w:rsidP="00D6715B">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https://ad.rks-gov.net/media/Buletini%20Informativ/2023/Bulshtatshq__.pdf    </w:t>
      </w:r>
    </w:p>
    <w:p w14:paraId="0F920A20" w14:textId="77777777" w:rsidR="008563D7" w:rsidRPr="00253D54" w:rsidRDefault="008563D7" w:rsidP="00D6715B">
      <w:pPr>
        <w:pStyle w:val="FootnoteText"/>
        <w:rPr>
          <w:lang w:val="en-GB"/>
        </w:rPr>
      </w:pPr>
    </w:p>
  </w:footnote>
  <w:footnote w:id="63">
    <w:p w14:paraId="7407BC30" w14:textId="77777777" w:rsidR="008563D7" w:rsidRPr="00253D54" w:rsidRDefault="008563D7" w:rsidP="00D6715B">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https://ad.rks-gov.net/media/Buletini%20Informativ/2023/bultetor2023shq__.pdf    </w:t>
      </w:r>
    </w:p>
    <w:p w14:paraId="67CB7DCA" w14:textId="77777777" w:rsidR="008563D7" w:rsidRPr="00253D54" w:rsidRDefault="008563D7" w:rsidP="00D6715B">
      <w:pPr>
        <w:pStyle w:val="FootnoteText"/>
        <w:rPr>
          <w:lang w:val="en-GB"/>
        </w:rPr>
      </w:pPr>
    </w:p>
  </w:footnote>
  <w:footnote w:id="64">
    <w:p w14:paraId="1BC119EA" w14:textId="77777777" w:rsidR="008563D7" w:rsidRPr="00253D54" w:rsidRDefault="008563D7" w:rsidP="00D6715B">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https://ad.rks-gov.net/media/Buletini%20Informativ/2023/buldhjetor2023.pdf        </w:t>
      </w:r>
    </w:p>
  </w:footnote>
  <w:footnote w:id="65">
    <w:p w14:paraId="6185E714" w14:textId="77777777" w:rsidR="008563D7" w:rsidRPr="00253D54" w:rsidRDefault="008563D7" w:rsidP="00B01293">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https://ad.rks-gov.net/Uploads/Documents/BulPrr23Sq_.pdf</w:t>
      </w:r>
    </w:p>
  </w:footnote>
  <w:footnote w:id="66">
    <w:p w14:paraId="68FEDB1B" w14:textId="77777777" w:rsidR="008563D7" w:rsidRPr="00253D54" w:rsidRDefault="008563D7" w:rsidP="00B01293">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https://ad.rks-gov.net/sq/aktivitetet-dhe-lajmet-2023/Details/16502</w:t>
      </w:r>
    </w:p>
  </w:footnote>
  <w:footnote w:id="67">
    <w:p w14:paraId="1428976B" w14:textId="77777777" w:rsidR="008563D7" w:rsidRPr="00253D54" w:rsidRDefault="008563D7" w:rsidP="00B01293">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https://ad.rks-gov.net/sq/aktivitetet-dhe-lajmet-2023/Details/16505</w:t>
      </w:r>
    </w:p>
  </w:footnote>
  <w:footnote w:id="68">
    <w:p w14:paraId="744599F7" w14:textId="77777777" w:rsidR="008563D7" w:rsidRPr="00253D54" w:rsidRDefault="008563D7" w:rsidP="00B01293">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https://ad.rks-gov.net/sq/aktivitetet-dhe-lajmet-2023/Details/16558</w:t>
      </w:r>
    </w:p>
  </w:footnote>
  <w:footnote w:id="69">
    <w:p w14:paraId="2D309E7B" w14:textId="77777777" w:rsidR="008563D7" w:rsidRPr="00253D54" w:rsidRDefault="008563D7" w:rsidP="00B01293">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https://ad.rks-gov.net/media/Buletini%20Informativ/2023/Bulshtatshq__.pdf    </w:t>
      </w:r>
    </w:p>
    <w:p w14:paraId="3D3C9100" w14:textId="77777777" w:rsidR="008563D7" w:rsidRPr="00253D54" w:rsidRDefault="008563D7" w:rsidP="00B01293">
      <w:pPr>
        <w:pStyle w:val="FootnoteText"/>
        <w:rPr>
          <w:lang w:val="en-GB"/>
        </w:rPr>
      </w:pPr>
    </w:p>
  </w:footnote>
  <w:footnote w:id="70">
    <w:p w14:paraId="57938F4E" w14:textId="77777777" w:rsidR="008563D7" w:rsidRPr="00253D54" w:rsidRDefault="008563D7" w:rsidP="00B01293">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https://ad.rks-gov.net/media/Buletini%20Informativ/2023/bultetor2023shq__.pdf    </w:t>
      </w:r>
    </w:p>
    <w:p w14:paraId="52ED892A" w14:textId="77777777" w:rsidR="008563D7" w:rsidRPr="00253D54" w:rsidRDefault="008563D7" w:rsidP="00B01293">
      <w:pPr>
        <w:pStyle w:val="FootnoteText"/>
        <w:rPr>
          <w:lang w:val="en-GB"/>
        </w:rPr>
      </w:pPr>
    </w:p>
  </w:footnote>
  <w:footnote w:id="71">
    <w:p w14:paraId="7DB3E453" w14:textId="77777777" w:rsidR="008563D7" w:rsidRPr="00253D54" w:rsidRDefault="008563D7" w:rsidP="00B01293">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https://ad.rks-gov.net/media/Buletini%20Informativ/2023/buldhjetor2023.pdf        </w:t>
      </w:r>
    </w:p>
  </w:footnote>
  <w:footnote w:id="72">
    <w:p w14:paraId="63CDE293" w14:textId="6314E96E" w:rsidR="008563D7" w:rsidRPr="00253D54" w:rsidRDefault="008563D7" w:rsidP="001A279B">
      <w:pPr>
        <w:spacing w:after="0" w:line="240" w:lineRule="auto"/>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 xml:space="preserve">Gjilan Region– https://ad.rks-gov.net/sq/aktivitetet-dhe-lajmet-2022/Details/14970                                                           </w:t>
      </w:r>
    </w:p>
    <w:p w14:paraId="6C79FA91" w14:textId="44D37CF3" w:rsidR="008563D7" w:rsidRPr="00253D54" w:rsidRDefault="008563D7" w:rsidP="001A279B">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Ferizaj Region – https://ad.rks-gov.net/sq/aktivitetet-dhe-lajmet-2022/Details/15992</w:t>
      </w:r>
    </w:p>
    <w:p w14:paraId="46227C4F" w14:textId="567AD26D" w:rsidR="008563D7" w:rsidRPr="00253D54" w:rsidRDefault="008563D7" w:rsidP="001A279B">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Peja Region– https://ad.rks-gov.net/sq/aktivitetet-dhe-lajmet-2022/Details/16022</w:t>
      </w:r>
    </w:p>
  </w:footnote>
  <w:footnote w:id="73">
    <w:p w14:paraId="557C215E" w14:textId="77777777" w:rsidR="008563D7" w:rsidRPr="00253D54" w:rsidRDefault="008563D7" w:rsidP="001A279B">
      <w:pPr>
        <w:spacing w:after="0" w:line="240" w:lineRule="auto"/>
        <w:rPr>
          <w:rFonts w:ascii="Arial Narrow" w:eastAsia="Times New Roman" w:hAnsi="Arial Narrow" w:cs="Calibri"/>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https://ad.rks-gov.net/sq/aktivitetet-dhe-lajmet-2022/Details/13779</w:t>
      </w:r>
    </w:p>
    <w:p w14:paraId="5CFBFC68" w14:textId="1618F888" w:rsidR="008563D7" w:rsidRPr="00253D54" w:rsidRDefault="008563D7" w:rsidP="001A279B">
      <w:pPr>
        <w:pStyle w:val="FootnoteText"/>
        <w:rPr>
          <w:rFonts w:ascii="Arial Narrow" w:hAnsi="Arial Narrow"/>
          <w:sz w:val="16"/>
          <w:szCs w:val="16"/>
          <w:lang w:val="en-GB"/>
        </w:rPr>
      </w:pPr>
      <w:r w:rsidRPr="00253D54">
        <w:rPr>
          <w:rFonts w:ascii="Arial Narrow" w:eastAsia="Times New Roman" w:hAnsi="Arial Narrow" w:cs="Calibri"/>
          <w:sz w:val="16"/>
          <w:szCs w:val="16"/>
          <w:lang w:val="en-GB"/>
        </w:rPr>
        <w:t>https://ad.rks-gov.net/sq/aktivitetet-dhe-lajmet-2022/Details/10583</w:t>
      </w:r>
    </w:p>
  </w:footnote>
  <w:footnote w:id="74">
    <w:p w14:paraId="4194F528" w14:textId="1F52B7FE" w:rsidR="008563D7" w:rsidRPr="00253D54" w:rsidRDefault="008563D7">
      <w:pPr>
        <w:pStyle w:val="FootnoteText"/>
        <w:rPr>
          <w:lang w:val="en-GB"/>
        </w:rPr>
      </w:pPr>
      <w:r w:rsidRPr="00253D54">
        <w:rPr>
          <w:rStyle w:val="FootnoteReference"/>
          <w:lang w:val="en-GB"/>
        </w:rPr>
        <w:footnoteRef/>
      </w:r>
      <w:r w:rsidRPr="00253D54">
        <w:rPr>
          <w:lang w:val="en-GB"/>
        </w:rPr>
        <w:t xml:space="preserve"> </w:t>
      </w:r>
      <w:hyperlink r:id="rId22" w:history="1">
        <w:r w:rsidRPr="00253D54">
          <w:rPr>
            <w:rStyle w:val="Hyperlink"/>
            <w:rFonts w:ascii="Arial Narrow" w:hAnsi="Arial Narrow" w:cs="Calibri"/>
            <w:sz w:val="16"/>
            <w:szCs w:val="16"/>
            <w:lang w:val="en-GB"/>
          </w:rPr>
          <w:t>https://www.gjyqesori-rks.org/wp-content/uploads/decisions/63940_Vendimi_KGJK_se_Nr_553_2023_miratohet_plani_pergjithshem_punesimit_per_vitin_2024.pdf</w:t>
        </w:r>
      </w:hyperlink>
      <w:r w:rsidRPr="00253D54">
        <w:rPr>
          <w:rFonts w:ascii="Arial Narrow" w:hAnsi="Arial Narrow" w:cs="Calibri"/>
          <w:color w:val="000000"/>
          <w:sz w:val="16"/>
          <w:szCs w:val="16"/>
          <w:lang w:val="en-GB"/>
        </w:rPr>
        <w:t xml:space="preserve"> </w:t>
      </w:r>
      <w:hyperlink r:id="rId23" w:history="1">
        <w:r w:rsidRPr="00253D54">
          <w:rPr>
            <w:rStyle w:val="Hyperlink"/>
            <w:rFonts w:ascii="Arial Narrow" w:hAnsi="Arial Narrow" w:cs="Calibri"/>
            <w:sz w:val="16"/>
            <w:szCs w:val="16"/>
            <w:lang w:val="en-GB"/>
          </w:rPr>
          <w:t>https://www.gjyqesori-rks.org/wp-content/uploads/decisions/70850_Vendimi_KGJK_se_Nr_554_2023_miratohet_Projekt_plani_punesimit_5_vjecar.pdf</w:t>
        </w:r>
      </w:hyperlink>
      <w:r w:rsidRPr="00253D54">
        <w:rPr>
          <w:rFonts w:ascii="Arial Narrow" w:hAnsi="Arial Narrow" w:cs="Calibri"/>
          <w:color w:val="000000"/>
          <w:sz w:val="16"/>
          <w:szCs w:val="16"/>
          <w:lang w:val="en-GB"/>
        </w:rPr>
        <w:t xml:space="preserve"> https://www.gjyqesori-rks.org/wp-content/uploads/decisions/21071_KGJK_Plani_veprimit_per_trajnimin_gjyqtareve_2024</w:t>
      </w:r>
    </w:p>
  </w:footnote>
  <w:footnote w:id="75">
    <w:p w14:paraId="3100BBE2" w14:textId="414DCCE3"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https://ad.rks-gov.net/Uploads/Documents/PT2022___.pdf</w:t>
      </w:r>
    </w:p>
  </w:footnote>
  <w:footnote w:id="76">
    <w:p w14:paraId="057B999D" w14:textId="77777777" w:rsidR="008563D7" w:rsidRPr="00253D54" w:rsidRDefault="008563D7" w:rsidP="00797597">
      <w:pPr>
        <w:pStyle w:val="FootnoteText"/>
        <w:rPr>
          <w:lang w:val="en-GB"/>
        </w:rPr>
      </w:pPr>
      <w:r w:rsidRPr="00253D54">
        <w:rPr>
          <w:rStyle w:val="FootnoteReference"/>
          <w:lang w:val="en-GB"/>
        </w:rPr>
        <w:footnoteRef/>
      </w:r>
      <w:r w:rsidRPr="00253D54">
        <w:rPr>
          <w:lang w:val="en-GB"/>
        </w:rPr>
        <w:t xml:space="preserve"> </w:t>
      </w:r>
      <w:hyperlink r:id="rId24" w:history="1">
        <w:r w:rsidRPr="00253D54">
          <w:rPr>
            <w:rStyle w:val="Hyperlink"/>
            <w:rFonts w:ascii="Arial Narrow" w:eastAsia="Times New Roman" w:hAnsi="Arial Narrow" w:cs="Calibri"/>
            <w:sz w:val="16"/>
            <w:szCs w:val="16"/>
            <w:lang w:val="en-GB"/>
          </w:rPr>
          <w:t>https://ad.rks-gov.net/Uploads/Documents/PT1222v2_.pdf</w:t>
        </w:r>
      </w:hyperlink>
      <w:r w:rsidRPr="00253D54">
        <w:rPr>
          <w:rFonts w:ascii="Arial Narrow" w:eastAsia="Times New Roman" w:hAnsi="Arial Narrow" w:cs="Calibri"/>
          <w:sz w:val="16"/>
          <w:szCs w:val="16"/>
          <w:lang w:val="en-GB"/>
        </w:rPr>
        <w:t xml:space="preserve">. </w:t>
      </w:r>
      <w:hyperlink r:id="rId25" w:history="1">
        <w:r w:rsidRPr="00253D54">
          <w:rPr>
            <w:rStyle w:val="Hyperlink"/>
            <w:rFonts w:ascii="Arial Narrow" w:eastAsia="Times New Roman" w:hAnsi="Arial Narrow" w:cs="Calibri"/>
            <w:sz w:val="16"/>
            <w:szCs w:val="16"/>
            <w:lang w:val="en-GB"/>
          </w:rPr>
          <w:t>https://ad.rks-gov.net/Uploads/Documents/pl2023SQ_.pdf</w:t>
        </w:r>
      </w:hyperlink>
      <w:r w:rsidRPr="00253D54">
        <w:rPr>
          <w:rFonts w:ascii="Arial Narrow" w:eastAsia="Times New Roman" w:hAnsi="Arial Narrow" w:cs="Calibri"/>
          <w:sz w:val="16"/>
          <w:szCs w:val="16"/>
          <w:lang w:val="en-GB"/>
        </w:rPr>
        <w:t xml:space="preserve">. </w:t>
      </w:r>
    </w:p>
  </w:footnote>
  <w:footnote w:id="77">
    <w:p w14:paraId="2D47E2E4" w14:textId="77777777" w:rsidR="008563D7" w:rsidRPr="00253D54" w:rsidRDefault="008563D7" w:rsidP="00417108">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https://ad.rks-gov.net/Uploads/Documents/PT2022___.pdf</w:t>
      </w:r>
    </w:p>
  </w:footnote>
  <w:footnote w:id="78">
    <w:p w14:paraId="39D8044B" w14:textId="77777777" w:rsidR="008563D7" w:rsidRPr="00253D54" w:rsidRDefault="008563D7" w:rsidP="00417108">
      <w:pPr>
        <w:pStyle w:val="FootnoteText"/>
        <w:rPr>
          <w:lang w:val="en-GB"/>
        </w:rPr>
      </w:pPr>
      <w:r w:rsidRPr="00253D54">
        <w:rPr>
          <w:rStyle w:val="FootnoteReference"/>
          <w:lang w:val="en-GB"/>
        </w:rPr>
        <w:footnoteRef/>
      </w:r>
      <w:r w:rsidRPr="00253D54">
        <w:rPr>
          <w:lang w:val="en-GB"/>
        </w:rPr>
        <w:t xml:space="preserve"> </w:t>
      </w:r>
      <w:hyperlink r:id="rId26" w:history="1">
        <w:r w:rsidRPr="00253D54">
          <w:rPr>
            <w:rStyle w:val="Hyperlink"/>
            <w:rFonts w:ascii="Arial Narrow" w:eastAsia="Times New Roman" w:hAnsi="Arial Narrow" w:cs="Calibri"/>
            <w:sz w:val="16"/>
            <w:szCs w:val="16"/>
            <w:lang w:val="en-GB"/>
          </w:rPr>
          <w:t>https://ad.rks-gov.net/Uploads/Documents/PT1222v2_.pdf</w:t>
        </w:r>
      </w:hyperlink>
      <w:r w:rsidRPr="00253D54">
        <w:rPr>
          <w:rFonts w:ascii="Arial Narrow" w:eastAsia="Times New Roman" w:hAnsi="Arial Narrow" w:cs="Calibri"/>
          <w:sz w:val="16"/>
          <w:szCs w:val="16"/>
          <w:lang w:val="en-GB"/>
        </w:rPr>
        <w:t xml:space="preserve">. </w:t>
      </w:r>
      <w:hyperlink r:id="rId27" w:history="1">
        <w:r w:rsidRPr="00253D54">
          <w:rPr>
            <w:rStyle w:val="Hyperlink"/>
            <w:rFonts w:ascii="Arial Narrow" w:eastAsia="Times New Roman" w:hAnsi="Arial Narrow" w:cs="Calibri"/>
            <w:sz w:val="16"/>
            <w:szCs w:val="16"/>
            <w:lang w:val="en-GB"/>
          </w:rPr>
          <w:t>https://ad.rks-gov.net/Uploads/Documents/pl2023SQ_.pdf</w:t>
        </w:r>
      </w:hyperlink>
      <w:r w:rsidRPr="00253D54">
        <w:rPr>
          <w:rFonts w:ascii="Arial Narrow" w:eastAsia="Times New Roman" w:hAnsi="Arial Narrow" w:cs="Calibri"/>
          <w:sz w:val="16"/>
          <w:szCs w:val="16"/>
          <w:lang w:val="en-GB"/>
        </w:rPr>
        <w:t xml:space="preserve">. </w:t>
      </w:r>
    </w:p>
  </w:footnote>
  <w:footnote w:id="79">
    <w:p w14:paraId="7C96338C" w14:textId="6DF4FB01"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https://ad.rks-gov.net/sq/aktivitetet-dhe-lajmet-2022/Details/14882</w:t>
      </w:r>
    </w:p>
  </w:footnote>
  <w:footnote w:id="80">
    <w:p w14:paraId="6EA2A52B" w14:textId="77777777" w:rsidR="008563D7" w:rsidRPr="00253D54" w:rsidRDefault="008563D7" w:rsidP="00797597">
      <w:pPr>
        <w:pStyle w:val="FootnoteText"/>
        <w:rPr>
          <w:sz w:val="18"/>
          <w:szCs w:val="18"/>
          <w:lang w:val="en-GB"/>
        </w:rPr>
      </w:pPr>
      <w:r w:rsidRPr="00253D54">
        <w:rPr>
          <w:rStyle w:val="FootnoteReference"/>
          <w:sz w:val="18"/>
          <w:szCs w:val="18"/>
          <w:lang w:val="en-GB"/>
        </w:rPr>
        <w:footnoteRef/>
      </w:r>
      <w:r w:rsidRPr="00253D54">
        <w:rPr>
          <w:sz w:val="18"/>
          <w:szCs w:val="18"/>
          <w:lang w:val="en-GB"/>
        </w:rPr>
        <w:t xml:space="preserve"> </w:t>
      </w:r>
      <w:hyperlink r:id="rId28" w:history="1">
        <w:r w:rsidRPr="00253D54">
          <w:rPr>
            <w:rStyle w:val="Hyperlink"/>
            <w:sz w:val="18"/>
            <w:szCs w:val="18"/>
            <w:lang w:val="en-GB"/>
          </w:rPr>
          <w:t>https://ad.rks-gov.net/sq/aktivitetet-dhe-lajmet-2023/Details/16397</w:t>
        </w:r>
      </w:hyperlink>
      <w:r w:rsidRPr="00253D54">
        <w:rPr>
          <w:sz w:val="18"/>
          <w:szCs w:val="18"/>
          <w:lang w:val="en-GB"/>
        </w:rPr>
        <w:t xml:space="preserve">                                                                                 </w:t>
      </w:r>
    </w:p>
    <w:p w14:paraId="70A747EC" w14:textId="77777777" w:rsidR="008563D7" w:rsidRPr="00253D54" w:rsidRDefault="00363A8D" w:rsidP="00797597">
      <w:pPr>
        <w:pStyle w:val="FootnoteText"/>
        <w:rPr>
          <w:sz w:val="18"/>
          <w:szCs w:val="18"/>
          <w:lang w:val="en-GB"/>
        </w:rPr>
      </w:pPr>
      <w:hyperlink r:id="rId29" w:history="1">
        <w:r w:rsidR="008563D7" w:rsidRPr="00253D54">
          <w:rPr>
            <w:rStyle w:val="Hyperlink"/>
            <w:sz w:val="18"/>
            <w:szCs w:val="18"/>
            <w:lang w:val="en-GB"/>
          </w:rPr>
          <w:t>https://ad.rks-gov.net/sq/aktivitetet-dhe-lajmet-2023/Details/16428</w:t>
        </w:r>
      </w:hyperlink>
      <w:r w:rsidR="008563D7" w:rsidRPr="00253D54">
        <w:rPr>
          <w:sz w:val="18"/>
          <w:szCs w:val="18"/>
          <w:lang w:val="en-GB"/>
        </w:rPr>
        <w:t xml:space="preserve"> </w:t>
      </w:r>
    </w:p>
    <w:p w14:paraId="5C7F18C0" w14:textId="77777777" w:rsidR="008563D7" w:rsidRPr="00253D54" w:rsidRDefault="00363A8D" w:rsidP="00797597">
      <w:pPr>
        <w:pStyle w:val="FootnoteText"/>
        <w:rPr>
          <w:sz w:val="18"/>
          <w:szCs w:val="18"/>
          <w:lang w:val="en-GB"/>
        </w:rPr>
      </w:pPr>
      <w:hyperlink r:id="rId30" w:history="1">
        <w:r w:rsidR="008563D7" w:rsidRPr="00253D54">
          <w:rPr>
            <w:rStyle w:val="Hyperlink"/>
            <w:sz w:val="18"/>
            <w:szCs w:val="18"/>
            <w:lang w:val="en-GB"/>
          </w:rPr>
          <w:t>https://ad.rks-gov.net/sq/aktivitetet-dhe-lajmet-2023/Details/16457</w:t>
        </w:r>
      </w:hyperlink>
    </w:p>
    <w:p w14:paraId="12E56CDF" w14:textId="77777777" w:rsidR="008563D7" w:rsidRPr="00253D54" w:rsidRDefault="00363A8D" w:rsidP="00797597">
      <w:pPr>
        <w:pStyle w:val="FootnoteText"/>
        <w:rPr>
          <w:sz w:val="18"/>
          <w:szCs w:val="18"/>
          <w:lang w:val="en-GB"/>
        </w:rPr>
      </w:pPr>
      <w:hyperlink r:id="rId31" w:history="1">
        <w:r w:rsidR="008563D7" w:rsidRPr="00253D54">
          <w:rPr>
            <w:rStyle w:val="Hyperlink"/>
            <w:sz w:val="18"/>
            <w:szCs w:val="18"/>
            <w:lang w:val="en-GB"/>
          </w:rPr>
          <w:t>https://ad.rks-gov.net/sq/aktivitetet-dhe-lajmet-2023/Details/16490</w:t>
        </w:r>
      </w:hyperlink>
    </w:p>
    <w:p w14:paraId="068E68CD" w14:textId="77777777" w:rsidR="008563D7" w:rsidRPr="00253D54" w:rsidRDefault="00363A8D" w:rsidP="00797597">
      <w:pPr>
        <w:pStyle w:val="FootnoteText"/>
        <w:rPr>
          <w:sz w:val="18"/>
          <w:szCs w:val="18"/>
          <w:lang w:val="en-GB"/>
        </w:rPr>
      </w:pPr>
      <w:hyperlink r:id="rId32" w:history="1">
        <w:r w:rsidR="008563D7" w:rsidRPr="00253D54">
          <w:rPr>
            <w:rStyle w:val="Hyperlink"/>
            <w:sz w:val="18"/>
            <w:szCs w:val="18"/>
            <w:lang w:val="en-GB"/>
          </w:rPr>
          <w:t>https://ad.rks-gov.net/sq/aktivitetet-dhe-lajmet-2023/Details/16495</w:t>
        </w:r>
      </w:hyperlink>
    </w:p>
  </w:footnote>
  <w:footnote w:id="81">
    <w:p w14:paraId="14F95BA5" w14:textId="543F79EB"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http://jus.igjk.rks-gov.net/view/type/teaching=5Fresource.html</w:t>
      </w:r>
    </w:p>
  </w:footnote>
  <w:footnote w:id="82">
    <w:p w14:paraId="544EC759" w14:textId="30E70D11"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https://ad.rks-gov.net/Uploads/Documents/ToT_Tool_ALB_.pdf</w:t>
      </w:r>
    </w:p>
  </w:footnote>
  <w:footnote w:id="83">
    <w:p w14:paraId="52107503" w14:textId="71A9B7C3" w:rsidR="008563D7" w:rsidRPr="00253D54" w:rsidRDefault="008563D7">
      <w:pPr>
        <w:pStyle w:val="FootnoteText"/>
        <w:rPr>
          <w:lang w:val="en-GB"/>
        </w:rPr>
      </w:pPr>
      <w:bookmarkStart w:id="3" w:name="_GoBack"/>
      <w:bookmarkEnd w:id="3"/>
      <w:r w:rsidRPr="009B51A1">
        <w:rPr>
          <w:rStyle w:val="FootnoteReference"/>
          <w:lang w:val="en-GB"/>
        </w:rPr>
        <w:footnoteRef/>
      </w:r>
      <w:r w:rsidRPr="00253D54">
        <w:rPr>
          <w:highlight w:val="yellow"/>
          <w:lang w:val="en-GB"/>
        </w:rPr>
        <w:t xml:space="preserve"> </w:t>
      </w:r>
      <w:r w:rsidRPr="00253D54">
        <w:rPr>
          <w:lang w:val="en-GB"/>
        </w:rPr>
        <w:t>https://kryeministri.rks-gov.net/blog/koncept-dokumenti-per-akademine-e-drejtesise/</w:t>
      </w:r>
    </w:p>
  </w:footnote>
  <w:footnote w:id="84">
    <w:p w14:paraId="4A99FE30" w14:textId="77777777" w:rsidR="008563D7" w:rsidRPr="00253D54" w:rsidRDefault="008563D7" w:rsidP="00C4377E">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https://ad.rks-gov.net/Uploads/Documents/PT1222v2_.pdf</w:t>
      </w:r>
    </w:p>
  </w:footnote>
  <w:footnote w:id="85">
    <w:p w14:paraId="488088CF" w14:textId="77777777" w:rsidR="008563D7" w:rsidRPr="00253D54" w:rsidRDefault="008563D7" w:rsidP="008F5DC1">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https://ad.rks-gov.net/Uploads/Documents/VKD08mars21SQ_.pdf</w:t>
      </w:r>
    </w:p>
  </w:footnote>
  <w:footnote w:id="86">
    <w:p w14:paraId="4B1059AC" w14:textId="7A3A6E87"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https://ad.rks-gov.net/lista-e-trajnuesve-te-perkohshem.</w:t>
      </w:r>
    </w:p>
  </w:footnote>
  <w:footnote w:id="87">
    <w:p w14:paraId="52F38883" w14:textId="62A157A5" w:rsidR="008563D7" w:rsidRPr="00253D54" w:rsidRDefault="008563D7">
      <w:pPr>
        <w:pStyle w:val="FootnoteText"/>
        <w:rPr>
          <w:lang w:val="en-GB"/>
        </w:rPr>
      </w:pPr>
      <w:r w:rsidRPr="00253D54">
        <w:rPr>
          <w:rStyle w:val="FootnoteReference"/>
          <w:lang w:val="en-GB"/>
        </w:rPr>
        <w:footnoteRef/>
      </w:r>
      <w:r w:rsidRPr="00253D54">
        <w:rPr>
          <w:lang w:val="en-GB"/>
        </w:rPr>
        <w:t xml:space="preserve"> </w:t>
      </w:r>
      <w:proofErr w:type="gramStart"/>
      <w:r w:rsidRPr="00253D54">
        <w:rPr>
          <w:rFonts w:ascii="Arial Narrow" w:eastAsia="Times New Roman" w:hAnsi="Arial Narrow" w:cs="Calibri"/>
          <w:sz w:val="16"/>
          <w:szCs w:val="16"/>
          <w:lang w:val="en-GB"/>
        </w:rPr>
        <w:t xml:space="preserve">https://ad.rks-gov.net/sq/aktivitetet-dhe-lajmet-2023/Details/16241;   </w:t>
      </w:r>
      <w:proofErr w:type="gramEnd"/>
      <w:r w:rsidRPr="00253D54">
        <w:rPr>
          <w:rFonts w:ascii="Arial Narrow" w:eastAsia="Times New Roman" w:hAnsi="Arial Narrow" w:cs="Calibri"/>
          <w:sz w:val="16"/>
          <w:szCs w:val="16"/>
          <w:lang w:val="en-GB"/>
        </w:rPr>
        <w:t xml:space="preserve">                                                                     https://ad.rks-gov.net/sq/aktivitetet-dhe-lajmet-2023/Details/16370</w:t>
      </w:r>
    </w:p>
  </w:footnote>
  <w:footnote w:id="88">
    <w:p w14:paraId="5C9E9024" w14:textId="3C88B6C2"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https://ad.rks-gov.net/sq/aktivitetet-dhe-lajmet-2023/Details/16507</w:t>
      </w:r>
    </w:p>
  </w:footnote>
  <w:footnote w:id="89">
    <w:p w14:paraId="5FEC5D53" w14:textId="70B9021A"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https://ad.rks-gov.net/sq/aktivitetet-dhe-lajmet-2023/Details/16636.                                                                                                                                         </w:t>
      </w:r>
    </w:p>
  </w:footnote>
  <w:footnote w:id="90">
    <w:p w14:paraId="10234DE1" w14:textId="77777777" w:rsidR="008563D7" w:rsidRPr="00253D54" w:rsidRDefault="008563D7" w:rsidP="008F5DC1">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https://ad.rks-gov.net/media/Buletini%20Informativ/2023/Bulshtatshq__.pdf  </w:t>
      </w:r>
    </w:p>
    <w:p w14:paraId="356F7AFE" w14:textId="77777777" w:rsidR="008563D7" w:rsidRPr="00253D54" w:rsidRDefault="008563D7" w:rsidP="008F5DC1">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https://ad.rks-gov.net/media/Buletini%20Informativ/2023/Bulnentorshq_.pdf</w:t>
      </w:r>
    </w:p>
    <w:p w14:paraId="23894C49" w14:textId="10CE3C57" w:rsidR="008563D7" w:rsidRPr="00253D54" w:rsidRDefault="008563D7">
      <w:pPr>
        <w:pStyle w:val="FootnoteText"/>
        <w:rPr>
          <w:lang w:val="en-GB"/>
        </w:rPr>
      </w:pPr>
    </w:p>
  </w:footnote>
  <w:footnote w:id="91">
    <w:p w14:paraId="7EEA8B06" w14:textId="19D2AFDF"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https://ad.rks-gov.net/media/Rregulloret/Rregullore012023trajnuesshq__.pdf</w:t>
      </w:r>
    </w:p>
  </w:footnote>
  <w:footnote w:id="92">
    <w:p w14:paraId="3BF3A061" w14:textId="77777777" w:rsidR="008563D7" w:rsidRPr="00253D54" w:rsidRDefault="008563D7" w:rsidP="00362AE3">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https://ad.rks-gov.net/media/Rregulloret/Rregullore012023trajnuesshq__.pdf</w:t>
      </w:r>
    </w:p>
  </w:footnote>
  <w:footnote w:id="93">
    <w:p w14:paraId="3D5BCCF9" w14:textId="023CC32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linku:https://www.kuvendikosoves.org/shq/projektligjet/projektligji</w:t>
      </w:r>
      <w:proofErr w:type="gramStart"/>
      <w:r w:rsidRPr="00253D54">
        <w:rPr>
          <w:rFonts w:ascii="Arial Narrow" w:hAnsi="Arial Narrow" w:cs="Calibri"/>
          <w:sz w:val="16"/>
          <w:szCs w:val="16"/>
          <w:lang w:val="en-GB"/>
        </w:rPr>
        <w:t>/?draftlaw</w:t>
      </w:r>
      <w:proofErr w:type="gramEnd"/>
      <w:r w:rsidRPr="00253D54">
        <w:rPr>
          <w:rFonts w:ascii="Arial Narrow" w:hAnsi="Arial Narrow" w:cs="Calibri"/>
          <w:sz w:val="16"/>
          <w:szCs w:val="16"/>
          <w:lang w:val="en-GB"/>
        </w:rPr>
        <w:t xml:space="preserve">=490) </w:t>
      </w:r>
    </w:p>
  </w:footnote>
  <w:footnote w:id="94">
    <w:p w14:paraId="2D30D09C" w14:textId="10079C0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linku:https://www.kuvendikosoves.org/shq/projektligjet/projektligji</w:t>
      </w:r>
      <w:proofErr w:type="gramStart"/>
      <w:r w:rsidRPr="00253D54">
        <w:rPr>
          <w:rFonts w:ascii="Arial Narrow" w:hAnsi="Arial Narrow" w:cs="Calibri"/>
          <w:sz w:val="16"/>
          <w:szCs w:val="16"/>
          <w:lang w:val="en-GB"/>
        </w:rPr>
        <w:t>/?draftlaw</w:t>
      </w:r>
      <w:proofErr w:type="gramEnd"/>
      <w:r w:rsidRPr="00253D54">
        <w:rPr>
          <w:rFonts w:ascii="Arial Narrow" w:hAnsi="Arial Narrow" w:cs="Calibri"/>
          <w:sz w:val="16"/>
          <w:szCs w:val="16"/>
          <w:lang w:val="en-GB"/>
        </w:rPr>
        <w:t>=490</w:t>
      </w:r>
    </w:p>
  </w:footnote>
  <w:footnote w:id="95">
    <w:p w14:paraId="07F9CEB4" w14:textId="77777777" w:rsidR="008563D7" w:rsidRPr="00253D54" w:rsidRDefault="008563D7" w:rsidP="00B11505">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linku:https://www.kuvendikosoves.org/shq/projektligjet/projektligji</w:t>
      </w:r>
      <w:proofErr w:type="gramStart"/>
      <w:r w:rsidRPr="00253D54">
        <w:rPr>
          <w:rFonts w:ascii="Arial Narrow" w:hAnsi="Arial Narrow" w:cs="Calibri"/>
          <w:sz w:val="16"/>
          <w:szCs w:val="16"/>
          <w:lang w:val="en-GB"/>
        </w:rPr>
        <w:t>/?draftlaw</w:t>
      </w:r>
      <w:proofErr w:type="gramEnd"/>
      <w:r w:rsidRPr="00253D54">
        <w:rPr>
          <w:rFonts w:ascii="Arial Narrow" w:hAnsi="Arial Narrow" w:cs="Calibri"/>
          <w:sz w:val="16"/>
          <w:szCs w:val="16"/>
          <w:lang w:val="en-GB"/>
        </w:rPr>
        <w:t>=490)</w:t>
      </w:r>
    </w:p>
  </w:footnote>
  <w:footnote w:id="96">
    <w:p w14:paraId="19B8CE95" w14:textId="77777777" w:rsidR="008563D7" w:rsidRPr="00253D54" w:rsidRDefault="008563D7" w:rsidP="00BD5784">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 xml:space="preserve">https://prokuroria-rks.org/assets/cms/uploads/files/10.pdf </w:t>
      </w:r>
    </w:p>
    <w:p w14:paraId="6F086C9E" w14:textId="61D9F056" w:rsidR="008563D7" w:rsidRPr="00253D54" w:rsidRDefault="008563D7">
      <w:pPr>
        <w:pStyle w:val="FootnoteText"/>
        <w:rPr>
          <w:lang w:val="en-GB"/>
        </w:rPr>
      </w:pPr>
    </w:p>
  </w:footnote>
  <w:footnote w:id="97">
    <w:p w14:paraId="5FEA6CCB" w14:textId="168639A9"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color w:val="000000"/>
          <w:sz w:val="16"/>
          <w:szCs w:val="16"/>
          <w:lang w:val="en-GB"/>
        </w:rPr>
        <w:t>https://www.gjyqesori-rks.org/wp-content/uploads/lgsl/66244_Rregullore_Nr_03_2021_per_rekrutimin_provimin_emerimin_dhe_riemerimin_gjyqtareve.pdf</w:t>
      </w:r>
    </w:p>
  </w:footnote>
  <w:footnote w:id="98">
    <w:p w14:paraId="165DCF7B" w14:textId="170FA84D" w:rsidR="008563D7" w:rsidRPr="00253D54" w:rsidRDefault="008563D7">
      <w:pPr>
        <w:pStyle w:val="FootnoteText"/>
        <w:rPr>
          <w:lang w:val="en-GB"/>
        </w:rPr>
      </w:pPr>
      <w:r w:rsidRPr="00253D54">
        <w:rPr>
          <w:rStyle w:val="FootnoteReference"/>
          <w:lang w:val="en-GB"/>
        </w:rPr>
        <w:footnoteRef/>
      </w:r>
      <w:r w:rsidRPr="00253D54">
        <w:rPr>
          <w:lang w:val="en-GB"/>
        </w:rPr>
        <w:t xml:space="preserve"> https://www.gjyqesori-rks.org/wp-content/uploads/lgsl/66244_Rregullore_Nr_03_2021_per_rekrutimin_provimin_emerimin_dhe_riemerimin_gjyqtareve.pdf</w:t>
      </w:r>
    </w:p>
  </w:footnote>
  <w:footnote w:id="99">
    <w:p w14:paraId="415633D8" w14:textId="3EB4AED9"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Regulation No. 03/2021 on recruitment, examination, appointment and reappointment of judges.</w:t>
      </w:r>
    </w:p>
  </w:footnote>
  <w:footnote w:id="100">
    <w:p w14:paraId="3AF80558" w14:textId="679FDA25" w:rsidR="008563D7" w:rsidRPr="00253D54" w:rsidRDefault="008563D7" w:rsidP="00826C1D">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Regulation No.</w:t>
      </w:r>
      <w:r w:rsidRPr="00253D54">
        <w:rPr>
          <w:rFonts w:ascii="Arial Narrow" w:hAnsi="Arial Narrow" w:cs="Calibri"/>
          <w:color w:val="000000"/>
          <w:sz w:val="16"/>
          <w:szCs w:val="16"/>
          <w:lang w:val="en-GB"/>
        </w:rPr>
        <w:t>03/2021 on recruitment, examination, appointment and reappointment of judges.</w:t>
      </w:r>
    </w:p>
  </w:footnote>
  <w:footnote w:id="101">
    <w:p w14:paraId="319A137D" w14:textId="235DAD4C"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color w:val="000000"/>
          <w:sz w:val="16"/>
          <w:szCs w:val="16"/>
          <w:lang w:val="en-GB"/>
        </w:rPr>
        <w:t>https://www.gjyqesori-rks.org/wp-content/uploads/lgsl/57309_KGJK_Rregullore_Nr_08_2022_transferimin_brendshem_gjyqtareve.pdf</w:t>
      </w:r>
    </w:p>
  </w:footnote>
  <w:footnote w:id="102">
    <w:p w14:paraId="1455548A" w14:textId="5AA00F6A"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https://www.prokuroria-rks.org/assets/cms/uploads/files/Rregullore%20p%C3%ABr%20Rekrutimin%2C%20Provimin%2C%20Em%C3%ABrimin%20dhe%20Riem%C3%ABrimin%20e%20Prokuror%C3%ABve%20t%C3%AB%20Shtetit%2C%20nr.02.2022.pdf</w:t>
      </w:r>
    </w:p>
  </w:footnote>
  <w:footnote w:id="103">
    <w:p w14:paraId="5B12E42D" w14:textId="061DAE81"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https://www.gjyqesori-rks.org/wp-content/uploads/lgsl/57309_KGJK_Rregullore_Nr_08_2022_transferimin_brendshem_gjyqtareve.pdf</w:t>
      </w:r>
    </w:p>
  </w:footnote>
  <w:footnote w:id="104">
    <w:p w14:paraId="3DCEF679" w14:textId="7818EE07"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https://www.gjyqesori-rks.org/wp-content/uploads/lgsl/1064_KGJK_Rregullore_nr_12_2022_per_proceduren_zgjedhjes_emerimit_pezullimit_dhe_shkarkim_Kryetareve.pdf</w:t>
      </w:r>
    </w:p>
  </w:footnote>
  <w:footnote w:id="105">
    <w:p w14:paraId="2A801C37" w14:textId="3942B2A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https://gzk.rks-gov.net/ActDocumentDetail.aspx?ActID=74943</w:t>
      </w:r>
    </w:p>
  </w:footnote>
  <w:footnote w:id="106">
    <w:p w14:paraId="3EBE4985" w14:textId="2C3DF7B4"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prokuroria-rks.org/assets/cms/uploads/files/Dokumente%20Publikime/KPK/Rregullorja%20Nr.06.2019%20p%C3%ABr%20em%C3%ABrimin%20e%20Kryeprokurorit%20t%C3%AB%20Shtetit%20dhe%20kryeprokuror%C3%ABve%20t%C3%AB%20prokurorive%20t%C3%AB%20Republik%C3%ABs%20s%C3%AB%20Kosov%C3%ABs(1)(1).pdf</w:t>
      </w:r>
    </w:p>
  </w:footnote>
  <w:footnote w:id="107">
    <w:p w14:paraId="6D4638E3" w14:textId="62B38B52"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https://www.kuvendikosoves.org/shq/projektligjet/projektligji/?draftlaw=490</w:t>
      </w:r>
    </w:p>
  </w:footnote>
  <w:footnote w:id="108">
    <w:p w14:paraId="5FC89605" w14:textId="77A38818" w:rsidR="008563D7" w:rsidRPr="00253D54" w:rsidRDefault="008563D7">
      <w:pPr>
        <w:pStyle w:val="FootnoteText"/>
        <w:rPr>
          <w:lang w:val="en-GB"/>
        </w:rPr>
      </w:pPr>
      <w:r w:rsidRPr="00253D54">
        <w:rPr>
          <w:rStyle w:val="FootnoteReference"/>
          <w:lang w:val="en-GB"/>
        </w:rPr>
        <w:footnoteRef/>
      </w:r>
      <w:r w:rsidRPr="00253D54">
        <w:rPr>
          <w:lang w:val="en-GB"/>
        </w:rPr>
        <w:t xml:space="preserve"> https://prokuroria-rks.org/assets/cms/uploads/files/Rregullore%20nr.05.2023%20P%C3%ABr%20Organizimin%20e%20Brendsh%C3%ABm%20dhe%20Funksionimin%20e%20Prokurorit%20t%C3%AB%20Shtetit%20t%C3%AB%20Kosov%C3%ABs%2C%20nr.2097.2023.pdf</w:t>
      </w:r>
    </w:p>
  </w:footnote>
  <w:footnote w:id="109">
    <w:p w14:paraId="5806CBDC" w14:textId="5C4B5D3D" w:rsidR="008563D7" w:rsidRPr="00253D54" w:rsidRDefault="008563D7">
      <w:pPr>
        <w:pStyle w:val="FootnoteText"/>
        <w:rPr>
          <w:lang w:val="en-GB"/>
        </w:rPr>
      </w:pPr>
      <w:r w:rsidRPr="00253D54">
        <w:rPr>
          <w:rStyle w:val="FootnoteReference"/>
          <w:lang w:val="en-GB"/>
        </w:rPr>
        <w:footnoteRef/>
      </w:r>
      <w:r w:rsidRPr="00253D54">
        <w:rPr>
          <w:lang w:val="en-GB"/>
        </w:rPr>
        <w:t xml:space="preserve"> </w:t>
      </w:r>
      <w:proofErr w:type="gramStart"/>
      <w:r w:rsidRPr="00253D54">
        <w:rPr>
          <w:rFonts w:ascii="Arial Narrow" w:eastAsia="Times New Roman" w:hAnsi="Arial Narrow" w:cs="Calibri"/>
          <w:sz w:val="16"/>
          <w:szCs w:val="16"/>
          <w:lang w:val="en-GB"/>
        </w:rPr>
        <w:t>https://ad.rks-gov.net/sq/aktivitetet-dhe-lajmet-2023/Details/16432 ;</w:t>
      </w:r>
      <w:proofErr w:type="gramEnd"/>
      <w:r w:rsidRPr="00253D54">
        <w:rPr>
          <w:rFonts w:ascii="Arial Narrow" w:eastAsia="Times New Roman" w:hAnsi="Arial Narrow" w:cs="Calibri"/>
          <w:sz w:val="16"/>
          <w:szCs w:val="16"/>
          <w:lang w:val="en-GB"/>
        </w:rPr>
        <w:t xml:space="preserve"> https://ad.rks-gov.net/sq/aktivitetet-dhe-lajmet-2023/Details/16459 ; https://ad.rks-gov.net/sq/aktivitetet-dhe-lajmet-2023/Details/16481                                                             </w:t>
      </w:r>
    </w:p>
  </w:footnote>
  <w:footnote w:id="110">
    <w:p w14:paraId="65BEA2ED" w14:textId="2487A835"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https://ad.rks-gov.net/Uploads/Documents/BlJan23Sq_.pdf                                                                                                                                                                                                                                    </w:t>
      </w:r>
    </w:p>
  </w:footnote>
  <w:footnote w:id="111">
    <w:p w14:paraId="018965D8" w14:textId="6E8FC46A"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https://ad.rks-gov.net/Uploads/Documents/BulShk23Sq_.pdf                                                        </w:t>
      </w:r>
    </w:p>
  </w:footnote>
  <w:footnote w:id="112">
    <w:p w14:paraId="09815A61" w14:textId="116EFF7A"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https://ad.rks-gov.net/sq/aktivitetet-dhe-lajmet-2023/Details/16582                                                          </w:t>
      </w:r>
    </w:p>
  </w:footnote>
  <w:footnote w:id="113">
    <w:p w14:paraId="1C7ADC20" w14:textId="139F3794"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https://ad.rks-gov.net/Uploads/Documents/BulShk23Sq_.pdf                                                              </w:t>
      </w:r>
    </w:p>
  </w:footnote>
  <w:footnote w:id="114">
    <w:p w14:paraId="104A41AD" w14:textId="120BDBB7"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https://ad.rks-gov.net/Uploads/Documents/BulMrs23Sq_.pdf                                                                        </w:t>
      </w:r>
    </w:p>
  </w:footnote>
  <w:footnote w:id="115">
    <w:p w14:paraId="722055F5" w14:textId="78D76974"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https://ad.rks-gov.net/Uploads/Documents/BulPrr23Sq_.pdf                                                     </w:t>
      </w:r>
    </w:p>
  </w:footnote>
  <w:footnote w:id="116">
    <w:p w14:paraId="1C0F407A" w14:textId="7C521056"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xml:space="preserve">https://ad.rks-gov.net/sq/aktivitetet-dhe-lajmet-2023/Details/16445                                                                                                </w:t>
      </w:r>
    </w:p>
  </w:footnote>
  <w:footnote w:id="117">
    <w:p w14:paraId="4D9D9184" w14:textId="6E6222E5"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https://ad.rks-gov.net/Uploads/Documents/BulShk23Sq_.</w:t>
      </w:r>
    </w:p>
  </w:footnote>
  <w:footnote w:id="118">
    <w:p w14:paraId="4927EA5F" w14:textId="77777777" w:rsidR="008563D7" w:rsidRPr="00253D54" w:rsidRDefault="008563D7" w:rsidP="00330E31">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proofErr w:type="gramStart"/>
      <w:r w:rsidRPr="00253D54">
        <w:rPr>
          <w:rFonts w:ascii="Arial Narrow" w:eastAsia="Times New Roman" w:hAnsi="Arial Narrow" w:cs="Calibri"/>
          <w:sz w:val="16"/>
          <w:szCs w:val="16"/>
          <w:lang w:val="en-GB"/>
        </w:rPr>
        <w:t>https://ad.rks-gov.net/media/Buletini%20Informativ/2023/bul_korrik_gusht_.pdf ,</w:t>
      </w:r>
      <w:proofErr w:type="gramEnd"/>
      <w:r w:rsidRPr="00253D54">
        <w:rPr>
          <w:rFonts w:ascii="Arial Narrow" w:eastAsia="Times New Roman" w:hAnsi="Arial Narrow" w:cs="Calibri"/>
          <w:sz w:val="16"/>
          <w:szCs w:val="16"/>
          <w:lang w:val="en-GB"/>
        </w:rPr>
        <w:t xml:space="preserve"> https://ad.rks-gov.net/media/Buletini%20Informativ/2023/bultetor2023shq__.pdf   (fq-13)</w:t>
      </w:r>
    </w:p>
    <w:p w14:paraId="1F4CA594" w14:textId="1B5717C1" w:rsidR="008563D7" w:rsidRPr="00253D54" w:rsidRDefault="008563D7" w:rsidP="00330E31">
      <w:pPr>
        <w:spacing w:after="0" w:line="240" w:lineRule="auto"/>
        <w:rPr>
          <w:rFonts w:ascii="Arial Narrow" w:eastAsia="Times New Roman" w:hAnsi="Arial Narrow" w:cs="Calibri"/>
          <w:sz w:val="16"/>
          <w:szCs w:val="16"/>
          <w:lang w:val="en-GB"/>
        </w:rPr>
      </w:pPr>
    </w:p>
    <w:p w14:paraId="5A78EF9D" w14:textId="77777777" w:rsidR="008563D7" w:rsidRPr="00253D54" w:rsidRDefault="008563D7" w:rsidP="00330E31">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 xml:space="preserve">https://ad.rks-gov.net/media/Buletini%20Informativ/2023/Bulshtatshq__.pdf     </w:t>
      </w:r>
      <w:proofErr w:type="gramStart"/>
      <w:r w:rsidRPr="00253D54">
        <w:rPr>
          <w:rFonts w:ascii="Arial Narrow" w:eastAsia="Times New Roman" w:hAnsi="Arial Narrow" w:cs="Calibri"/>
          <w:sz w:val="16"/>
          <w:szCs w:val="16"/>
          <w:lang w:val="en-GB"/>
        </w:rPr>
        <w:t xml:space="preserve">   (</w:t>
      </w:r>
      <w:proofErr w:type="gramEnd"/>
      <w:r w:rsidRPr="00253D54">
        <w:rPr>
          <w:rFonts w:ascii="Arial Narrow" w:eastAsia="Times New Roman" w:hAnsi="Arial Narrow" w:cs="Calibri"/>
          <w:sz w:val="16"/>
          <w:szCs w:val="16"/>
          <w:lang w:val="en-GB"/>
        </w:rPr>
        <w:t>fq-12)</w:t>
      </w:r>
    </w:p>
    <w:p w14:paraId="4F060155" w14:textId="6C8D337F" w:rsidR="008563D7" w:rsidRPr="00253D54" w:rsidRDefault="008563D7">
      <w:pPr>
        <w:pStyle w:val="FootnoteText"/>
        <w:rPr>
          <w:lang w:val="en-GB"/>
        </w:rPr>
      </w:pPr>
    </w:p>
  </w:footnote>
  <w:footnote w:id="119">
    <w:p w14:paraId="2AA96AAD" w14:textId="01AD7A82"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https://gzk.rks-gov.net/ActDetail.aspx?ActID=61759</w:t>
      </w:r>
    </w:p>
  </w:footnote>
  <w:footnote w:id="120">
    <w:p w14:paraId="22FF71FF" w14:textId="7EB7DDAC" w:rsidR="008563D7" w:rsidRPr="00253D54" w:rsidRDefault="008563D7">
      <w:pPr>
        <w:pStyle w:val="FootnoteText"/>
        <w:rPr>
          <w:lang w:val="en-GB"/>
        </w:rPr>
      </w:pPr>
      <w:r w:rsidRPr="00253D54">
        <w:rPr>
          <w:rStyle w:val="FootnoteReference"/>
          <w:lang w:val="en-GB"/>
        </w:rPr>
        <w:footnoteRef/>
      </w:r>
      <w:r w:rsidRPr="00253D54">
        <w:rPr>
          <w:lang w:val="en-GB"/>
        </w:rPr>
        <w:t xml:space="preserve"> https://gzk.rks-gov.net/ActDetail.aspx?ActID=84236</w:t>
      </w:r>
    </w:p>
  </w:footnote>
  <w:footnote w:id="121">
    <w:p w14:paraId="16E08AD3" w14:textId="77777777" w:rsidR="008563D7" w:rsidRPr="00253D54" w:rsidRDefault="008563D7" w:rsidP="0036433F">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https://ad.rks-gov.net/hetimi-financiar-dhe-rikuperimi-i-aseteve-0</w:t>
      </w:r>
    </w:p>
    <w:p w14:paraId="3F3A7CD2" w14:textId="77777777" w:rsidR="008563D7" w:rsidRPr="00253D54" w:rsidRDefault="008563D7" w:rsidP="0036433F">
      <w:pPr>
        <w:spacing w:after="0" w:line="240" w:lineRule="auto"/>
        <w:rPr>
          <w:rFonts w:ascii="Arial Narrow" w:eastAsia="Times New Roman" w:hAnsi="Arial Narrow" w:cs="Arial"/>
          <w:color w:val="000000"/>
          <w:sz w:val="16"/>
          <w:szCs w:val="16"/>
          <w:lang w:val="en-GB"/>
        </w:rPr>
      </w:pPr>
      <w:r w:rsidRPr="00253D54">
        <w:rPr>
          <w:rFonts w:ascii="Arial Narrow" w:eastAsia="Times New Roman" w:hAnsi="Arial Narrow" w:cs="Arial"/>
          <w:color w:val="000000"/>
          <w:sz w:val="16"/>
          <w:szCs w:val="16"/>
          <w:lang w:val="en-GB"/>
        </w:rPr>
        <w:t>https://ad.rks-gov.net/hetimi-financiar-dhe-rikuperimi-i-aseteve</w:t>
      </w:r>
    </w:p>
    <w:p w14:paraId="624E3BCF" w14:textId="41D358A9" w:rsidR="008563D7" w:rsidRPr="00253D54" w:rsidRDefault="008563D7">
      <w:pPr>
        <w:pStyle w:val="FootnoteText"/>
        <w:rPr>
          <w:lang w:val="en-GB"/>
        </w:rPr>
      </w:pPr>
    </w:p>
  </w:footnote>
  <w:footnote w:id="122">
    <w:p w14:paraId="3D722155" w14:textId="6993D966"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https://gzk.rks-gov.net/ActDocumentDetail.aspx?ActID=74943</w:t>
      </w:r>
    </w:p>
  </w:footnote>
  <w:footnote w:id="123">
    <w:p w14:paraId="7BF95491" w14:textId="441021D8"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https://www.kuvendikosoves.org/shq/projektligjet/projektligji/?draftlaw=490</w:t>
      </w:r>
    </w:p>
  </w:footnote>
  <w:footnote w:id="124">
    <w:p w14:paraId="6F312CEC" w14:textId="5670473B"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 xml:space="preserve">https://bit.ly/3K58i7u  </w:t>
      </w:r>
    </w:p>
  </w:footnote>
  <w:footnote w:id="125">
    <w:p w14:paraId="2BB9848B" w14:textId="4B0CAB15" w:rsidR="008563D7" w:rsidRPr="00253D54" w:rsidRDefault="008563D7" w:rsidP="008725A6">
      <w:pPr>
        <w:spacing w:after="0" w:line="240" w:lineRule="auto"/>
        <w:rPr>
          <w:rFonts w:ascii="Arial Narrow" w:eastAsia="Times New Roman" w:hAnsi="Arial Narrow" w:cs="Arial"/>
          <w:color w:val="000000"/>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 xml:space="preserve">https://bit.ly/40YEI9w  </w:t>
      </w:r>
    </w:p>
  </w:footnote>
  <w:footnote w:id="126">
    <w:p w14:paraId="0984312E" w14:textId="11EFBEB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https://shkk.rks-gov.net/wp-content/uploads/2024/02/Plani-Zhvillimor-Strategjik-i-Sherbimit-Korrektues-i-Kosoves-2023-2027.pdf</w:t>
      </w:r>
    </w:p>
  </w:footnote>
  <w:footnote w:id="127">
    <w:p w14:paraId="52A5CDE2" w14:textId="177B2A84"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https://md.rks-gov.net/desk/inc/media/79DBC333-542E-4C11-ACD6-1F6BE5B98325.pdf</w:t>
      </w:r>
    </w:p>
  </w:footnote>
  <w:footnote w:id="128">
    <w:p w14:paraId="022B5BA4" w14:textId="4E954C14"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https://md.rks-gov.net/desk/inc/media/79DBC333-542E-4C11-ACD6-1F6BE5B98325.pdf</w:t>
      </w:r>
    </w:p>
  </w:footnote>
  <w:footnote w:id="129">
    <w:p w14:paraId="418F13C5" w14:textId="027001CC"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https://md.rks-gov.net/desk/inc/media/CD99D844-16E8-4F67-8168-4910DA3E1AB1.pdf.</w:t>
      </w:r>
    </w:p>
  </w:footnote>
  <w:footnote w:id="130">
    <w:p w14:paraId="0C28D522" w14:textId="7CA68931"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https://shkk.rks-gov.net/2023/11/24/sherbimi-korrektues-i-kosoves-shenon-njezetekater-vjetorin</w:t>
      </w:r>
    </w:p>
  </w:footnote>
  <w:footnote w:id="131">
    <w:p w14:paraId="4EF35320" w14:textId="5F03E6C5"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sz w:val="16"/>
          <w:szCs w:val="16"/>
          <w:lang w:val="en-GB"/>
        </w:rPr>
        <w:t>https://md.rks-gov.net/desk/inc/media/9E5649E2-B37E-4316-9D0E-6E11DD881096.pdf</w:t>
      </w:r>
    </w:p>
  </w:footnote>
  <w:footnote w:id="132">
    <w:p w14:paraId="0A1E74DB" w14:textId="4CB56759" w:rsidR="008563D7" w:rsidRPr="00253D54" w:rsidRDefault="008563D7" w:rsidP="001A279B">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sz w:val="16"/>
          <w:szCs w:val="16"/>
          <w:lang w:val="en-GB"/>
        </w:rPr>
        <w:t>https://md.rks-gov.net/desk/inc/media/749D7417-1FAB-48C0-A412-23CC95A29FEC.pdf</w:t>
      </w:r>
    </w:p>
  </w:footnote>
  <w:footnote w:id="133">
    <w:p w14:paraId="7EDC38C4" w14:textId="2C507409"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https://md.rks-gov.net/desk/inc/media/79DBC333-542E-4C11-ACD6-1F6BE5B98325.pdf   https://gzk.rks-gov.net/ActDetail.aspx?ActID=87138</w:t>
      </w:r>
    </w:p>
  </w:footnote>
  <w:footnote w:id="134">
    <w:p w14:paraId="584DD8E9" w14:textId="0A9905E0"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https://gzk.rks-gov.net/ActDetail.aspx?ActID=87138</w:t>
      </w:r>
    </w:p>
  </w:footnote>
  <w:footnote w:id="135">
    <w:p w14:paraId="624BCCDB" w14:textId="1D15357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https://shkk.rks-gov.net/wp-content/uploads/2024/03/Raport-vjetor-2023.pdf</w:t>
      </w:r>
    </w:p>
  </w:footnote>
  <w:footnote w:id="136">
    <w:p w14:paraId="5A2B9A87" w14:textId="74CA5432"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https://gzk.rks-gov.net/ActDetail.aspx?ActID=61157</w:t>
      </w:r>
    </w:p>
  </w:footnote>
  <w:footnote w:id="137">
    <w:p w14:paraId="1912B3CF" w14:textId="2AABD62E"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https://gzk.rks-gov.net/ActDetail.aspx?ActID=61156</w:t>
      </w:r>
    </w:p>
  </w:footnote>
  <w:footnote w:id="138">
    <w:p w14:paraId="0B5311C4" w14:textId="243CFB78"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https://gzk.rks-gov.net/ActDetail.aspx?ActID=87138</w:t>
      </w:r>
    </w:p>
  </w:footnote>
  <w:footnote w:id="139">
    <w:p w14:paraId="68C30111" w14:textId="67ED599B"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https://gzk.rks-gov.net/ActDetail.aspx?ActID=61303</w:t>
      </w:r>
    </w:p>
  </w:footnote>
  <w:footnote w:id="140">
    <w:p w14:paraId="6E5502E8" w14:textId="671CF2B0"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https://www.gjyqesori-rks.org/paneli-per-lirim-me-kusht/?r=M&amp;tabId=1</w:t>
      </w:r>
    </w:p>
  </w:footnote>
  <w:footnote w:id="141">
    <w:p w14:paraId="35CE2C3F" w14:textId="7D2C9578"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content/uploads/decisions/96025_RAPORTI_MBI_PUN%C3%8BN_E_KOMISIONIT_P%C3%8BR_KOMPENZIM_D%C3%8BMI_P%C3%8BR_PERSONAT_E_D%C3%8BNUAR_OSE_ARRESTUAR_PA_ARSYE_2023.pdf</w:t>
      </w:r>
    </w:p>
  </w:footnote>
  <w:footnote w:id="142">
    <w:p w14:paraId="5EE10C6C" w14:textId="5831BCA5" w:rsidR="008563D7" w:rsidRPr="00253D54" w:rsidRDefault="008563D7">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https://gzk.rks-gov.net/ActDetail.aspx?ActID=84234</w:t>
      </w:r>
    </w:p>
  </w:footnote>
  <w:footnote w:id="143">
    <w:p w14:paraId="045A8091" w14:textId="77777777" w:rsidR="008563D7" w:rsidRPr="00253D54" w:rsidRDefault="008563D7" w:rsidP="00FB1F52">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https://rb.gy/e9e5wl</w:t>
      </w:r>
    </w:p>
  </w:footnote>
  <w:footnote w:id="144">
    <w:p w14:paraId="1BDFC579"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https://gzk.rks-gov.net/ActDetail.aspx?ActID=61304</w:t>
      </w:r>
    </w:p>
  </w:footnote>
  <w:footnote w:id="145">
    <w:p w14:paraId="72A78659" w14:textId="77777777" w:rsidR="008563D7" w:rsidRPr="00253D54" w:rsidRDefault="008563D7" w:rsidP="007377D9">
      <w:pPr>
        <w:rPr>
          <w:rFonts w:ascii="Arial Narrow" w:hAnsi="Arial Narrow" w:cs="Calibri"/>
          <w:color w:val="0D0D0D" w:themeColor="text1" w:themeTint="F2"/>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hyperlink r:id="rId33" w:history="1">
        <w:r w:rsidRPr="00253D54">
          <w:rPr>
            <w:rStyle w:val="Hyperlink"/>
            <w:rFonts w:ascii="Arial Narrow" w:hAnsi="Arial Narrow" w:cs="Calibri"/>
            <w:color w:val="0D0D0D" w:themeColor="text1" w:themeTint="F2"/>
            <w:sz w:val="16"/>
            <w:szCs w:val="16"/>
            <w:u w:val="none"/>
            <w:lang w:val="en-GB"/>
          </w:rPr>
          <w:t>https://www.facebook.com/photo/?fbid=695364892376398&amp;set=a.534471511799071</w:t>
        </w:r>
      </w:hyperlink>
    </w:p>
    <w:p w14:paraId="1FDA0AE8"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https://anjf.rks-gov.net/page.aspx?id=1,%202,148</w:t>
      </w:r>
    </w:p>
    <w:p w14:paraId="0AE12274"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https://anjf.rks-gov.net/page.aspx?id=1,%202,149</w:t>
      </w:r>
    </w:p>
    <w:p w14:paraId="79F36A25"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https://anjf.rks-gov.net/page.aspx?id=1,%202,156</w:t>
      </w:r>
    </w:p>
    <w:p w14:paraId="0A3BFB84"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https://anjf.rks-gov.net/page.aspx?id=1,%202,158</w:t>
      </w:r>
    </w:p>
    <w:p w14:paraId="3A2CA3FC"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https://anjf.rks-gov.net/page.aspx?id=1,%202,171</w:t>
      </w:r>
    </w:p>
    <w:p w14:paraId="5D9BDAC1"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https://anjf.rks-gov.net/page.aspx?id=1,%202,173</w:t>
      </w:r>
    </w:p>
    <w:p w14:paraId="3F2400A5"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https://anjf.rks-gov.net/page.aspx?id=1,%202,177</w:t>
      </w:r>
    </w:p>
    <w:p w14:paraId="63398E4F"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https://anjf.rks-gov.net/page.aspx?id=1,%202,186</w:t>
      </w:r>
    </w:p>
    <w:p w14:paraId="32155AC5"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https://anjf.rks-gov.net/page.aspx?id=1,%202,195</w:t>
      </w:r>
    </w:p>
    <w:p w14:paraId="78480AE2" w14:textId="77777777" w:rsidR="008563D7" w:rsidRPr="00253D54" w:rsidRDefault="008563D7" w:rsidP="007377D9">
      <w:pPr>
        <w:rPr>
          <w:rFonts w:ascii="Arial Narrow" w:hAnsi="Arial Narrow" w:cs="Calibri"/>
          <w:sz w:val="16"/>
          <w:szCs w:val="16"/>
          <w:lang w:val="en-GB"/>
        </w:rPr>
      </w:pPr>
      <w:r w:rsidRPr="00253D54">
        <w:rPr>
          <w:rFonts w:ascii="Arial Narrow" w:hAnsi="Arial Narrow" w:cs="Calibri"/>
          <w:sz w:val="16"/>
          <w:szCs w:val="16"/>
          <w:lang w:val="en-GB"/>
        </w:rPr>
        <w:t>https://www.facebook.com/photo?fbid=873914811188071&amp;set=a.534471511799071</w:t>
      </w:r>
    </w:p>
  </w:footnote>
  <w:footnote w:id="146">
    <w:p w14:paraId="7ED67FB3" w14:textId="77777777" w:rsidR="008563D7" w:rsidRPr="00253D54" w:rsidRDefault="008563D7" w:rsidP="007377D9">
      <w:pPr>
        <w:pStyle w:val="FootnoteText"/>
        <w:rPr>
          <w:lang w:val="en-GB"/>
        </w:rPr>
      </w:pPr>
      <w:r w:rsidRPr="00253D54">
        <w:rPr>
          <w:rStyle w:val="FootnoteReference"/>
          <w:rFonts w:ascii="Arial Narrow" w:hAnsi="Arial Narrow"/>
          <w:sz w:val="16"/>
          <w:szCs w:val="16"/>
          <w:lang w:val="en-GB"/>
        </w:rPr>
        <w:footnoteRef/>
      </w:r>
      <w:r w:rsidRPr="00253D54">
        <w:rPr>
          <w:lang w:val="en-GB"/>
        </w:rPr>
        <w:t xml:space="preserve"> </w:t>
      </w:r>
      <w:hyperlink r:id="rId34" w:history="1">
        <w:r w:rsidRPr="00253D54">
          <w:rPr>
            <w:rStyle w:val="Hyperlink"/>
            <w:rFonts w:ascii="Arial Narrow" w:hAnsi="Arial Narrow"/>
            <w:color w:val="0D0D0D" w:themeColor="text1" w:themeTint="F2"/>
            <w:sz w:val="16"/>
            <w:szCs w:val="16"/>
            <w:u w:val="none"/>
            <w:lang w:val="en-GB"/>
          </w:rPr>
          <w:t>file:///C:/Users/Admin/Downloads/Raporti%20vjetor%20i%20ANJF-s%C3%AB%202023.pdf</w:t>
        </w:r>
      </w:hyperlink>
      <w:r w:rsidRPr="00253D54">
        <w:rPr>
          <w:color w:val="0D0D0D" w:themeColor="text1" w:themeTint="F2"/>
          <w:lang w:val="en-GB"/>
        </w:rPr>
        <w:t xml:space="preserve"> </w:t>
      </w:r>
    </w:p>
  </w:footnote>
  <w:footnote w:id="147">
    <w:p w14:paraId="4AD4CB8D" w14:textId="77777777" w:rsidR="008563D7" w:rsidRPr="00253D54" w:rsidRDefault="008563D7" w:rsidP="008671C9">
      <w:pPr>
        <w:rPr>
          <w:rFonts w:ascii="Arial Narrow" w:hAnsi="Arial Narrow" w:cs="Calibri"/>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sz w:val="16"/>
          <w:szCs w:val="16"/>
          <w:lang w:val="en-GB"/>
        </w:rPr>
        <w:t>https://anjf.rks-gov.net/page.aspx?id=1,%202,170</w:t>
      </w:r>
    </w:p>
    <w:p w14:paraId="6091C201" w14:textId="77777777" w:rsidR="008563D7" w:rsidRPr="00253D54" w:rsidRDefault="008563D7" w:rsidP="008671C9">
      <w:pPr>
        <w:rPr>
          <w:rFonts w:ascii="Arial Narrow" w:hAnsi="Arial Narrow" w:cs="Calibri"/>
          <w:sz w:val="16"/>
          <w:szCs w:val="16"/>
          <w:lang w:val="en-GB"/>
        </w:rPr>
      </w:pPr>
      <w:r w:rsidRPr="00253D54">
        <w:rPr>
          <w:rFonts w:ascii="Arial Narrow" w:hAnsi="Arial Narrow" w:cs="Calibri"/>
          <w:sz w:val="16"/>
          <w:szCs w:val="16"/>
          <w:lang w:val="en-GB"/>
        </w:rPr>
        <w:t xml:space="preserve">     https://anjf.rks-gov.net/page.aspx?id=1,%202,180</w:t>
      </w:r>
    </w:p>
    <w:p w14:paraId="52CC7BC6" w14:textId="77777777" w:rsidR="008563D7" w:rsidRPr="00253D54" w:rsidRDefault="008563D7" w:rsidP="008671C9">
      <w:pPr>
        <w:pStyle w:val="FootnoteText"/>
        <w:rPr>
          <w:rFonts w:ascii="Arial Narrow" w:hAnsi="Arial Narrow" w:cs="Calibri"/>
          <w:sz w:val="16"/>
          <w:szCs w:val="16"/>
          <w:lang w:val="en-GB"/>
        </w:rPr>
      </w:pPr>
      <w:r w:rsidRPr="00253D54">
        <w:rPr>
          <w:rFonts w:ascii="Arial Narrow" w:hAnsi="Arial Narrow" w:cs="Calibri"/>
          <w:sz w:val="16"/>
          <w:szCs w:val="16"/>
          <w:lang w:val="en-GB"/>
        </w:rPr>
        <w:t xml:space="preserve">     </w:t>
      </w:r>
      <w:hyperlink r:id="rId35" w:history="1">
        <w:r w:rsidRPr="00253D54">
          <w:rPr>
            <w:rStyle w:val="Hyperlink"/>
            <w:rFonts w:ascii="Arial Narrow" w:hAnsi="Arial Narrow" w:cs="Calibri"/>
            <w:color w:val="auto"/>
            <w:sz w:val="16"/>
            <w:szCs w:val="16"/>
            <w:u w:val="none"/>
            <w:lang w:val="en-GB"/>
          </w:rPr>
          <w:t>https://anjf.rks-gov.net/page.aspx?id=1,%202,194</w:t>
        </w:r>
      </w:hyperlink>
      <w:r w:rsidRPr="00253D54">
        <w:rPr>
          <w:rFonts w:ascii="Arial Narrow" w:hAnsi="Arial Narrow" w:cs="Calibri"/>
          <w:sz w:val="16"/>
          <w:szCs w:val="16"/>
          <w:lang w:val="en-GB"/>
        </w:rPr>
        <w:t xml:space="preserve"> </w:t>
      </w:r>
    </w:p>
    <w:p w14:paraId="09B54BDA" w14:textId="77777777" w:rsidR="008563D7" w:rsidRPr="00253D54" w:rsidRDefault="008563D7" w:rsidP="008671C9">
      <w:pPr>
        <w:pStyle w:val="FootnoteText"/>
        <w:rPr>
          <w:rFonts w:ascii="Arial Narrow" w:hAnsi="Arial Narrow" w:cs="Calibri"/>
          <w:sz w:val="16"/>
          <w:szCs w:val="16"/>
          <w:lang w:val="en-GB"/>
        </w:rPr>
      </w:pPr>
    </w:p>
    <w:p w14:paraId="0B2B9369" w14:textId="77777777" w:rsidR="008563D7" w:rsidRPr="00253D54" w:rsidRDefault="008563D7" w:rsidP="008671C9">
      <w:pPr>
        <w:pStyle w:val="FootnoteText"/>
        <w:rPr>
          <w:lang w:val="en-GB"/>
        </w:rPr>
      </w:pPr>
    </w:p>
  </w:footnote>
  <w:footnote w:id="148">
    <w:p w14:paraId="5CBBE7D2" w14:textId="77777777" w:rsidR="008563D7" w:rsidRPr="00253D54" w:rsidRDefault="008563D7" w:rsidP="008671C9">
      <w:pPr>
        <w:spacing w:after="240"/>
        <w:rPr>
          <w:rFonts w:ascii="Arial Narrow" w:hAnsi="Arial Narrow" w:cs="Calibri"/>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hyperlink r:id="rId36" w:history="1">
        <w:r w:rsidRPr="00253D54">
          <w:rPr>
            <w:rStyle w:val="Hyperlink"/>
            <w:rFonts w:ascii="Arial Narrow" w:hAnsi="Arial Narrow" w:cs="Calibri"/>
            <w:color w:val="auto"/>
            <w:sz w:val="16"/>
            <w:szCs w:val="16"/>
            <w:u w:val="none"/>
            <w:lang w:val="en-GB"/>
          </w:rPr>
          <w:t>https://anjf.rks-gov.net/page.aspx?id=1,%202,180</w:t>
        </w:r>
      </w:hyperlink>
      <w:r w:rsidRPr="00253D54">
        <w:rPr>
          <w:rFonts w:ascii="Arial Narrow" w:hAnsi="Arial Narrow" w:cs="Calibri"/>
          <w:sz w:val="16"/>
          <w:szCs w:val="16"/>
          <w:lang w:val="en-GB"/>
        </w:rPr>
        <w:t xml:space="preserve"> </w:t>
      </w:r>
    </w:p>
    <w:p w14:paraId="2FB93F27" w14:textId="77777777" w:rsidR="008563D7" w:rsidRPr="00253D54" w:rsidRDefault="008563D7" w:rsidP="008671C9">
      <w:pPr>
        <w:spacing w:after="240"/>
        <w:rPr>
          <w:rFonts w:ascii="Arial Narrow" w:hAnsi="Arial Narrow" w:cs="Calibri"/>
          <w:sz w:val="16"/>
          <w:szCs w:val="16"/>
          <w:lang w:val="en-GB"/>
        </w:rPr>
      </w:pPr>
      <w:r w:rsidRPr="00253D54">
        <w:rPr>
          <w:rFonts w:ascii="Arial Narrow" w:hAnsi="Arial Narrow" w:cs="Calibri"/>
          <w:sz w:val="16"/>
          <w:szCs w:val="16"/>
          <w:lang w:val="en-GB"/>
        </w:rPr>
        <w:t xml:space="preserve">     https://anjf.rks-gov.net/page.aspx?id=1,%202,194</w:t>
      </w:r>
    </w:p>
  </w:footnote>
  <w:footnote w:id="149">
    <w:p w14:paraId="4D1DC27C" w14:textId="77777777" w:rsidR="008563D7" w:rsidRPr="00253D54" w:rsidRDefault="008563D7" w:rsidP="00B41C48">
      <w:pPr>
        <w:rPr>
          <w:rFonts w:ascii="Arial Narrow" w:hAnsi="Arial Narrow" w:cs="Calibri"/>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sz w:val="16"/>
          <w:szCs w:val="16"/>
          <w:lang w:val="en-GB"/>
        </w:rPr>
        <w:t>https://www.facebook.com/MinistriaeDrejtesise/videos/369555078778975</w:t>
      </w:r>
    </w:p>
    <w:p w14:paraId="09BAF4CE" w14:textId="77777777" w:rsidR="008563D7" w:rsidRPr="00253D54" w:rsidRDefault="008563D7" w:rsidP="00B41C48">
      <w:pPr>
        <w:rPr>
          <w:rFonts w:ascii="Arial Narrow" w:hAnsi="Arial Narrow" w:cs="Calibri"/>
          <w:sz w:val="16"/>
          <w:szCs w:val="16"/>
          <w:lang w:val="en-GB"/>
        </w:rPr>
      </w:pPr>
      <w:r w:rsidRPr="00253D54">
        <w:rPr>
          <w:rFonts w:ascii="Arial Narrow" w:hAnsi="Arial Narrow" w:cs="Calibri"/>
          <w:sz w:val="16"/>
          <w:szCs w:val="16"/>
          <w:lang w:val="en-GB"/>
        </w:rPr>
        <w:t xml:space="preserve">      https://www.facebook.com/MinistriaeDrejtesise/videos/737180577816008</w:t>
      </w:r>
    </w:p>
    <w:p w14:paraId="644E2992" w14:textId="77777777" w:rsidR="008563D7" w:rsidRPr="00253D54" w:rsidRDefault="008563D7" w:rsidP="00B41C48">
      <w:pPr>
        <w:rPr>
          <w:rFonts w:ascii="Arial Narrow" w:hAnsi="Arial Narrow" w:cs="Calibri"/>
          <w:sz w:val="16"/>
          <w:szCs w:val="16"/>
          <w:lang w:val="en-GB"/>
        </w:rPr>
      </w:pPr>
      <w:r w:rsidRPr="00253D54">
        <w:rPr>
          <w:rFonts w:ascii="Arial Narrow" w:hAnsi="Arial Narrow" w:cs="Calibri"/>
          <w:sz w:val="16"/>
          <w:szCs w:val="16"/>
          <w:lang w:val="en-GB"/>
        </w:rPr>
        <w:t xml:space="preserve">      https://www.facebook.com/MinistriaeDrejtesise/videos/711290854258550</w:t>
      </w:r>
    </w:p>
    <w:p w14:paraId="259DC2B9" w14:textId="77777777" w:rsidR="008563D7" w:rsidRPr="00253D54" w:rsidRDefault="008563D7" w:rsidP="00B41C48">
      <w:pPr>
        <w:rPr>
          <w:rFonts w:ascii="Arial Narrow" w:hAnsi="Arial Narrow" w:cs="Calibri"/>
          <w:sz w:val="16"/>
          <w:szCs w:val="16"/>
          <w:lang w:val="en-GB"/>
        </w:rPr>
      </w:pPr>
      <w:r w:rsidRPr="00253D54">
        <w:rPr>
          <w:rFonts w:ascii="Arial Narrow" w:hAnsi="Arial Narrow" w:cs="Calibri"/>
          <w:sz w:val="16"/>
          <w:szCs w:val="16"/>
          <w:lang w:val="en-GB"/>
        </w:rPr>
        <w:t xml:space="preserve">      https://www.facebook.com/MinistriaeDrejtesise/videos/899977618160921</w:t>
      </w:r>
    </w:p>
    <w:p w14:paraId="3043F046" w14:textId="77777777" w:rsidR="008563D7" w:rsidRPr="00253D54" w:rsidRDefault="008563D7" w:rsidP="00B41C48">
      <w:pPr>
        <w:pStyle w:val="FootnoteText"/>
        <w:rPr>
          <w:rFonts w:ascii="Arial Narrow" w:hAnsi="Arial Narrow" w:cs="Calibri"/>
          <w:sz w:val="16"/>
          <w:szCs w:val="16"/>
          <w:lang w:val="en-GB"/>
        </w:rPr>
      </w:pPr>
      <w:r w:rsidRPr="00253D54">
        <w:rPr>
          <w:rFonts w:ascii="Arial Narrow" w:hAnsi="Arial Narrow" w:cs="Calibri"/>
          <w:sz w:val="16"/>
          <w:szCs w:val="16"/>
          <w:lang w:val="en-GB"/>
        </w:rPr>
        <w:t xml:space="preserve">      </w:t>
      </w:r>
      <w:hyperlink r:id="rId37" w:history="1">
        <w:r w:rsidRPr="00253D54">
          <w:rPr>
            <w:rStyle w:val="Hyperlink"/>
            <w:rFonts w:ascii="Arial Narrow" w:hAnsi="Arial Narrow" w:cs="Calibri"/>
            <w:color w:val="auto"/>
            <w:sz w:val="16"/>
            <w:szCs w:val="16"/>
            <w:u w:val="none"/>
            <w:lang w:val="en-GB"/>
          </w:rPr>
          <w:t>https://www.facebook.com/AgjenciaperNdihmeJuridikeFalasRepublikaeKosoves/videos/1732339490583388</w:t>
        </w:r>
      </w:hyperlink>
    </w:p>
    <w:p w14:paraId="396588B1" w14:textId="77777777" w:rsidR="008563D7" w:rsidRPr="00253D54" w:rsidRDefault="008563D7" w:rsidP="00B41C48">
      <w:pPr>
        <w:pStyle w:val="FootnoteText"/>
        <w:rPr>
          <w:rFonts w:ascii="Arial Narrow" w:hAnsi="Arial Narrow"/>
          <w:sz w:val="16"/>
          <w:szCs w:val="16"/>
          <w:lang w:val="en-GB"/>
        </w:rPr>
      </w:pPr>
    </w:p>
  </w:footnote>
  <w:footnote w:id="150">
    <w:p w14:paraId="30A6CB2F" w14:textId="77777777" w:rsidR="008563D7" w:rsidRPr="00253D54" w:rsidRDefault="008563D7" w:rsidP="00E675DB">
      <w:pPr>
        <w:rPr>
          <w:rFonts w:ascii="Arial Narrow" w:hAnsi="Arial Narrow" w:cs="Calibri"/>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sz w:val="16"/>
          <w:szCs w:val="16"/>
          <w:lang w:val="en-GB"/>
        </w:rPr>
        <w:t>https://anjf.rks-gov.net/page.aspx?id=1,%202,179</w:t>
      </w:r>
    </w:p>
    <w:p w14:paraId="09CD9049" w14:textId="77777777" w:rsidR="008563D7" w:rsidRPr="00253D54" w:rsidRDefault="008563D7" w:rsidP="00E675DB">
      <w:pPr>
        <w:rPr>
          <w:rFonts w:ascii="Arial Narrow" w:hAnsi="Arial Narrow" w:cs="Calibri"/>
          <w:sz w:val="16"/>
          <w:szCs w:val="16"/>
          <w:lang w:val="en-GB"/>
        </w:rPr>
      </w:pPr>
      <w:r w:rsidRPr="00253D54">
        <w:rPr>
          <w:rFonts w:ascii="Arial Narrow" w:hAnsi="Arial Narrow" w:cs="Calibri"/>
          <w:sz w:val="16"/>
          <w:szCs w:val="16"/>
          <w:lang w:val="en-GB"/>
        </w:rPr>
        <w:t>https://anjf.rks-gov.net/page.aspx?id=1,%202,183</w:t>
      </w:r>
    </w:p>
    <w:p w14:paraId="2E24FB90" w14:textId="77777777" w:rsidR="008563D7" w:rsidRPr="00253D54" w:rsidRDefault="008563D7" w:rsidP="00E675DB">
      <w:pPr>
        <w:rPr>
          <w:rFonts w:ascii="Arial Narrow" w:hAnsi="Arial Narrow" w:cs="Calibri"/>
          <w:sz w:val="16"/>
          <w:szCs w:val="16"/>
          <w:lang w:val="en-GB"/>
        </w:rPr>
      </w:pPr>
      <w:r w:rsidRPr="00253D54">
        <w:rPr>
          <w:rFonts w:ascii="Arial Narrow" w:hAnsi="Arial Narrow" w:cs="Calibri"/>
          <w:sz w:val="16"/>
          <w:szCs w:val="16"/>
          <w:lang w:val="en-GB"/>
        </w:rPr>
        <w:t>https://anjf.rks-gov.net/page.aspx?id=1,%202,196</w:t>
      </w:r>
    </w:p>
    <w:p w14:paraId="5BD3A23F" w14:textId="77777777" w:rsidR="008563D7" w:rsidRPr="00253D54" w:rsidRDefault="008563D7" w:rsidP="00E675DB">
      <w:pPr>
        <w:rPr>
          <w:rFonts w:ascii="Arial Narrow" w:hAnsi="Arial Narrow" w:cs="Calibri"/>
          <w:sz w:val="16"/>
          <w:szCs w:val="16"/>
          <w:lang w:val="en-GB"/>
        </w:rPr>
      </w:pPr>
      <w:r w:rsidRPr="00253D54">
        <w:rPr>
          <w:rFonts w:ascii="Arial Narrow" w:hAnsi="Arial Narrow" w:cs="Calibri"/>
          <w:sz w:val="16"/>
          <w:szCs w:val="16"/>
          <w:lang w:val="en-GB"/>
        </w:rPr>
        <w:t>https://anjf.rks-gov.net/page.aspx?id=1,%202,198</w:t>
      </w:r>
    </w:p>
    <w:p w14:paraId="61042A0B" w14:textId="77777777" w:rsidR="008563D7" w:rsidRPr="00253D54" w:rsidRDefault="008563D7" w:rsidP="00E675DB">
      <w:pPr>
        <w:rPr>
          <w:rFonts w:ascii="Arial Narrow" w:hAnsi="Arial Narrow" w:cs="Calibri"/>
          <w:sz w:val="16"/>
          <w:szCs w:val="16"/>
          <w:lang w:val="en-GB"/>
        </w:rPr>
      </w:pPr>
      <w:r w:rsidRPr="00253D54">
        <w:rPr>
          <w:rFonts w:ascii="Arial Narrow" w:hAnsi="Arial Narrow" w:cs="Calibri"/>
          <w:sz w:val="16"/>
          <w:szCs w:val="16"/>
          <w:lang w:val="en-GB"/>
        </w:rPr>
        <w:t>https://anjf.rks-gov.net/page.aspx?id=1,%202,205</w:t>
      </w:r>
    </w:p>
    <w:p w14:paraId="77CDDC0F" w14:textId="77777777" w:rsidR="008563D7" w:rsidRPr="00253D54" w:rsidRDefault="008563D7" w:rsidP="00E675DB">
      <w:pPr>
        <w:rPr>
          <w:rFonts w:ascii="Arial Narrow" w:hAnsi="Arial Narrow" w:cs="Calibri"/>
          <w:sz w:val="16"/>
          <w:szCs w:val="16"/>
          <w:lang w:val="en-GB"/>
        </w:rPr>
      </w:pPr>
      <w:r w:rsidRPr="00253D54">
        <w:rPr>
          <w:rFonts w:ascii="Arial Narrow" w:hAnsi="Arial Narrow" w:cs="Calibri"/>
          <w:sz w:val="16"/>
          <w:szCs w:val="16"/>
          <w:lang w:val="en-GB"/>
        </w:rPr>
        <w:t>https://anjf.rks-gov.net/page.aspx?id=1,%202,210</w:t>
      </w:r>
    </w:p>
    <w:p w14:paraId="2F801327" w14:textId="77777777" w:rsidR="008563D7" w:rsidRPr="00253D54" w:rsidRDefault="008563D7" w:rsidP="00E675DB">
      <w:pPr>
        <w:pStyle w:val="FootnoteText"/>
        <w:rPr>
          <w:rFonts w:ascii="Arial Narrow" w:hAnsi="Arial Narrow"/>
          <w:sz w:val="16"/>
          <w:szCs w:val="16"/>
          <w:lang w:val="en-GB"/>
        </w:rPr>
      </w:pPr>
    </w:p>
  </w:footnote>
  <w:footnote w:id="151">
    <w:p w14:paraId="054605E3" w14:textId="77777777" w:rsidR="008563D7" w:rsidRPr="00253D54" w:rsidRDefault="008563D7" w:rsidP="00B41C48">
      <w:pPr>
        <w:pStyle w:val="FootnoteText"/>
        <w:rPr>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hAnsi="Arial Narrow" w:cs="Calibri"/>
          <w:sz w:val="16"/>
          <w:szCs w:val="16"/>
          <w:lang w:val="en-GB"/>
        </w:rPr>
        <w:t>https://anjf.rks-gov.net/page.aspx?id=1,%202,206</w:t>
      </w:r>
    </w:p>
  </w:footnote>
  <w:footnote w:id="152">
    <w:p w14:paraId="2A9D5F3E" w14:textId="77777777" w:rsidR="008563D7" w:rsidRPr="00253D54" w:rsidRDefault="008563D7" w:rsidP="007377D9">
      <w:pPr>
        <w:spacing w:after="0" w:line="240" w:lineRule="auto"/>
        <w:rPr>
          <w:rFonts w:ascii="Arial Narrow" w:eastAsia="Times New Roman" w:hAnsi="Arial Narrow" w:cs="Arial"/>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https://ad.rks-gov.net/trajnim-per-perkthyes-dhe-interprete-gjyqesor-mbi-perdorimin-e-koncepteve-ligjore-dhe-doracakun-per-punen-e-perkthyesve-ne-gjykata</w:t>
      </w:r>
    </w:p>
    <w:p w14:paraId="725B9AB2" w14:textId="77777777" w:rsidR="008563D7" w:rsidRPr="00253D54" w:rsidRDefault="008563D7" w:rsidP="007377D9">
      <w:pPr>
        <w:pStyle w:val="FootnoteText"/>
        <w:rPr>
          <w:lang w:val="en-GB"/>
        </w:rPr>
      </w:pPr>
    </w:p>
  </w:footnote>
  <w:footnote w:id="153">
    <w:p w14:paraId="3F4AA25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https://www.gjyqesori-rks.org/2023/10/06/mbahet-trajnim-per-punen-e-perkthyesve-dhe-interpreteve-gjyqesore-ne-gjykata/</w:t>
      </w:r>
    </w:p>
  </w:footnote>
  <w:footnote w:id="154">
    <w:p w14:paraId="2D41B673"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https://md.rks-gov.net/page.aspx?id=1,27</w:t>
      </w:r>
    </w:p>
  </w:footnote>
  <w:footnote w:id="155">
    <w:p w14:paraId="4D011605"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sz w:val="16"/>
          <w:szCs w:val="16"/>
          <w:lang w:val="en-GB"/>
        </w:rPr>
        <w:t>https://www.gjyqesori-rks.org/ndermjetesimi/</w:t>
      </w:r>
    </w:p>
  </w:footnote>
  <w:footnote w:id="156">
    <w:p w14:paraId="3DB69928" w14:textId="77777777" w:rsidR="008563D7" w:rsidRPr="00253D54" w:rsidRDefault="008563D7" w:rsidP="007377D9">
      <w:pPr>
        <w:spacing w:after="0" w:line="240" w:lineRule="auto"/>
        <w:rPr>
          <w:rFonts w:ascii="Arial Narrow" w:eastAsia="Times New Roman" w:hAnsi="Arial Narrow" w:cs="Arial"/>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sz w:val="16"/>
          <w:szCs w:val="16"/>
          <w:lang w:val="en-GB"/>
        </w:rPr>
        <w:t xml:space="preserve">https://www.prokuroria-rks.org/assets/cms/uploads/files/Dokumente%20Publikime/PSH/Legjislacioni/ANudhzAdmn/Nr.780.2016-UDHEZIM-Lidhur_me_rastet_e_dhunes_ne_familje-ZKPSH.pdf </w:t>
      </w:r>
    </w:p>
  </w:footnote>
  <w:footnote w:id="157">
    <w:p w14:paraId="211E571E" w14:textId="77777777" w:rsidR="008563D7" w:rsidRPr="00253D54" w:rsidRDefault="008563D7" w:rsidP="007377D9">
      <w:pPr>
        <w:spacing w:after="0" w:line="240" w:lineRule="auto"/>
        <w:rPr>
          <w:rFonts w:ascii="Arial Narrow" w:eastAsia="Times New Roman" w:hAnsi="Arial Narrow" w:cs="Arial"/>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https://oak-ks.org/lajmi/3843</w:t>
      </w:r>
    </w:p>
    <w:p w14:paraId="2400ED98" w14:textId="77777777" w:rsidR="008563D7" w:rsidRPr="00253D54" w:rsidRDefault="008563D7" w:rsidP="007377D9">
      <w:pPr>
        <w:pStyle w:val="FootnoteText"/>
        <w:rPr>
          <w:lang w:val="en-GB"/>
        </w:rPr>
      </w:pPr>
    </w:p>
  </w:footnote>
  <w:footnote w:id="158">
    <w:p w14:paraId="52A7B5F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https://oak-ks.org/lajmi/3874</w:t>
      </w:r>
    </w:p>
  </w:footnote>
  <w:footnote w:id="159">
    <w:p w14:paraId="14B5A296" w14:textId="77777777" w:rsidR="008563D7" w:rsidRPr="00253D54" w:rsidRDefault="008563D7" w:rsidP="005217D2">
      <w:pPr>
        <w:pStyle w:val="FootnoteText"/>
        <w:rPr>
          <w:lang w:val="en-GB"/>
        </w:rPr>
      </w:pPr>
      <w:r w:rsidRPr="00253D54">
        <w:rPr>
          <w:rStyle w:val="FootnoteReference"/>
          <w:lang w:val="en-GB"/>
        </w:rPr>
        <w:footnoteRef/>
      </w:r>
      <w:r w:rsidRPr="00253D54">
        <w:rPr>
          <w:lang w:val="en-GB"/>
        </w:rPr>
        <w:t xml:space="preserve"> </w:t>
      </w:r>
      <w:hyperlink r:id="rId38" w:history="1">
        <w:r w:rsidRPr="00253D54">
          <w:rPr>
            <w:rStyle w:val="Hyperlink"/>
            <w:rFonts w:ascii="Arial Narrow" w:hAnsi="Arial Narrow" w:cs="Calibri"/>
            <w:color w:val="0D0D0D" w:themeColor="text1" w:themeTint="F2"/>
            <w:sz w:val="16"/>
            <w:szCs w:val="16"/>
            <w:u w:val="none"/>
            <w:lang w:val="en-GB"/>
          </w:rPr>
          <w:t>https://gzk.rks-gov.net/ActDetail.aspx?ActID=2707</w:t>
        </w:r>
      </w:hyperlink>
      <w:r w:rsidRPr="00253D54">
        <w:rPr>
          <w:rFonts w:ascii="Arial Narrow" w:hAnsi="Arial Narrow" w:cs="Calibri"/>
          <w:color w:val="0D0D0D" w:themeColor="text1" w:themeTint="F2"/>
          <w:sz w:val="16"/>
          <w:szCs w:val="16"/>
          <w:lang w:val="en-GB"/>
        </w:rPr>
        <w:t xml:space="preserve"> </w:t>
      </w:r>
    </w:p>
  </w:footnote>
  <w:footnote w:id="160">
    <w:p w14:paraId="7AF2F5A9" w14:textId="061668B3"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sz w:val="16"/>
          <w:szCs w:val="16"/>
          <w:lang w:val="en-GB"/>
        </w:rPr>
        <w:t>https://ad.rks-gov.net/sq/aktivitetet-dhe-lajmet?month=8&amp;year=2023 and in the newsletter according to the months and dates of the training: https://ad.rks-gov.net/sq/buletini-informativ</w:t>
      </w:r>
    </w:p>
  </w:footnote>
  <w:footnote w:id="161">
    <w:p w14:paraId="55C75ABD"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https://ad.rks-gov.net/Uploads/Documents/ToT_Manual_ALB_.pdf</w:t>
      </w:r>
      <w:r w:rsidRPr="00253D54">
        <w:rPr>
          <w:rFonts w:ascii="Arial Narrow" w:hAnsi="Arial Narrow" w:cs="Calibri"/>
          <w:color w:val="000000"/>
          <w:sz w:val="16"/>
          <w:szCs w:val="16"/>
          <w:lang w:val="en-GB"/>
        </w:rPr>
        <w:br/>
        <w:t>https://ad.rks-gov.net/Uploads/Documents/ToT_Tool_ALB_.pdf</w:t>
      </w:r>
    </w:p>
  </w:footnote>
  <w:footnote w:id="162">
    <w:p w14:paraId="5BF0F8B9"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 xml:space="preserve">https://ad.rks-gov.net/sq/aktivitetet-dhe-lajmet-2022/Details/10556    </w:t>
      </w:r>
      <w:r w:rsidRPr="00253D54">
        <w:rPr>
          <w:rFonts w:ascii="Arial Narrow" w:hAnsi="Arial Narrow" w:cs="Calibri"/>
          <w:color w:val="000000"/>
          <w:sz w:val="16"/>
          <w:szCs w:val="16"/>
          <w:lang w:val="en-GB"/>
        </w:rPr>
        <w:br/>
        <w:t xml:space="preserve">https://ad.rks-gov.net/sq/aktivitetet-dhe-lajmet-2022/Details/16061  </w:t>
      </w:r>
    </w:p>
  </w:footnote>
  <w:footnote w:id="163">
    <w:p w14:paraId="4682B8E8"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https://ad.rks-gov.net/sq/aktivitetet-dhe-lajmet-2022/Details/16036</w:t>
      </w:r>
      <w:r w:rsidRPr="00253D54">
        <w:rPr>
          <w:rFonts w:ascii="Arial Narrow" w:hAnsi="Arial Narrow" w:cs="Calibri"/>
          <w:color w:val="000000"/>
          <w:sz w:val="16"/>
          <w:szCs w:val="16"/>
          <w:lang w:val="en-GB"/>
        </w:rPr>
        <w:br/>
        <w:t>https://ad.rks-gov.net/sq/aktivitetet-dhe-lajmet-2022/Details/16049</w:t>
      </w:r>
      <w:r w:rsidRPr="00253D54">
        <w:rPr>
          <w:rFonts w:ascii="Arial Narrow" w:hAnsi="Arial Narrow" w:cs="Calibri"/>
          <w:color w:val="000000"/>
          <w:sz w:val="16"/>
          <w:szCs w:val="16"/>
          <w:lang w:val="en-GB"/>
        </w:rPr>
        <w:br/>
        <w:t xml:space="preserve">https://ad.rks-gov.net/sq/aktivitetet-dhe-lajmet-2022/Details/16053  </w:t>
      </w:r>
    </w:p>
  </w:footnote>
  <w:footnote w:id="164">
    <w:p w14:paraId="1FFC851C"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https://gzk.rks-gov.net/ActDetail.aspx?ActID=61759</w:t>
      </w:r>
    </w:p>
  </w:footnote>
  <w:footnote w:id="165">
    <w:p w14:paraId="653FCD1F" w14:textId="4060A0CE" w:rsidR="008563D7" w:rsidRPr="00253D54" w:rsidRDefault="008563D7" w:rsidP="00FA5512">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(link: https://gzk.rks-gov.net/ActDetail.aspx?ActID=84232)</w:t>
      </w:r>
    </w:p>
  </w:footnote>
  <w:footnote w:id="166">
    <w:p w14:paraId="3965E859"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https://gzk.rks-gov.net/ActDetail.aspx?ActID=61303</w:t>
      </w:r>
    </w:p>
  </w:footnote>
  <w:footnote w:id="167">
    <w:p w14:paraId="158F6AC3" w14:textId="293EBDBF"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sz w:val="16"/>
          <w:szCs w:val="16"/>
          <w:lang w:val="en-GB"/>
        </w:rPr>
        <w:t>https://shkk.rks-gov.net/raporte/</w:t>
      </w:r>
      <w:r w:rsidRPr="00253D54">
        <w:rPr>
          <w:lang w:val="en-GB"/>
        </w:rPr>
        <w:t xml:space="preserve"> </w:t>
      </w:r>
      <w:r w:rsidRPr="00253D54">
        <w:rPr>
          <w:rFonts w:ascii="Arial Narrow" w:eastAsia="Times New Roman" w:hAnsi="Arial Narrow" w:cs="Arial"/>
          <w:sz w:val="16"/>
          <w:szCs w:val="16"/>
          <w:lang w:val="en-GB"/>
        </w:rPr>
        <w:t xml:space="preserve">(page 18) </w:t>
      </w:r>
    </w:p>
  </w:footnote>
  <w:footnote w:id="168">
    <w:p w14:paraId="39FF78CE"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sz w:val="16"/>
          <w:szCs w:val="16"/>
          <w:lang w:val="en-GB"/>
        </w:rPr>
        <w:t>https://gzk.rks-gov.net/ActDetail.aspx?ActID=51213</w:t>
      </w:r>
    </w:p>
  </w:footnote>
  <w:footnote w:id="169">
    <w:p w14:paraId="18CA58FF" w14:textId="77777777" w:rsidR="008563D7" w:rsidRPr="00253D54" w:rsidRDefault="008563D7" w:rsidP="007377D9">
      <w:pPr>
        <w:pStyle w:val="FootnoteText"/>
        <w:rPr>
          <w:rFonts w:ascii="Arial Narrow" w:hAnsi="Arial Narrow" w:cs="Calibri"/>
          <w:color w:val="000000"/>
          <w:sz w:val="16"/>
          <w:szCs w:val="16"/>
          <w:lang w:val="en-GB"/>
        </w:rPr>
      </w:pPr>
      <w:r w:rsidRPr="00253D54">
        <w:rPr>
          <w:rStyle w:val="FootnoteReference"/>
          <w:lang w:val="en-GB"/>
        </w:rPr>
        <w:footnoteRef/>
      </w:r>
      <w:r w:rsidRPr="00253D54">
        <w:rPr>
          <w:lang w:val="en-GB"/>
        </w:rPr>
        <w:t xml:space="preserve"> </w:t>
      </w:r>
      <w:hyperlink r:id="rId39" w:history="1">
        <w:r w:rsidRPr="00253D54">
          <w:rPr>
            <w:rStyle w:val="Hyperlink"/>
            <w:rFonts w:ascii="Arial Narrow" w:hAnsi="Arial Narrow" w:cs="Calibri"/>
            <w:sz w:val="16"/>
            <w:szCs w:val="16"/>
            <w:lang w:val="en-GB"/>
          </w:rPr>
          <w:t>https://www.facebook.com/MinistriaeDrejtesise/posts/pfbid0NXprL295PXodC7aGzCCdXk8NUsv7PihjhVR5LaGnU7h46zyMs4EnZD2UQeKsVWPvl</w:t>
        </w:r>
      </w:hyperlink>
    </w:p>
    <w:p w14:paraId="25C4E02B" w14:textId="77777777" w:rsidR="008563D7" w:rsidRPr="00253D54" w:rsidRDefault="008563D7" w:rsidP="007377D9">
      <w:pPr>
        <w:pStyle w:val="FootnoteText"/>
        <w:rPr>
          <w:lang w:val="en-GB"/>
        </w:rPr>
      </w:pPr>
      <w:r w:rsidRPr="00253D54">
        <w:rPr>
          <w:rFonts w:ascii="Arial Narrow" w:hAnsi="Arial Narrow" w:cs="Calibri"/>
          <w:color w:val="000000"/>
          <w:sz w:val="16"/>
          <w:szCs w:val="16"/>
          <w:lang w:val="en-GB"/>
        </w:rPr>
        <w:t>https://fb.watch/jiAGDB0RVg/</w:t>
      </w:r>
    </w:p>
  </w:footnote>
  <w:footnote w:id="170">
    <w:p w14:paraId="0CD88793"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https://kryeministri.rks-gov.net/wp-content/uploads/2023/01/11-Koncept-Dokumenti-per-Fushen-e-Falimentimit.pdf</w:t>
      </w:r>
    </w:p>
  </w:footnote>
  <w:footnote w:id="171">
    <w:p w14:paraId="69D5BD7C" w14:textId="039AF388"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proofErr w:type="gramStart"/>
      <w:r w:rsidRPr="00253D54">
        <w:rPr>
          <w:rFonts w:ascii="Arial Narrow" w:hAnsi="Arial Narrow" w:cs="Calibri"/>
          <w:color w:val="000000"/>
          <w:sz w:val="16"/>
          <w:szCs w:val="16"/>
          <w:lang w:val="en-GB"/>
        </w:rPr>
        <w:t>https://www.noteria-ks.org/download/raporti-vjetor-2022/# ,</w:t>
      </w:r>
      <w:proofErr w:type="gramEnd"/>
      <w:r w:rsidRPr="00253D54">
        <w:rPr>
          <w:rFonts w:ascii="Arial Narrow" w:hAnsi="Arial Narrow" w:cs="Calibri"/>
          <w:color w:val="000000"/>
          <w:sz w:val="16"/>
          <w:szCs w:val="16"/>
          <w:lang w:val="en-GB"/>
        </w:rPr>
        <w:t xml:space="preserve"> Page 8</w:t>
      </w:r>
    </w:p>
  </w:footnote>
  <w:footnote w:id="172">
    <w:p w14:paraId="47D328E5"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 xml:space="preserve"> https://www.kuvendikosoves.org/shq/projektligjet/projektligji/?draftlaw=497</w:t>
      </w:r>
    </w:p>
  </w:footnote>
  <w:footnote w:id="173">
    <w:p w14:paraId="0AD4B3C9" w14:textId="77777777" w:rsidR="008563D7" w:rsidRPr="00253D54" w:rsidRDefault="008563D7" w:rsidP="007377D9">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proofErr w:type="gramStart"/>
      <w:r w:rsidRPr="00253D54">
        <w:rPr>
          <w:rFonts w:ascii="Arial Narrow" w:eastAsia="Times New Roman" w:hAnsi="Arial Narrow" w:cs="Arial"/>
          <w:color w:val="000000"/>
          <w:sz w:val="16"/>
          <w:szCs w:val="16"/>
          <w:lang w:val="en-GB"/>
        </w:rPr>
        <w:t>https://ad.rks-gov.net/media/Buletini%20Informativ/2023/bul_korrik_gusht_.pdf  (</w:t>
      </w:r>
      <w:proofErr w:type="gramEnd"/>
      <w:r w:rsidRPr="00253D54">
        <w:rPr>
          <w:rFonts w:ascii="Arial Narrow" w:eastAsia="Times New Roman" w:hAnsi="Arial Narrow" w:cs="Arial"/>
          <w:color w:val="000000"/>
          <w:sz w:val="16"/>
          <w:szCs w:val="16"/>
          <w:lang w:val="en-GB"/>
        </w:rPr>
        <w:t xml:space="preserve"> fq-13, 15)</w:t>
      </w:r>
    </w:p>
    <w:p w14:paraId="1D01CA4A" w14:textId="77777777" w:rsidR="008563D7" w:rsidRPr="00253D54" w:rsidRDefault="008563D7" w:rsidP="007377D9">
      <w:pPr>
        <w:spacing w:after="0" w:line="240" w:lineRule="auto"/>
        <w:rPr>
          <w:rFonts w:ascii="Arial Narrow" w:eastAsia="Times New Roman" w:hAnsi="Arial Narrow" w:cs="Arial"/>
          <w:color w:val="000000"/>
          <w:sz w:val="16"/>
          <w:szCs w:val="16"/>
          <w:lang w:val="en-GB"/>
        </w:rPr>
      </w:pPr>
      <w:r w:rsidRPr="00253D54">
        <w:rPr>
          <w:rFonts w:ascii="Arial Narrow" w:eastAsia="Times New Roman" w:hAnsi="Arial Narrow" w:cs="Arial"/>
          <w:color w:val="000000"/>
          <w:sz w:val="16"/>
          <w:szCs w:val="16"/>
          <w:lang w:val="en-GB"/>
        </w:rPr>
        <w:t>https://ad.rks-gov.net/media/Buletini%20Informativ/2023/bultetor2023shq__.pdf</w:t>
      </w:r>
      <w:proofErr w:type="gramStart"/>
      <w:r w:rsidRPr="00253D54">
        <w:rPr>
          <w:rFonts w:ascii="Arial Narrow" w:eastAsia="Times New Roman" w:hAnsi="Arial Narrow" w:cs="Arial"/>
          <w:color w:val="000000"/>
          <w:sz w:val="16"/>
          <w:szCs w:val="16"/>
          <w:lang w:val="en-GB"/>
        </w:rPr>
        <w:t xml:space="preserve">   (</w:t>
      </w:r>
      <w:proofErr w:type="gramEnd"/>
      <w:r w:rsidRPr="00253D54">
        <w:rPr>
          <w:rFonts w:ascii="Arial Narrow" w:eastAsia="Times New Roman" w:hAnsi="Arial Narrow" w:cs="Arial"/>
          <w:color w:val="000000"/>
          <w:sz w:val="16"/>
          <w:szCs w:val="16"/>
          <w:lang w:val="en-GB"/>
        </w:rPr>
        <w:t>fq-9, 22)</w:t>
      </w:r>
    </w:p>
    <w:p w14:paraId="68BA290F" w14:textId="77777777" w:rsidR="008563D7" w:rsidRPr="00253D54" w:rsidRDefault="008563D7" w:rsidP="007377D9">
      <w:pPr>
        <w:pStyle w:val="FootnoteText"/>
        <w:rPr>
          <w:lang w:val="en-GB"/>
        </w:rPr>
      </w:pPr>
      <w:r w:rsidRPr="00253D54">
        <w:rPr>
          <w:rFonts w:ascii="Arial Narrow" w:eastAsia="Times New Roman" w:hAnsi="Arial Narrow" w:cs="Arial"/>
          <w:color w:val="000000"/>
          <w:sz w:val="16"/>
          <w:szCs w:val="16"/>
          <w:lang w:val="en-GB"/>
        </w:rPr>
        <w:t>https://ad.rks-gov.net/media/Buletini%20Informativ/2023/Bulnentorshq_.pdf</w:t>
      </w:r>
      <w:proofErr w:type="gramStart"/>
      <w:r w:rsidRPr="00253D54">
        <w:rPr>
          <w:rFonts w:ascii="Arial Narrow" w:eastAsia="Times New Roman" w:hAnsi="Arial Narrow" w:cs="Arial"/>
          <w:color w:val="000000"/>
          <w:sz w:val="16"/>
          <w:szCs w:val="16"/>
          <w:lang w:val="en-GB"/>
        </w:rPr>
        <w:t xml:space="preserve">   (</w:t>
      </w:r>
      <w:proofErr w:type="gramEnd"/>
      <w:r w:rsidRPr="00253D54">
        <w:rPr>
          <w:rFonts w:ascii="Arial Narrow" w:eastAsia="Times New Roman" w:hAnsi="Arial Narrow" w:cs="Arial"/>
          <w:color w:val="000000"/>
          <w:sz w:val="16"/>
          <w:szCs w:val="16"/>
          <w:lang w:val="en-GB"/>
        </w:rPr>
        <w:t>fq-9, 13,15, 24</w:t>
      </w:r>
    </w:p>
  </w:footnote>
  <w:footnote w:id="174">
    <w:p w14:paraId="48C61CC9" w14:textId="77777777" w:rsidR="008563D7" w:rsidRPr="00253D54" w:rsidRDefault="008563D7" w:rsidP="007377D9">
      <w:pPr>
        <w:spacing w:after="0" w:line="240" w:lineRule="auto"/>
        <w:rPr>
          <w:rFonts w:ascii="Arial Narrow" w:eastAsia="Times New Roman" w:hAnsi="Arial Narrow" w:cs="Arial"/>
          <w:color w:val="000000"/>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Arial"/>
          <w:color w:val="000000"/>
          <w:sz w:val="16"/>
          <w:szCs w:val="16"/>
          <w:lang w:val="en-GB"/>
        </w:rPr>
        <w:t xml:space="preserve">https://rksgov-my.sharepoint.com/:b:/g/personal/xhevdet_pllana_rks-gov_net/EeW1dqdX7qlMlLFACJWjGu4Bebb0l9waMCd-00pUP7WB9w?e=MmcPxJ   </w:t>
      </w:r>
    </w:p>
    <w:p w14:paraId="734B19EB" w14:textId="77777777" w:rsidR="008563D7" w:rsidRPr="00253D54" w:rsidRDefault="008563D7" w:rsidP="007377D9">
      <w:pPr>
        <w:pStyle w:val="FootnoteText"/>
        <w:rPr>
          <w:lang w:val="en-GB"/>
        </w:rPr>
      </w:pPr>
    </w:p>
  </w:footnote>
  <w:footnote w:id="175">
    <w:p w14:paraId="232E307A"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https://www.gjyqesori-rks.org/wp-content/uploads/2022/03/KGJK_Strategjia_Komunikimit_2022-2024.pdf</w:t>
      </w:r>
    </w:p>
  </w:footnote>
  <w:footnote w:id="176">
    <w:p w14:paraId="3E068592"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https://www.prokuroria-rks.org/assets/cms/uploads/files/Dokumente%20Publikime/KPK/Dokumente%20Strategjike/Strategjia%20p%C3%ABr%20komunikim%20e%20sistemit%20prokurorial%202021-2023(1).pdf</w:t>
      </w:r>
    </w:p>
  </w:footnote>
  <w:footnote w:id="177">
    <w:p w14:paraId="1B3F164C"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Arial"/>
          <w:color w:val="000000"/>
          <w:sz w:val="16"/>
          <w:szCs w:val="16"/>
          <w:lang w:val="en-GB"/>
        </w:rPr>
        <w:t>https://ad.rks-gov.net/sq/aktivitetet-dhe-lajmet-2022/Details/10550</w:t>
      </w:r>
    </w:p>
  </w:footnote>
  <w:footnote w:id="178">
    <w:p w14:paraId="5E47166F" w14:textId="634F6065"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link: https://gzk.rks-gov.net/ActDetail.aspx?ActID=8971</w:t>
      </w:r>
    </w:p>
  </w:footnote>
  <w:footnote w:id="179">
    <w:p w14:paraId="68347C56"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 https://gzk.rks-gov.net/ActDetail.aspx?ActID=8971).</w:t>
      </w:r>
    </w:p>
  </w:footnote>
  <w:footnote w:id="180">
    <w:p w14:paraId="4092CB2E"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https://gzk.rks-gov.net/ActDetail.aspx?ActID=8971</w:t>
      </w:r>
    </w:p>
  </w:footnote>
  <w:footnote w:id="181">
    <w:p w14:paraId="5A8978AE" w14:textId="542D224B"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link: https://gzk.rks-gov.net/ActDetail.aspx?ActID=84234</w:t>
      </w:r>
    </w:p>
  </w:footnote>
  <w:footnote w:id="182">
    <w:p w14:paraId="66E7844C"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https://rm.coe.int/kosovo-deliverable-2/1680ad53b0 </w:t>
      </w:r>
    </w:p>
  </w:footnote>
  <w:footnote w:id="183">
    <w:p w14:paraId="5ACB56B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https://gzk.rks-gov.net/ActDetail.aspx?ActID=2662</w:t>
      </w:r>
    </w:p>
  </w:footnote>
  <w:footnote w:id="184">
    <w:p w14:paraId="45C97A2D"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https://apk-rks.net/index.php/per-agjencionin/#uagb-tabs__tab1</w:t>
      </w:r>
    </w:p>
  </w:footnote>
  <w:footnote w:id="185">
    <w:p w14:paraId="5D60DAD3"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https://apk-rks.net/index.php/per-agjencionin/#uagb-tabs__tab1</w:t>
      </w:r>
    </w:p>
    <w:p w14:paraId="67B7BF9E" w14:textId="77777777" w:rsidR="008563D7" w:rsidRPr="00253D54" w:rsidRDefault="008563D7" w:rsidP="007377D9">
      <w:pPr>
        <w:pStyle w:val="FootnoteText"/>
        <w:rPr>
          <w:lang w:val="en-GB"/>
        </w:rPr>
      </w:pPr>
    </w:p>
  </w:footnote>
  <w:footnote w:id="186">
    <w:p w14:paraId="0F3F10FB"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https://apk-rks.net/index.php/per-agjencionin/#uagb-tabs__tab1</w:t>
      </w:r>
    </w:p>
    <w:p w14:paraId="017B14FA" w14:textId="77777777" w:rsidR="008563D7" w:rsidRPr="00253D54" w:rsidRDefault="008563D7" w:rsidP="007377D9">
      <w:pPr>
        <w:pStyle w:val="FootnoteText"/>
        <w:rPr>
          <w:lang w:val="en-GB"/>
        </w:rPr>
      </w:pPr>
    </w:p>
  </w:footnote>
  <w:footnote w:id="187">
    <w:p w14:paraId="69E0593D"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https://kryeministri.rks-gov.net/wp-content/uploads/2023/02/Vendimet-e-mbledhjes-se-130-te-Qeverise-compressed.pdf</w:t>
      </w:r>
    </w:p>
  </w:footnote>
  <w:footnote w:id="188">
    <w:p w14:paraId="5ECC6F9F"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https://kryeministri.rks-gov.net/wp-content/uploads/2023/02/Vendimet-e-mbledhjes-se-130-te-Qeverise-compressed.pdf</w:t>
      </w:r>
    </w:p>
  </w:footnote>
  <w:footnote w:id="189">
    <w:p w14:paraId="63E312BB" w14:textId="1B53F72D"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Link: https://gzk.rks-gov.net/ActDetail.aspx?ActID=84236.</w:t>
      </w:r>
    </w:p>
  </w:footnote>
  <w:footnote w:id="190">
    <w:p w14:paraId="19528653" w14:textId="77777777" w:rsidR="008563D7" w:rsidRPr="00253D54" w:rsidRDefault="008563D7" w:rsidP="007377D9">
      <w:pPr>
        <w:pStyle w:val="FootnoteText"/>
        <w:rPr>
          <w:color w:val="0D0D0D" w:themeColor="text1" w:themeTint="F2"/>
          <w:lang w:val="en-GB"/>
        </w:rPr>
      </w:pPr>
      <w:r w:rsidRPr="00253D54">
        <w:rPr>
          <w:rStyle w:val="FootnoteReference"/>
          <w:lang w:val="en-GB"/>
        </w:rPr>
        <w:footnoteRef/>
      </w:r>
      <w:r w:rsidRPr="00253D54">
        <w:rPr>
          <w:lang w:val="en-GB"/>
        </w:rPr>
        <w:t xml:space="preserve"> </w:t>
      </w:r>
      <w:hyperlink r:id="rId40" w:history="1">
        <w:r w:rsidRPr="00253D54">
          <w:rPr>
            <w:rStyle w:val="Hyperlink"/>
            <w:rFonts w:ascii="Arial Narrow" w:hAnsi="Arial Narrow" w:cs="Calibri"/>
            <w:color w:val="0D0D0D" w:themeColor="text1" w:themeTint="F2"/>
            <w:sz w:val="16"/>
            <w:szCs w:val="16"/>
            <w:u w:val="none"/>
            <w:lang w:val="en-GB"/>
          </w:rPr>
          <w:t>https://gzk.rks-gov.net/ActDetail.aspx?ActID=84236</w:t>
        </w:r>
      </w:hyperlink>
      <w:r w:rsidRPr="00253D54">
        <w:rPr>
          <w:rFonts w:ascii="Arial Narrow" w:hAnsi="Arial Narrow" w:cs="Calibri"/>
          <w:color w:val="0D0D0D" w:themeColor="text1" w:themeTint="F2"/>
          <w:sz w:val="16"/>
          <w:szCs w:val="16"/>
          <w:lang w:val="en-GB"/>
        </w:rPr>
        <w:t xml:space="preserve">). </w:t>
      </w:r>
    </w:p>
  </w:footnote>
  <w:footnote w:id="191">
    <w:p w14:paraId="42F2000F" w14:textId="77777777" w:rsidR="008563D7" w:rsidRPr="00253D54" w:rsidRDefault="008563D7" w:rsidP="004A603F">
      <w:pPr>
        <w:pStyle w:val="FootnoteText"/>
        <w:rPr>
          <w:color w:val="0D0D0D" w:themeColor="text1" w:themeTint="F2"/>
          <w:lang w:val="en-GB"/>
        </w:rPr>
      </w:pPr>
      <w:r w:rsidRPr="00253D54">
        <w:rPr>
          <w:rStyle w:val="FootnoteReference"/>
          <w:color w:val="0D0D0D" w:themeColor="text1" w:themeTint="F2"/>
          <w:lang w:val="en-GB"/>
        </w:rPr>
        <w:footnoteRef/>
      </w:r>
      <w:r w:rsidRPr="00253D54">
        <w:rPr>
          <w:color w:val="0D0D0D" w:themeColor="text1" w:themeTint="F2"/>
          <w:lang w:val="en-GB"/>
        </w:rPr>
        <w:t xml:space="preserve"> </w:t>
      </w:r>
      <w:r w:rsidRPr="00253D54">
        <w:rPr>
          <w:rFonts w:ascii="Arial Narrow" w:eastAsia="Times New Roman" w:hAnsi="Arial Narrow" w:cs="Arial"/>
          <w:color w:val="0D0D0D" w:themeColor="text1" w:themeTint="F2"/>
          <w:sz w:val="16"/>
          <w:szCs w:val="16"/>
          <w:lang w:val="en-GB"/>
        </w:rPr>
        <w:t>https://gzk.rks-gov.net/ActDetail.aspx?ActID=84232</w:t>
      </w:r>
    </w:p>
  </w:footnote>
  <w:footnote w:id="192">
    <w:p w14:paraId="77265FAD" w14:textId="77777777" w:rsidR="008563D7" w:rsidRPr="00253D54" w:rsidRDefault="008563D7" w:rsidP="007377D9">
      <w:pPr>
        <w:pStyle w:val="FootnoteText"/>
        <w:rPr>
          <w:lang w:val="en-GB"/>
        </w:rPr>
      </w:pPr>
      <w:r w:rsidRPr="00253D54">
        <w:rPr>
          <w:rStyle w:val="FootnoteReference"/>
          <w:color w:val="0D0D0D" w:themeColor="text1" w:themeTint="F2"/>
          <w:lang w:val="en-GB"/>
        </w:rPr>
        <w:footnoteRef/>
      </w:r>
      <w:r w:rsidRPr="00253D54">
        <w:rPr>
          <w:color w:val="0D0D0D" w:themeColor="text1" w:themeTint="F2"/>
          <w:lang w:val="en-GB"/>
        </w:rPr>
        <w:t xml:space="preserve"> </w:t>
      </w:r>
      <w:hyperlink r:id="rId41" w:history="1">
        <w:r w:rsidRPr="00253D54">
          <w:rPr>
            <w:rStyle w:val="Hyperlink"/>
            <w:rFonts w:ascii="Arial Narrow" w:eastAsia="Times New Roman" w:hAnsi="Arial Narrow" w:cs="Arial"/>
            <w:color w:val="0D0D0D" w:themeColor="text1" w:themeTint="F2"/>
            <w:sz w:val="16"/>
            <w:szCs w:val="16"/>
            <w:u w:val="none"/>
            <w:lang w:val="en-GB"/>
          </w:rPr>
          <w:t>https://gzk.rks-gov.net/ActDetail.aspx?ActID=84236</w:t>
        </w:r>
      </w:hyperlink>
      <w:r w:rsidRPr="00253D54">
        <w:rPr>
          <w:rFonts w:ascii="Arial Narrow" w:eastAsia="Times New Roman" w:hAnsi="Arial Narrow" w:cs="Arial"/>
          <w:color w:val="0D0D0D" w:themeColor="text1" w:themeTint="F2"/>
          <w:sz w:val="16"/>
          <w:szCs w:val="16"/>
          <w:lang w:val="en-GB"/>
        </w:rPr>
        <w:t xml:space="preserve"> </w:t>
      </w:r>
    </w:p>
  </w:footnote>
  <w:footnote w:id="193">
    <w:p w14:paraId="163159B9" w14:textId="63F0D746" w:rsidR="008563D7" w:rsidRPr="00253D54" w:rsidRDefault="008563D7" w:rsidP="007377D9">
      <w:pPr>
        <w:spacing w:after="0" w:line="240" w:lineRule="auto"/>
        <w:rPr>
          <w:rFonts w:ascii="Arial Narrow" w:eastAsia="Times New Roman" w:hAnsi="Arial Narrow" w:cs="Arial"/>
          <w:color w:val="000000" w:themeColor="text1"/>
          <w:sz w:val="16"/>
          <w:szCs w:val="16"/>
          <w:lang w:val="en-GB"/>
        </w:rPr>
      </w:pPr>
      <w:r w:rsidRPr="00253D54">
        <w:rPr>
          <w:rStyle w:val="FootnoteReference"/>
          <w:rFonts w:ascii="Arial Narrow" w:hAnsi="Arial Narrow" w:cs="Arial"/>
          <w:color w:val="000000" w:themeColor="text1"/>
          <w:sz w:val="16"/>
          <w:szCs w:val="16"/>
          <w:lang w:val="en-GB"/>
        </w:rPr>
        <w:footnoteRef/>
      </w:r>
      <w:r w:rsidRPr="00253D54">
        <w:rPr>
          <w:rFonts w:ascii="Arial Narrow" w:hAnsi="Arial Narrow" w:cs="Arial"/>
          <w:color w:val="000000" w:themeColor="text1"/>
          <w:sz w:val="16"/>
          <w:szCs w:val="16"/>
          <w:lang w:val="en-GB"/>
        </w:rPr>
        <w:t xml:space="preserve"> </w:t>
      </w:r>
      <w:r w:rsidRPr="00253D54">
        <w:rPr>
          <w:rFonts w:ascii="Arial Narrow" w:eastAsia="Times New Roman" w:hAnsi="Arial Narrow" w:cs="Arial"/>
          <w:color w:val="000000" w:themeColor="text1"/>
          <w:sz w:val="16"/>
          <w:szCs w:val="16"/>
          <w:shd w:val="clear" w:color="auto" w:fill="FFFFFF"/>
          <w:lang w:val="en-GB" w:eastAsia="en-GB"/>
        </w:rPr>
        <w:t xml:space="preserve">Organized Crime and Corruption I – </w:t>
      </w:r>
      <w:r w:rsidRPr="00253D54">
        <w:rPr>
          <w:rFonts w:ascii="Arial Narrow" w:eastAsia="Times New Roman" w:hAnsi="Arial Narrow" w:cs="Arial"/>
          <w:color w:val="000000" w:themeColor="text1"/>
          <w:sz w:val="16"/>
          <w:szCs w:val="16"/>
          <w:lang w:val="en-GB"/>
        </w:rPr>
        <w:t>https://ad.rks-gov.net/sq/aktivitetet-dhe-lajmet-2021/Details/6144</w:t>
      </w:r>
    </w:p>
    <w:p w14:paraId="7E4BDB01" w14:textId="3DE74FA1" w:rsidR="008563D7" w:rsidRPr="00253D54" w:rsidRDefault="008563D7" w:rsidP="007377D9">
      <w:pPr>
        <w:spacing w:after="0" w:line="240" w:lineRule="auto"/>
        <w:rPr>
          <w:rFonts w:ascii="Arial Narrow" w:eastAsia="Times New Roman" w:hAnsi="Arial Narrow" w:cs="Arial"/>
          <w:color w:val="000000" w:themeColor="text1"/>
          <w:sz w:val="16"/>
          <w:szCs w:val="16"/>
          <w:shd w:val="clear" w:color="auto" w:fill="FFFFFF"/>
          <w:lang w:val="en-GB" w:eastAsia="en-GB"/>
        </w:rPr>
      </w:pPr>
      <w:r w:rsidRPr="00253D54">
        <w:rPr>
          <w:rFonts w:ascii="Arial Narrow" w:eastAsia="Times New Roman" w:hAnsi="Arial Narrow" w:cs="Arial"/>
          <w:color w:val="000000" w:themeColor="text1"/>
          <w:sz w:val="16"/>
          <w:szCs w:val="16"/>
          <w:shd w:val="clear" w:color="auto" w:fill="FFFFFF"/>
          <w:lang w:val="en-GB" w:eastAsia="en-GB"/>
        </w:rPr>
        <w:t>Organized Crime and Corruption II –https://ad.rks-gov.net/sq/aktivitetet-dhe-lajmet-2021/Details/7172</w:t>
      </w:r>
    </w:p>
    <w:p w14:paraId="3F1DBC89" w14:textId="65272D57" w:rsidR="008563D7" w:rsidRPr="00253D54" w:rsidRDefault="008563D7" w:rsidP="007377D9">
      <w:pPr>
        <w:pStyle w:val="Heading1"/>
        <w:shd w:val="clear" w:color="auto" w:fill="FFFFFF"/>
        <w:spacing w:before="0" w:beforeAutospacing="0" w:after="0" w:afterAutospacing="0"/>
        <w:textAlignment w:val="baseline"/>
        <w:rPr>
          <w:rFonts w:ascii="Arial Narrow" w:hAnsi="Arial Narrow" w:cs="Arial"/>
          <w:b w:val="0"/>
          <w:bCs w:val="0"/>
          <w:color w:val="000000" w:themeColor="text1"/>
          <w:sz w:val="16"/>
          <w:szCs w:val="16"/>
          <w:lang w:val="en-GB"/>
        </w:rPr>
      </w:pPr>
      <w:r w:rsidRPr="00253D54">
        <w:rPr>
          <w:rFonts w:ascii="Arial Narrow" w:hAnsi="Arial Narrow" w:cs="Arial"/>
          <w:b w:val="0"/>
          <w:bCs w:val="0"/>
          <w:color w:val="000000" w:themeColor="text1"/>
          <w:sz w:val="16"/>
          <w:szCs w:val="16"/>
          <w:lang w:val="en-GB"/>
        </w:rPr>
        <w:t xml:space="preserve">Fraud and Corruption in Public Procurement I – </w:t>
      </w:r>
      <w:r w:rsidRPr="00253D54">
        <w:rPr>
          <w:rFonts w:ascii="Arial Narrow" w:hAnsi="Arial Narrow" w:cs="Arial"/>
          <w:b w:val="0"/>
          <w:bCs w:val="0"/>
          <w:color w:val="000000" w:themeColor="text1"/>
          <w:sz w:val="16"/>
          <w:szCs w:val="16"/>
          <w:shd w:val="clear" w:color="auto" w:fill="FFFFFF"/>
          <w:lang w:val="en-GB"/>
        </w:rPr>
        <w:t>https://ad.rks-gov.net/sq/aktivitetet-dhe-lajmet-2021/Details/6080</w:t>
      </w:r>
    </w:p>
    <w:p w14:paraId="72D6A151" w14:textId="70CAB290" w:rsidR="008563D7" w:rsidRPr="00253D54" w:rsidRDefault="008563D7" w:rsidP="007377D9">
      <w:pPr>
        <w:pStyle w:val="Heading1"/>
        <w:shd w:val="clear" w:color="auto" w:fill="FFFFFF"/>
        <w:spacing w:before="0" w:beforeAutospacing="0" w:after="0" w:afterAutospacing="0"/>
        <w:textAlignment w:val="baseline"/>
        <w:rPr>
          <w:rFonts w:ascii="Arial Narrow" w:hAnsi="Arial Narrow"/>
          <w:b w:val="0"/>
          <w:bCs w:val="0"/>
          <w:color w:val="35414B"/>
          <w:sz w:val="16"/>
          <w:szCs w:val="16"/>
          <w:lang w:val="en-GB"/>
        </w:rPr>
      </w:pPr>
      <w:r w:rsidRPr="00253D54">
        <w:rPr>
          <w:rFonts w:ascii="Arial Narrow" w:hAnsi="Arial Narrow" w:cs="Arial"/>
          <w:b w:val="0"/>
          <w:bCs w:val="0"/>
          <w:color w:val="000000" w:themeColor="text1"/>
          <w:sz w:val="16"/>
          <w:szCs w:val="16"/>
          <w:lang w:val="en-GB"/>
        </w:rPr>
        <w:t>Fraud and Corruption in Public Procurement II – https://ad.rks-gov.net/sq/aktivitetet-dhe-lajmet-2021/Details/8296</w:t>
      </w:r>
    </w:p>
  </w:footnote>
  <w:footnote w:id="194">
    <w:p w14:paraId="2EF7A08E" w14:textId="77777777" w:rsidR="008563D7" w:rsidRPr="00253D54" w:rsidRDefault="008563D7" w:rsidP="007377D9">
      <w:pPr>
        <w:pStyle w:val="FootnoteText"/>
        <w:rPr>
          <w:rFonts w:ascii="Arial Narrow" w:eastAsia="Times New Roman" w:hAnsi="Arial Narrow" w:cs="Arial"/>
          <w:color w:val="000000"/>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hyperlink r:id="rId42" w:history="1">
        <w:r w:rsidRPr="00253D54">
          <w:rPr>
            <w:rStyle w:val="Hyperlink"/>
            <w:rFonts w:ascii="Arial Narrow" w:eastAsia="Times New Roman" w:hAnsi="Arial Narrow" w:cs="Arial"/>
            <w:sz w:val="16"/>
            <w:szCs w:val="16"/>
            <w:lang w:val="en-GB"/>
          </w:rPr>
          <w:t>https://ad.rks-gov.net/sq/aktivitetet-dhe-lajmet-2022/Details/9483</w:t>
        </w:r>
      </w:hyperlink>
    </w:p>
    <w:p w14:paraId="6CD73270" w14:textId="77777777" w:rsidR="008563D7" w:rsidRPr="00253D54" w:rsidRDefault="008563D7" w:rsidP="007377D9">
      <w:pPr>
        <w:pStyle w:val="FootnoteText"/>
        <w:rPr>
          <w:rFonts w:ascii="Arial Narrow" w:eastAsia="Times New Roman" w:hAnsi="Arial Narrow" w:cs="Arial"/>
          <w:color w:val="000000"/>
          <w:sz w:val="16"/>
          <w:szCs w:val="16"/>
          <w:lang w:val="en-GB"/>
        </w:rPr>
      </w:pPr>
      <w:r w:rsidRPr="00253D54">
        <w:rPr>
          <w:rFonts w:ascii="Arial Narrow" w:eastAsia="Times New Roman" w:hAnsi="Arial Narrow" w:cs="Arial"/>
          <w:color w:val="000000"/>
          <w:sz w:val="16"/>
          <w:szCs w:val="16"/>
          <w:lang w:val="en-GB"/>
        </w:rPr>
        <w:t xml:space="preserve">https://ad.rks-gov.net/sq/aktivitetet-dhe-lajmet-2022/Details/9506 </w:t>
      </w:r>
    </w:p>
    <w:p w14:paraId="16B6DE23" w14:textId="77777777" w:rsidR="008563D7" w:rsidRPr="00253D54" w:rsidRDefault="00363A8D" w:rsidP="007377D9">
      <w:pPr>
        <w:pStyle w:val="FootnoteText"/>
        <w:rPr>
          <w:rFonts w:ascii="Arial Narrow" w:eastAsia="Times New Roman" w:hAnsi="Arial Narrow" w:cs="Arial"/>
          <w:color w:val="000000"/>
          <w:sz w:val="16"/>
          <w:szCs w:val="16"/>
          <w:lang w:val="en-GB"/>
        </w:rPr>
      </w:pPr>
      <w:hyperlink r:id="rId43" w:history="1">
        <w:r w:rsidR="008563D7" w:rsidRPr="00253D54">
          <w:rPr>
            <w:rStyle w:val="Hyperlink"/>
            <w:rFonts w:ascii="Arial Narrow" w:eastAsia="Times New Roman" w:hAnsi="Arial Narrow" w:cs="Arial"/>
            <w:sz w:val="16"/>
            <w:szCs w:val="16"/>
            <w:lang w:val="en-GB"/>
          </w:rPr>
          <w:t>https://ad.rks-gov.net/sq/aktivitetet-dhe-lajmet-2022/Details/9501</w:t>
        </w:r>
      </w:hyperlink>
    </w:p>
    <w:p w14:paraId="0074AA7A" w14:textId="77777777" w:rsidR="008563D7" w:rsidRPr="00253D54" w:rsidRDefault="00363A8D" w:rsidP="007377D9">
      <w:pPr>
        <w:pStyle w:val="FootnoteText"/>
        <w:rPr>
          <w:rFonts w:ascii="Arial Narrow" w:eastAsia="Times New Roman" w:hAnsi="Arial Narrow" w:cs="Arial"/>
          <w:color w:val="000000"/>
          <w:sz w:val="16"/>
          <w:szCs w:val="16"/>
          <w:lang w:val="en-GB"/>
        </w:rPr>
      </w:pPr>
      <w:hyperlink r:id="rId44" w:history="1">
        <w:r w:rsidR="008563D7" w:rsidRPr="00253D54">
          <w:rPr>
            <w:rStyle w:val="Hyperlink"/>
            <w:rFonts w:ascii="Arial Narrow" w:eastAsia="Times New Roman" w:hAnsi="Arial Narrow" w:cs="Arial"/>
            <w:sz w:val="16"/>
            <w:szCs w:val="16"/>
            <w:lang w:val="en-GB"/>
          </w:rPr>
          <w:t>https://ad.rks-gov.net/sq/aktivitetet-dhe-lajmet-2022/Details/9519</w:t>
        </w:r>
      </w:hyperlink>
    </w:p>
    <w:p w14:paraId="16BCC1EC" w14:textId="77777777" w:rsidR="008563D7" w:rsidRPr="00253D54" w:rsidRDefault="008563D7" w:rsidP="007377D9">
      <w:pPr>
        <w:pStyle w:val="FootnoteText"/>
        <w:rPr>
          <w:rFonts w:ascii="Arial Narrow" w:hAnsi="Arial Narrow"/>
          <w:sz w:val="16"/>
          <w:szCs w:val="16"/>
          <w:lang w:val="en-GB"/>
        </w:rPr>
      </w:pPr>
      <w:r w:rsidRPr="00253D54">
        <w:rPr>
          <w:rFonts w:ascii="Arial Narrow" w:eastAsia="Times New Roman" w:hAnsi="Arial Narrow" w:cs="Arial"/>
          <w:color w:val="000000"/>
          <w:sz w:val="16"/>
          <w:szCs w:val="16"/>
          <w:lang w:val="en-GB"/>
        </w:rPr>
        <w:t>https://ad.rks-gov.net/sq/aktivitetet-dhe-lajmet-2022/Details/9532</w:t>
      </w:r>
    </w:p>
  </w:footnote>
  <w:footnote w:id="195">
    <w:p w14:paraId="626825AB" w14:textId="0E79D112" w:rsidR="008563D7" w:rsidRPr="00253D54" w:rsidRDefault="008563D7" w:rsidP="007377D9">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https://ad.rks-gov.net/media/Buletini%20Informativ/2023/bul_korrik_gusht_.pdf   – (page 9, 11)</w:t>
      </w:r>
    </w:p>
    <w:p w14:paraId="5079F988" w14:textId="2EBBDAF0" w:rsidR="008563D7" w:rsidRPr="00253D54" w:rsidRDefault="008563D7" w:rsidP="007377D9">
      <w:pPr>
        <w:spacing w:after="0" w:line="240" w:lineRule="auto"/>
        <w:rPr>
          <w:rFonts w:ascii="Arial Narrow" w:eastAsia="Times New Roman" w:hAnsi="Arial Narrow" w:cs="Calibri"/>
          <w:sz w:val="16"/>
          <w:szCs w:val="16"/>
          <w:lang w:val="en-GB"/>
        </w:rPr>
      </w:pPr>
      <w:proofErr w:type="gramStart"/>
      <w:r w:rsidRPr="00253D54">
        <w:rPr>
          <w:rFonts w:ascii="Arial Narrow" w:eastAsia="Times New Roman" w:hAnsi="Arial Narrow" w:cs="Calibri"/>
          <w:sz w:val="16"/>
          <w:szCs w:val="16"/>
          <w:lang w:val="en-GB"/>
        </w:rPr>
        <w:t>https://ad.rks-gov.net/media/Buletini%20Informativ/2023/Bulshtatshq__.pdf  -</w:t>
      </w:r>
      <w:proofErr w:type="gramEnd"/>
      <w:r w:rsidRPr="00253D54">
        <w:rPr>
          <w:rFonts w:ascii="Arial Narrow" w:eastAsia="Times New Roman" w:hAnsi="Arial Narrow" w:cs="Calibri"/>
          <w:sz w:val="16"/>
          <w:szCs w:val="16"/>
          <w:lang w:val="en-GB"/>
        </w:rPr>
        <w:t xml:space="preserve"> (page -9, 20, 28)</w:t>
      </w:r>
    </w:p>
    <w:p w14:paraId="7266C7D8" w14:textId="41BE9B09"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https://ad.rks-gov.net/media/Buletini%20Informativ/2023/bultetor2023shq__.pdf</w:t>
      </w:r>
      <w:proofErr w:type="gramStart"/>
      <w:r w:rsidRPr="00253D54">
        <w:rPr>
          <w:rFonts w:ascii="Arial Narrow" w:eastAsia="Times New Roman" w:hAnsi="Arial Narrow" w:cs="Calibri"/>
          <w:sz w:val="16"/>
          <w:szCs w:val="16"/>
          <w:lang w:val="en-GB"/>
        </w:rPr>
        <w:t xml:space="preserve">   (</w:t>
      </w:r>
      <w:proofErr w:type="gramEnd"/>
      <w:r w:rsidRPr="00253D54">
        <w:rPr>
          <w:rFonts w:ascii="Arial Narrow" w:eastAsia="Times New Roman" w:hAnsi="Arial Narrow" w:cs="Calibri"/>
          <w:sz w:val="16"/>
          <w:szCs w:val="16"/>
          <w:lang w:val="en-GB"/>
        </w:rPr>
        <w:t>page -6, 10)</w:t>
      </w:r>
    </w:p>
    <w:p w14:paraId="6C0DA9D2" w14:textId="05DF897D"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https://ad.rks-gov.net/media/Buletini%20Informativ/2023/Bulnentorshq_.pdf</w:t>
      </w:r>
      <w:proofErr w:type="gramStart"/>
      <w:r w:rsidRPr="00253D54">
        <w:rPr>
          <w:rFonts w:ascii="Arial Narrow" w:eastAsia="Times New Roman" w:hAnsi="Arial Narrow" w:cs="Calibri"/>
          <w:sz w:val="16"/>
          <w:szCs w:val="16"/>
          <w:lang w:val="en-GB"/>
        </w:rPr>
        <w:t xml:space="preserve">   (</w:t>
      </w:r>
      <w:proofErr w:type="gramEnd"/>
      <w:r w:rsidRPr="00253D54">
        <w:rPr>
          <w:rFonts w:ascii="Arial Narrow" w:eastAsia="Times New Roman" w:hAnsi="Arial Narrow" w:cs="Calibri"/>
          <w:sz w:val="16"/>
          <w:szCs w:val="16"/>
          <w:lang w:val="en-GB"/>
        </w:rPr>
        <w:t>page -20)</w:t>
      </w:r>
    </w:p>
    <w:p w14:paraId="6338BCF8" w14:textId="799B73E5" w:rsidR="008563D7" w:rsidRPr="00253D54" w:rsidRDefault="008563D7" w:rsidP="007377D9">
      <w:pPr>
        <w:pStyle w:val="FootnoteText"/>
        <w:rPr>
          <w:lang w:val="en-GB"/>
        </w:rPr>
      </w:pPr>
      <w:proofErr w:type="gramStart"/>
      <w:r w:rsidRPr="00253D54">
        <w:rPr>
          <w:rFonts w:ascii="Arial Narrow" w:eastAsia="Times New Roman" w:hAnsi="Arial Narrow" w:cs="Calibri"/>
          <w:sz w:val="16"/>
          <w:szCs w:val="16"/>
          <w:lang w:val="en-GB"/>
        </w:rPr>
        <w:t>https://ad.rks-gov.net/media/Buletini%20Informativ/2023/buldhjetor2023.pdf  (</w:t>
      </w:r>
      <w:proofErr w:type="gramEnd"/>
      <w:r w:rsidRPr="00253D54">
        <w:rPr>
          <w:rFonts w:ascii="Arial Narrow" w:eastAsia="Times New Roman" w:hAnsi="Arial Narrow" w:cs="Calibri"/>
          <w:sz w:val="16"/>
          <w:szCs w:val="16"/>
          <w:lang w:val="en-GB"/>
        </w:rPr>
        <w:t>page -12)</w:t>
      </w:r>
    </w:p>
  </w:footnote>
  <w:footnote w:id="196">
    <w:p w14:paraId="12B674A7" w14:textId="77777777" w:rsidR="008563D7" w:rsidRPr="00253D54" w:rsidRDefault="008563D7" w:rsidP="007377D9">
      <w:pPr>
        <w:spacing w:after="0" w:line="240" w:lineRule="auto"/>
        <w:rPr>
          <w:rFonts w:ascii="Arial Narrow" w:eastAsia="Times New Roman" w:hAnsi="Arial Narrow" w:cs="Calibri"/>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https://www.facebook.com/share/v/1LBCB4Rt1UfT57TU/?mibextid=WC7FNe</w:t>
      </w:r>
    </w:p>
    <w:p w14:paraId="7CA5D61F"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011470F5" w14:textId="77777777"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https://www.facebook.com/share/v/PgQmw4QrAoGxkTSE/?mibextid=WC7FNe</w:t>
      </w:r>
    </w:p>
    <w:p w14:paraId="083E06B4"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4E93D480" w14:textId="77777777"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https://www.facebook.com/share/v/NhNjVixc66nyqk81/?mibextid=WC7FNe</w:t>
      </w:r>
    </w:p>
    <w:p w14:paraId="184BFED1"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367B5EA9" w14:textId="77777777"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https://www.facebook.com/share/v/Z1m8AJWtwkyAS56J/?mibextid=WC7FNe</w:t>
      </w:r>
    </w:p>
    <w:p w14:paraId="35EB3EDB"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1CD719A6"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02FFB0BA" w14:textId="77777777" w:rsidR="008563D7" w:rsidRPr="00253D54" w:rsidRDefault="008563D7" w:rsidP="007377D9">
      <w:pPr>
        <w:spacing w:after="0" w:line="240" w:lineRule="auto"/>
        <w:rPr>
          <w:rFonts w:ascii="Arial Narrow" w:eastAsia="Times New Roman" w:hAnsi="Arial Narrow" w:cs="Calibri"/>
          <w:sz w:val="16"/>
          <w:szCs w:val="16"/>
          <w:lang w:val="en-GB"/>
        </w:rPr>
      </w:pPr>
      <w:r w:rsidRPr="00253D54">
        <w:rPr>
          <w:rFonts w:ascii="Arial Narrow" w:eastAsia="Times New Roman" w:hAnsi="Arial Narrow" w:cs="Calibri"/>
          <w:sz w:val="16"/>
          <w:szCs w:val="16"/>
          <w:lang w:val="en-GB"/>
        </w:rPr>
        <w:t>https://www.facebook.com/share/v/6yfDjCv2jemDUCCx/?mibextid=WC7FNe</w:t>
      </w:r>
    </w:p>
    <w:p w14:paraId="262B849F" w14:textId="77777777" w:rsidR="008563D7" w:rsidRPr="00253D54" w:rsidRDefault="008563D7" w:rsidP="007377D9">
      <w:pPr>
        <w:spacing w:after="0" w:line="240" w:lineRule="auto"/>
        <w:rPr>
          <w:rFonts w:ascii="Arial Narrow" w:eastAsia="Times New Roman" w:hAnsi="Arial Narrow" w:cs="Calibri"/>
          <w:sz w:val="16"/>
          <w:szCs w:val="16"/>
          <w:lang w:val="en-GB"/>
        </w:rPr>
      </w:pPr>
    </w:p>
    <w:p w14:paraId="6E8B9251" w14:textId="77777777" w:rsidR="008563D7" w:rsidRPr="00253D54" w:rsidRDefault="008563D7" w:rsidP="007377D9">
      <w:pPr>
        <w:pStyle w:val="FootnoteText"/>
        <w:rPr>
          <w:lang w:val="en-GB"/>
        </w:rPr>
      </w:pPr>
      <w:r w:rsidRPr="00253D54">
        <w:rPr>
          <w:rFonts w:ascii="Arial Narrow" w:eastAsia="Times New Roman" w:hAnsi="Arial Narrow" w:cs="Calibri"/>
          <w:sz w:val="16"/>
          <w:szCs w:val="16"/>
          <w:lang w:val="en-GB"/>
        </w:rPr>
        <w:t>https://www.facebook.com/share/v/ipLwXuEsTAVvAb59/?mibextid=WC7FNe</w:t>
      </w:r>
    </w:p>
  </w:footnote>
  <w:footnote w:id="197">
    <w:p w14:paraId="7B79140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https://www.facebook.com/share/p/cwbtupvCVvRVbpiq/?mibextid=WC7FNe</w:t>
      </w:r>
    </w:p>
  </w:footnote>
  <w:footnote w:id="198">
    <w:p w14:paraId="6F013776"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https://www.facebook.com/share/p/qqSgKCtZ529KxEV8/?mibextid=WC7FNe</w:t>
      </w:r>
    </w:p>
  </w:footnote>
  <w:footnote w:id="199">
    <w:p w14:paraId="1CB9A6A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https://apk-rks.net/wp-content/uploads/2024/01/Vendim-per-miratimin-e-Sistemit-Elektronik-te-Deklarimit-te-Pasurise-1.pdf</w:t>
      </w:r>
    </w:p>
  </w:footnote>
  <w:footnote w:id="200">
    <w:p w14:paraId="193A0C3D"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https://apk-rks.net/wp-content/uploads/2024/02/Rregullore-Nr.-05_2024-per-Pranimin-dhe-Regjistrimin-e-Dhuratave-nga-Personat-Zyrtare_compressed.pdf</w:t>
      </w:r>
    </w:p>
  </w:footnote>
  <w:footnote w:id="201">
    <w:p w14:paraId="62F437E8"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https://www.facebook.com/share/p/5ZsYbn5seKBUmQ7E/?mibextid=WC7FNe</w:t>
      </w:r>
    </w:p>
  </w:footnote>
  <w:footnote w:id="202">
    <w:p w14:paraId="4E119E84"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 https://apk-rks.net/wp-content/uploads/2024/02/Rregullore-Nr.-05_2024-per-Pranimin-dhe-Regjistrimin-e-Dhuratave-nga-Personat-Zyrtare_compressed.pdf</w:t>
      </w:r>
    </w:p>
  </w:footnote>
  <w:footnote w:id="203">
    <w:p w14:paraId="14FB02A0"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hAnsi="Arial Narrow" w:cs="Calibri"/>
          <w:color w:val="000000"/>
          <w:sz w:val="16"/>
          <w:szCs w:val="16"/>
          <w:lang w:val="en-GB"/>
        </w:rPr>
        <w:t>https://gzk.rks-gov.net/ActDetail.aspx?ActID=2662</w:t>
      </w:r>
    </w:p>
  </w:footnote>
  <w:footnote w:id="204">
    <w:p w14:paraId="7CA07157" w14:textId="77777777" w:rsidR="008563D7" w:rsidRPr="00253D54" w:rsidRDefault="008563D7" w:rsidP="007377D9">
      <w:pPr>
        <w:pStyle w:val="FootnoteText"/>
        <w:rPr>
          <w:rFonts w:ascii="Arial Narrow" w:eastAsia="Times New Roman" w:hAnsi="Arial Narrow" w:cs="Calibri"/>
          <w:color w:val="0D0D0D" w:themeColor="text1" w:themeTint="F2"/>
          <w:sz w:val="16"/>
          <w:szCs w:val="16"/>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color w:val="0D0D0D" w:themeColor="text1" w:themeTint="F2"/>
          <w:sz w:val="16"/>
          <w:szCs w:val="16"/>
          <w:lang w:val="en-GB"/>
        </w:rPr>
        <w:t>https://apk-rks.net/wp-content/uploads/2024/01/Rregullore-Nr.-03-2023-per-Procedurat-per-Hetimet-Administrative-ne-Agjencine-per-Parandalimin-e-Korrupsionit.pdf</w:t>
      </w:r>
      <w:r w:rsidRPr="00253D54">
        <w:rPr>
          <w:rStyle w:val="FootnoteReference"/>
          <w:rFonts w:ascii="Arial Narrow" w:eastAsia="Times New Roman" w:hAnsi="Arial Narrow" w:cs="Calibri"/>
          <w:color w:val="0D0D0D" w:themeColor="text1" w:themeTint="F2"/>
          <w:sz w:val="16"/>
          <w:szCs w:val="16"/>
          <w:lang w:val="en-GB"/>
        </w:rPr>
        <w:footnoteRef/>
      </w:r>
    </w:p>
    <w:p w14:paraId="3228FFCE" w14:textId="77777777" w:rsidR="008563D7" w:rsidRPr="00253D54" w:rsidRDefault="00363A8D" w:rsidP="007377D9">
      <w:pPr>
        <w:pStyle w:val="FootnoteText"/>
        <w:rPr>
          <w:rFonts w:ascii="Arial Narrow" w:hAnsi="Arial Narrow"/>
          <w:color w:val="0D0D0D" w:themeColor="text1" w:themeTint="F2"/>
          <w:sz w:val="16"/>
          <w:szCs w:val="16"/>
          <w:lang w:val="en-GB"/>
        </w:rPr>
      </w:pPr>
      <w:hyperlink r:id="rId45" w:history="1">
        <w:r w:rsidR="008563D7" w:rsidRPr="00253D54">
          <w:rPr>
            <w:rStyle w:val="Hyperlink"/>
            <w:rFonts w:ascii="Arial Narrow" w:hAnsi="Arial Narrow"/>
            <w:color w:val="0D0D0D" w:themeColor="text1" w:themeTint="F2"/>
            <w:sz w:val="16"/>
            <w:szCs w:val="16"/>
            <w:u w:val="none"/>
            <w:lang w:val="en-GB"/>
          </w:rPr>
          <w:t>https://apk-rks.net/wp-content/uploads/2024/01/Udhezues-per-Proceduren-e-Deklarimit-te-Pasurise-1</w:t>
        </w:r>
      </w:hyperlink>
    </w:p>
    <w:p w14:paraId="69EA5C92" w14:textId="77777777" w:rsidR="008563D7" w:rsidRPr="00253D54" w:rsidRDefault="008563D7" w:rsidP="007377D9">
      <w:pPr>
        <w:pStyle w:val="FootnoteText"/>
        <w:rPr>
          <w:rFonts w:ascii="Arial Narrow" w:hAnsi="Arial Narrow"/>
          <w:color w:val="0D0D0D" w:themeColor="text1" w:themeTint="F2"/>
          <w:sz w:val="16"/>
          <w:szCs w:val="16"/>
          <w:lang w:val="en-GB"/>
        </w:rPr>
      </w:pPr>
      <w:r w:rsidRPr="00253D54">
        <w:rPr>
          <w:rFonts w:ascii="Arial Narrow" w:hAnsi="Arial Narrow"/>
          <w:color w:val="0D0D0D" w:themeColor="text1" w:themeTint="F2"/>
          <w:sz w:val="16"/>
          <w:szCs w:val="16"/>
          <w:lang w:val="en-GB"/>
        </w:rPr>
        <w:t>https://apk-rks.net/wp-content/uploads/2024/01/Udhezues-per-Proceduren-e-Deklarimit-te-Pasurise-1.</w:t>
      </w:r>
    </w:p>
  </w:footnote>
  <w:footnote w:id="205">
    <w:p w14:paraId="5EEE4BF7" w14:textId="77777777" w:rsidR="008563D7" w:rsidRPr="00253D54" w:rsidRDefault="008563D7" w:rsidP="007377D9">
      <w:pPr>
        <w:pStyle w:val="FootnoteText"/>
        <w:rPr>
          <w:rFonts w:ascii="Arial Narrow" w:hAnsi="Arial Narrow"/>
          <w:sz w:val="16"/>
          <w:szCs w:val="16"/>
          <w:lang w:val="en-GB"/>
        </w:rPr>
      </w:pPr>
      <w:r w:rsidRPr="00253D54">
        <w:rPr>
          <w:rStyle w:val="FootnoteReference"/>
          <w:rFonts w:ascii="Arial Narrow" w:hAnsi="Arial Narrow"/>
          <w:sz w:val="16"/>
          <w:szCs w:val="16"/>
          <w:lang w:val="en-GB"/>
        </w:rPr>
        <w:footnoteRef/>
      </w:r>
      <w:r w:rsidRPr="00253D54">
        <w:rPr>
          <w:rFonts w:ascii="Arial Narrow" w:hAnsi="Arial Narrow"/>
          <w:sz w:val="16"/>
          <w:szCs w:val="16"/>
          <w:lang w:val="en-GB"/>
        </w:rPr>
        <w:t xml:space="preserve"> </w:t>
      </w:r>
      <w:r w:rsidRPr="00253D54">
        <w:rPr>
          <w:rFonts w:ascii="Arial Narrow" w:eastAsia="Times New Roman" w:hAnsi="Arial Narrow" w:cs="Calibri"/>
          <w:sz w:val="16"/>
          <w:szCs w:val="16"/>
          <w:lang w:val="en-GB"/>
        </w:rPr>
        <w:t>https://gzk.rks-gov.net/ActDetail.aspx?ActID=61304</w:t>
      </w:r>
    </w:p>
  </w:footnote>
  <w:footnote w:id="206">
    <w:p w14:paraId="76E53764"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https://www.facebook.com/share/p/5ZsYbn5seKBUmQ7E/?mibextid=WC7FNe</w:t>
      </w:r>
    </w:p>
  </w:footnote>
  <w:footnote w:id="207">
    <w:p w14:paraId="528AF069"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https://www.facebook.com/share/p/5ZsYbn5seKBUmQ7E/?mibextid=WC7FNe</w:t>
      </w:r>
    </w:p>
  </w:footnote>
  <w:footnote w:id="208">
    <w:p w14:paraId="3735DA5D"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https://www.facebook.com/share/p/5ZsYbn5seKBUmQ7E/?mibextid=WC7FNe</w:t>
      </w:r>
    </w:p>
  </w:footnote>
  <w:footnote w:id="209">
    <w:p w14:paraId="2807030B" w14:textId="77777777" w:rsidR="008563D7" w:rsidRPr="00253D54" w:rsidRDefault="008563D7" w:rsidP="007377D9">
      <w:pPr>
        <w:pStyle w:val="FootnoteText"/>
        <w:rPr>
          <w:lang w:val="en-GB"/>
        </w:rPr>
      </w:pPr>
      <w:r w:rsidRPr="00253D54">
        <w:rPr>
          <w:rStyle w:val="FootnoteReference"/>
          <w:lang w:val="en-GB"/>
        </w:rPr>
        <w:footnoteRef/>
      </w:r>
      <w:r w:rsidRPr="00253D54">
        <w:rPr>
          <w:lang w:val="en-GB"/>
        </w:rPr>
        <w:t xml:space="preserve"> </w:t>
      </w:r>
      <w:r w:rsidRPr="00253D54">
        <w:rPr>
          <w:rFonts w:ascii="Arial Narrow" w:eastAsia="Times New Roman" w:hAnsi="Arial Narrow" w:cs="Calibri"/>
          <w:sz w:val="16"/>
          <w:szCs w:val="16"/>
          <w:lang w:val="en-GB"/>
        </w:rPr>
        <w:t>https://ad.rks-gov.net/media/Buletini%20Informativ/2023/Bulshtatshq__.pdf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10502"/>
    <w:multiLevelType w:val="hybridMultilevel"/>
    <w:tmpl w:val="A0E2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12A53"/>
    <w:multiLevelType w:val="hybridMultilevel"/>
    <w:tmpl w:val="422C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83388"/>
    <w:multiLevelType w:val="hybridMultilevel"/>
    <w:tmpl w:val="600C10A8"/>
    <w:lvl w:ilvl="0" w:tplc="79A8B56A">
      <w:start w:val="1"/>
      <w:numFmt w:val="upperRoman"/>
      <w:lvlText w:val="%1."/>
      <w:lvlJc w:val="left"/>
      <w:pPr>
        <w:ind w:left="720" w:hanging="360"/>
      </w:pPr>
      <w:rPr>
        <w:rFonts w:ascii="Times" w:eastAsiaTheme="minorHAnsi"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B22EA"/>
    <w:multiLevelType w:val="hybridMultilevel"/>
    <w:tmpl w:val="18E8D264"/>
    <w:lvl w:ilvl="0" w:tplc="3C32975C">
      <w:start w:val="4"/>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464E7"/>
    <w:multiLevelType w:val="hybridMultilevel"/>
    <w:tmpl w:val="63D2E1DE"/>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7AE16E9F"/>
    <w:multiLevelType w:val="hybridMultilevel"/>
    <w:tmpl w:val="697E9062"/>
    <w:lvl w:ilvl="0" w:tplc="F8185F38">
      <w:start w:val="6"/>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63F8E"/>
    <w:multiLevelType w:val="hybridMultilevel"/>
    <w:tmpl w:val="F11662B2"/>
    <w:lvl w:ilvl="0" w:tplc="A7D0779E">
      <w:numFmt w:val="bullet"/>
      <w:lvlText w:val="-"/>
      <w:lvlJc w:val="left"/>
      <w:pPr>
        <w:ind w:left="140" w:hanging="214"/>
      </w:pPr>
      <w:rPr>
        <w:rFonts w:ascii="Times New Roman" w:eastAsia="Times New Roman" w:hAnsi="Times New Roman" w:cs="Times New Roman" w:hint="default"/>
        <w:w w:val="100"/>
        <w:sz w:val="22"/>
        <w:szCs w:val="22"/>
        <w:lang w:val="en-US" w:eastAsia="en-US" w:bidi="ar-SA"/>
      </w:rPr>
    </w:lvl>
    <w:lvl w:ilvl="1" w:tplc="42C292D8">
      <w:numFmt w:val="bullet"/>
      <w:lvlText w:val="•"/>
      <w:lvlJc w:val="left"/>
      <w:pPr>
        <w:ind w:left="1122" w:hanging="214"/>
      </w:pPr>
      <w:rPr>
        <w:rFonts w:hint="default"/>
        <w:lang w:val="en-US" w:eastAsia="en-US" w:bidi="ar-SA"/>
      </w:rPr>
    </w:lvl>
    <w:lvl w:ilvl="2" w:tplc="D542E512">
      <w:numFmt w:val="bullet"/>
      <w:lvlText w:val="•"/>
      <w:lvlJc w:val="left"/>
      <w:pPr>
        <w:ind w:left="2104" w:hanging="214"/>
      </w:pPr>
      <w:rPr>
        <w:rFonts w:hint="default"/>
        <w:lang w:val="en-US" w:eastAsia="en-US" w:bidi="ar-SA"/>
      </w:rPr>
    </w:lvl>
    <w:lvl w:ilvl="3" w:tplc="7A66F630">
      <w:numFmt w:val="bullet"/>
      <w:lvlText w:val="•"/>
      <w:lvlJc w:val="left"/>
      <w:pPr>
        <w:ind w:left="3086" w:hanging="214"/>
      </w:pPr>
      <w:rPr>
        <w:rFonts w:hint="default"/>
        <w:lang w:val="en-US" w:eastAsia="en-US" w:bidi="ar-SA"/>
      </w:rPr>
    </w:lvl>
    <w:lvl w:ilvl="4" w:tplc="183E74D0">
      <w:numFmt w:val="bullet"/>
      <w:lvlText w:val="•"/>
      <w:lvlJc w:val="left"/>
      <w:pPr>
        <w:ind w:left="4068" w:hanging="214"/>
      </w:pPr>
      <w:rPr>
        <w:rFonts w:hint="default"/>
        <w:lang w:val="en-US" w:eastAsia="en-US" w:bidi="ar-SA"/>
      </w:rPr>
    </w:lvl>
    <w:lvl w:ilvl="5" w:tplc="BF00F962">
      <w:numFmt w:val="bullet"/>
      <w:lvlText w:val="•"/>
      <w:lvlJc w:val="left"/>
      <w:pPr>
        <w:ind w:left="5050" w:hanging="214"/>
      </w:pPr>
      <w:rPr>
        <w:rFonts w:hint="default"/>
        <w:lang w:val="en-US" w:eastAsia="en-US" w:bidi="ar-SA"/>
      </w:rPr>
    </w:lvl>
    <w:lvl w:ilvl="6" w:tplc="A6D26E40">
      <w:numFmt w:val="bullet"/>
      <w:lvlText w:val="•"/>
      <w:lvlJc w:val="left"/>
      <w:pPr>
        <w:ind w:left="6032" w:hanging="214"/>
      </w:pPr>
      <w:rPr>
        <w:rFonts w:hint="default"/>
        <w:lang w:val="en-US" w:eastAsia="en-US" w:bidi="ar-SA"/>
      </w:rPr>
    </w:lvl>
    <w:lvl w:ilvl="7" w:tplc="14380F62">
      <w:numFmt w:val="bullet"/>
      <w:lvlText w:val="•"/>
      <w:lvlJc w:val="left"/>
      <w:pPr>
        <w:ind w:left="7014" w:hanging="214"/>
      </w:pPr>
      <w:rPr>
        <w:rFonts w:hint="default"/>
        <w:lang w:val="en-US" w:eastAsia="en-US" w:bidi="ar-SA"/>
      </w:rPr>
    </w:lvl>
    <w:lvl w:ilvl="8" w:tplc="9AA2A81A">
      <w:numFmt w:val="bullet"/>
      <w:lvlText w:val="•"/>
      <w:lvlJc w:val="left"/>
      <w:pPr>
        <w:ind w:left="7996" w:hanging="214"/>
      </w:pPr>
      <w:rPr>
        <w:rFonts w:hint="default"/>
        <w:lang w:val="en-US" w:eastAsia="en-US" w:bidi="ar-SA"/>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D3"/>
    <w:rsid w:val="000024BC"/>
    <w:rsid w:val="00004A0E"/>
    <w:rsid w:val="00005A9C"/>
    <w:rsid w:val="000074DF"/>
    <w:rsid w:val="000123B4"/>
    <w:rsid w:val="00014FF5"/>
    <w:rsid w:val="0001590C"/>
    <w:rsid w:val="0002038F"/>
    <w:rsid w:val="00023ED3"/>
    <w:rsid w:val="00025040"/>
    <w:rsid w:val="00025B76"/>
    <w:rsid w:val="00026E64"/>
    <w:rsid w:val="000311DF"/>
    <w:rsid w:val="00031DEA"/>
    <w:rsid w:val="00042E1A"/>
    <w:rsid w:val="00042E71"/>
    <w:rsid w:val="00045EF3"/>
    <w:rsid w:val="00047DDD"/>
    <w:rsid w:val="00051E36"/>
    <w:rsid w:val="0005267D"/>
    <w:rsid w:val="000537E4"/>
    <w:rsid w:val="000540AD"/>
    <w:rsid w:val="00054743"/>
    <w:rsid w:val="00054D8C"/>
    <w:rsid w:val="00054E8F"/>
    <w:rsid w:val="00056FAD"/>
    <w:rsid w:val="0005727A"/>
    <w:rsid w:val="00057F9F"/>
    <w:rsid w:val="000607D2"/>
    <w:rsid w:val="00060ABD"/>
    <w:rsid w:val="000634A6"/>
    <w:rsid w:val="00072E72"/>
    <w:rsid w:val="00073BA6"/>
    <w:rsid w:val="00073EE5"/>
    <w:rsid w:val="000750EB"/>
    <w:rsid w:val="00076EEB"/>
    <w:rsid w:val="00076FCE"/>
    <w:rsid w:val="000808F2"/>
    <w:rsid w:val="00082293"/>
    <w:rsid w:val="00082ECB"/>
    <w:rsid w:val="00086422"/>
    <w:rsid w:val="00086687"/>
    <w:rsid w:val="0009092E"/>
    <w:rsid w:val="00091207"/>
    <w:rsid w:val="0009202E"/>
    <w:rsid w:val="000943CA"/>
    <w:rsid w:val="00094C28"/>
    <w:rsid w:val="0009590D"/>
    <w:rsid w:val="00095B65"/>
    <w:rsid w:val="00097308"/>
    <w:rsid w:val="000A0040"/>
    <w:rsid w:val="000A0068"/>
    <w:rsid w:val="000A1320"/>
    <w:rsid w:val="000A1F85"/>
    <w:rsid w:val="000A3896"/>
    <w:rsid w:val="000A4B80"/>
    <w:rsid w:val="000A57E2"/>
    <w:rsid w:val="000A6EA8"/>
    <w:rsid w:val="000A7EBC"/>
    <w:rsid w:val="000B1D53"/>
    <w:rsid w:val="000B27D6"/>
    <w:rsid w:val="000B52D7"/>
    <w:rsid w:val="000B69F9"/>
    <w:rsid w:val="000C3DD6"/>
    <w:rsid w:val="000C5F49"/>
    <w:rsid w:val="000C6CEB"/>
    <w:rsid w:val="000C7D56"/>
    <w:rsid w:val="000D0DD8"/>
    <w:rsid w:val="000D3D93"/>
    <w:rsid w:val="000D62EC"/>
    <w:rsid w:val="000D6661"/>
    <w:rsid w:val="000E7CB0"/>
    <w:rsid w:val="000F0F45"/>
    <w:rsid w:val="000F753C"/>
    <w:rsid w:val="000F76C6"/>
    <w:rsid w:val="000F7BBF"/>
    <w:rsid w:val="0010164B"/>
    <w:rsid w:val="00102888"/>
    <w:rsid w:val="00113309"/>
    <w:rsid w:val="00117289"/>
    <w:rsid w:val="00117DA8"/>
    <w:rsid w:val="00120F5C"/>
    <w:rsid w:val="001211E9"/>
    <w:rsid w:val="00124199"/>
    <w:rsid w:val="00126A5C"/>
    <w:rsid w:val="001401CE"/>
    <w:rsid w:val="001515DC"/>
    <w:rsid w:val="00151FC7"/>
    <w:rsid w:val="001525E6"/>
    <w:rsid w:val="00154C2D"/>
    <w:rsid w:val="00154D03"/>
    <w:rsid w:val="001577F0"/>
    <w:rsid w:val="00160338"/>
    <w:rsid w:val="00160A06"/>
    <w:rsid w:val="00162756"/>
    <w:rsid w:val="00165ED6"/>
    <w:rsid w:val="0017149F"/>
    <w:rsid w:val="001716D3"/>
    <w:rsid w:val="00173483"/>
    <w:rsid w:val="00176566"/>
    <w:rsid w:val="00180BC4"/>
    <w:rsid w:val="001834A4"/>
    <w:rsid w:val="00190D51"/>
    <w:rsid w:val="001916EC"/>
    <w:rsid w:val="00191CD3"/>
    <w:rsid w:val="00193913"/>
    <w:rsid w:val="0019514F"/>
    <w:rsid w:val="001962C4"/>
    <w:rsid w:val="001A17CF"/>
    <w:rsid w:val="001A279B"/>
    <w:rsid w:val="001A4A52"/>
    <w:rsid w:val="001B5A01"/>
    <w:rsid w:val="001C1255"/>
    <w:rsid w:val="001C3108"/>
    <w:rsid w:val="001C448F"/>
    <w:rsid w:val="001C5521"/>
    <w:rsid w:val="001C6FA9"/>
    <w:rsid w:val="001D6853"/>
    <w:rsid w:val="001E21AC"/>
    <w:rsid w:val="001E265F"/>
    <w:rsid w:val="001E5470"/>
    <w:rsid w:val="001E6473"/>
    <w:rsid w:val="001F284E"/>
    <w:rsid w:val="001F305F"/>
    <w:rsid w:val="001F4221"/>
    <w:rsid w:val="001F5DAC"/>
    <w:rsid w:val="001F7A40"/>
    <w:rsid w:val="00201241"/>
    <w:rsid w:val="00201950"/>
    <w:rsid w:val="00202540"/>
    <w:rsid w:val="00203A16"/>
    <w:rsid w:val="0020405B"/>
    <w:rsid w:val="00206537"/>
    <w:rsid w:val="00210CB8"/>
    <w:rsid w:val="002126B4"/>
    <w:rsid w:val="002162E9"/>
    <w:rsid w:val="002175AA"/>
    <w:rsid w:val="00217D15"/>
    <w:rsid w:val="002200A8"/>
    <w:rsid w:val="00222CD9"/>
    <w:rsid w:val="00225E68"/>
    <w:rsid w:val="00226A79"/>
    <w:rsid w:val="00226AE4"/>
    <w:rsid w:val="0022791D"/>
    <w:rsid w:val="002363DB"/>
    <w:rsid w:val="00240611"/>
    <w:rsid w:val="00241545"/>
    <w:rsid w:val="00241F48"/>
    <w:rsid w:val="00241F61"/>
    <w:rsid w:val="00242A08"/>
    <w:rsid w:val="00243A67"/>
    <w:rsid w:val="0025104B"/>
    <w:rsid w:val="002510CF"/>
    <w:rsid w:val="00253D54"/>
    <w:rsid w:val="00254C1B"/>
    <w:rsid w:val="00262823"/>
    <w:rsid w:val="00262EC1"/>
    <w:rsid w:val="00264FC7"/>
    <w:rsid w:val="00267190"/>
    <w:rsid w:val="00270876"/>
    <w:rsid w:val="00275E60"/>
    <w:rsid w:val="00284CF7"/>
    <w:rsid w:val="00287477"/>
    <w:rsid w:val="00291101"/>
    <w:rsid w:val="00296227"/>
    <w:rsid w:val="002A0389"/>
    <w:rsid w:val="002A3129"/>
    <w:rsid w:val="002A485E"/>
    <w:rsid w:val="002A5522"/>
    <w:rsid w:val="002A63AC"/>
    <w:rsid w:val="002B0E99"/>
    <w:rsid w:val="002B3B4F"/>
    <w:rsid w:val="002B3BA2"/>
    <w:rsid w:val="002B4004"/>
    <w:rsid w:val="002B40D2"/>
    <w:rsid w:val="002B477B"/>
    <w:rsid w:val="002C2175"/>
    <w:rsid w:val="002C412A"/>
    <w:rsid w:val="002C5339"/>
    <w:rsid w:val="002C68CB"/>
    <w:rsid w:val="002D1AB1"/>
    <w:rsid w:val="002D6323"/>
    <w:rsid w:val="002D726C"/>
    <w:rsid w:val="002E4FEE"/>
    <w:rsid w:val="002E53E4"/>
    <w:rsid w:val="002E6080"/>
    <w:rsid w:val="002F1310"/>
    <w:rsid w:val="002F134B"/>
    <w:rsid w:val="002F334C"/>
    <w:rsid w:val="002F3C79"/>
    <w:rsid w:val="002F6878"/>
    <w:rsid w:val="00301BB1"/>
    <w:rsid w:val="00302F46"/>
    <w:rsid w:val="0030397C"/>
    <w:rsid w:val="00305308"/>
    <w:rsid w:val="00311432"/>
    <w:rsid w:val="0031166F"/>
    <w:rsid w:val="00311EE8"/>
    <w:rsid w:val="00312E1F"/>
    <w:rsid w:val="0031683E"/>
    <w:rsid w:val="00317AF8"/>
    <w:rsid w:val="003204A8"/>
    <w:rsid w:val="00320646"/>
    <w:rsid w:val="00323A54"/>
    <w:rsid w:val="00323DDB"/>
    <w:rsid w:val="00326D14"/>
    <w:rsid w:val="003305C4"/>
    <w:rsid w:val="003305E1"/>
    <w:rsid w:val="00330E31"/>
    <w:rsid w:val="00332E89"/>
    <w:rsid w:val="0033574D"/>
    <w:rsid w:val="0034167C"/>
    <w:rsid w:val="003433A7"/>
    <w:rsid w:val="00345D2C"/>
    <w:rsid w:val="0034791C"/>
    <w:rsid w:val="00351FA8"/>
    <w:rsid w:val="003549AF"/>
    <w:rsid w:val="0035685A"/>
    <w:rsid w:val="00361220"/>
    <w:rsid w:val="0036152D"/>
    <w:rsid w:val="00361BF4"/>
    <w:rsid w:val="00362AE3"/>
    <w:rsid w:val="00362FC9"/>
    <w:rsid w:val="00363A8D"/>
    <w:rsid w:val="0036433F"/>
    <w:rsid w:val="00365CA5"/>
    <w:rsid w:val="00371E91"/>
    <w:rsid w:val="00372A99"/>
    <w:rsid w:val="00372F87"/>
    <w:rsid w:val="00376D77"/>
    <w:rsid w:val="00382182"/>
    <w:rsid w:val="0038289D"/>
    <w:rsid w:val="00383818"/>
    <w:rsid w:val="003845E3"/>
    <w:rsid w:val="00384669"/>
    <w:rsid w:val="003855A9"/>
    <w:rsid w:val="003869CB"/>
    <w:rsid w:val="003902FD"/>
    <w:rsid w:val="00390856"/>
    <w:rsid w:val="00392330"/>
    <w:rsid w:val="00392A5A"/>
    <w:rsid w:val="00393E4E"/>
    <w:rsid w:val="00395229"/>
    <w:rsid w:val="00397386"/>
    <w:rsid w:val="003A0FE1"/>
    <w:rsid w:val="003A394C"/>
    <w:rsid w:val="003A5971"/>
    <w:rsid w:val="003A667E"/>
    <w:rsid w:val="003B01A1"/>
    <w:rsid w:val="003B3615"/>
    <w:rsid w:val="003B37DF"/>
    <w:rsid w:val="003B59B8"/>
    <w:rsid w:val="003B6381"/>
    <w:rsid w:val="003B6A32"/>
    <w:rsid w:val="003C3961"/>
    <w:rsid w:val="003D2BEE"/>
    <w:rsid w:val="003D5082"/>
    <w:rsid w:val="003D670D"/>
    <w:rsid w:val="003E1277"/>
    <w:rsid w:val="003E5257"/>
    <w:rsid w:val="003F0019"/>
    <w:rsid w:val="003F05C5"/>
    <w:rsid w:val="003F0701"/>
    <w:rsid w:val="003F2259"/>
    <w:rsid w:val="003F3EE8"/>
    <w:rsid w:val="003F3FA9"/>
    <w:rsid w:val="004006D4"/>
    <w:rsid w:val="004161B2"/>
    <w:rsid w:val="0041699D"/>
    <w:rsid w:val="00417108"/>
    <w:rsid w:val="0042076F"/>
    <w:rsid w:val="00422A71"/>
    <w:rsid w:val="00424444"/>
    <w:rsid w:val="00424F65"/>
    <w:rsid w:val="004315ED"/>
    <w:rsid w:val="00433728"/>
    <w:rsid w:val="0043408B"/>
    <w:rsid w:val="0043662F"/>
    <w:rsid w:val="004367A3"/>
    <w:rsid w:val="00437F32"/>
    <w:rsid w:val="004408C4"/>
    <w:rsid w:val="0044108C"/>
    <w:rsid w:val="00443723"/>
    <w:rsid w:val="00444050"/>
    <w:rsid w:val="00445222"/>
    <w:rsid w:val="00446243"/>
    <w:rsid w:val="004468AC"/>
    <w:rsid w:val="00450CF8"/>
    <w:rsid w:val="00451394"/>
    <w:rsid w:val="004525FE"/>
    <w:rsid w:val="004527B8"/>
    <w:rsid w:val="0045286F"/>
    <w:rsid w:val="004543FF"/>
    <w:rsid w:val="004554B5"/>
    <w:rsid w:val="00455C9B"/>
    <w:rsid w:val="00455FD4"/>
    <w:rsid w:val="004601AE"/>
    <w:rsid w:val="00463749"/>
    <w:rsid w:val="00463D06"/>
    <w:rsid w:val="0046500F"/>
    <w:rsid w:val="004718AB"/>
    <w:rsid w:val="004730E8"/>
    <w:rsid w:val="0047386A"/>
    <w:rsid w:val="004743D8"/>
    <w:rsid w:val="00475BA8"/>
    <w:rsid w:val="004821A5"/>
    <w:rsid w:val="00484846"/>
    <w:rsid w:val="00485C20"/>
    <w:rsid w:val="00487004"/>
    <w:rsid w:val="00490F5A"/>
    <w:rsid w:val="00495694"/>
    <w:rsid w:val="004967FB"/>
    <w:rsid w:val="004A1D6A"/>
    <w:rsid w:val="004A2BE6"/>
    <w:rsid w:val="004A5F37"/>
    <w:rsid w:val="004A603F"/>
    <w:rsid w:val="004B291A"/>
    <w:rsid w:val="004B6B24"/>
    <w:rsid w:val="004B75A4"/>
    <w:rsid w:val="004C1C7E"/>
    <w:rsid w:val="004C287F"/>
    <w:rsid w:val="004C2A4C"/>
    <w:rsid w:val="004C2AFB"/>
    <w:rsid w:val="004C3E11"/>
    <w:rsid w:val="004C541D"/>
    <w:rsid w:val="004C5A04"/>
    <w:rsid w:val="004C7EB6"/>
    <w:rsid w:val="004D108A"/>
    <w:rsid w:val="004D23DC"/>
    <w:rsid w:val="004D441E"/>
    <w:rsid w:val="004D4B6C"/>
    <w:rsid w:val="004D55BD"/>
    <w:rsid w:val="004E47A8"/>
    <w:rsid w:val="004E7C5D"/>
    <w:rsid w:val="004F096D"/>
    <w:rsid w:val="004F0CA5"/>
    <w:rsid w:val="004F2A28"/>
    <w:rsid w:val="004F331E"/>
    <w:rsid w:val="004F331F"/>
    <w:rsid w:val="004F3B24"/>
    <w:rsid w:val="004F558A"/>
    <w:rsid w:val="004F7658"/>
    <w:rsid w:val="004F7C25"/>
    <w:rsid w:val="005021B5"/>
    <w:rsid w:val="0050303D"/>
    <w:rsid w:val="005047EA"/>
    <w:rsid w:val="00505715"/>
    <w:rsid w:val="005060C2"/>
    <w:rsid w:val="00507361"/>
    <w:rsid w:val="005129D4"/>
    <w:rsid w:val="00516066"/>
    <w:rsid w:val="00516A8C"/>
    <w:rsid w:val="005200BD"/>
    <w:rsid w:val="005205D9"/>
    <w:rsid w:val="00521002"/>
    <w:rsid w:val="005217D2"/>
    <w:rsid w:val="00531F20"/>
    <w:rsid w:val="00533FA9"/>
    <w:rsid w:val="00536714"/>
    <w:rsid w:val="00540788"/>
    <w:rsid w:val="00540F92"/>
    <w:rsid w:val="00542871"/>
    <w:rsid w:val="0054404C"/>
    <w:rsid w:val="00546B96"/>
    <w:rsid w:val="005478BB"/>
    <w:rsid w:val="00547AA4"/>
    <w:rsid w:val="00551CB8"/>
    <w:rsid w:val="00552BA8"/>
    <w:rsid w:val="00557084"/>
    <w:rsid w:val="005577E2"/>
    <w:rsid w:val="00560A82"/>
    <w:rsid w:val="00561742"/>
    <w:rsid w:val="00564137"/>
    <w:rsid w:val="005656B9"/>
    <w:rsid w:val="005659D2"/>
    <w:rsid w:val="00566230"/>
    <w:rsid w:val="005674BF"/>
    <w:rsid w:val="005674C5"/>
    <w:rsid w:val="0057101D"/>
    <w:rsid w:val="00571F25"/>
    <w:rsid w:val="00573B23"/>
    <w:rsid w:val="00574540"/>
    <w:rsid w:val="00576C0A"/>
    <w:rsid w:val="0058447B"/>
    <w:rsid w:val="005848E3"/>
    <w:rsid w:val="00585E6B"/>
    <w:rsid w:val="005906F0"/>
    <w:rsid w:val="00592E7F"/>
    <w:rsid w:val="00595203"/>
    <w:rsid w:val="005A059C"/>
    <w:rsid w:val="005A3484"/>
    <w:rsid w:val="005A34EA"/>
    <w:rsid w:val="005A3EB0"/>
    <w:rsid w:val="005A49BD"/>
    <w:rsid w:val="005B4769"/>
    <w:rsid w:val="005B77A1"/>
    <w:rsid w:val="005C57C3"/>
    <w:rsid w:val="005C5B21"/>
    <w:rsid w:val="005D349B"/>
    <w:rsid w:val="005D5B2C"/>
    <w:rsid w:val="005D5F0D"/>
    <w:rsid w:val="005D79ED"/>
    <w:rsid w:val="005E3DD5"/>
    <w:rsid w:val="005F32FE"/>
    <w:rsid w:val="005F3E08"/>
    <w:rsid w:val="005F7420"/>
    <w:rsid w:val="005F74CF"/>
    <w:rsid w:val="006023F3"/>
    <w:rsid w:val="00603C92"/>
    <w:rsid w:val="00605CE3"/>
    <w:rsid w:val="00610848"/>
    <w:rsid w:val="00610D6D"/>
    <w:rsid w:val="00611749"/>
    <w:rsid w:val="00612A0E"/>
    <w:rsid w:val="0062025A"/>
    <w:rsid w:val="0062765E"/>
    <w:rsid w:val="00630805"/>
    <w:rsid w:val="00631B62"/>
    <w:rsid w:val="00632087"/>
    <w:rsid w:val="006326C5"/>
    <w:rsid w:val="00634388"/>
    <w:rsid w:val="00634D37"/>
    <w:rsid w:val="00635F4C"/>
    <w:rsid w:val="00637F71"/>
    <w:rsid w:val="0064229F"/>
    <w:rsid w:val="00645389"/>
    <w:rsid w:val="00645910"/>
    <w:rsid w:val="00646709"/>
    <w:rsid w:val="0064738A"/>
    <w:rsid w:val="00652B99"/>
    <w:rsid w:val="00657C27"/>
    <w:rsid w:val="0066270A"/>
    <w:rsid w:val="006643EB"/>
    <w:rsid w:val="00665B23"/>
    <w:rsid w:val="00667414"/>
    <w:rsid w:val="00672C93"/>
    <w:rsid w:val="0067311B"/>
    <w:rsid w:val="006746D1"/>
    <w:rsid w:val="00674F17"/>
    <w:rsid w:val="006806F8"/>
    <w:rsid w:val="00684956"/>
    <w:rsid w:val="006855B6"/>
    <w:rsid w:val="00691047"/>
    <w:rsid w:val="006916BC"/>
    <w:rsid w:val="00691934"/>
    <w:rsid w:val="00693880"/>
    <w:rsid w:val="00695EF7"/>
    <w:rsid w:val="0069647C"/>
    <w:rsid w:val="006A1FC1"/>
    <w:rsid w:val="006A24F7"/>
    <w:rsid w:val="006A262D"/>
    <w:rsid w:val="006A669C"/>
    <w:rsid w:val="006A7AF1"/>
    <w:rsid w:val="006B0003"/>
    <w:rsid w:val="006B11D9"/>
    <w:rsid w:val="006B679B"/>
    <w:rsid w:val="006B7577"/>
    <w:rsid w:val="006C06E4"/>
    <w:rsid w:val="006C4098"/>
    <w:rsid w:val="006C658E"/>
    <w:rsid w:val="006C6E24"/>
    <w:rsid w:val="006D3327"/>
    <w:rsid w:val="006D6AF9"/>
    <w:rsid w:val="006D725D"/>
    <w:rsid w:val="006D7D2D"/>
    <w:rsid w:val="006D7D6F"/>
    <w:rsid w:val="006E0FE5"/>
    <w:rsid w:val="006E27F3"/>
    <w:rsid w:val="006E28B5"/>
    <w:rsid w:val="006E353D"/>
    <w:rsid w:val="006E7855"/>
    <w:rsid w:val="006F1932"/>
    <w:rsid w:val="006F4C17"/>
    <w:rsid w:val="00702596"/>
    <w:rsid w:val="00702BDC"/>
    <w:rsid w:val="00703D39"/>
    <w:rsid w:val="00711E05"/>
    <w:rsid w:val="00712E86"/>
    <w:rsid w:val="00713AA9"/>
    <w:rsid w:val="00715462"/>
    <w:rsid w:val="00720453"/>
    <w:rsid w:val="00720B0F"/>
    <w:rsid w:val="00720E82"/>
    <w:rsid w:val="00721C7B"/>
    <w:rsid w:val="007220C2"/>
    <w:rsid w:val="0072353B"/>
    <w:rsid w:val="007241DC"/>
    <w:rsid w:val="00725E2C"/>
    <w:rsid w:val="007262C4"/>
    <w:rsid w:val="007268DD"/>
    <w:rsid w:val="0072704D"/>
    <w:rsid w:val="007312B7"/>
    <w:rsid w:val="007377D9"/>
    <w:rsid w:val="00737AB5"/>
    <w:rsid w:val="007438FC"/>
    <w:rsid w:val="00744AE6"/>
    <w:rsid w:val="0075043A"/>
    <w:rsid w:val="007505E9"/>
    <w:rsid w:val="00760DF7"/>
    <w:rsid w:val="00761FE4"/>
    <w:rsid w:val="007624FC"/>
    <w:rsid w:val="00762FC9"/>
    <w:rsid w:val="00762FD0"/>
    <w:rsid w:val="00763B59"/>
    <w:rsid w:val="00766213"/>
    <w:rsid w:val="007703B0"/>
    <w:rsid w:val="00770E94"/>
    <w:rsid w:val="0077309B"/>
    <w:rsid w:val="00773FAF"/>
    <w:rsid w:val="0077403B"/>
    <w:rsid w:val="0077457C"/>
    <w:rsid w:val="007813CA"/>
    <w:rsid w:val="00782187"/>
    <w:rsid w:val="0078325E"/>
    <w:rsid w:val="0078391B"/>
    <w:rsid w:val="007844BB"/>
    <w:rsid w:val="00785996"/>
    <w:rsid w:val="00787F5A"/>
    <w:rsid w:val="007929FA"/>
    <w:rsid w:val="00792BE6"/>
    <w:rsid w:val="00793E8D"/>
    <w:rsid w:val="00793ED9"/>
    <w:rsid w:val="00796379"/>
    <w:rsid w:val="00797597"/>
    <w:rsid w:val="007A4E8C"/>
    <w:rsid w:val="007A511F"/>
    <w:rsid w:val="007A5605"/>
    <w:rsid w:val="007A58C4"/>
    <w:rsid w:val="007A686C"/>
    <w:rsid w:val="007A6A96"/>
    <w:rsid w:val="007A6D17"/>
    <w:rsid w:val="007A7E76"/>
    <w:rsid w:val="007B0627"/>
    <w:rsid w:val="007B1853"/>
    <w:rsid w:val="007B6CE8"/>
    <w:rsid w:val="007B7395"/>
    <w:rsid w:val="007C1C0E"/>
    <w:rsid w:val="007C4638"/>
    <w:rsid w:val="007C6D84"/>
    <w:rsid w:val="007C7E57"/>
    <w:rsid w:val="007D0E15"/>
    <w:rsid w:val="007D53F5"/>
    <w:rsid w:val="007D7FD2"/>
    <w:rsid w:val="007E1B22"/>
    <w:rsid w:val="007E2836"/>
    <w:rsid w:val="007E6A7E"/>
    <w:rsid w:val="007E6DA4"/>
    <w:rsid w:val="007E7873"/>
    <w:rsid w:val="007F021C"/>
    <w:rsid w:val="007F1FDC"/>
    <w:rsid w:val="007F30D8"/>
    <w:rsid w:val="007F510F"/>
    <w:rsid w:val="00800899"/>
    <w:rsid w:val="00802304"/>
    <w:rsid w:val="00802EBA"/>
    <w:rsid w:val="00803F15"/>
    <w:rsid w:val="0080446B"/>
    <w:rsid w:val="00805020"/>
    <w:rsid w:val="00805D2E"/>
    <w:rsid w:val="008122B5"/>
    <w:rsid w:val="0081244E"/>
    <w:rsid w:val="008128D8"/>
    <w:rsid w:val="008142E5"/>
    <w:rsid w:val="0081734D"/>
    <w:rsid w:val="00817C5A"/>
    <w:rsid w:val="008202D9"/>
    <w:rsid w:val="008217DD"/>
    <w:rsid w:val="00822630"/>
    <w:rsid w:val="00823E52"/>
    <w:rsid w:val="00825FD0"/>
    <w:rsid w:val="00826C1D"/>
    <w:rsid w:val="00832B40"/>
    <w:rsid w:val="0083418C"/>
    <w:rsid w:val="00835D14"/>
    <w:rsid w:val="0084692A"/>
    <w:rsid w:val="00847F54"/>
    <w:rsid w:val="0085344D"/>
    <w:rsid w:val="00853698"/>
    <w:rsid w:val="008563D7"/>
    <w:rsid w:val="00856B34"/>
    <w:rsid w:val="00856F5A"/>
    <w:rsid w:val="008603B2"/>
    <w:rsid w:val="00860661"/>
    <w:rsid w:val="00862111"/>
    <w:rsid w:val="00863594"/>
    <w:rsid w:val="008671C9"/>
    <w:rsid w:val="008725A6"/>
    <w:rsid w:val="008739B5"/>
    <w:rsid w:val="008754C6"/>
    <w:rsid w:val="00875D92"/>
    <w:rsid w:val="00887BC4"/>
    <w:rsid w:val="00891879"/>
    <w:rsid w:val="0089485C"/>
    <w:rsid w:val="00895325"/>
    <w:rsid w:val="008A0C91"/>
    <w:rsid w:val="008A1CDC"/>
    <w:rsid w:val="008A7239"/>
    <w:rsid w:val="008B1431"/>
    <w:rsid w:val="008B4FCE"/>
    <w:rsid w:val="008B5085"/>
    <w:rsid w:val="008C077A"/>
    <w:rsid w:val="008C24A2"/>
    <w:rsid w:val="008C3CFA"/>
    <w:rsid w:val="008C5651"/>
    <w:rsid w:val="008C57BF"/>
    <w:rsid w:val="008C5CD0"/>
    <w:rsid w:val="008D12DD"/>
    <w:rsid w:val="008D1BE4"/>
    <w:rsid w:val="008D2702"/>
    <w:rsid w:val="008D2A63"/>
    <w:rsid w:val="008D4875"/>
    <w:rsid w:val="008E28D2"/>
    <w:rsid w:val="008E5340"/>
    <w:rsid w:val="008E5839"/>
    <w:rsid w:val="008E6837"/>
    <w:rsid w:val="008E7704"/>
    <w:rsid w:val="008F018C"/>
    <w:rsid w:val="008F463F"/>
    <w:rsid w:val="008F53D8"/>
    <w:rsid w:val="008F5DC1"/>
    <w:rsid w:val="008F7A51"/>
    <w:rsid w:val="0090102B"/>
    <w:rsid w:val="009071D2"/>
    <w:rsid w:val="009120C1"/>
    <w:rsid w:val="009168D4"/>
    <w:rsid w:val="00923617"/>
    <w:rsid w:val="00926C3C"/>
    <w:rsid w:val="009276CE"/>
    <w:rsid w:val="00931D7C"/>
    <w:rsid w:val="00931EA1"/>
    <w:rsid w:val="00932A8D"/>
    <w:rsid w:val="00933395"/>
    <w:rsid w:val="0093796F"/>
    <w:rsid w:val="00941DC5"/>
    <w:rsid w:val="00945E30"/>
    <w:rsid w:val="00947439"/>
    <w:rsid w:val="00947B04"/>
    <w:rsid w:val="009500A3"/>
    <w:rsid w:val="0095115F"/>
    <w:rsid w:val="009517BF"/>
    <w:rsid w:val="00951F5D"/>
    <w:rsid w:val="00952291"/>
    <w:rsid w:val="00952993"/>
    <w:rsid w:val="009534C0"/>
    <w:rsid w:val="00956C02"/>
    <w:rsid w:val="00956EDE"/>
    <w:rsid w:val="00957A14"/>
    <w:rsid w:val="00962DD8"/>
    <w:rsid w:val="00962E45"/>
    <w:rsid w:val="00966989"/>
    <w:rsid w:val="00966D64"/>
    <w:rsid w:val="00966F91"/>
    <w:rsid w:val="00970B85"/>
    <w:rsid w:val="00970EA7"/>
    <w:rsid w:val="00971C51"/>
    <w:rsid w:val="0097202F"/>
    <w:rsid w:val="00973A6E"/>
    <w:rsid w:val="009746EF"/>
    <w:rsid w:val="0097783C"/>
    <w:rsid w:val="00981EE5"/>
    <w:rsid w:val="00991544"/>
    <w:rsid w:val="00993558"/>
    <w:rsid w:val="0099449F"/>
    <w:rsid w:val="009963BF"/>
    <w:rsid w:val="009A0F81"/>
    <w:rsid w:val="009A5DFD"/>
    <w:rsid w:val="009B0922"/>
    <w:rsid w:val="009B2F67"/>
    <w:rsid w:val="009B51A1"/>
    <w:rsid w:val="009B7579"/>
    <w:rsid w:val="009C27ED"/>
    <w:rsid w:val="009C2E88"/>
    <w:rsid w:val="009C6FC2"/>
    <w:rsid w:val="009D3076"/>
    <w:rsid w:val="009D6CE9"/>
    <w:rsid w:val="009E4DD3"/>
    <w:rsid w:val="009E693A"/>
    <w:rsid w:val="009F361D"/>
    <w:rsid w:val="009F57CA"/>
    <w:rsid w:val="009F5C5C"/>
    <w:rsid w:val="009F76FC"/>
    <w:rsid w:val="00A00B7C"/>
    <w:rsid w:val="00A02BDB"/>
    <w:rsid w:val="00A07FA6"/>
    <w:rsid w:val="00A15D65"/>
    <w:rsid w:val="00A200B3"/>
    <w:rsid w:val="00A236D6"/>
    <w:rsid w:val="00A2410C"/>
    <w:rsid w:val="00A24EFC"/>
    <w:rsid w:val="00A26A07"/>
    <w:rsid w:val="00A26ED7"/>
    <w:rsid w:val="00A31953"/>
    <w:rsid w:val="00A32252"/>
    <w:rsid w:val="00A32FA8"/>
    <w:rsid w:val="00A40525"/>
    <w:rsid w:val="00A4221E"/>
    <w:rsid w:val="00A5056C"/>
    <w:rsid w:val="00A50C9C"/>
    <w:rsid w:val="00A5102E"/>
    <w:rsid w:val="00A52C31"/>
    <w:rsid w:val="00A53AE3"/>
    <w:rsid w:val="00A54756"/>
    <w:rsid w:val="00A55622"/>
    <w:rsid w:val="00A55914"/>
    <w:rsid w:val="00A55983"/>
    <w:rsid w:val="00A6046A"/>
    <w:rsid w:val="00A62A56"/>
    <w:rsid w:val="00A66698"/>
    <w:rsid w:val="00A8066A"/>
    <w:rsid w:val="00A81664"/>
    <w:rsid w:val="00A8348E"/>
    <w:rsid w:val="00A87BCE"/>
    <w:rsid w:val="00A91534"/>
    <w:rsid w:val="00A91C9D"/>
    <w:rsid w:val="00A9278B"/>
    <w:rsid w:val="00A93A45"/>
    <w:rsid w:val="00A97717"/>
    <w:rsid w:val="00AA0D52"/>
    <w:rsid w:val="00AA184D"/>
    <w:rsid w:val="00AA1CB8"/>
    <w:rsid w:val="00AA2916"/>
    <w:rsid w:val="00AA2E24"/>
    <w:rsid w:val="00AA3131"/>
    <w:rsid w:val="00AA38C3"/>
    <w:rsid w:val="00AA41E3"/>
    <w:rsid w:val="00AA5BC9"/>
    <w:rsid w:val="00AA6EA6"/>
    <w:rsid w:val="00AA7F4D"/>
    <w:rsid w:val="00AB176F"/>
    <w:rsid w:val="00AB1B63"/>
    <w:rsid w:val="00AB4B13"/>
    <w:rsid w:val="00AB74EA"/>
    <w:rsid w:val="00AC0F5B"/>
    <w:rsid w:val="00AC190D"/>
    <w:rsid w:val="00AC4B2B"/>
    <w:rsid w:val="00AD3276"/>
    <w:rsid w:val="00AD378A"/>
    <w:rsid w:val="00AD64CF"/>
    <w:rsid w:val="00AD6759"/>
    <w:rsid w:val="00AD7A53"/>
    <w:rsid w:val="00AE38E1"/>
    <w:rsid w:val="00AE4821"/>
    <w:rsid w:val="00AE7203"/>
    <w:rsid w:val="00B01050"/>
    <w:rsid w:val="00B01293"/>
    <w:rsid w:val="00B01405"/>
    <w:rsid w:val="00B02BCF"/>
    <w:rsid w:val="00B07300"/>
    <w:rsid w:val="00B07A02"/>
    <w:rsid w:val="00B10903"/>
    <w:rsid w:val="00B11505"/>
    <w:rsid w:val="00B1196D"/>
    <w:rsid w:val="00B122AC"/>
    <w:rsid w:val="00B12594"/>
    <w:rsid w:val="00B12D76"/>
    <w:rsid w:val="00B142FA"/>
    <w:rsid w:val="00B15137"/>
    <w:rsid w:val="00B17F96"/>
    <w:rsid w:val="00B267E2"/>
    <w:rsid w:val="00B26BFA"/>
    <w:rsid w:val="00B26DED"/>
    <w:rsid w:val="00B27CE3"/>
    <w:rsid w:val="00B322A0"/>
    <w:rsid w:val="00B33B61"/>
    <w:rsid w:val="00B3499C"/>
    <w:rsid w:val="00B362F1"/>
    <w:rsid w:val="00B41C48"/>
    <w:rsid w:val="00B47410"/>
    <w:rsid w:val="00B51DAC"/>
    <w:rsid w:val="00B52C13"/>
    <w:rsid w:val="00B53C72"/>
    <w:rsid w:val="00B56292"/>
    <w:rsid w:val="00B56380"/>
    <w:rsid w:val="00B565ED"/>
    <w:rsid w:val="00B605E1"/>
    <w:rsid w:val="00B64D5A"/>
    <w:rsid w:val="00B65CB2"/>
    <w:rsid w:val="00B71633"/>
    <w:rsid w:val="00B74065"/>
    <w:rsid w:val="00B766C9"/>
    <w:rsid w:val="00B812DD"/>
    <w:rsid w:val="00B82219"/>
    <w:rsid w:val="00B829F2"/>
    <w:rsid w:val="00B83DC3"/>
    <w:rsid w:val="00B842CC"/>
    <w:rsid w:val="00B87B20"/>
    <w:rsid w:val="00B90095"/>
    <w:rsid w:val="00B9512D"/>
    <w:rsid w:val="00B957AE"/>
    <w:rsid w:val="00BA4954"/>
    <w:rsid w:val="00BA5068"/>
    <w:rsid w:val="00BA5C8C"/>
    <w:rsid w:val="00BB0C8D"/>
    <w:rsid w:val="00BB2BC2"/>
    <w:rsid w:val="00BB50AC"/>
    <w:rsid w:val="00BB59FA"/>
    <w:rsid w:val="00BB5E65"/>
    <w:rsid w:val="00BB6632"/>
    <w:rsid w:val="00BB79E2"/>
    <w:rsid w:val="00BB7B5B"/>
    <w:rsid w:val="00BC14D3"/>
    <w:rsid w:val="00BC1610"/>
    <w:rsid w:val="00BC3AF2"/>
    <w:rsid w:val="00BC76C5"/>
    <w:rsid w:val="00BC7B80"/>
    <w:rsid w:val="00BD1BC2"/>
    <w:rsid w:val="00BD3D9B"/>
    <w:rsid w:val="00BD5784"/>
    <w:rsid w:val="00BD655A"/>
    <w:rsid w:val="00BD6B84"/>
    <w:rsid w:val="00BE23E8"/>
    <w:rsid w:val="00BE27F2"/>
    <w:rsid w:val="00BE34E1"/>
    <w:rsid w:val="00BE375E"/>
    <w:rsid w:val="00BE424F"/>
    <w:rsid w:val="00BF03D3"/>
    <w:rsid w:val="00BF2863"/>
    <w:rsid w:val="00BF4E34"/>
    <w:rsid w:val="00BF50DE"/>
    <w:rsid w:val="00C00E9D"/>
    <w:rsid w:val="00C039DE"/>
    <w:rsid w:val="00C063EC"/>
    <w:rsid w:val="00C07B87"/>
    <w:rsid w:val="00C07D32"/>
    <w:rsid w:val="00C116BA"/>
    <w:rsid w:val="00C11C82"/>
    <w:rsid w:val="00C1313B"/>
    <w:rsid w:val="00C1377D"/>
    <w:rsid w:val="00C14274"/>
    <w:rsid w:val="00C1723E"/>
    <w:rsid w:val="00C179E7"/>
    <w:rsid w:val="00C23CCD"/>
    <w:rsid w:val="00C240F3"/>
    <w:rsid w:val="00C30B76"/>
    <w:rsid w:val="00C32566"/>
    <w:rsid w:val="00C35C83"/>
    <w:rsid w:val="00C40050"/>
    <w:rsid w:val="00C4377E"/>
    <w:rsid w:val="00C43C43"/>
    <w:rsid w:val="00C444EE"/>
    <w:rsid w:val="00C44AD2"/>
    <w:rsid w:val="00C4522A"/>
    <w:rsid w:val="00C473A7"/>
    <w:rsid w:val="00C50382"/>
    <w:rsid w:val="00C51FA7"/>
    <w:rsid w:val="00C521C7"/>
    <w:rsid w:val="00C5367F"/>
    <w:rsid w:val="00C54CC3"/>
    <w:rsid w:val="00C563EE"/>
    <w:rsid w:val="00C56967"/>
    <w:rsid w:val="00C56A04"/>
    <w:rsid w:val="00C601E6"/>
    <w:rsid w:val="00C6118C"/>
    <w:rsid w:val="00C63432"/>
    <w:rsid w:val="00C71C18"/>
    <w:rsid w:val="00C73AE1"/>
    <w:rsid w:val="00C74517"/>
    <w:rsid w:val="00C74D4B"/>
    <w:rsid w:val="00C8129C"/>
    <w:rsid w:val="00C822FB"/>
    <w:rsid w:val="00C85CAA"/>
    <w:rsid w:val="00C864E6"/>
    <w:rsid w:val="00C87A9A"/>
    <w:rsid w:val="00C914B6"/>
    <w:rsid w:val="00C931F1"/>
    <w:rsid w:val="00C948DF"/>
    <w:rsid w:val="00CA0F6E"/>
    <w:rsid w:val="00CA3FC5"/>
    <w:rsid w:val="00CA4A70"/>
    <w:rsid w:val="00CA510E"/>
    <w:rsid w:val="00CA57BB"/>
    <w:rsid w:val="00CA6801"/>
    <w:rsid w:val="00CA7BA0"/>
    <w:rsid w:val="00CB098B"/>
    <w:rsid w:val="00CB1A61"/>
    <w:rsid w:val="00CB1DE6"/>
    <w:rsid w:val="00CB3263"/>
    <w:rsid w:val="00CB3583"/>
    <w:rsid w:val="00CB7BA4"/>
    <w:rsid w:val="00CC1A13"/>
    <w:rsid w:val="00CC28EE"/>
    <w:rsid w:val="00CC3B7D"/>
    <w:rsid w:val="00CC3E0D"/>
    <w:rsid w:val="00CC43E9"/>
    <w:rsid w:val="00CC704B"/>
    <w:rsid w:val="00CC7AB2"/>
    <w:rsid w:val="00CD3D3D"/>
    <w:rsid w:val="00CD6F88"/>
    <w:rsid w:val="00CE0D61"/>
    <w:rsid w:val="00CE3AA2"/>
    <w:rsid w:val="00CE3E42"/>
    <w:rsid w:val="00CE61DE"/>
    <w:rsid w:val="00CE6CA0"/>
    <w:rsid w:val="00D03E43"/>
    <w:rsid w:val="00D0401B"/>
    <w:rsid w:val="00D049D3"/>
    <w:rsid w:val="00D076C4"/>
    <w:rsid w:val="00D11012"/>
    <w:rsid w:val="00D1248F"/>
    <w:rsid w:val="00D1388E"/>
    <w:rsid w:val="00D14F72"/>
    <w:rsid w:val="00D16FD6"/>
    <w:rsid w:val="00D2173A"/>
    <w:rsid w:val="00D227DA"/>
    <w:rsid w:val="00D2798E"/>
    <w:rsid w:val="00D336AF"/>
    <w:rsid w:val="00D351D9"/>
    <w:rsid w:val="00D35F3C"/>
    <w:rsid w:val="00D40416"/>
    <w:rsid w:val="00D41140"/>
    <w:rsid w:val="00D441CD"/>
    <w:rsid w:val="00D45F26"/>
    <w:rsid w:val="00D536EE"/>
    <w:rsid w:val="00D55E34"/>
    <w:rsid w:val="00D56A56"/>
    <w:rsid w:val="00D61827"/>
    <w:rsid w:val="00D66C36"/>
    <w:rsid w:val="00D6715B"/>
    <w:rsid w:val="00D6749A"/>
    <w:rsid w:val="00D71976"/>
    <w:rsid w:val="00D7528B"/>
    <w:rsid w:val="00D752FB"/>
    <w:rsid w:val="00D75566"/>
    <w:rsid w:val="00D76919"/>
    <w:rsid w:val="00D80E3C"/>
    <w:rsid w:val="00D85E5E"/>
    <w:rsid w:val="00D95A15"/>
    <w:rsid w:val="00D973D6"/>
    <w:rsid w:val="00DA0129"/>
    <w:rsid w:val="00DA17B9"/>
    <w:rsid w:val="00DA2660"/>
    <w:rsid w:val="00DB152E"/>
    <w:rsid w:val="00DB4508"/>
    <w:rsid w:val="00DC2A86"/>
    <w:rsid w:val="00DC5679"/>
    <w:rsid w:val="00DC7BCE"/>
    <w:rsid w:val="00DD03E9"/>
    <w:rsid w:val="00DD2915"/>
    <w:rsid w:val="00DD4B5A"/>
    <w:rsid w:val="00DD7459"/>
    <w:rsid w:val="00DE2EAF"/>
    <w:rsid w:val="00DE31D1"/>
    <w:rsid w:val="00DE3D6D"/>
    <w:rsid w:val="00DF0125"/>
    <w:rsid w:val="00DF09AE"/>
    <w:rsid w:val="00DF47DA"/>
    <w:rsid w:val="00E03800"/>
    <w:rsid w:val="00E06D0B"/>
    <w:rsid w:val="00E10C6C"/>
    <w:rsid w:val="00E10CF1"/>
    <w:rsid w:val="00E149A9"/>
    <w:rsid w:val="00E15603"/>
    <w:rsid w:val="00E15E98"/>
    <w:rsid w:val="00E24ACB"/>
    <w:rsid w:val="00E25F6A"/>
    <w:rsid w:val="00E32550"/>
    <w:rsid w:val="00E40317"/>
    <w:rsid w:val="00E41262"/>
    <w:rsid w:val="00E44D19"/>
    <w:rsid w:val="00E452A7"/>
    <w:rsid w:val="00E46A4D"/>
    <w:rsid w:val="00E46BD8"/>
    <w:rsid w:val="00E47875"/>
    <w:rsid w:val="00E47D2C"/>
    <w:rsid w:val="00E50C42"/>
    <w:rsid w:val="00E50FF5"/>
    <w:rsid w:val="00E54FEA"/>
    <w:rsid w:val="00E55B3A"/>
    <w:rsid w:val="00E57189"/>
    <w:rsid w:val="00E57691"/>
    <w:rsid w:val="00E662B6"/>
    <w:rsid w:val="00E675DB"/>
    <w:rsid w:val="00E70271"/>
    <w:rsid w:val="00E71F35"/>
    <w:rsid w:val="00E74A27"/>
    <w:rsid w:val="00E75EC0"/>
    <w:rsid w:val="00E77D5C"/>
    <w:rsid w:val="00E81898"/>
    <w:rsid w:val="00E83660"/>
    <w:rsid w:val="00E866D6"/>
    <w:rsid w:val="00E8682C"/>
    <w:rsid w:val="00E872DC"/>
    <w:rsid w:val="00E90DD8"/>
    <w:rsid w:val="00E9521D"/>
    <w:rsid w:val="00E95E23"/>
    <w:rsid w:val="00E97E5D"/>
    <w:rsid w:val="00EA22BC"/>
    <w:rsid w:val="00EA295F"/>
    <w:rsid w:val="00EA4787"/>
    <w:rsid w:val="00EA551C"/>
    <w:rsid w:val="00EA628D"/>
    <w:rsid w:val="00EB47AD"/>
    <w:rsid w:val="00EC1CE3"/>
    <w:rsid w:val="00EC67A6"/>
    <w:rsid w:val="00EC76C3"/>
    <w:rsid w:val="00ED01E0"/>
    <w:rsid w:val="00ED10C1"/>
    <w:rsid w:val="00ED2CA6"/>
    <w:rsid w:val="00ED2E8C"/>
    <w:rsid w:val="00ED481D"/>
    <w:rsid w:val="00ED56E1"/>
    <w:rsid w:val="00ED701A"/>
    <w:rsid w:val="00ED7FE6"/>
    <w:rsid w:val="00EE0499"/>
    <w:rsid w:val="00EE0F35"/>
    <w:rsid w:val="00EE1310"/>
    <w:rsid w:val="00F00E5A"/>
    <w:rsid w:val="00F01401"/>
    <w:rsid w:val="00F03BB5"/>
    <w:rsid w:val="00F052DB"/>
    <w:rsid w:val="00F05613"/>
    <w:rsid w:val="00F05996"/>
    <w:rsid w:val="00F12A8D"/>
    <w:rsid w:val="00F13799"/>
    <w:rsid w:val="00F152EB"/>
    <w:rsid w:val="00F20A87"/>
    <w:rsid w:val="00F20AE9"/>
    <w:rsid w:val="00F20EBE"/>
    <w:rsid w:val="00F230AC"/>
    <w:rsid w:val="00F2771E"/>
    <w:rsid w:val="00F27E4C"/>
    <w:rsid w:val="00F34232"/>
    <w:rsid w:val="00F34966"/>
    <w:rsid w:val="00F352A9"/>
    <w:rsid w:val="00F3614F"/>
    <w:rsid w:val="00F369DF"/>
    <w:rsid w:val="00F36B63"/>
    <w:rsid w:val="00F40CB9"/>
    <w:rsid w:val="00F4167E"/>
    <w:rsid w:val="00F41958"/>
    <w:rsid w:val="00F4261E"/>
    <w:rsid w:val="00F44CE3"/>
    <w:rsid w:val="00F47491"/>
    <w:rsid w:val="00F5063A"/>
    <w:rsid w:val="00F52442"/>
    <w:rsid w:val="00F53035"/>
    <w:rsid w:val="00F54884"/>
    <w:rsid w:val="00F55F8D"/>
    <w:rsid w:val="00F56692"/>
    <w:rsid w:val="00F63FC9"/>
    <w:rsid w:val="00F64A75"/>
    <w:rsid w:val="00F710FE"/>
    <w:rsid w:val="00F80B12"/>
    <w:rsid w:val="00F80FE7"/>
    <w:rsid w:val="00F81DC7"/>
    <w:rsid w:val="00F92514"/>
    <w:rsid w:val="00F94308"/>
    <w:rsid w:val="00F96146"/>
    <w:rsid w:val="00FA0965"/>
    <w:rsid w:val="00FA146D"/>
    <w:rsid w:val="00FA5512"/>
    <w:rsid w:val="00FA6CF2"/>
    <w:rsid w:val="00FA752E"/>
    <w:rsid w:val="00FB0534"/>
    <w:rsid w:val="00FB1F52"/>
    <w:rsid w:val="00FB210B"/>
    <w:rsid w:val="00FB6144"/>
    <w:rsid w:val="00FC16C6"/>
    <w:rsid w:val="00FC3527"/>
    <w:rsid w:val="00FC40FE"/>
    <w:rsid w:val="00FC6E3F"/>
    <w:rsid w:val="00FC7F15"/>
    <w:rsid w:val="00FD2C96"/>
    <w:rsid w:val="00FD4439"/>
    <w:rsid w:val="00FD51C7"/>
    <w:rsid w:val="00FE24B7"/>
    <w:rsid w:val="00FE3031"/>
    <w:rsid w:val="00FE306C"/>
    <w:rsid w:val="00FF0E13"/>
    <w:rsid w:val="00FF3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2E69B"/>
  <w15:docId w15:val="{183EC5D8-E8EB-4B52-BDAF-04AB87ED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424F65"/>
    <w:rPr>
      <w:rFonts w:ascii="Times" w:hAnsi="Times"/>
      <w:sz w:val="24"/>
    </w:rPr>
  </w:style>
  <w:style w:type="paragraph" w:styleId="Heading1">
    <w:name w:val="heading 1"/>
    <w:basedOn w:val="Normal"/>
    <w:link w:val="Heading1Char"/>
    <w:uiPriority w:val="9"/>
    <w:qFormat/>
    <w:rsid w:val="009C6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DE31D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AE3"/>
    <w:pPr>
      <w:spacing w:after="0" w:line="240" w:lineRule="auto"/>
    </w:pPr>
    <w:rPr>
      <w:sz w:val="20"/>
      <w:szCs w:val="20"/>
    </w:rPr>
  </w:style>
  <w:style w:type="character" w:customStyle="1" w:styleId="FootnoteTextChar">
    <w:name w:val="Footnote Text Char"/>
    <w:basedOn w:val="DefaultParagraphFont"/>
    <w:link w:val="FootnoteText"/>
    <w:uiPriority w:val="99"/>
    <w:rsid w:val="00A53AE3"/>
    <w:rPr>
      <w:rFonts w:ascii="Times" w:hAnsi="Times"/>
      <w:sz w:val="20"/>
      <w:szCs w:val="20"/>
    </w:rPr>
  </w:style>
  <w:style w:type="character" w:styleId="FootnoteReference">
    <w:name w:val="footnote reference"/>
    <w:basedOn w:val="DefaultParagraphFont"/>
    <w:uiPriority w:val="99"/>
    <w:semiHidden/>
    <w:unhideWhenUsed/>
    <w:rsid w:val="00A53AE3"/>
    <w:rPr>
      <w:vertAlign w:val="superscript"/>
    </w:rPr>
  </w:style>
  <w:style w:type="paragraph" w:styleId="ListParagraph">
    <w:name w:val="List Paragraph"/>
    <w:basedOn w:val="Normal"/>
    <w:uiPriority w:val="1"/>
    <w:qFormat/>
    <w:rsid w:val="00A55983"/>
    <w:pPr>
      <w:ind w:left="720"/>
      <w:contextualSpacing/>
    </w:pPr>
  </w:style>
  <w:style w:type="character" w:customStyle="1" w:styleId="fontstyle01">
    <w:name w:val="fontstyle01"/>
    <w:basedOn w:val="DefaultParagraphFont"/>
    <w:rsid w:val="005A49BD"/>
    <w:rPr>
      <w:rFonts w:ascii="Lato-Regular" w:hAnsi="Lato-Regular" w:hint="default"/>
      <w:b w:val="0"/>
      <w:bCs w:val="0"/>
      <w:i w:val="0"/>
      <w:iCs w:val="0"/>
      <w:color w:val="242021"/>
      <w:sz w:val="20"/>
      <w:szCs w:val="20"/>
    </w:rPr>
  </w:style>
  <w:style w:type="character" w:customStyle="1" w:styleId="fontstyle21">
    <w:name w:val="fontstyle21"/>
    <w:basedOn w:val="DefaultParagraphFont"/>
    <w:rsid w:val="005A49BD"/>
    <w:rPr>
      <w:rFonts w:ascii="Lato-Regular" w:hAnsi="Lato-Regular" w:hint="default"/>
      <w:b w:val="0"/>
      <w:bCs w:val="0"/>
      <w:i w:val="0"/>
      <w:iCs w:val="0"/>
      <w:color w:val="242021"/>
      <w:sz w:val="20"/>
      <w:szCs w:val="20"/>
    </w:rPr>
  </w:style>
  <w:style w:type="paragraph" w:styleId="Header">
    <w:name w:val="header"/>
    <w:basedOn w:val="Normal"/>
    <w:link w:val="HeaderChar"/>
    <w:uiPriority w:val="99"/>
    <w:unhideWhenUsed/>
    <w:rsid w:val="00B5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92"/>
    <w:rPr>
      <w:rFonts w:ascii="Times" w:hAnsi="Times"/>
      <w:sz w:val="24"/>
    </w:rPr>
  </w:style>
  <w:style w:type="paragraph" w:styleId="Footer">
    <w:name w:val="footer"/>
    <w:basedOn w:val="Normal"/>
    <w:link w:val="FooterChar"/>
    <w:uiPriority w:val="99"/>
    <w:unhideWhenUsed/>
    <w:rsid w:val="00B5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92"/>
    <w:rPr>
      <w:rFonts w:ascii="Times" w:hAnsi="Times"/>
      <w:sz w:val="24"/>
    </w:rPr>
  </w:style>
  <w:style w:type="table" w:styleId="TableGrid">
    <w:name w:val="Table Grid"/>
    <w:basedOn w:val="TableNormal"/>
    <w:uiPriority w:val="39"/>
    <w:rsid w:val="0068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DD5"/>
    <w:rPr>
      <w:color w:val="0563C1" w:themeColor="hyperlink"/>
      <w:u w:val="single"/>
    </w:rPr>
  </w:style>
  <w:style w:type="character" w:customStyle="1" w:styleId="UnresolvedMention1">
    <w:name w:val="Unresolved Mention1"/>
    <w:basedOn w:val="DefaultParagraphFont"/>
    <w:uiPriority w:val="99"/>
    <w:semiHidden/>
    <w:unhideWhenUsed/>
    <w:rsid w:val="005E3DD5"/>
    <w:rPr>
      <w:color w:val="605E5C"/>
      <w:shd w:val="clear" w:color="auto" w:fill="E1DFDD"/>
    </w:rPr>
  </w:style>
  <w:style w:type="paragraph" w:styleId="Revision">
    <w:name w:val="Revision"/>
    <w:hidden/>
    <w:uiPriority w:val="99"/>
    <w:semiHidden/>
    <w:rsid w:val="00E57189"/>
    <w:pPr>
      <w:spacing w:after="0" w:line="240" w:lineRule="auto"/>
    </w:pPr>
    <w:rPr>
      <w:rFonts w:ascii="Times" w:hAnsi="Times"/>
      <w:sz w:val="24"/>
    </w:rPr>
  </w:style>
  <w:style w:type="character" w:customStyle="1" w:styleId="Heading1Char">
    <w:name w:val="Heading 1 Char"/>
    <w:basedOn w:val="DefaultParagraphFont"/>
    <w:link w:val="Heading1"/>
    <w:uiPriority w:val="9"/>
    <w:rsid w:val="009C6FC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634A6"/>
    <w:rPr>
      <w:b/>
      <w:bCs/>
    </w:rPr>
  </w:style>
  <w:style w:type="character" w:styleId="CommentReference">
    <w:name w:val="annotation reference"/>
    <w:basedOn w:val="DefaultParagraphFont"/>
    <w:uiPriority w:val="99"/>
    <w:semiHidden/>
    <w:unhideWhenUsed/>
    <w:rsid w:val="00AD6759"/>
    <w:rPr>
      <w:sz w:val="16"/>
      <w:szCs w:val="16"/>
    </w:rPr>
  </w:style>
  <w:style w:type="paragraph" w:styleId="CommentText">
    <w:name w:val="annotation text"/>
    <w:basedOn w:val="Normal"/>
    <w:link w:val="CommentTextChar"/>
    <w:uiPriority w:val="99"/>
    <w:unhideWhenUsed/>
    <w:rsid w:val="00AD6759"/>
    <w:pPr>
      <w:spacing w:line="240" w:lineRule="auto"/>
    </w:pPr>
    <w:rPr>
      <w:sz w:val="20"/>
      <w:szCs w:val="20"/>
    </w:rPr>
  </w:style>
  <w:style w:type="character" w:customStyle="1" w:styleId="CommentTextChar">
    <w:name w:val="Comment Text Char"/>
    <w:basedOn w:val="DefaultParagraphFont"/>
    <w:link w:val="CommentText"/>
    <w:uiPriority w:val="99"/>
    <w:rsid w:val="00AD6759"/>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AD6759"/>
    <w:rPr>
      <w:b/>
      <w:bCs/>
    </w:rPr>
  </w:style>
  <w:style w:type="character" w:customStyle="1" w:styleId="CommentSubjectChar">
    <w:name w:val="Comment Subject Char"/>
    <w:basedOn w:val="CommentTextChar"/>
    <w:link w:val="CommentSubject"/>
    <w:uiPriority w:val="99"/>
    <w:semiHidden/>
    <w:rsid w:val="00AD6759"/>
    <w:rPr>
      <w:rFonts w:ascii="Times" w:hAnsi="Times"/>
      <w:b/>
      <w:bCs/>
      <w:sz w:val="20"/>
      <w:szCs w:val="20"/>
    </w:rPr>
  </w:style>
  <w:style w:type="paragraph" w:styleId="BalloonText">
    <w:name w:val="Balloon Text"/>
    <w:basedOn w:val="Normal"/>
    <w:link w:val="BalloonTextChar"/>
    <w:uiPriority w:val="99"/>
    <w:semiHidden/>
    <w:unhideWhenUsed/>
    <w:rsid w:val="00AD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59"/>
    <w:rPr>
      <w:rFonts w:ascii="Segoe UI" w:hAnsi="Segoe UI" w:cs="Segoe UI"/>
      <w:sz w:val="18"/>
      <w:szCs w:val="18"/>
    </w:rPr>
  </w:style>
  <w:style w:type="paragraph" w:styleId="Caption">
    <w:name w:val="caption"/>
    <w:basedOn w:val="Normal"/>
    <w:next w:val="Normal"/>
    <w:uiPriority w:val="35"/>
    <w:unhideWhenUsed/>
    <w:qFormat/>
    <w:rsid w:val="004468A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468AC"/>
    <w:rPr>
      <w:color w:val="808080"/>
    </w:rPr>
  </w:style>
  <w:style w:type="character" w:customStyle="1" w:styleId="UnresolvedMention2">
    <w:name w:val="Unresolved Mention2"/>
    <w:basedOn w:val="DefaultParagraphFont"/>
    <w:uiPriority w:val="99"/>
    <w:semiHidden/>
    <w:unhideWhenUsed/>
    <w:rsid w:val="009B2F67"/>
    <w:rPr>
      <w:color w:val="605E5C"/>
      <w:shd w:val="clear" w:color="auto" w:fill="E1DFDD"/>
    </w:rPr>
  </w:style>
  <w:style w:type="character" w:styleId="FollowedHyperlink">
    <w:name w:val="FollowedHyperlink"/>
    <w:basedOn w:val="DefaultParagraphFont"/>
    <w:uiPriority w:val="99"/>
    <w:semiHidden/>
    <w:unhideWhenUsed/>
    <w:rsid w:val="00D351D9"/>
    <w:rPr>
      <w:color w:val="954F72" w:themeColor="followedHyperlink"/>
      <w:u w:val="single"/>
    </w:rPr>
  </w:style>
  <w:style w:type="paragraph" w:styleId="NoSpacing">
    <w:name w:val="No Spacing"/>
    <w:uiPriority w:val="1"/>
    <w:qFormat/>
    <w:rsid w:val="007377D9"/>
    <w:pPr>
      <w:spacing w:after="0" w:line="240" w:lineRule="auto"/>
    </w:pPr>
    <w:rPr>
      <w:rFonts w:ascii="Times" w:hAnsi="Times"/>
      <w:sz w:val="24"/>
    </w:rPr>
  </w:style>
  <w:style w:type="paragraph" w:styleId="Title">
    <w:name w:val="Title"/>
    <w:basedOn w:val="Normal"/>
    <w:link w:val="TitleChar"/>
    <w:uiPriority w:val="10"/>
    <w:qFormat/>
    <w:rsid w:val="009E693A"/>
    <w:pPr>
      <w:widowControl w:val="0"/>
      <w:autoSpaceDE w:val="0"/>
      <w:autoSpaceDN w:val="0"/>
      <w:spacing w:before="258" w:after="0" w:line="240" w:lineRule="auto"/>
      <w:ind w:left="939" w:right="126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9E693A"/>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9E693A"/>
    <w:pPr>
      <w:widowControl w:val="0"/>
      <w:autoSpaceDE w:val="0"/>
      <w:autoSpaceDN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9E693A"/>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DE31D1"/>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1F4221"/>
    <w:pPr>
      <w:widowControl w:val="0"/>
      <w:autoSpaceDE w:val="0"/>
      <w:autoSpaceDN w:val="0"/>
      <w:spacing w:after="0" w:line="240" w:lineRule="auto"/>
    </w:pPr>
    <w:rPr>
      <w:rFonts w:ascii="Arial MT" w:eastAsia="Arial MT" w:hAnsi="Arial MT" w:cs="Arial M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31">
      <w:bodyDiv w:val="1"/>
      <w:marLeft w:val="0"/>
      <w:marRight w:val="0"/>
      <w:marTop w:val="0"/>
      <w:marBottom w:val="0"/>
      <w:divBdr>
        <w:top w:val="none" w:sz="0" w:space="0" w:color="auto"/>
        <w:left w:val="none" w:sz="0" w:space="0" w:color="auto"/>
        <w:bottom w:val="none" w:sz="0" w:space="0" w:color="auto"/>
        <w:right w:val="none" w:sz="0" w:space="0" w:color="auto"/>
      </w:divBdr>
    </w:div>
    <w:div w:id="8144703">
      <w:bodyDiv w:val="1"/>
      <w:marLeft w:val="0"/>
      <w:marRight w:val="0"/>
      <w:marTop w:val="0"/>
      <w:marBottom w:val="0"/>
      <w:divBdr>
        <w:top w:val="none" w:sz="0" w:space="0" w:color="auto"/>
        <w:left w:val="none" w:sz="0" w:space="0" w:color="auto"/>
        <w:bottom w:val="none" w:sz="0" w:space="0" w:color="auto"/>
        <w:right w:val="none" w:sz="0" w:space="0" w:color="auto"/>
      </w:divBdr>
    </w:div>
    <w:div w:id="14886217">
      <w:bodyDiv w:val="1"/>
      <w:marLeft w:val="0"/>
      <w:marRight w:val="0"/>
      <w:marTop w:val="0"/>
      <w:marBottom w:val="0"/>
      <w:divBdr>
        <w:top w:val="none" w:sz="0" w:space="0" w:color="auto"/>
        <w:left w:val="none" w:sz="0" w:space="0" w:color="auto"/>
        <w:bottom w:val="none" w:sz="0" w:space="0" w:color="auto"/>
        <w:right w:val="none" w:sz="0" w:space="0" w:color="auto"/>
      </w:divBdr>
    </w:div>
    <w:div w:id="14964552">
      <w:bodyDiv w:val="1"/>
      <w:marLeft w:val="0"/>
      <w:marRight w:val="0"/>
      <w:marTop w:val="0"/>
      <w:marBottom w:val="0"/>
      <w:divBdr>
        <w:top w:val="none" w:sz="0" w:space="0" w:color="auto"/>
        <w:left w:val="none" w:sz="0" w:space="0" w:color="auto"/>
        <w:bottom w:val="none" w:sz="0" w:space="0" w:color="auto"/>
        <w:right w:val="none" w:sz="0" w:space="0" w:color="auto"/>
      </w:divBdr>
    </w:div>
    <w:div w:id="26218916">
      <w:bodyDiv w:val="1"/>
      <w:marLeft w:val="0"/>
      <w:marRight w:val="0"/>
      <w:marTop w:val="0"/>
      <w:marBottom w:val="0"/>
      <w:divBdr>
        <w:top w:val="none" w:sz="0" w:space="0" w:color="auto"/>
        <w:left w:val="none" w:sz="0" w:space="0" w:color="auto"/>
        <w:bottom w:val="none" w:sz="0" w:space="0" w:color="auto"/>
        <w:right w:val="none" w:sz="0" w:space="0" w:color="auto"/>
      </w:divBdr>
    </w:div>
    <w:div w:id="32661676">
      <w:bodyDiv w:val="1"/>
      <w:marLeft w:val="0"/>
      <w:marRight w:val="0"/>
      <w:marTop w:val="0"/>
      <w:marBottom w:val="0"/>
      <w:divBdr>
        <w:top w:val="none" w:sz="0" w:space="0" w:color="auto"/>
        <w:left w:val="none" w:sz="0" w:space="0" w:color="auto"/>
        <w:bottom w:val="none" w:sz="0" w:space="0" w:color="auto"/>
        <w:right w:val="none" w:sz="0" w:space="0" w:color="auto"/>
      </w:divBdr>
    </w:div>
    <w:div w:id="40446997">
      <w:bodyDiv w:val="1"/>
      <w:marLeft w:val="0"/>
      <w:marRight w:val="0"/>
      <w:marTop w:val="0"/>
      <w:marBottom w:val="0"/>
      <w:divBdr>
        <w:top w:val="none" w:sz="0" w:space="0" w:color="auto"/>
        <w:left w:val="none" w:sz="0" w:space="0" w:color="auto"/>
        <w:bottom w:val="none" w:sz="0" w:space="0" w:color="auto"/>
        <w:right w:val="none" w:sz="0" w:space="0" w:color="auto"/>
      </w:divBdr>
    </w:div>
    <w:div w:id="43254982">
      <w:bodyDiv w:val="1"/>
      <w:marLeft w:val="0"/>
      <w:marRight w:val="0"/>
      <w:marTop w:val="0"/>
      <w:marBottom w:val="0"/>
      <w:divBdr>
        <w:top w:val="none" w:sz="0" w:space="0" w:color="auto"/>
        <w:left w:val="none" w:sz="0" w:space="0" w:color="auto"/>
        <w:bottom w:val="none" w:sz="0" w:space="0" w:color="auto"/>
        <w:right w:val="none" w:sz="0" w:space="0" w:color="auto"/>
      </w:divBdr>
    </w:div>
    <w:div w:id="50349949">
      <w:bodyDiv w:val="1"/>
      <w:marLeft w:val="0"/>
      <w:marRight w:val="0"/>
      <w:marTop w:val="0"/>
      <w:marBottom w:val="0"/>
      <w:divBdr>
        <w:top w:val="none" w:sz="0" w:space="0" w:color="auto"/>
        <w:left w:val="none" w:sz="0" w:space="0" w:color="auto"/>
        <w:bottom w:val="none" w:sz="0" w:space="0" w:color="auto"/>
        <w:right w:val="none" w:sz="0" w:space="0" w:color="auto"/>
      </w:divBdr>
    </w:div>
    <w:div w:id="59794001">
      <w:bodyDiv w:val="1"/>
      <w:marLeft w:val="0"/>
      <w:marRight w:val="0"/>
      <w:marTop w:val="0"/>
      <w:marBottom w:val="0"/>
      <w:divBdr>
        <w:top w:val="none" w:sz="0" w:space="0" w:color="auto"/>
        <w:left w:val="none" w:sz="0" w:space="0" w:color="auto"/>
        <w:bottom w:val="none" w:sz="0" w:space="0" w:color="auto"/>
        <w:right w:val="none" w:sz="0" w:space="0" w:color="auto"/>
      </w:divBdr>
    </w:div>
    <w:div w:id="62290737">
      <w:bodyDiv w:val="1"/>
      <w:marLeft w:val="0"/>
      <w:marRight w:val="0"/>
      <w:marTop w:val="0"/>
      <w:marBottom w:val="0"/>
      <w:divBdr>
        <w:top w:val="none" w:sz="0" w:space="0" w:color="auto"/>
        <w:left w:val="none" w:sz="0" w:space="0" w:color="auto"/>
        <w:bottom w:val="none" w:sz="0" w:space="0" w:color="auto"/>
        <w:right w:val="none" w:sz="0" w:space="0" w:color="auto"/>
      </w:divBdr>
    </w:div>
    <w:div w:id="64111282">
      <w:bodyDiv w:val="1"/>
      <w:marLeft w:val="0"/>
      <w:marRight w:val="0"/>
      <w:marTop w:val="0"/>
      <w:marBottom w:val="0"/>
      <w:divBdr>
        <w:top w:val="none" w:sz="0" w:space="0" w:color="auto"/>
        <w:left w:val="none" w:sz="0" w:space="0" w:color="auto"/>
        <w:bottom w:val="none" w:sz="0" w:space="0" w:color="auto"/>
        <w:right w:val="none" w:sz="0" w:space="0" w:color="auto"/>
      </w:divBdr>
    </w:div>
    <w:div w:id="72826891">
      <w:bodyDiv w:val="1"/>
      <w:marLeft w:val="0"/>
      <w:marRight w:val="0"/>
      <w:marTop w:val="0"/>
      <w:marBottom w:val="0"/>
      <w:divBdr>
        <w:top w:val="none" w:sz="0" w:space="0" w:color="auto"/>
        <w:left w:val="none" w:sz="0" w:space="0" w:color="auto"/>
        <w:bottom w:val="none" w:sz="0" w:space="0" w:color="auto"/>
        <w:right w:val="none" w:sz="0" w:space="0" w:color="auto"/>
      </w:divBdr>
    </w:div>
    <w:div w:id="74132908">
      <w:bodyDiv w:val="1"/>
      <w:marLeft w:val="0"/>
      <w:marRight w:val="0"/>
      <w:marTop w:val="0"/>
      <w:marBottom w:val="0"/>
      <w:divBdr>
        <w:top w:val="none" w:sz="0" w:space="0" w:color="auto"/>
        <w:left w:val="none" w:sz="0" w:space="0" w:color="auto"/>
        <w:bottom w:val="none" w:sz="0" w:space="0" w:color="auto"/>
        <w:right w:val="none" w:sz="0" w:space="0" w:color="auto"/>
      </w:divBdr>
    </w:div>
    <w:div w:id="81536244">
      <w:bodyDiv w:val="1"/>
      <w:marLeft w:val="0"/>
      <w:marRight w:val="0"/>
      <w:marTop w:val="0"/>
      <w:marBottom w:val="0"/>
      <w:divBdr>
        <w:top w:val="none" w:sz="0" w:space="0" w:color="auto"/>
        <w:left w:val="none" w:sz="0" w:space="0" w:color="auto"/>
        <w:bottom w:val="none" w:sz="0" w:space="0" w:color="auto"/>
        <w:right w:val="none" w:sz="0" w:space="0" w:color="auto"/>
      </w:divBdr>
    </w:div>
    <w:div w:id="82993599">
      <w:bodyDiv w:val="1"/>
      <w:marLeft w:val="0"/>
      <w:marRight w:val="0"/>
      <w:marTop w:val="0"/>
      <w:marBottom w:val="0"/>
      <w:divBdr>
        <w:top w:val="none" w:sz="0" w:space="0" w:color="auto"/>
        <w:left w:val="none" w:sz="0" w:space="0" w:color="auto"/>
        <w:bottom w:val="none" w:sz="0" w:space="0" w:color="auto"/>
        <w:right w:val="none" w:sz="0" w:space="0" w:color="auto"/>
      </w:divBdr>
    </w:div>
    <w:div w:id="92093524">
      <w:bodyDiv w:val="1"/>
      <w:marLeft w:val="0"/>
      <w:marRight w:val="0"/>
      <w:marTop w:val="0"/>
      <w:marBottom w:val="0"/>
      <w:divBdr>
        <w:top w:val="none" w:sz="0" w:space="0" w:color="auto"/>
        <w:left w:val="none" w:sz="0" w:space="0" w:color="auto"/>
        <w:bottom w:val="none" w:sz="0" w:space="0" w:color="auto"/>
        <w:right w:val="none" w:sz="0" w:space="0" w:color="auto"/>
      </w:divBdr>
    </w:div>
    <w:div w:id="95828481">
      <w:bodyDiv w:val="1"/>
      <w:marLeft w:val="0"/>
      <w:marRight w:val="0"/>
      <w:marTop w:val="0"/>
      <w:marBottom w:val="0"/>
      <w:divBdr>
        <w:top w:val="none" w:sz="0" w:space="0" w:color="auto"/>
        <w:left w:val="none" w:sz="0" w:space="0" w:color="auto"/>
        <w:bottom w:val="none" w:sz="0" w:space="0" w:color="auto"/>
        <w:right w:val="none" w:sz="0" w:space="0" w:color="auto"/>
      </w:divBdr>
    </w:div>
    <w:div w:id="100612319">
      <w:bodyDiv w:val="1"/>
      <w:marLeft w:val="0"/>
      <w:marRight w:val="0"/>
      <w:marTop w:val="0"/>
      <w:marBottom w:val="0"/>
      <w:divBdr>
        <w:top w:val="none" w:sz="0" w:space="0" w:color="auto"/>
        <w:left w:val="none" w:sz="0" w:space="0" w:color="auto"/>
        <w:bottom w:val="none" w:sz="0" w:space="0" w:color="auto"/>
        <w:right w:val="none" w:sz="0" w:space="0" w:color="auto"/>
      </w:divBdr>
    </w:div>
    <w:div w:id="117996421">
      <w:bodyDiv w:val="1"/>
      <w:marLeft w:val="0"/>
      <w:marRight w:val="0"/>
      <w:marTop w:val="0"/>
      <w:marBottom w:val="0"/>
      <w:divBdr>
        <w:top w:val="none" w:sz="0" w:space="0" w:color="auto"/>
        <w:left w:val="none" w:sz="0" w:space="0" w:color="auto"/>
        <w:bottom w:val="none" w:sz="0" w:space="0" w:color="auto"/>
        <w:right w:val="none" w:sz="0" w:space="0" w:color="auto"/>
      </w:divBdr>
    </w:div>
    <w:div w:id="118492705">
      <w:bodyDiv w:val="1"/>
      <w:marLeft w:val="0"/>
      <w:marRight w:val="0"/>
      <w:marTop w:val="0"/>
      <w:marBottom w:val="0"/>
      <w:divBdr>
        <w:top w:val="none" w:sz="0" w:space="0" w:color="auto"/>
        <w:left w:val="none" w:sz="0" w:space="0" w:color="auto"/>
        <w:bottom w:val="none" w:sz="0" w:space="0" w:color="auto"/>
        <w:right w:val="none" w:sz="0" w:space="0" w:color="auto"/>
      </w:divBdr>
    </w:div>
    <w:div w:id="120736482">
      <w:bodyDiv w:val="1"/>
      <w:marLeft w:val="0"/>
      <w:marRight w:val="0"/>
      <w:marTop w:val="0"/>
      <w:marBottom w:val="0"/>
      <w:divBdr>
        <w:top w:val="none" w:sz="0" w:space="0" w:color="auto"/>
        <w:left w:val="none" w:sz="0" w:space="0" w:color="auto"/>
        <w:bottom w:val="none" w:sz="0" w:space="0" w:color="auto"/>
        <w:right w:val="none" w:sz="0" w:space="0" w:color="auto"/>
      </w:divBdr>
    </w:div>
    <w:div w:id="127625469">
      <w:bodyDiv w:val="1"/>
      <w:marLeft w:val="0"/>
      <w:marRight w:val="0"/>
      <w:marTop w:val="0"/>
      <w:marBottom w:val="0"/>
      <w:divBdr>
        <w:top w:val="none" w:sz="0" w:space="0" w:color="auto"/>
        <w:left w:val="none" w:sz="0" w:space="0" w:color="auto"/>
        <w:bottom w:val="none" w:sz="0" w:space="0" w:color="auto"/>
        <w:right w:val="none" w:sz="0" w:space="0" w:color="auto"/>
      </w:divBdr>
    </w:div>
    <w:div w:id="132064898">
      <w:bodyDiv w:val="1"/>
      <w:marLeft w:val="0"/>
      <w:marRight w:val="0"/>
      <w:marTop w:val="0"/>
      <w:marBottom w:val="0"/>
      <w:divBdr>
        <w:top w:val="none" w:sz="0" w:space="0" w:color="auto"/>
        <w:left w:val="none" w:sz="0" w:space="0" w:color="auto"/>
        <w:bottom w:val="none" w:sz="0" w:space="0" w:color="auto"/>
        <w:right w:val="none" w:sz="0" w:space="0" w:color="auto"/>
      </w:divBdr>
    </w:div>
    <w:div w:id="140118180">
      <w:bodyDiv w:val="1"/>
      <w:marLeft w:val="0"/>
      <w:marRight w:val="0"/>
      <w:marTop w:val="0"/>
      <w:marBottom w:val="0"/>
      <w:divBdr>
        <w:top w:val="none" w:sz="0" w:space="0" w:color="auto"/>
        <w:left w:val="none" w:sz="0" w:space="0" w:color="auto"/>
        <w:bottom w:val="none" w:sz="0" w:space="0" w:color="auto"/>
        <w:right w:val="none" w:sz="0" w:space="0" w:color="auto"/>
      </w:divBdr>
    </w:div>
    <w:div w:id="153227655">
      <w:bodyDiv w:val="1"/>
      <w:marLeft w:val="0"/>
      <w:marRight w:val="0"/>
      <w:marTop w:val="0"/>
      <w:marBottom w:val="0"/>
      <w:divBdr>
        <w:top w:val="none" w:sz="0" w:space="0" w:color="auto"/>
        <w:left w:val="none" w:sz="0" w:space="0" w:color="auto"/>
        <w:bottom w:val="none" w:sz="0" w:space="0" w:color="auto"/>
        <w:right w:val="none" w:sz="0" w:space="0" w:color="auto"/>
      </w:divBdr>
    </w:div>
    <w:div w:id="159780765">
      <w:bodyDiv w:val="1"/>
      <w:marLeft w:val="0"/>
      <w:marRight w:val="0"/>
      <w:marTop w:val="0"/>
      <w:marBottom w:val="0"/>
      <w:divBdr>
        <w:top w:val="none" w:sz="0" w:space="0" w:color="auto"/>
        <w:left w:val="none" w:sz="0" w:space="0" w:color="auto"/>
        <w:bottom w:val="none" w:sz="0" w:space="0" w:color="auto"/>
        <w:right w:val="none" w:sz="0" w:space="0" w:color="auto"/>
      </w:divBdr>
    </w:div>
    <w:div w:id="173307045">
      <w:bodyDiv w:val="1"/>
      <w:marLeft w:val="0"/>
      <w:marRight w:val="0"/>
      <w:marTop w:val="0"/>
      <w:marBottom w:val="0"/>
      <w:divBdr>
        <w:top w:val="none" w:sz="0" w:space="0" w:color="auto"/>
        <w:left w:val="none" w:sz="0" w:space="0" w:color="auto"/>
        <w:bottom w:val="none" w:sz="0" w:space="0" w:color="auto"/>
        <w:right w:val="none" w:sz="0" w:space="0" w:color="auto"/>
      </w:divBdr>
    </w:div>
    <w:div w:id="176848554">
      <w:bodyDiv w:val="1"/>
      <w:marLeft w:val="0"/>
      <w:marRight w:val="0"/>
      <w:marTop w:val="0"/>
      <w:marBottom w:val="0"/>
      <w:divBdr>
        <w:top w:val="none" w:sz="0" w:space="0" w:color="auto"/>
        <w:left w:val="none" w:sz="0" w:space="0" w:color="auto"/>
        <w:bottom w:val="none" w:sz="0" w:space="0" w:color="auto"/>
        <w:right w:val="none" w:sz="0" w:space="0" w:color="auto"/>
      </w:divBdr>
    </w:div>
    <w:div w:id="179200410">
      <w:bodyDiv w:val="1"/>
      <w:marLeft w:val="0"/>
      <w:marRight w:val="0"/>
      <w:marTop w:val="0"/>
      <w:marBottom w:val="0"/>
      <w:divBdr>
        <w:top w:val="none" w:sz="0" w:space="0" w:color="auto"/>
        <w:left w:val="none" w:sz="0" w:space="0" w:color="auto"/>
        <w:bottom w:val="none" w:sz="0" w:space="0" w:color="auto"/>
        <w:right w:val="none" w:sz="0" w:space="0" w:color="auto"/>
      </w:divBdr>
    </w:div>
    <w:div w:id="184290971">
      <w:bodyDiv w:val="1"/>
      <w:marLeft w:val="0"/>
      <w:marRight w:val="0"/>
      <w:marTop w:val="0"/>
      <w:marBottom w:val="0"/>
      <w:divBdr>
        <w:top w:val="none" w:sz="0" w:space="0" w:color="auto"/>
        <w:left w:val="none" w:sz="0" w:space="0" w:color="auto"/>
        <w:bottom w:val="none" w:sz="0" w:space="0" w:color="auto"/>
        <w:right w:val="none" w:sz="0" w:space="0" w:color="auto"/>
      </w:divBdr>
    </w:div>
    <w:div w:id="190069893">
      <w:bodyDiv w:val="1"/>
      <w:marLeft w:val="0"/>
      <w:marRight w:val="0"/>
      <w:marTop w:val="0"/>
      <w:marBottom w:val="0"/>
      <w:divBdr>
        <w:top w:val="none" w:sz="0" w:space="0" w:color="auto"/>
        <w:left w:val="none" w:sz="0" w:space="0" w:color="auto"/>
        <w:bottom w:val="none" w:sz="0" w:space="0" w:color="auto"/>
        <w:right w:val="none" w:sz="0" w:space="0" w:color="auto"/>
      </w:divBdr>
    </w:div>
    <w:div w:id="192766032">
      <w:bodyDiv w:val="1"/>
      <w:marLeft w:val="0"/>
      <w:marRight w:val="0"/>
      <w:marTop w:val="0"/>
      <w:marBottom w:val="0"/>
      <w:divBdr>
        <w:top w:val="none" w:sz="0" w:space="0" w:color="auto"/>
        <w:left w:val="none" w:sz="0" w:space="0" w:color="auto"/>
        <w:bottom w:val="none" w:sz="0" w:space="0" w:color="auto"/>
        <w:right w:val="none" w:sz="0" w:space="0" w:color="auto"/>
      </w:divBdr>
    </w:div>
    <w:div w:id="194584598">
      <w:bodyDiv w:val="1"/>
      <w:marLeft w:val="0"/>
      <w:marRight w:val="0"/>
      <w:marTop w:val="0"/>
      <w:marBottom w:val="0"/>
      <w:divBdr>
        <w:top w:val="none" w:sz="0" w:space="0" w:color="auto"/>
        <w:left w:val="none" w:sz="0" w:space="0" w:color="auto"/>
        <w:bottom w:val="none" w:sz="0" w:space="0" w:color="auto"/>
        <w:right w:val="none" w:sz="0" w:space="0" w:color="auto"/>
      </w:divBdr>
    </w:div>
    <w:div w:id="198973788">
      <w:bodyDiv w:val="1"/>
      <w:marLeft w:val="0"/>
      <w:marRight w:val="0"/>
      <w:marTop w:val="0"/>
      <w:marBottom w:val="0"/>
      <w:divBdr>
        <w:top w:val="none" w:sz="0" w:space="0" w:color="auto"/>
        <w:left w:val="none" w:sz="0" w:space="0" w:color="auto"/>
        <w:bottom w:val="none" w:sz="0" w:space="0" w:color="auto"/>
        <w:right w:val="none" w:sz="0" w:space="0" w:color="auto"/>
      </w:divBdr>
    </w:div>
    <w:div w:id="199824431">
      <w:bodyDiv w:val="1"/>
      <w:marLeft w:val="0"/>
      <w:marRight w:val="0"/>
      <w:marTop w:val="0"/>
      <w:marBottom w:val="0"/>
      <w:divBdr>
        <w:top w:val="none" w:sz="0" w:space="0" w:color="auto"/>
        <w:left w:val="none" w:sz="0" w:space="0" w:color="auto"/>
        <w:bottom w:val="none" w:sz="0" w:space="0" w:color="auto"/>
        <w:right w:val="none" w:sz="0" w:space="0" w:color="auto"/>
      </w:divBdr>
    </w:div>
    <w:div w:id="200175099">
      <w:bodyDiv w:val="1"/>
      <w:marLeft w:val="0"/>
      <w:marRight w:val="0"/>
      <w:marTop w:val="0"/>
      <w:marBottom w:val="0"/>
      <w:divBdr>
        <w:top w:val="none" w:sz="0" w:space="0" w:color="auto"/>
        <w:left w:val="none" w:sz="0" w:space="0" w:color="auto"/>
        <w:bottom w:val="none" w:sz="0" w:space="0" w:color="auto"/>
        <w:right w:val="none" w:sz="0" w:space="0" w:color="auto"/>
      </w:divBdr>
    </w:div>
    <w:div w:id="207306211">
      <w:bodyDiv w:val="1"/>
      <w:marLeft w:val="0"/>
      <w:marRight w:val="0"/>
      <w:marTop w:val="0"/>
      <w:marBottom w:val="0"/>
      <w:divBdr>
        <w:top w:val="none" w:sz="0" w:space="0" w:color="auto"/>
        <w:left w:val="none" w:sz="0" w:space="0" w:color="auto"/>
        <w:bottom w:val="none" w:sz="0" w:space="0" w:color="auto"/>
        <w:right w:val="none" w:sz="0" w:space="0" w:color="auto"/>
      </w:divBdr>
    </w:div>
    <w:div w:id="214779397">
      <w:bodyDiv w:val="1"/>
      <w:marLeft w:val="0"/>
      <w:marRight w:val="0"/>
      <w:marTop w:val="0"/>
      <w:marBottom w:val="0"/>
      <w:divBdr>
        <w:top w:val="none" w:sz="0" w:space="0" w:color="auto"/>
        <w:left w:val="none" w:sz="0" w:space="0" w:color="auto"/>
        <w:bottom w:val="none" w:sz="0" w:space="0" w:color="auto"/>
        <w:right w:val="none" w:sz="0" w:space="0" w:color="auto"/>
      </w:divBdr>
    </w:div>
    <w:div w:id="218517103">
      <w:bodyDiv w:val="1"/>
      <w:marLeft w:val="0"/>
      <w:marRight w:val="0"/>
      <w:marTop w:val="0"/>
      <w:marBottom w:val="0"/>
      <w:divBdr>
        <w:top w:val="none" w:sz="0" w:space="0" w:color="auto"/>
        <w:left w:val="none" w:sz="0" w:space="0" w:color="auto"/>
        <w:bottom w:val="none" w:sz="0" w:space="0" w:color="auto"/>
        <w:right w:val="none" w:sz="0" w:space="0" w:color="auto"/>
      </w:divBdr>
    </w:div>
    <w:div w:id="222375511">
      <w:bodyDiv w:val="1"/>
      <w:marLeft w:val="0"/>
      <w:marRight w:val="0"/>
      <w:marTop w:val="0"/>
      <w:marBottom w:val="0"/>
      <w:divBdr>
        <w:top w:val="none" w:sz="0" w:space="0" w:color="auto"/>
        <w:left w:val="none" w:sz="0" w:space="0" w:color="auto"/>
        <w:bottom w:val="none" w:sz="0" w:space="0" w:color="auto"/>
        <w:right w:val="none" w:sz="0" w:space="0" w:color="auto"/>
      </w:divBdr>
    </w:div>
    <w:div w:id="224413934">
      <w:bodyDiv w:val="1"/>
      <w:marLeft w:val="0"/>
      <w:marRight w:val="0"/>
      <w:marTop w:val="0"/>
      <w:marBottom w:val="0"/>
      <w:divBdr>
        <w:top w:val="none" w:sz="0" w:space="0" w:color="auto"/>
        <w:left w:val="none" w:sz="0" w:space="0" w:color="auto"/>
        <w:bottom w:val="none" w:sz="0" w:space="0" w:color="auto"/>
        <w:right w:val="none" w:sz="0" w:space="0" w:color="auto"/>
      </w:divBdr>
    </w:div>
    <w:div w:id="235166697">
      <w:bodyDiv w:val="1"/>
      <w:marLeft w:val="0"/>
      <w:marRight w:val="0"/>
      <w:marTop w:val="0"/>
      <w:marBottom w:val="0"/>
      <w:divBdr>
        <w:top w:val="none" w:sz="0" w:space="0" w:color="auto"/>
        <w:left w:val="none" w:sz="0" w:space="0" w:color="auto"/>
        <w:bottom w:val="none" w:sz="0" w:space="0" w:color="auto"/>
        <w:right w:val="none" w:sz="0" w:space="0" w:color="auto"/>
      </w:divBdr>
    </w:div>
    <w:div w:id="247428478">
      <w:bodyDiv w:val="1"/>
      <w:marLeft w:val="0"/>
      <w:marRight w:val="0"/>
      <w:marTop w:val="0"/>
      <w:marBottom w:val="0"/>
      <w:divBdr>
        <w:top w:val="none" w:sz="0" w:space="0" w:color="auto"/>
        <w:left w:val="none" w:sz="0" w:space="0" w:color="auto"/>
        <w:bottom w:val="none" w:sz="0" w:space="0" w:color="auto"/>
        <w:right w:val="none" w:sz="0" w:space="0" w:color="auto"/>
      </w:divBdr>
    </w:div>
    <w:div w:id="256990065">
      <w:bodyDiv w:val="1"/>
      <w:marLeft w:val="0"/>
      <w:marRight w:val="0"/>
      <w:marTop w:val="0"/>
      <w:marBottom w:val="0"/>
      <w:divBdr>
        <w:top w:val="none" w:sz="0" w:space="0" w:color="auto"/>
        <w:left w:val="none" w:sz="0" w:space="0" w:color="auto"/>
        <w:bottom w:val="none" w:sz="0" w:space="0" w:color="auto"/>
        <w:right w:val="none" w:sz="0" w:space="0" w:color="auto"/>
      </w:divBdr>
    </w:div>
    <w:div w:id="259140195">
      <w:bodyDiv w:val="1"/>
      <w:marLeft w:val="0"/>
      <w:marRight w:val="0"/>
      <w:marTop w:val="0"/>
      <w:marBottom w:val="0"/>
      <w:divBdr>
        <w:top w:val="none" w:sz="0" w:space="0" w:color="auto"/>
        <w:left w:val="none" w:sz="0" w:space="0" w:color="auto"/>
        <w:bottom w:val="none" w:sz="0" w:space="0" w:color="auto"/>
        <w:right w:val="none" w:sz="0" w:space="0" w:color="auto"/>
      </w:divBdr>
    </w:div>
    <w:div w:id="262735984">
      <w:bodyDiv w:val="1"/>
      <w:marLeft w:val="0"/>
      <w:marRight w:val="0"/>
      <w:marTop w:val="0"/>
      <w:marBottom w:val="0"/>
      <w:divBdr>
        <w:top w:val="none" w:sz="0" w:space="0" w:color="auto"/>
        <w:left w:val="none" w:sz="0" w:space="0" w:color="auto"/>
        <w:bottom w:val="none" w:sz="0" w:space="0" w:color="auto"/>
        <w:right w:val="none" w:sz="0" w:space="0" w:color="auto"/>
      </w:divBdr>
    </w:div>
    <w:div w:id="265845174">
      <w:bodyDiv w:val="1"/>
      <w:marLeft w:val="0"/>
      <w:marRight w:val="0"/>
      <w:marTop w:val="0"/>
      <w:marBottom w:val="0"/>
      <w:divBdr>
        <w:top w:val="none" w:sz="0" w:space="0" w:color="auto"/>
        <w:left w:val="none" w:sz="0" w:space="0" w:color="auto"/>
        <w:bottom w:val="none" w:sz="0" w:space="0" w:color="auto"/>
        <w:right w:val="none" w:sz="0" w:space="0" w:color="auto"/>
      </w:divBdr>
    </w:div>
    <w:div w:id="269432082">
      <w:bodyDiv w:val="1"/>
      <w:marLeft w:val="0"/>
      <w:marRight w:val="0"/>
      <w:marTop w:val="0"/>
      <w:marBottom w:val="0"/>
      <w:divBdr>
        <w:top w:val="none" w:sz="0" w:space="0" w:color="auto"/>
        <w:left w:val="none" w:sz="0" w:space="0" w:color="auto"/>
        <w:bottom w:val="none" w:sz="0" w:space="0" w:color="auto"/>
        <w:right w:val="none" w:sz="0" w:space="0" w:color="auto"/>
      </w:divBdr>
    </w:div>
    <w:div w:id="270749728">
      <w:bodyDiv w:val="1"/>
      <w:marLeft w:val="0"/>
      <w:marRight w:val="0"/>
      <w:marTop w:val="0"/>
      <w:marBottom w:val="0"/>
      <w:divBdr>
        <w:top w:val="none" w:sz="0" w:space="0" w:color="auto"/>
        <w:left w:val="none" w:sz="0" w:space="0" w:color="auto"/>
        <w:bottom w:val="none" w:sz="0" w:space="0" w:color="auto"/>
        <w:right w:val="none" w:sz="0" w:space="0" w:color="auto"/>
      </w:divBdr>
    </w:div>
    <w:div w:id="270862283">
      <w:bodyDiv w:val="1"/>
      <w:marLeft w:val="0"/>
      <w:marRight w:val="0"/>
      <w:marTop w:val="0"/>
      <w:marBottom w:val="0"/>
      <w:divBdr>
        <w:top w:val="none" w:sz="0" w:space="0" w:color="auto"/>
        <w:left w:val="none" w:sz="0" w:space="0" w:color="auto"/>
        <w:bottom w:val="none" w:sz="0" w:space="0" w:color="auto"/>
        <w:right w:val="none" w:sz="0" w:space="0" w:color="auto"/>
      </w:divBdr>
    </w:div>
    <w:div w:id="278341244">
      <w:bodyDiv w:val="1"/>
      <w:marLeft w:val="0"/>
      <w:marRight w:val="0"/>
      <w:marTop w:val="0"/>
      <w:marBottom w:val="0"/>
      <w:divBdr>
        <w:top w:val="none" w:sz="0" w:space="0" w:color="auto"/>
        <w:left w:val="none" w:sz="0" w:space="0" w:color="auto"/>
        <w:bottom w:val="none" w:sz="0" w:space="0" w:color="auto"/>
        <w:right w:val="none" w:sz="0" w:space="0" w:color="auto"/>
      </w:divBdr>
    </w:div>
    <w:div w:id="290284287">
      <w:bodyDiv w:val="1"/>
      <w:marLeft w:val="0"/>
      <w:marRight w:val="0"/>
      <w:marTop w:val="0"/>
      <w:marBottom w:val="0"/>
      <w:divBdr>
        <w:top w:val="none" w:sz="0" w:space="0" w:color="auto"/>
        <w:left w:val="none" w:sz="0" w:space="0" w:color="auto"/>
        <w:bottom w:val="none" w:sz="0" w:space="0" w:color="auto"/>
        <w:right w:val="none" w:sz="0" w:space="0" w:color="auto"/>
      </w:divBdr>
    </w:div>
    <w:div w:id="299113092">
      <w:bodyDiv w:val="1"/>
      <w:marLeft w:val="0"/>
      <w:marRight w:val="0"/>
      <w:marTop w:val="0"/>
      <w:marBottom w:val="0"/>
      <w:divBdr>
        <w:top w:val="none" w:sz="0" w:space="0" w:color="auto"/>
        <w:left w:val="none" w:sz="0" w:space="0" w:color="auto"/>
        <w:bottom w:val="none" w:sz="0" w:space="0" w:color="auto"/>
        <w:right w:val="none" w:sz="0" w:space="0" w:color="auto"/>
      </w:divBdr>
    </w:div>
    <w:div w:id="304506610">
      <w:bodyDiv w:val="1"/>
      <w:marLeft w:val="0"/>
      <w:marRight w:val="0"/>
      <w:marTop w:val="0"/>
      <w:marBottom w:val="0"/>
      <w:divBdr>
        <w:top w:val="none" w:sz="0" w:space="0" w:color="auto"/>
        <w:left w:val="none" w:sz="0" w:space="0" w:color="auto"/>
        <w:bottom w:val="none" w:sz="0" w:space="0" w:color="auto"/>
        <w:right w:val="none" w:sz="0" w:space="0" w:color="auto"/>
      </w:divBdr>
    </w:div>
    <w:div w:id="306783837">
      <w:bodyDiv w:val="1"/>
      <w:marLeft w:val="0"/>
      <w:marRight w:val="0"/>
      <w:marTop w:val="0"/>
      <w:marBottom w:val="0"/>
      <w:divBdr>
        <w:top w:val="none" w:sz="0" w:space="0" w:color="auto"/>
        <w:left w:val="none" w:sz="0" w:space="0" w:color="auto"/>
        <w:bottom w:val="none" w:sz="0" w:space="0" w:color="auto"/>
        <w:right w:val="none" w:sz="0" w:space="0" w:color="auto"/>
      </w:divBdr>
    </w:div>
    <w:div w:id="323434412">
      <w:bodyDiv w:val="1"/>
      <w:marLeft w:val="0"/>
      <w:marRight w:val="0"/>
      <w:marTop w:val="0"/>
      <w:marBottom w:val="0"/>
      <w:divBdr>
        <w:top w:val="none" w:sz="0" w:space="0" w:color="auto"/>
        <w:left w:val="none" w:sz="0" w:space="0" w:color="auto"/>
        <w:bottom w:val="none" w:sz="0" w:space="0" w:color="auto"/>
        <w:right w:val="none" w:sz="0" w:space="0" w:color="auto"/>
      </w:divBdr>
    </w:div>
    <w:div w:id="332491689">
      <w:bodyDiv w:val="1"/>
      <w:marLeft w:val="0"/>
      <w:marRight w:val="0"/>
      <w:marTop w:val="0"/>
      <w:marBottom w:val="0"/>
      <w:divBdr>
        <w:top w:val="none" w:sz="0" w:space="0" w:color="auto"/>
        <w:left w:val="none" w:sz="0" w:space="0" w:color="auto"/>
        <w:bottom w:val="none" w:sz="0" w:space="0" w:color="auto"/>
        <w:right w:val="none" w:sz="0" w:space="0" w:color="auto"/>
      </w:divBdr>
    </w:div>
    <w:div w:id="356154601">
      <w:bodyDiv w:val="1"/>
      <w:marLeft w:val="0"/>
      <w:marRight w:val="0"/>
      <w:marTop w:val="0"/>
      <w:marBottom w:val="0"/>
      <w:divBdr>
        <w:top w:val="none" w:sz="0" w:space="0" w:color="auto"/>
        <w:left w:val="none" w:sz="0" w:space="0" w:color="auto"/>
        <w:bottom w:val="none" w:sz="0" w:space="0" w:color="auto"/>
        <w:right w:val="none" w:sz="0" w:space="0" w:color="auto"/>
      </w:divBdr>
    </w:div>
    <w:div w:id="363681091">
      <w:bodyDiv w:val="1"/>
      <w:marLeft w:val="0"/>
      <w:marRight w:val="0"/>
      <w:marTop w:val="0"/>
      <w:marBottom w:val="0"/>
      <w:divBdr>
        <w:top w:val="none" w:sz="0" w:space="0" w:color="auto"/>
        <w:left w:val="none" w:sz="0" w:space="0" w:color="auto"/>
        <w:bottom w:val="none" w:sz="0" w:space="0" w:color="auto"/>
        <w:right w:val="none" w:sz="0" w:space="0" w:color="auto"/>
      </w:divBdr>
    </w:div>
    <w:div w:id="364986605">
      <w:bodyDiv w:val="1"/>
      <w:marLeft w:val="0"/>
      <w:marRight w:val="0"/>
      <w:marTop w:val="0"/>
      <w:marBottom w:val="0"/>
      <w:divBdr>
        <w:top w:val="none" w:sz="0" w:space="0" w:color="auto"/>
        <w:left w:val="none" w:sz="0" w:space="0" w:color="auto"/>
        <w:bottom w:val="none" w:sz="0" w:space="0" w:color="auto"/>
        <w:right w:val="none" w:sz="0" w:space="0" w:color="auto"/>
      </w:divBdr>
    </w:div>
    <w:div w:id="373117111">
      <w:bodyDiv w:val="1"/>
      <w:marLeft w:val="0"/>
      <w:marRight w:val="0"/>
      <w:marTop w:val="0"/>
      <w:marBottom w:val="0"/>
      <w:divBdr>
        <w:top w:val="none" w:sz="0" w:space="0" w:color="auto"/>
        <w:left w:val="none" w:sz="0" w:space="0" w:color="auto"/>
        <w:bottom w:val="none" w:sz="0" w:space="0" w:color="auto"/>
        <w:right w:val="none" w:sz="0" w:space="0" w:color="auto"/>
      </w:divBdr>
    </w:div>
    <w:div w:id="376971322">
      <w:bodyDiv w:val="1"/>
      <w:marLeft w:val="0"/>
      <w:marRight w:val="0"/>
      <w:marTop w:val="0"/>
      <w:marBottom w:val="0"/>
      <w:divBdr>
        <w:top w:val="none" w:sz="0" w:space="0" w:color="auto"/>
        <w:left w:val="none" w:sz="0" w:space="0" w:color="auto"/>
        <w:bottom w:val="none" w:sz="0" w:space="0" w:color="auto"/>
        <w:right w:val="none" w:sz="0" w:space="0" w:color="auto"/>
      </w:divBdr>
    </w:div>
    <w:div w:id="377318417">
      <w:bodyDiv w:val="1"/>
      <w:marLeft w:val="0"/>
      <w:marRight w:val="0"/>
      <w:marTop w:val="0"/>
      <w:marBottom w:val="0"/>
      <w:divBdr>
        <w:top w:val="none" w:sz="0" w:space="0" w:color="auto"/>
        <w:left w:val="none" w:sz="0" w:space="0" w:color="auto"/>
        <w:bottom w:val="none" w:sz="0" w:space="0" w:color="auto"/>
        <w:right w:val="none" w:sz="0" w:space="0" w:color="auto"/>
      </w:divBdr>
    </w:div>
    <w:div w:id="378282933">
      <w:bodyDiv w:val="1"/>
      <w:marLeft w:val="0"/>
      <w:marRight w:val="0"/>
      <w:marTop w:val="0"/>
      <w:marBottom w:val="0"/>
      <w:divBdr>
        <w:top w:val="none" w:sz="0" w:space="0" w:color="auto"/>
        <w:left w:val="none" w:sz="0" w:space="0" w:color="auto"/>
        <w:bottom w:val="none" w:sz="0" w:space="0" w:color="auto"/>
        <w:right w:val="none" w:sz="0" w:space="0" w:color="auto"/>
      </w:divBdr>
    </w:div>
    <w:div w:id="392243033">
      <w:bodyDiv w:val="1"/>
      <w:marLeft w:val="0"/>
      <w:marRight w:val="0"/>
      <w:marTop w:val="0"/>
      <w:marBottom w:val="0"/>
      <w:divBdr>
        <w:top w:val="none" w:sz="0" w:space="0" w:color="auto"/>
        <w:left w:val="none" w:sz="0" w:space="0" w:color="auto"/>
        <w:bottom w:val="none" w:sz="0" w:space="0" w:color="auto"/>
        <w:right w:val="none" w:sz="0" w:space="0" w:color="auto"/>
      </w:divBdr>
    </w:div>
    <w:div w:id="394860912">
      <w:bodyDiv w:val="1"/>
      <w:marLeft w:val="0"/>
      <w:marRight w:val="0"/>
      <w:marTop w:val="0"/>
      <w:marBottom w:val="0"/>
      <w:divBdr>
        <w:top w:val="none" w:sz="0" w:space="0" w:color="auto"/>
        <w:left w:val="none" w:sz="0" w:space="0" w:color="auto"/>
        <w:bottom w:val="none" w:sz="0" w:space="0" w:color="auto"/>
        <w:right w:val="none" w:sz="0" w:space="0" w:color="auto"/>
      </w:divBdr>
    </w:div>
    <w:div w:id="397704480">
      <w:bodyDiv w:val="1"/>
      <w:marLeft w:val="0"/>
      <w:marRight w:val="0"/>
      <w:marTop w:val="0"/>
      <w:marBottom w:val="0"/>
      <w:divBdr>
        <w:top w:val="none" w:sz="0" w:space="0" w:color="auto"/>
        <w:left w:val="none" w:sz="0" w:space="0" w:color="auto"/>
        <w:bottom w:val="none" w:sz="0" w:space="0" w:color="auto"/>
        <w:right w:val="none" w:sz="0" w:space="0" w:color="auto"/>
      </w:divBdr>
    </w:div>
    <w:div w:id="399405788">
      <w:bodyDiv w:val="1"/>
      <w:marLeft w:val="0"/>
      <w:marRight w:val="0"/>
      <w:marTop w:val="0"/>
      <w:marBottom w:val="0"/>
      <w:divBdr>
        <w:top w:val="none" w:sz="0" w:space="0" w:color="auto"/>
        <w:left w:val="none" w:sz="0" w:space="0" w:color="auto"/>
        <w:bottom w:val="none" w:sz="0" w:space="0" w:color="auto"/>
        <w:right w:val="none" w:sz="0" w:space="0" w:color="auto"/>
      </w:divBdr>
    </w:div>
    <w:div w:id="409355857">
      <w:bodyDiv w:val="1"/>
      <w:marLeft w:val="0"/>
      <w:marRight w:val="0"/>
      <w:marTop w:val="0"/>
      <w:marBottom w:val="0"/>
      <w:divBdr>
        <w:top w:val="none" w:sz="0" w:space="0" w:color="auto"/>
        <w:left w:val="none" w:sz="0" w:space="0" w:color="auto"/>
        <w:bottom w:val="none" w:sz="0" w:space="0" w:color="auto"/>
        <w:right w:val="none" w:sz="0" w:space="0" w:color="auto"/>
      </w:divBdr>
    </w:div>
    <w:div w:id="430974730">
      <w:bodyDiv w:val="1"/>
      <w:marLeft w:val="0"/>
      <w:marRight w:val="0"/>
      <w:marTop w:val="0"/>
      <w:marBottom w:val="0"/>
      <w:divBdr>
        <w:top w:val="none" w:sz="0" w:space="0" w:color="auto"/>
        <w:left w:val="none" w:sz="0" w:space="0" w:color="auto"/>
        <w:bottom w:val="none" w:sz="0" w:space="0" w:color="auto"/>
        <w:right w:val="none" w:sz="0" w:space="0" w:color="auto"/>
      </w:divBdr>
    </w:div>
    <w:div w:id="437873770">
      <w:bodyDiv w:val="1"/>
      <w:marLeft w:val="0"/>
      <w:marRight w:val="0"/>
      <w:marTop w:val="0"/>
      <w:marBottom w:val="0"/>
      <w:divBdr>
        <w:top w:val="none" w:sz="0" w:space="0" w:color="auto"/>
        <w:left w:val="none" w:sz="0" w:space="0" w:color="auto"/>
        <w:bottom w:val="none" w:sz="0" w:space="0" w:color="auto"/>
        <w:right w:val="none" w:sz="0" w:space="0" w:color="auto"/>
      </w:divBdr>
    </w:div>
    <w:div w:id="447042600">
      <w:bodyDiv w:val="1"/>
      <w:marLeft w:val="0"/>
      <w:marRight w:val="0"/>
      <w:marTop w:val="0"/>
      <w:marBottom w:val="0"/>
      <w:divBdr>
        <w:top w:val="none" w:sz="0" w:space="0" w:color="auto"/>
        <w:left w:val="none" w:sz="0" w:space="0" w:color="auto"/>
        <w:bottom w:val="none" w:sz="0" w:space="0" w:color="auto"/>
        <w:right w:val="none" w:sz="0" w:space="0" w:color="auto"/>
      </w:divBdr>
    </w:div>
    <w:div w:id="448017504">
      <w:bodyDiv w:val="1"/>
      <w:marLeft w:val="0"/>
      <w:marRight w:val="0"/>
      <w:marTop w:val="0"/>
      <w:marBottom w:val="0"/>
      <w:divBdr>
        <w:top w:val="none" w:sz="0" w:space="0" w:color="auto"/>
        <w:left w:val="none" w:sz="0" w:space="0" w:color="auto"/>
        <w:bottom w:val="none" w:sz="0" w:space="0" w:color="auto"/>
        <w:right w:val="none" w:sz="0" w:space="0" w:color="auto"/>
      </w:divBdr>
    </w:div>
    <w:div w:id="460851203">
      <w:bodyDiv w:val="1"/>
      <w:marLeft w:val="0"/>
      <w:marRight w:val="0"/>
      <w:marTop w:val="0"/>
      <w:marBottom w:val="0"/>
      <w:divBdr>
        <w:top w:val="none" w:sz="0" w:space="0" w:color="auto"/>
        <w:left w:val="none" w:sz="0" w:space="0" w:color="auto"/>
        <w:bottom w:val="none" w:sz="0" w:space="0" w:color="auto"/>
        <w:right w:val="none" w:sz="0" w:space="0" w:color="auto"/>
      </w:divBdr>
    </w:div>
    <w:div w:id="499273570">
      <w:bodyDiv w:val="1"/>
      <w:marLeft w:val="0"/>
      <w:marRight w:val="0"/>
      <w:marTop w:val="0"/>
      <w:marBottom w:val="0"/>
      <w:divBdr>
        <w:top w:val="none" w:sz="0" w:space="0" w:color="auto"/>
        <w:left w:val="none" w:sz="0" w:space="0" w:color="auto"/>
        <w:bottom w:val="none" w:sz="0" w:space="0" w:color="auto"/>
        <w:right w:val="none" w:sz="0" w:space="0" w:color="auto"/>
      </w:divBdr>
    </w:div>
    <w:div w:id="503205150">
      <w:bodyDiv w:val="1"/>
      <w:marLeft w:val="0"/>
      <w:marRight w:val="0"/>
      <w:marTop w:val="0"/>
      <w:marBottom w:val="0"/>
      <w:divBdr>
        <w:top w:val="none" w:sz="0" w:space="0" w:color="auto"/>
        <w:left w:val="none" w:sz="0" w:space="0" w:color="auto"/>
        <w:bottom w:val="none" w:sz="0" w:space="0" w:color="auto"/>
        <w:right w:val="none" w:sz="0" w:space="0" w:color="auto"/>
      </w:divBdr>
    </w:div>
    <w:div w:id="519127428">
      <w:bodyDiv w:val="1"/>
      <w:marLeft w:val="0"/>
      <w:marRight w:val="0"/>
      <w:marTop w:val="0"/>
      <w:marBottom w:val="0"/>
      <w:divBdr>
        <w:top w:val="none" w:sz="0" w:space="0" w:color="auto"/>
        <w:left w:val="none" w:sz="0" w:space="0" w:color="auto"/>
        <w:bottom w:val="none" w:sz="0" w:space="0" w:color="auto"/>
        <w:right w:val="none" w:sz="0" w:space="0" w:color="auto"/>
      </w:divBdr>
    </w:div>
    <w:div w:id="530071066">
      <w:bodyDiv w:val="1"/>
      <w:marLeft w:val="0"/>
      <w:marRight w:val="0"/>
      <w:marTop w:val="0"/>
      <w:marBottom w:val="0"/>
      <w:divBdr>
        <w:top w:val="none" w:sz="0" w:space="0" w:color="auto"/>
        <w:left w:val="none" w:sz="0" w:space="0" w:color="auto"/>
        <w:bottom w:val="none" w:sz="0" w:space="0" w:color="auto"/>
        <w:right w:val="none" w:sz="0" w:space="0" w:color="auto"/>
      </w:divBdr>
    </w:div>
    <w:div w:id="533808740">
      <w:bodyDiv w:val="1"/>
      <w:marLeft w:val="0"/>
      <w:marRight w:val="0"/>
      <w:marTop w:val="0"/>
      <w:marBottom w:val="0"/>
      <w:divBdr>
        <w:top w:val="none" w:sz="0" w:space="0" w:color="auto"/>
        <w:left w:val="none" w:sz="0" w:space="0" w:color="auto"/>
        <w:bottom w:val="none" w:sz="0" w:space="0" w:color="auto"/>
        <w:right w:val="none" w:sz="0" w:space="0" w:color="auto"/>
      </w:divBdr>
    </w:div>
    <w:div w:id="542207978">
      <w:bodyDiv w:val="1"/>
      <w:marLeft w:val="0"/>
      <w:marRight w:val="0"/>
      <w:marTop w:val="0"/>
      <w:marBottom w:val="0"/>
      <w:divBdr>
        <w:top w:val="none" w:sz="0" w:space="0" w:color="auto"/>
        <w:left w:val="none" w:sz="0" w:space="0" w:color="auto"/>
        <w:bottom w:val="none" w:sz="0" w:space="0" w:color="auto"/>
        <w:right w:val="none" w:sz="0" w:space="0" w:color="auto"/>
      </w:divBdr>
    </w:div>
    <w:div w:id="545484255">
      <w:bodyDiv w:val="1"/>
      <w:marLeft w:val="0"/>
      <w:marRight w:val="0"/>
      <w:marTop w:val="0"/>
      <w:marBottom w:val="0"/>
      <w:divBdr>
        <w:top w:val="none" w:sz="0" w:space="0" w:color="auto"/>
        <w:left w:val="none" w:sz="0" w:space="0" w:color="auto"/>
        <w:bottom w:val="none" w:sz="0" w:space="0" w:color="auto"/>
        <w:right w:val="none" w:sz="0" w:space="0" w:color="auto"/>
      </w:divBdr>
    </w:div>
    <w:div w:id="579101644">
      <w:bodyDiv w:val="1"/>
      <w:marLeft w:val="0"/>
      <w:marRight w:val="0"/>
      <w:marTop w:val="0"/>
      <w:marBottom w:val="0"/>
      <w:divBdr>
        <w:top w:val="none" w:sz="0" w:space="0" w:color="auto"/>
        <w:left w:val="none" w:sz="0" w:space="0" w:color="auto"/>
        <w:bottom w:val="none" w:sz="0" w:space="0" w:color="auto"/>
        <w:right w:val="none" w:sz="0" w:space="0" w:color="auto"/>
      </w:divBdr>
    </w:div>
    <w:div w:id="581766481">
      <w:bodyDiv w:val="1"/>
      <w:marLeft w:val="0"/>
      <w:marRight w:val="0"/>
      <w:marTop w:val="0"/>
      <w:marBottom w:val="0"/>
      <w:divBdr>
        <w:top w:val="none" w:sz="0" w:space="0" w:color="auto"/>
        <w:left w:val="none" w:sz="0" w:space="0" w:color="auto"/>
        <w:bottom w:val="none" w:sz="0" w:space="0" w:color="auto"/>
        <w:right w:val="none" w:sz="0" w:space="0" w:color="auto"/>
      </w:divBdr>
    </w:div>
    <w:div w:id="616062048">
      <w:bodyDiv w:val="1"/>
      <w:marLeft w:val="0"/>
      <w:marRight w:val="0"/>
      <w:marTop w:val="0"/>
      <w:marBottom w:val="0"/>
      <w:divBdr>
        <w:top w:val="none" w:sz="0" w:space="0" w:color="auto"/>
        <w:left w:val="none" w:sz="0" w:space="0" w:color="auto"/>
        <w:bottom w:val="none" w:sz="0" w:space="0" w:color="auto"/>
        <w:right w:val="none" w:sz="0" w:space="0" w:color="auto"/>
      </w:divBdr>
    </w:div>
    <w:div w:id="629675994">
      <w:bodyDiv w:val="1"/>
      <w:marLeft w:val="0"/>
      <w:marRight w:val="0"/>
      <w:marTop w:val="0"/>
      <w:marBottom w:val="0"/>
      <w:divBdr>
        <w:top w:val="none" w:sz="0" w:space="0" w:color="auto"/>
        <w:left w:val="none" w:sz="0" w:space="0" w:color="auto"/>
        <w:bottom w:val="none" w:sz="0" w:space="0" w:color="auto"/>
        <w:right w:val="none" w:sz="0" w:space="0" w:color="auto"/>
      </w:divBdr>
    </w:div>
    <w:div w:id="632322600">
      <w:bodyDiv w:val="1"/>
      <w:marLeft w:val="0"/>
      <w:marRight w:val="0"/>
      <w:marTop w:val="0"/>
      <w:marBottom w:val="0"/>
      <w:divBdr>
        <w:top w:val="none" w:sz="0" w:space="0" w:color="auto"/>
        <w:left w:val="none" w:sz="0" w:space="0" w:color="auto"/>
        <w:bottom w:val="none" w:sz="0" w:space="0" w:color="auto"/>
        <w:right w:val="none" w:sz="0" w:space="0" w:color="auto"/>
      </w:divBdr>
    </w:div>
    <w:div w:id="642083100">
      <w:bodyDiv w:val="1"/>
      <w:marLeft w:val="0"/>
      <w:marRight w:val="0"/>
      <w:marTop w:val="0"/>
      <w:marBottom w:val="0"/>
      <w:divBdr>
        <w:top w:val="none" w:sz="0" w:space="0" w:color="auto"/>
        <w:left w:val="none" w:sz="0" w:space="0" w:color="auto"/>
        <w:bottom w:val="none" w:sz="0" w:space="0" w:color="auto"/>
        <w:right w:val="none" w:sz="0" w:space="0" w:color="auto"/>
      </w:divBdr>
    </w:div>
    <w:div w:id="649556249">
      <w:bodyDiv w:val="1"/>
      <w:marLeft w:val="0"/>
      <w:marRight w:val="0"/>
      <w:marTop w:val="0"/>
      <w:marBottom w:val="0"/>
      <w:divBdr>
        <w:top w:val="none" w:sz="0" w:space="0" w:color="auto"/>
        <w:left w:val="none" w:sz="0" w:space="0" w:color="auto"/>
        <w:bottom w:val="none" w:sz="0" w:space="0" w:color="auto"/>
        <w:right w:val="none" w:sz="0" w:space="0" w:color="auto"/>
      </w:divBdr>
    </w:div>
    <w:div w:id="654602176">
      <w:bodyDiv w:val="1"/>
      <w:marLeft w:val="0"/>
      <w:marRight w:val="0"/>
      <w:marTop w:val="0"/>
      <w:marBottom w:val="0"/>
      <w:divBdr>
        <w:top w:val="none" w:sz="0" w:space="0" w:color="auto"/>
        <w:left w:val="none" w:sz="0" w:space="0" w:color="auto"/>
        <w:bottom w:val="none" w:sz="0" w:space="0" w:color="auto"/>
        <w:right w:val="none" w:sz="0" w:space="0" w:color="auto"/>
      </w:divBdr>
    </w:div>
    <w:div w:id="658000824">
      <w:bodyDiv w:val="1"/>
      <w:marLeft w:val="0"/>
      <w:marRight w:val="0"/>
      <w:marTop w:val="0"/>
      <w:marBottom w:val="0"/>
      <w:divBdr>
        <w:top w:val="none" w:sz="0" w:space="0" w:color="auto"/>
        <w:left w:val="none" w:sz="0" w:space="0" w:color="auto"/>
        <w:bottom w:val="none" w:sz="0" w:space="0" w:color="auto"/>
        <w:right w:val="none" w:sz="0" w:space="0" w:color="auto"/>
      </w:divBdr>
    </w:div>
    <w:div w:id="658533408">
      <w:bodyDiv w:val="1"/>
      <w:marLeft w:val="0"/>
      <w:marRight w:val="0"/>
      <w:marTop w:val="0"/>
      <w:marBottom w:val="0"/>
      <w:divBdr>
        <w:top w:val="none" w:sz="0" w:space="0" w:color="auto"/>
        <w:left w:val="none" w:sz="0" w:space="0" w:color="auto"/>
        <w:bottom w:val="none" w:sz="0" w:space="0" w:color="auto"/>
        <w:right w:val="none" w:sz="0" w:space="0" w:color="auto"/>
      </w:divBdr>
    </w:div>
    <w:div w:id="685254887">
      <w:bodyDiv w:val="1"/>
      <w:marLeft w:val="0"/>
      <w:marRight w:val="0"/>
      <w:marTop w:val="0"/>
      <w:marBottom w:val="0"/>
      <w:divBdr>
        <w:top w:val="none" w:sz="0" w:space="0" w:color="auto"/>
        <w:left w:val="none" w:sz="0" w:space="0" w:color="auto"/>
        <w:bottom w:val="none" w:sz="0" w:space="0" w:color="auto"/>
        <w:right w:val="none" w:sz="0" w:space="0" w:color="auto"/>
      </w:divBdr>
    </w:div>
    <w:div w:id="697778199">
      <w:bodyDiv w:val="1"/>
      <w:marLeft w:val="0"/>
      <w:marRight w:val="0"/>
      <w:marTop w:val="0"/>
      <w:marBottom w:val="0"/>
      <w:divBdr>
        <w:top w:val="none" w:sz="0" w:space="0" w:color="auto"/>
        <w:left w:val="none" w:sz="0" w:space="0" w:color="auto"/>
        <w:bottom w:val="none" w:sz="0" w:space="0" w:color="auto"/>
        <w:right w:val="none" w:sz="0" w:space="0" w:color="auto"/>
      </w:divBdr>
    </w:div>
    <w:div w:id="700713133">
      <w:bodyDiv w:val="1"/>
      <w:marLeft w:val="0"/>
      <w:marRight w:val="0"/>
      <w:marTop w:val="0"/>
      <w:marBottom w:val="0"/>
      <w:divBdr>
        <w:top w:val="none" w:sz="0" w:space="0" w:color="auto"/>
        <w:left w:val="none" w:sz="0" w:space="0" w:color="auto"/>
        <w:bottom w:val="none" w:sz="0" w:space="0" w:color="auto"/>
        <w:right w:val="none" w:sz="0" w:space="0" w:color="auto"/>
      </w:divBdr>
    </w:div>
    <w:div w:id="703673046">
      <w:bodyDiv w:val="1"/>
      <w:marLeft w:val="0"/>
      <w:marRight w:val="0"/>
      <w:marTop w:val="0"/>
      <w:marBottom w:val="0"/>
      <w:divBdr>
        <w:top w:val="none" w:sz="0" w:space="0" w:color="auto"/>
        <w:left w:val="none" w:sz="0" w:space="0" w:color="auto"/>
        <w:bottom w:val="none" w:sz="0" w:space="0" w:color="auto"/>
        <w:right w:val="none" w:sz="0" w:space="0" w:color="auto"/>
      </w:divBdr>
    </w:div>
    <w:div w:id="704596744">
      <w:bodyDiv w:val="1"/>
      <w:marLeft w:val="0"/>
      <w:marRight w:val="0"/>
      <w:marTop w:val="0"/>
      <w:marBottom w:val="0"/>
      <w:divBdr>
        <w:top w:val="none" w:sz="0" w:space="0" w:color="auto"/>
        <w:left w:val="none" w:sz="0" w:space="0" w:color="auto"/>
        <w:bottom w:val="none" w:sz="0" w:space="0" w:color="auto"/>
        <w:right w:val="none" w:sz="0" w:space="0" w:color="auto"/>
      </w:divBdr>
    </w:div>
    <w:div w:id="705063145">
      <w:bodyDiv w:val="1"/>
      <w:marLeft w:val="0"/>
      <w:marRight w:val="0"/>
      <w:marTop w:val="0"/>
      <w:marBottom w:val="0"/>
      <w:divBdr>
        <w:top w:val="none" w:sz="0" w:space="0" w:color="auto"/>
        <w:left w:val="none" w:sz="0" w:space="0" w:color="auto"/>
        <w:bottom w:val="none" w:sz="0" w:space="0" w:color="auto"/>
        <w:right w:val="none" w:sz="0" w:space="0" w:color="auto"/>
      </w:divBdr>
    </w:div>
    <w:div w:id="722214942">
      <w:bodyDiv w:val="1"/>
      <w:marLeft w:val="0"/>
      <w:marRight w:val="0"/>
      <w:marTop w:val="0"/>
      <w:marBottom w:val="0"/>
      <w:divBdr>
        <w:top w:val="none" w:sz="0" w:space="0" w:color="auto"/>
        <w:left w:val="none" w:sz="0" w:space="0" w:color="auto"/>
        <w:bottom w:val="none" w:sz="0" w:space="0" w:color="auto"/>
        <w:right w:val="none" w:sz="0" w:space="0" w:color="auto"/>
      </w:divBdr>
    </w:div>
    <w:div w:id="729309694">
      <w:bodyDiv w:val="1"/>
      <w:marLeft w:val="0"/>
      <w:marRight w:val="0"/>
      <w:marTop w:val="0"/>
      <w:marBottom w:val="0"/>
      <w:divBdr>
        <w:top w:val="none" w:sz="0" w:space="0" w:color="auto"/>
        <w:left w:val="none" w:sz="0" w:space="0" w:color="auto"/>
        <w:bottom w:val="none" w:sz="0" w:space="0" w:color="auto"/>
        <w:right w:val="none" w:sz="0" w:space="0" w:color="auto"/>
      </w:divBdr>
    </w:div>
    <w:div w:id="746656381">
      <w:bodyDiv w:val="1"/>
      <w:marLeft w:val="0"/>
      <w:marRight w:val="0"/>
      <w:marTop w:val="0"/>
      <w:marBottom w:val="0"/>
      <w:divBdr>
        <w:top w:val="none" w:sz="0" w:space="0" w:color="auto"/>
        <w:left w:val="none" w:sz="0" w:space="0" w:color="auto"/>
        <w:bottom w:val="none" w:sz="0" w:space="0" w:color="auto"/>
        <w:right w:val="none" w:sz="0" w:space="0" w:color="auto"/>
      </w:divBdr>
    </w:div>
    <w:div w:id="748621929">
      <w:bodyDiv w:val="1"/>
      <w:marLeft w:val="0"/>
      <w:marRight w:val="0"/>
      <w:marTop w:val="0"/>
      <w:marBottom w:val="0"/>
      <w:divBdr>
        <w:top w:val="none" w:sz="0" w:space="0" w:color="auto"/>
        <w:left w:val="none" w:sz="0" w:space="0" w:color="auto"/>
        <w:bottom w:val="none" w:sz="0" w:space="0" w:color="auto"/>
        <w:right w:val="none" w:sz="0" w:space="0" w:color="auto"/>
      </w:divBdr>
    </w:div>
    <w:div w:id="757364836">
      <w:bodyDiv w:val="1"/>
      <w:marLeft w:val="0"/>
      <w:marRight w:val="0"/>
      <w:marTop w:val="0"/>
      <w:marBottom w:val="0"/>
      <w:divBdr>
        <w:top w:val="none" w:sz="0" w:space="0" w:color="auto"/>
        <w:left w:val="none" w:sz="0" w:space="0" w:color="auto"/>
        <w:bottom w:val="none" w:sz="0" w:space="0" w:color="auto"/>
        <w:right w:val="none" w:sz="0" w:space="0" w:color="auto"/>
      </w:divBdr>
    </w:div>
    <w:div w:id="760369487">
      <w:bodyDiv w:val="1"/>
      <w:marLeft w:val="0"/>
      <w:marRight w:val="0"/>
      <w:marTop w:val="0"/>
      <w:marBottom w:val="0"/>
      <w:divBdr>
        <w:top w:val="none" w:sz="0" w:space="0" w:color="auto"/>
        <w:left w:val="none" w:sz="0" w:space="0" w:color="auto"/>
        <w:bottom w:val="none" w:sz="0" w:space="0" w:color="auto"/>
        <w:right w:val="none" w:sz="0" w:space="0" w:color="auto"/>
      </w:divBdr>
    </w:div>
    <w:div w:id="780296125">
      <w:bodyDiv w:val="1"/>
      <w:marLeft w:val="0"/>
      <w:marRight w:val="0"/>
      <w:marTop w:val="0"/>
      <w:marBottom w:val="0"/>
      <w:divBdr>
        <w:top w:val="none" w:sz="0" w:space="0" w:color="auto"/>
        <w:left w:val="none" w:sz="0" w:space="0" w:color="auto"/>
        <w:bottom w:val="none" w:sz="0" w:space="0" w:color="auto"/>
        <w:right w:val="none" w:sz="0" w:space="0" w:color="auto"/>
      </w:divBdr>
    </w:div>
    <w:div w:id="783575440">
      <w:bodyDiv w:val="1"/>
      <w:marLeft w:val="0"/>
      <w:marRight w:val="0"/>
      <w:marTop w:val="0"/>
      <w:marBottom w:val="0"/>
      <w:divBdr>
        <w:top w:val="none" w:sz="0" w:space="0" w:color="auto"/>
        <w:left w:val="none" w:sz="0" w:space="0" w:color="auto"/>
        <w:bottom w:val="none" w:sz="0" w:space="0" w:color="auto"/>
        <w:right w:val="none" w:sz="0" w:space="0" w:color="auto"/>
      </w:divBdr>
    </w:div>
    <w:div w:id="785394211">
      <w:bodyDiv w:val="1"/>
      <w:marLeft w:val="0"/>
      <w:marRight w:val="0"/>
      <w:marTop w:val="0"/>
      <w:marBottom w:val="0"/>
      <w:divBdr>
        <w:top w:val="none" w:sz="0" w:space="0" w:color="auto"/>
        <w:left w:val="none" w:sz="0" w:space="0" w:color="auto"/>
        <w:bottom w:val="none" w:sz="0" w:space="0" w:color="auto"/>
        <w:right w:val="none" w:sz="0" w:space="0" w:color="auto"/>
      </w:divBdr>
    </w:div>
    <w:div w:id="786311373">
      <w:bodyDiv w:val="1"/>
      <w:marLeft w:val="0"/>
      <w:marRight w:val="0"/>
      <w:marTop w:val="0"/>
      <w:marBottom w:val="0"/>
      <w:divBdr>
        <w:top w:val="none" w:sz="0" w:space="0" w:color="auto"/>
        <w:left w:val="none" w:sz="0" w:space="0" w:color="auto"/>
        <w:bottom w:val="none" w:sz="0" w:space="0" w:color="auto"/>
        <w:right w:val="none" w:sz="0" w:space="0" w:color="auto"/>
      </w:divBdr>
    </w:div>
    <w:div w:id="789590218">
      <w:bodyDiv w:val="1"/>
      <w:marLeft w:val="0"/>
      <w:marRight w:val="0"/>
      <w:marTop w:val="0"/>
      <w:marBottom w:val="0"/>
      <w:divBdr>
        <w:top w:val="none" w:sz="0" w:space="0" w:color="auto"/>
        <w:left w:val="none" w:sz="0" w:space="0" w:color="auto"/>
        <w:bottom w:val="none" w:sz="0" w:space="0" w:color="auto"/>
        <w:right w:val="none" w:sz="0" w:space="0" w:color="auto"/>
      </w:divBdr>
    </w:div>
    <w:div w:id="792021365">
      <w:bodyDiv w:val="1"/>
      <w:marLeft w:val="0"/>
      <w:marRight w:val="0"/>
      <w:marTop w:val="0"/>
      <w:marBottom w:val="0"/>
      <w:divBdr>
        <w:top w:val="none" w:sz="0" w:space="0" w:color="auto"/>
        <w:left w:val="none" w:sz="0" w:space="0" w:color="auto"/>
        <w:bottom w:val="none" w:sz="0" w:space="0" w:color="auto"/>
        <w:right w:val="none" w:sz="0" w:space="0" w:color="auto"/>
      </w:divBdr>
    </w:div>
    <w:div w:id="801263396">
      <w:bodyDiv w:val="1"/>
      <w:marLeft w:val="0"/>
      <w:marRight w:val="0"/>
      <w:marTop w:val="0"/>
      <w:marBottom w:val="0"/>
      <w:divBdr>
        <w:top w:val="none" w:sz="0" w:space="0" w:color="auto"/>
        <w:left w:val="none" w:sz="0" w:space="0" w:color="auto"/>
        <w:bottom w:val="none" w:sz="0" w:space="0" w:color="auto"/>
        <w:right w:val="none" w:sz="0" w:space="0" w:color="auto"/>
      </w:divBdr>
    </w:div>
    <w:div w:id="804660807">
      <w:bodyDiv w:val="1"/>
      <w:marLeft w:val="0"/>
      <w:marRight w:val="0"/>
      <w:marTop w:val="0"/>
      <w:marBottom w:val="0"/>
      <w:divBdr>
        <w:top w:val="none" w:sz="0" w:space="0" w:color="auto"/>
        <w:left w:val="none" w:sz="0" w:space="0" w:color="auto"/>
        <w:bottom w:val="none" w:sz="0" w:space="0" w:color="auto"/>
        <w:right w:val="none" w:sz="0" w:space="0" w:color="auto"/>
      </w:divBdr>
    </w:div>
    <w:div w:id="816414532">
      <w:bodyDiv w:val="1"/>
      <w:marLeft w:val="0"/>
      <w:marRight w:val="0"/>
      <w:marTop w:val="0"/>
      <w:marBottom w:val="0"/>
      <w:divBdr>
        <w:top w:val="none" w:sz="0" w:space="0" w:color="auto"/>
        <w:left w:val="none" w:sz="0" w:space="0" w:color="auto"/>
        <w:bottom w:val="none" w:sz="0" w:space="0" w:color="auto"/>
        <w:right w:val="none" w:sz="0" w:space="0" w:color="auto"/>
      </w:divBdr>
    </w:div>
    <w:div w:id="817499169">
      <w:bodyDiv w:val="1"/>
      <w:marLeft w:val="0"/>
      <w:marRight w:val="0"/>
      <w:marTop w:val="0"/>
      <w:marBottom w:val="0"/>
      <w:divBdr>
        <w:top w:val="none" w:sz="0" w:space="0" w:color="auto"/>
        <w:left w:val="none" w:sz="0" w:space="0" w:color="auto"/>
        <w:bottom w:val="none" w:sz="0" w:space="0" w:color="auto"/>
        <w:right w:val="none" w:sz="0" w:space="0" w:color="auto"/>
      </w:divBdr>
    </w:div>
    <w:div w:id="822083861">
      <w:bodyDiv w:val="1"/>
      <w:marLeft w:val="0"/>
      <w:marRight w:val="0"/>
      <w:marTop w:val="0"/>
      <w:marBottom w:val="0"/>
      <w:divBdr>
        <w:top w:val="none" w:sz="0" w:space="0" w:color="auto"/>
        <w:left w:val="none" w:sz="0" w:space="0" w:color="auto"/>
        <w:bottom w:val="none" w:sz="0" w:space="0" w:color="auto"/>
        <w:right w:val="none" w:sz="0" w:space="0" w:color="auto"/>
      </w:divBdr>
    </w:div>
    <w:div w:id="825239657">
      <w:bodyDiv w:val="1"/>
      <w:marLeft w:val="0"/>
      <w:marRight w:val="0"/>
      <w:marTop w:val="0"/>
      <w:marBottom w:val="0"/>
      <w:divBdr>
        <w:top w:val="none" w:sz="0" w:space="0" w:color="auto"/>
        <w:left w:val="none" w:sz="0" w:space="0" w:color="auto"/>
        <w:bottom w:val="none" w:sz="0" w:space="0" w:color="auto"/>
        <w:right w:val="none" w:sz="0" w:space="0" w:color="auto"/>
      </w:divBdr>
    </w:div>
    <w:div w:id="828450153">
      <w:bodyDiv w:val="1"/>
      <w:marLeft w:val="0"/>
      <w:marRight w:val="0"/>
      <w:marTop w:val="0"/>
      <w:marBottom w:val="0"/>
      <w:divBdr>
        <w:top w:val="none" w:sz="0" w:space="0" w:color="auto"/>
        <w:left w:val="none" w:sz="0" w:space="0" w:color="auto"/>
        <w:bottom w:val="none" w:sz="0" w:space="0" w:color="auto"/>
        <w:right w:val="none" w:sz="0" w:space="0" w:color="auto"/>
      </w:divBdr>
    </w:div>
    <w:div w:id="834994572">
      <w:bodyDiv w:val="1"/>
      <w:marLeft w:val="0"/>
      <w:marRight w:val="0"/>
      <w:marTop w:val="0"/>
      <w:marBottom w:val="0"/>
      <w:divBdr>
        <w:top w:val="none" w:sz="0" w:space="0" w:color="auto"/>
        <w:left w:val="none" w:sz="0" w:space="0" w:color="auto"/>
        <w:bottom w:val="none" w:sz="0" w:space="0" w:color="auto"/>
        <w:right w:val="none" w:sz="0" w:space="0" w:color="auto"/>
      </w:divBdr>
    </w:div>
    <w:div w:id="844174374">
      <w:bodyDiv w:val="1"/>
      <w:marLeft w:val="0"/>
      <w:marRight w:val="0"/>
      <w:marTop w:val="0"/>
      <w:marBottom w:val="0"/>
      <w:divBdr>
        <w:top w:val="none" w:sz="0" w:space="0" w:color="auto"/>
        <w:left w:val="none" w:sz="0" w:space="0" w:color="auto"/>
        <w:bottom w:val="none" w:sz="0" w:space="0" w:color="auto"/>
        <w:right w:val="none" w:sz="0" w:space="0" w:color="auto"/>
      </w:divBdr>
    </w:div>
    <w:div w:id="852302720">
      <w:bodyDiv w:val="1"/>
      <w:marLeft w:val="0"/>
      <w:marRight w:val="0"/>
      <w:marTop w:val="0"/>
      <w:marBottom w:val="0"/>
      <w:divBdr>
        <w:top w:val="none" w:sz="0" w:space="0" w:color="auto"/>
        <w:left w:val="none" w:sz="0" w:space="0" w:color="auto"/>
        <w:bottom w:val="none" w:sz="0" w:space="0" w:color="auto"/>
        <w:right w:val="none" w:sz="0" w:space="0" w:color="auto"/>
      </w:divBdr>
    </w:div>
    <w:div w:id="858590994">
      <w:bodyDiv w:val="1"/>
      <w:marLeft w:val="0"/>
      <w:marRight w:val="0"/>
      <w:marTop w:val="0"/>
      <w:marBottom w:val="0"/>
      <w:divBdr>
        <w:top w:val="none" w:sz="0" w:space="0" w:color="auto"/>
        <w:left w:val="none" w:sz="0" w:space="0" w:color="auto"/>
        <w:bottom w:val="none" w:sz="0" w:space="0" w:color="auto"/>
        <w:right w:val="none" w:sz="0" w:space="0" w:color="auto"/>
      </w:divBdr>
    </w:div>
    <w:div w:id="860125809">
      <w:bodyDiv w:val="1"/>
      <w:marLeft w:val="0"/>
      <w:marRight w:val="0"/>
      <w:marTop w:val="0"/>
      <w:marBottom w:val="0"/>
      <w:divBdr>
        <w:top w:val="none" w:sz="0" w:space="0" w:color="auto"/>
        <w:left w:val="none" w:sz="0" w:space="0" w:color="auto"/>
        <w:bottom w:val="none" w:sz="0" w:space="0" w:color="auto"/>
        <w:right w:val="none" w:sz="0" w:space="0" w:color="auto"/>
      </w:divBdr>
    </w:div>
    <w:div w:id="874193576">
      <w:bodyDiv w:val="1"/>
      <w:marLeft w:val="0"/>
      <w:marRight w:val="0"/>
      <w:marTop w:val="0"/>
      <w:marBottom w:val="0"/>
      <w:divBdr>
        <w:top w:val="none" w:sz="0" w:space="0" w:color="auto"/>
        <w:left w:val="none" w:sz="0" w:space="0" w:color="auto"/>
        <w:bottom w:val="none" w:sz="0" w:space="0" w:color="auto"/>
        <w:right w:val="none" w:sz="0" w:space="0" w:color="auto"/>
      </w:divBdr>
    </w:div>
    <w:div w:id="877428652">
      <w:bodyDiv w:val="1"/>
      <w:marLeft w:val="0"/>
      <w:marRight w:val="0"/>
      <w:marTop w:val="0"/>
      <w:marBottom w:val="0"/>
      <w:divBdr>
        <w:top w:val="none" w:sz="0" w:space="0" w:color="auto"/>
        <w:left w:val="none" w:sz="0" w:space="0" w:color="auto"/>
        <w:bottom w:val="none" w:sz="0" w:space="0" w:color="auto"/>
        <w:right w:val="none" w:sz="0" w:space="0" w:color="auto"/>
      </w:divBdr>
    </w:div>
    <w:div w:id="887686992">
      <w:bodyDiv w:val="1"/>
      <w:marLeft w:val="0"/>
      <w:marRight w:val="0"/>
      <w:marTop w:val="0"/>
      <w:marBottom w:val="0"/>
      <w:divBdr>
        <w:top w:val="none" w:sz="0" w:space="0" w:color="auto"/>
        <w:left w:val="none" w:sz="0" w:space="0" w:color="auto"/>
        <w:bottom w:val="none" w:sz="0" w:space="0" w:color="auto"/>
        <w:right w:val="none" w:sz="0" w:space="0" w:color="auto"/>
      </w:divBdr>
    </w:div>
    <w:div w:id="898394833">
      <w:bodyDiv w:val="1"/>
      <w:marLeft w:val="0"/>
      <w:marRight w:val="0"/>
      <w:marTop w:val="0"/>
      <w:marBottom w:val="0"/>
      <w:divBdr>
        <w:top w:val="none" w:sz="0" w:space="0" w:color="auto"/>
        <w:left w:val="none" w:sz="0" w:space="0" w:color="auto"/>
        <w:bottom w:val="none" w:sz="0" w:space="0" w:color="auto"/>
        <w:right w:val="none" w:sz="0" w:space="0" w:color="auto"/>
      </w:divBdr>
    </w:div>
    <w:div w:id="899170418">
      <w:bodyDiv w:val="1"/>
      <w:marLeft w:val="0"/>
      <w:marRight w:val="0"/>
      <w:marTop w:val="0"/>
      <w:marBottom w:val="0"/>
      <w:divBdr>
        <w:top w:val="none" w:sz="0" w:space="0" w:color="auto"/>
        <w:left w:val="none" w:sz="0" w:space="0" w:color="auto"/>
        <w:bottom w:val="none" w:sz="0" w:space="0" w:color="auto"/>
        <w:right w:val="none" w:sz="0" w:space="0" w:color="auto"/>
      </w:divBdr>
    </w:div>
    <w:div w:id="905072637">
      <w:bodyDiv w:val="1"/>
      <w:marLeft w:val="0"/>
      <w:marRight w:val="0"/>
      <w:marTop w:val="0"/>
      <w:marBottom w:val="0"/>
      <w:divBdr>
        <w:top w:val="none" w:sz="0" w:space="0" w:color="auto"/>
        <w:left w:val="none" w:sz="0" w:space="0" w:color="auto"/>
        <w:bottom w:val="none" w:sz="0" w:space="0" w:color="auto"/>
        <w:right w:val="none" w:sz="0" w:space="0" w:color="auto"/>
      </w:divBdr>
    </w:div>
    <w:div w:id="906963593">
      <w:bodyDiv w:val="1"/>
      <w:marLeft w:val="0"/>
      <w:marRight w:val="0"/>
      <w:marTop w:val="0"/>
      <w:marBottom w:val="0"/>
      <w:divBdr>
        <w:top w:val="none" w:sz="0" w:space="0" w:color="auto"/>
        <w:left w:val="none" w:sz="0" w:space="0" w:color="auto"/>
        <w:bottom w:val="none" w:sz="0" w:space="0" w:color="auto"/>
        <w:right w:val="none" w:sz="0" w:space="0" w:color="auto"/>
      </w:divBdr>
    </w:div>
    <w:div w:id="913854873">
      <w:bodyDiv w:val="1"/>
      <w:marLeft w:val="0"/>
      <w:marRight w:val="0"/>
      <w:marTop w:val="0"/>
      <w:marBottom w:val="0"/>
      <w:divBdr>
        <w:top w:val="none" w:sz="0" w:space="0" w:color="auto"/>
        <w:left w:val="none" w:sz="0" w:space="0" w:color="auto"/>
        <w:bottom w:val="none" w:sz="0" w:space="0" w:color="auto"/>
        <w:right w:val="none" w:sz="0" w:space="0" w:color="auto"/>
      </w:divBdr>
    </w:div>
    <w:div w:id="914587064">
      <w:bodyDiv w:val="1"/>
      <w:marLeft w:val="0"/>
      <w:marRight w:val="0"/>
      <w:marTop w:val="0"/>
      <w:marBottom w:val="0"/>
      <w:divBdr>
        <w:top w:val="none" w:sz="0" w:space="0" w:color="auto"/>
        <w:left w:val="none" w:sz="0" w:space="0" w:color="auto"/>
        <w:bottom w:val="none" w:sz="0" w:space="0" w:color="auto"/>
        <w:right w:val="none" w:sz="0" w:space="0" w:color="auto"/>
      </w:divBdr>
    </w:div>
    <w:div w:id="918253184">
      <w:bodyDiv w:val="1"/>
      <w:marLeft w:val="0"/>
      <w:marRight w:val="0"/>
      <w:marTop w:val="0"/>
      <w:marBottom w:val="0"/>
      <w:divBdr>
        <w:top w:val="none" w:sz="0" w:space="0" w:color="auto"/>
        <w:left w:val="none" w:sz="0" w:space="0" w:color="auto"/>
        <w:bottom w:val="none" w:sz="0" w:space="0" w:color="auto"/>
        <w:right w:val="none" w:sz="0" w:space="0" w:color="auto"/>
      </w:divBdr>
    </w:div>
    <w:div w:id="924722987">
      <w:bodyDiv w:val="1"/>
      <w:marLeft w:val="0"/>
      <w:marRight w:val="0"/>
      <w:marTop w:val="0"/>
      <w:marBottom w:val="0"/>
      <w:divBdr>
        <w:top w:val="none" w:sz="0" w:space="0" w:color="auto"/>
        <w:left w:val="none" w:sz="0" w:space="0" w:color="auto"/>
        <w:bottom w:val="none" w:sz="0" w:space="0" w:color="auto"/>
        <w:right w:val="none" w:sz="0" w:space="0" w:color="auto"/>
      </w:divBdr>
    </w:div>
    <w:div w:id="943851811">
      <w:bodyDiv w:val="1"/>
      <w:marLeft w:val="0"/>
      <w:marRight w:val="0"/>
      <w:marTop w:val="0"/>
      <w:marBottom w:val="0"/>
      <w:divBdr>
        <w:top w:val="none" w:sz="0" w:space="0" w:color="auto"/>
        <w:left w:val="none" w:sz="0" w:space="0" w:color="auto"/>
        <w:bottom w:val="none" w:sz="0" w:space="0" w:color="auto"/>
        <w:right w:val="none" w:sz="0" w:space="0" w:color="auto"/>
      </w:divBdr>
    </w:div>
    <w:div w:id="952517738">
      <w:bodyDiv w:val="1"/>
      <w:marLeft w:val="0"/>
      <w:marRight w:val="0"/>
      <w:marTop w:val="0"/>
      <w:marBottom w:val="0"/>
      <w:divBdr>
        <w:top w:val="none" w:sz="0" w:space="0" w:color="auto"/>
        <w:left w:val="none" w:sz="0" w:space="0" w:color="auto"/>
        <w:bottom w:val="none" w:sz="0" w:space="0" w:color="auto"/>
        <w:right w:val="none" w:sz="0" w:space="0" w:color="auto"/>
      </w:divBdr>
    </w:div>
    <w:div w:id="952633299">
      <w:bodyDiv w:val="1"/>
      <w:marLeft w:val="0"/>
      <w:marRight w:val="0"/>
      <w:marTop w:val="0"/>
      <w:marBottom w:val="0"/>
      <w:divBdr>
        <w:top w:val="none" w:sz="0" w:space="0" w:color="auto"/>
        <w:left w:val="none" w:sz="0" w:space="0" w:color="auto"/>
        <w:bottom w:val="none" w:sz="0" w:space="0" w:color="auto"/>
        <w:right w:val="none" w:sz="0" w:space="0" w:color="auto"/>
      </w:divBdr>
    </w:div>
    <w:div w:id="957296156">
      <w:bodyDiv w:val="1"/>
      <w:marLeft w:val="0"/>
      <w:marRight w:val="0"/>
      <w:marTop w:val="0"/>
      <w:marBottom w:val="0"/>
      <w:divBdr>
        <w:top w:val="none" w:sz="0" w:space="0" w:color="auto"/>
        <w:left w:val="none" w:sz="0" w:space="0" w:color="auto"/>
        <w:bottom w:val="none" w:sz="0" w:space="0" w:color="auto"/>
        <w:right w:val="none" w:sz="0" w:space="0" w:color="auto"/>
      </w:divBdr>
    </w:div>
    <w:div w:id="960571494">
      <w:bodyDiv w:val="1"/>
      <w:marLeft w:val="0"/>
      <w:marRight w:val="0"/>
      <w:marTop w:val="0"/>
      <w:marBottom w:val="0"/>
      <w:divBdr>
        <w:top w:val="none" w:sz="0" w:space="0" w:color="auto"/>
        <w:left w:val="none" w:sz="0" w:space="0" w:color="auto"/>
        <w:bottom w:val="none" w:sz="0" w:space="0" w:color="auto"/>
        <w:right w:val="none" w:sz="0" w:space="0" w:color="auto"/>
      </w:divBdr>
    </w:div>
    <w:div w:id="970095538">
      <w:bodyDiv w:val="1"/>
      <w:marLeft w:val="0"/>
      <w:marRight w:val="0"/>
      <w:marTop w:val="0"/>
      <w:marBottom w:val="0"/>
      <w:divBdr>
        <w:top w:val="none" w:sz="0" w:space="0" w:color="auto"/>
        <w:left w:val="none" w:sz="0" w:space="0" w:color="auto"/>
        <w:bottom w:val="none" w:sz="0" w:space="0" w:color="auto"/>
        <w:right w:val="none" w:sz="0" w:space="0" w:color="auto"/>
      </w:divBdr>
    </w:div>
    <w:div w:id="971204963">
      <w:bodyDiv w:val="1"/>
      <w:marLeft w:val="0"/>
      <w:marRight w:val="0"/>
      <w:marTop w:val="0"/>
      <w:marBottom w:val="0"/>
      <w:divBdr>
        <w:top w:val="none" w:sz="0" w:space="0" w:color="auto"/>
        <w:left w:val="none" w:sz="0" w:space="0" w:color="auto"/>
        <w:bottom w:val="none" w:sz="0" w:space="0" w:color="auto"/>
        <w:right w:val="none" w:sz="0" w:space="0" w:color="auto"/>
      </w:divBdr>
    </w:div>
    <w:div w:id="982581973">
      <w:bodyDiv w:val="1"/>
      <w:marLeft w:val="0"/>
      <w:marRight w:val="0"/>
      <w:marTop w:val="0"/>
      <w:marBottom w:val="0"/>
      <w:divBdr>
        <w:top w:val="none" w:sz="0" w:space="0" w:color="auto"/>
        <w:left w:val="none" w:sz="0" w:space="0" w:color="auto"/>
        <w:bottom w:val="none" w:sz="0" w:space="0" w:color="auto"/>
        <w:right w:val="none" w:sz="0" w:space="0" w:color="auto"/>
      </w:divBdr>
    </w:div>
    <w:div w:id="987628633">
      <w:bodyDiv w:val="1"/>
      <w:marLeft w:val="0"/>
      <w:marRight w:val="0"/>
      <w:marTop w:val="0"/>
      <w:marBottom w:val="0"/>
      <w:divBdr>
        <w:top w:val="none" w:sz="0" w:space="0" w:color="auto"/>
        <w:left w:val="none" w:sz="0" w:space="0" w:color="auto"/>
        <w:bottom w:val="none" w:sz="0" w:space="0" w:color="auto"/>
        <w:right w:val="none" w:sz="0" w:space="0" w:color="auto"/>
      </w:divBdr>
    </w:div>
    <w:div w:id="988483545">
      <w:bodyDiv w:val="1"/>
      <w:marLeft w:val="0"/>
      <w:marRight w:val="0"/>
      <w:marTop w:val="0"/>
      <w:marBottom w:val="0"/>
      <w:divBdr>
        <w:top w:val="none" w:sz="0" w:space="0" w:color="auto"/>
        <w:left w:val="none" w:sz="0" w:space="0" w:color="auto"/>
        <w:bottom w:val="none" w:sz="0" w:space="0" w:color="auto"/>
        <w:right w:val="none" w:sz="0" w:space="0" w:color="auto"/>
      </w:divBdr>
    </w:div>
    <w:div w:id="999623874">
      <w:bodyDiv w:val="1"/>
      <w:marLeft w:val="0"/>
      <w:marRight w:val="0"/>
      <w:marTop w:val="0"/>
      <w:marBottom w:val="0"/>
      <w:divBdr>
        <w:top w:val="none" w:sz="0" w:space="0" w:color="auto"/>
        <w:left w:val="none" w:sz="0" w:space="0" w:color="auto"/>
        <w:bottom w:val="none" w:sz="0" w:space="0" w:color="auto"/>
        <w:right w:val="none" w:sz="0" w:space="0" w:color="auto"/>
      </w:divBdr>
    </w:div>
    <w:div w:id="1008142423">
      <w:bodyDiv w:val="1"/>
      <w:marLeft w:val="0"/>
      <w:marRight w:val="0"/>
      <w:marTop w:val="0"/>
      <w:marBottom w:val="0"/>
      <w:divBdr>
        <w:top w:val="none" w:sz="0" w:space="0" w:color="auto"/>
        <w:left w:val="none" w:sz="0" w:space="0" w:color="auto"/>
        <w:bottom w:val="none" w:sz="0" w:space="0" w:color="auto"/>
        <w:right w:val="none" w:sz="0" w:space="0" w:color="auto"/>
      </w:divBdr>
    </w:div>
    <w:div w:id="1011030650">
      <w:bodyDiv w:val="1"/>
      <w:marLeft w:val="0"/>
      <w:marRight w:val="0"/>
      <w:marTop w:val="0"/>
      <w:marBottom w:val="0"/>
      <w:divBdr>
        <w:top w:val="none" w:sz="0" w:space="0" w:color="auto"/>
        <w:left w:val="none" w:sz="0" w:space="0" w:color="auto"/>
        <w:bottom w:val="none" w:sz="0" w:space="0" w:color="auto"/>
        <w:right w:val="none" w:sz="0" w:space="0" w:color="auto"/>
      </w:divBdr>
    </w:div>
    <w:div w:id="1021320150">
      <w:bodyDiv w:val="1"/>
      <w:marLeft w:val="0"/>
      <w:marRight w:val="0"/>
      <w:marTop w:val="0"/>
      <w:marBottom w:val="0"/>
      <w:divBdr>
        <w:top w:val="none" w:sz="0" w:space="0" w:color="auto"/>
        <w:left w:val="none" w:sz="0" w:space="0" w:color="auto"/>
        <w:bottom w:val="none" w:sz="0" w:space="0" w:color="auto"/>
        <w:right w:val="none" w:sz="0" w:space="0" w:color="auto"/>
      </w:divBdr>
    </w:div>
    <w:div w:id="1022828382">
      <w:bodyDiv w:val="1"/>
      <w:marLeft w:val="0"/>
      <w:marRight w:val="0"/>
      <w:marTop w:val="0"/>
      <w:marBottom w:val="0"/>
      <w:divBdr>
        <w:top w:val="none" w:sz="0" w:space="0" w:color="auto"/>
        <w:left w:val="none" w:sz="0" w:space="0" w:color="auto"/>
        <w:bottom w:val="none" w:sz="0" w:space="0" w:color="auto"/>
        <w:right w:val="none" w:sz="0" w:space="0" w:color="auto"/>
      </w:divBdr>
    </w:div>
    <w:div w:id="1023556723">
      <w:bodyDiv w:val="1"/>
      <w:marLeft w:val="0"/>
      <w:marRight w:val="0"/>
      <w:marTop w:val="0"/>
      <w:marBottom w:val="0"/>
      <w:divBdr>
        <w:top w:val="none" w:sz="0" w:space="0" w:color="auto"/>
        <w:left w:val="none" w:sz="0" w:space="0" w:color="auto"/>
        <w:bottom w:val="none" w:sz="0" w:space="0" w:color="auto"/>
        <w:right w:val="none" w:sz="0" w:space="0" w:color="auto"/>
      </w:divBdr>
    </w:div>
    <w:div w:id="1030567925">
      <w:bodyDiv w:val="1"/>
      <w:marLeft w:val="0"/>
      <w:marRight w:val="0"/>
      <w:marTop w:val="0"/>
      <w:marBottom w:val="0"/>
      <w:divBdr>
        <w:top w:val="none" w:sz="0" w:space="0" w:color="auto"/>
        <w:left w:val="none" w:sz="0" w:space="0" w:color="auto"/>
        <w:bottom w:val="none" w:sz="0" w:space="0" w:color="auto"/>
        <w:right w:val="none" w:sz="0" w:space="0" w:color="auto"/>
      </w:divBdr>
    </w:div>
    <w:div w:id="1034964914">
      <w:bodyDiv w:val="1"/>
      <w:marLeft w:val="0"/>
      <w:marRight w:val="0"/>
      <w:marTop w:val="0"/>
      <w:marBottom w:val="0"/>
      <w:divBdr>
        <w:top w:val="none" w:sz="0" w:space="0" w:color="auto"/>
        <w:left w:val="none" w:sz="0" w:space="0" w:color="auto"/>
        <w:bottom w:val="none" w:sz="0" w:space="0" w:color="auto"/>
        <w:right w:val="none" w:sz="0" w:space="0" w:color="auto"/>
      </w:divBdr>
    </w:div>
    <w:div w:id="1036008639">
      <w:bodyDiv w:val="1"/>
      <w:marLeft w:val="0"/>
      <w:marRight w:val="0"/>
      <w:marTop w:val="0"/>
      <w:marBottom w:val="0"/>
      <w:divBdr>
        <w:top w:val="none" w:sz="0" w:space="0" w:color="auto"/>
        <w:left w:val="none" w:sz="0" w:space="0" w:color="auto"/>
        <w:bottom w:val="none" w:sz="0" w:space="0" w:color="auto"/>
        <w:right w:val="none" w:sz="0" w:space="0" w:color="auto"/>
      </w:divBdr>
    </w:div>
    <w:div w:id="1046249339">
      <w:bodyDiv w:val="1"/>
      <w:marLeft w:val="0"/>
      <w:marRight w:val="0"/>
      <w:marTop w:val="0"/>
      <w:marBottom w:val="0"/>
      <w:divBdr>
        <w:top w:val="none" w:sz="0" w:space="0" w:color="auto"/>
        <w:left w:val="none" w:sz="0" w:space="0" w:color="auto"/>
        <w:bottom w:val="none" w:sz="0" w:space="0" w:color="auto"/>
        <w:right w:val="none" w:sz="0" w:space="0" w:color="auto"/>
      </w:divBdr>
    </w:div>
    <w:div w:id="1046904125">
      <w:bodyDiv w:val="1"/>
      <w:marLeft w:val="0"/>
      <w:marRight w:val="0"/>
      <w:marTop w:val="0"/>
      <w:marBottom w:val="0"/>
      <w:divBdr>
        <w:top w:val="none" w:sz="0" w:space="0" w:color="auto"/>
        <w:left w:val="none" w:sz="0" w:space="0" w:color="auto"/>
        <w:bottom w:val="none" w:sz="0" w:space="0" w:color="auto"/>
        <w:right w:val="none" w:sz="0" w:space="0" w:color="auto"/>
      </w:divBdr>
    </w:div>
    <w:div w:id="1051461322">
      <w:bodyDiv w:val="1"/>
      <w:marLeft w:val="0"/>
      <w:marRight w:val="0"/>
      <w:marTop w:val="0"/>
      <w:marBottom w:val="0"/>
      <w:divBdr>
        <w:top w:val="none" w:sz="0" w:space="0" w:color="auto"/>
        <w:left w:val="none" w:sz="0" w:space="0" w:color="auto"/>
        <w:bottom w:val="none" w:sz="0" w:space="0" w:color="auto"/>
        <w:right w:val="none" w:sz="0" w:space="0" w:color="auto"/>
      </w:divBdr>
    </w:div>
    <w:div w:id="1054231418">
      <w:bodyDiv w:val="1"/>
      <w:marLeft w:val="0"/>
      <w:marRight w:val="0"/>
      <w:marTop w:val="0"/>
      <w:marBottom w:val="0"/>
      <w:divBdr>
        <w:top w:val="none" w:sz="0" w:space="0" w:color="auto"/>
        <w:left w:val="none" w:sz="0" w:space="0" w:color="auto"/>
        <w:bottom w:val="none" w:sz="0" w:space="0" w:color="auto"/>
        <w:right w:val="none" w:sz="0" w:space="0" w:color="auto"/>
      </w:divBdr>
    </w:div>
    <w:div w:id="1067653925">
      <w:bodyDiv w:val="1"/>
      <w:marLeft w:val="0"/>
      <w:marRight w:val="0"/>
      <w:marTop w:val="0"/>
      <w:marBottom w:val="0"/>
      <w:divBdr>
        <w:top w:val="none" w:sz="0" w:space="0" w:color="auto"/>
        <w:left w:val="none" w:sz="0" w:space="0" w:color="auto"/>
        <w:bottom w:val="none" w:sz="0" w:space="0" w:color="auto"/>
        <w:right w:val="none" w:sz="0" w:space="0" w:color="auto"/>
      </w:divBdr>
    </w:div>
    <w:div w:id="1076778414">
      <w:bodyDiv w:val="1"/>
      <w:marLeft w:val="0"/>
      <w:marRight w:val="0"/>
      <w:marTop w:val="0"/>
      <w:marBottom w:val="0"/>
      <w:divBdr>
        <w:top w:val="none" w:sz="0" w:space="0" w:color="auto"/>
        <w:left w:val="none" w:sz="0" w:space="0" w:color="auto"/>
        <w:bottom w:val="none" w:sz="0" w:space="0" w:color="auto"/>
        <w:right w:val="none" w:sz="0" w:space="0" w:color="auto"/>
      </w:divBdr>
    </w:div>
    <w:div w:id="1110198735">
      <w:bodyDiv w:val="1"/>
      <w:marLeft w:val="0"/>
      <w:marRight w:val="0"/>
      <w:marTop w:val="0"/>
      <w:marBottom w:val="0"/>
      <w:divBdr>
        <w:top w:val="none" w:sz="0" w:space="0" w:color="auto"/>
        <w:left w:val="none" w:sz="0" w:space="0" w:color="auto"/>
        <w:bottom w:val="none" w:sz="0" w:space="0" w:color="auto"/>
        <w:right w:val="none" w:sz="0" w:space="0" w:color="auto"/>
      </w:divBdr>
    </w:div>
    <w:div w:id="1122269670">
      <w:bodyDiv w:val="1"/>
      <w:marLeft w:val="0"/>
      <w:marRight w:val="0"/>
      <w:marTop w:val="0"/>
      <w:marBottom w:val="0"/>
      <w:divBdr>
        <w:top w:val="none" w:sz="0" w:space="0" w:color="auto"/>
        <w:left w:val="none" w:sz="0" w:space="0" w:color="auto"/>
        <w:bottom w:val="none" w:sz="0" w:space="0" w:color="auto"/>
        <w:right w:val="none" w:sz="0" w:space="0" w:color="auto"/>
      </w:divBdr>
    </w:div>
    <w:div w:id="1122651895">
      <w:bodyDiv w:val="1"/>
      <w:marLeft w:val="0"/>
      <w:marRight w:val="0"/>
      <w:marTop w:val="0"/>
      <w:marBottom w:val="0"/>
      <w:divBdr>
        <w:top w:val="none" w:sz="0" w:space="0" w:color="auto"/>
        <w:left w:val="none" w:sz="0" w:space="0" w:color="auto"/>
        <w:bottom w:val="none" w:sz="0" w:space="0" w:color="auto"/>
        <w:right w:val="none" w:sz="0" w:space="0" w:color="auto"/>
      </w:divBdr>
    </w:div>
    <w:div w:id="1124428259">
      <w:bodyDiv w:val="1"/>
      <w:marLeft w:val="0"/>
      <w:marRight w:val="0"/>
      <w:marTop w:val="0"/>
      <w:marBottom w:val="0"/>
      <w:divBdr>
        <w:top w:val="none" w:sz="0" w:space="0" w:color="auto"/>
        <w:left w:val="none" w:sz="0" w:space="0" w:color="auto"/>
        <w:bottom w:val="none" w:sz="0" w:space="0" w:color="auto"/>
        <w:right w:val="none" w:sz="0" w:space="0" w:color="auto"/>
      </w:divBdr>
    </w:div>
    <w:div w:id="1131939024">
      <w:bodyDiv w:val="1"/>
      <w:marLeft w:val="0"/>
      <w:marRight w:val="0"/>
      <w:marTop w:val="0"/>
      <w:marBottom w:val="0"/>
      <w:divBdr>
        <w:top w:val="none" w:sz="0" w:space="0" w:color="auto"/>
        <w:left w:val="none" w:sz="0" w:space="0" w:color="auto"/>
        <w:bottom w:val="none" w:sz="0" w:space="0" w:color="auto"/>
        <w:right w:val="none" w:sz="0" w:space="0" w:color="auto"/>
      </w:divBdr>
    </w:div>
    <w:div w:id="1143888747">
      <w:bodyDiv w:val="1"/>
      <w:marLeft w:val="0"/>
      <w:marRight w:val="0"/>
      <w:marTop w:val="0"/>
      <w:marBottom w:val="0"/>
      <w:divBdr>
        <w:top w:val="none" w:sz="0" w:space="0" w:color="auto"/>
        <w:left w:val="none" w:sz="0" w:space="0" w:color="auto"/>
        <w:bottom w:val="none" w:sz="0" w:space="0" w:color="auto"/>
        <w:right w:val="none" w:sz="0" w:space="0" w:color="auto"/>
      </w:divBdr>
    </w:div>
    <w:div w:id="1145783385">
      <w:bodyDiv w:val="1"/>
      <w:marLeft w:val="0"/>
      <w:marRight w:val="0"/>
      <w:marTop w:val="0"/>
      <w:marBottom w:val="0"/>
      <w:divBdr>
        <w:top w:val="none" w:sz="0" w:space="0" w:color="auto"/>
        <w:left w:val="none" w:sz="0" w:space="0" w:color="auto"/>
        <w:bottom w:val="none" w:sz="0" w:space="0" w:color="auto"/>
        <w:right w:val="none" w:sz="0" w:space="0" w:color="auto"/>
      </w:divBdr>
    </w:div>
    <w:div w:id="1148090044">
      <w:bodyDiv w:val="1"/>
      <w:marLeft w:val="0"/>
      <w:marRight w:val="0"/>
      <w:marTop w:val="0"/>
      <w:marBottom w:val="0"/>
      <w:divBdr>
        <w:top w:val="none" w:sz="0" w:space="0" w:color="auto"/>
        <w:left w:val="none" w:sz="0" w:space="0" w:color="auto"/>
        <w:bottom w:val="none" w:sz="0" w:space="0" w:color="auto"/>
        <w:right w:val="none" w:sz="0" w:space="0" w:color="auto"/>
      </w:divBdr>
    </w:div>
    <w:div w:id="1149784526">
      <w:bodyDiv w:val="1"/>
      <w:marLeft w:val="0"/>
      <w:marRight w:val="0"/>
      <w:marTop w:val="0"/>
      <w:marBottom w:val="0"/>
      <w:divBdr>
        <w:top w:val="none" w:sz="0" w:space="0" w:color="auto"/>
        <w:left w:val="none" w:sz="0" w:space="0" w:color="auto"/>
        <w:bottom w:val="none" w:sz="0" w:space="0" w:color="auto"/>
        <w:right w:val="none" w:sz="0" w:space="0" w:color="auto"/>
      </w:divBdr>
    </w:div>
    <w:div w:id="1157383844">
      <w:bodyDiv w:val="1"/>
      <w:marLeft w:val="0"/>
      <w:marRight w:val="0"/>
      <w:marTop w:val="0"/>
      <w:marBottom w:val="0"/>
      <w:divBdr>
        <w:top w:val="none" w:sz="0" w:space="0" w:color="auto"/>
        <w:left w:val="none" w:sz="0" w:space="0" w:color="auto"/>
        <w:bottom w:val="none" w:sz="0" w:space="0" w:color="auto"/>
        <w:right w:val="none" w:sz="0" w:space="0" w:color="auto"/>
      </w:divBdr>
    </w:div>
    <w:div w:id="1180923394">
      <w:bodyDiv w:val="1"/>
      <w:marLeft w:val="0"/>
      <w:marRight w:val="0"/>
      <w:marTop w:val="0"/>
      <w:marBottom w:val="0"/>
      <w:divBdr>
        <w:top w:val="none" w:sz="0" w:space="0" w:color="auto"/>
        <w:left w:val="none" w:sz="0" w:space="0" w:color="auto"/>
        <w:bottom w:val="none" w:sz="0" w:space="0" w:color="auto"/>
        <w:right w:val="none" w:sz="0" w:space="0" w:color="auto"/>
      </w:divBdr>
    </w:div>
    <w:div w:id="1192838436">
      <w:bodyDiv w:val="1"/>
      <w:marLeft w:val="0"/>
      <w:marRight w:val="0"/>
      <w:marTop w:val="0"/>
      <w:marBottom w:val="0"/>
      <w:divBdr>
        <w:top w:val="none" w:sz="0" w:space="0" w:color="auto"/>
        <w:left w:val="none" w:sz="0" w:space="0" w:color="auto"/>
        <w:bottom w:val="none" w:sz="0" w:space="0" w:color="auto"/>
        <w:right w:val="none" w:sz="0" w:space="0" w:color="auto"/>
      </w:divBdr>
    </w:div>
    <w:div w:id="1199664087">
      <w:bodyDiv w:val="1"/>
      <w:marLeft w:val="0"/>
      <w:marRight w:val="0"/>
      <w:marTop w:val="0"/>
      <w:marBottom w:val="0"/>
      <w:divBdr>
        <w:top w:val="none" w:sz="0" w:space="0" w:color="auto"/>
        <w:left w:val="none" w:sz="0" w:space="0" w:color="auto"/>
        <w:bottom w:val="none" w:sz="0" w:space="0" w:color="auto"/>
        <w:right w:val="none" w:sz="0" w:space="0" w:color="auto"/>
      </w:divBdr>
    </w:div>
    <w:div w:id="1201551225">
      <w:bodyDiv w:val="1"/>
      <w:marLeft w:val="0"/>
      <w:marRight w:val="0"/>
      <w:marTop w:val="0"/>
      <w:marBottom w:val="0"/>
      <w:divBdr>
        <w:top w:val="none" w:sz="0" w:space="0" w:color="auto"/>
        <w:left w:val="none" w:sz="0" w:space="0" w:color="auto"/>
        <w:bottom w:val="none" w:sz="0" w:space="0" w:color="auto"/>
        <w:right w:val="none" w:sz="0" w:space="0" w:color="auto"/>
      </w:divBdr>
    </w:div>
    <w:div w:id="1209876491">
      <w:bodyDiv w:val="1"/>
      <w:marLeft w:val="0"/>
      <w:marRight w:val="0"/>
      <w:marTop w:val="0"/>
      <w:marBottom w:val="0"/>
      <w:divBdr>
        <w:top w:val="none" w:sz="0" w:space="0" w:color="auto"/>
        <w:left w:val="none" w:sz="0" w:space="0" w:color="auto"/>
        <w:bottom w:val="none" w:sz="0" w:space="0" w:color="auto"/>
        <w:right w:val="none" w:sz="0" w:space="0" w:color="auto"/>
      </w:divBdr>
    </w:div>
    <w:div w:id="1215003751">
      <w:bodyDiv w:val="1"/>
      <w:marLeft w:val="0"/>
      <w:marRight w:val="0"/>
      <w:marTop w:val="0"/>
      <w:marBottom w:val="0"/>
      <w:divBdr>
        <w:top w:val="none" w:sz="0" w:space="0" w:color="auto"/>
        <w:left w:val="none" w:sz="0" w:space="0" w:color="auto"/>
        <w:bottom w:val="none" w:sz="0" w:space="0" w:color="auto"/>
        <w:right w:val="none" w:sz="0" w:space="0" w:color="auto"/>
      </w:divBdr>
    </w:div>
    <w:div w:id="1225219962">
      <w:bodyDiv w:val="1"/>
      <w:marLeft w:val="0"/>
      <w:marRight w:val="0"/>
      <w:marTop w:val="0"/>
      <w:marBottom w:val="0"/>
      <w:divBdr>
        <w:top w:val="none" w:sz="0" w:space="0" w:color="auto"/>
        <w:left w:val="none" w:sz="0" w:space="0" w:color="auto"/>
        <w:bottom w:val="none" w:sz="0" w:space="0" w:color="auto"/>
        <w:right w:val="none" w:sz="0" w:space="0" w:color="auto"/>
      </w:divBdr>
    </w:div>
    <w:div w:id="1226141871">
      <w:bodyDiv w:val="1"/>
      <w:marLeft w:val="0"/>
      <w:marRight w:val="0"/>
      <w:marTop w:val="0"/>
      <w:marBottom w:val="0"/>
      <w:divBdr>
        <w:top w:val="none" w:sz="0" w:space="0" w:color="auto"/>
        <w:left w:val="none" w:sz="0" w:space="0" w:color="auto"/>
        <w:bottom w:val="none" w:sz="0" w:space="0" w:color="auto"/>
        <w:right w:val="none" w:sz="0" w:space="0" w:color="auto"/>
      </w:divBdr>
    </w:div>
    <w:div w:id="1227109014">
      <w:bodyDiv w:val="1"/>
      <w:marLeft w:val="0"/>
      <w:marRight w:val="0"/>
      <w:marTop w:val="0"/>
      <w:marBottom w:val="0"/>
      <w:divBdr>
        <w:top w:val="none" w:sz="0" w:space="0" w:color="auto"/>
        <w:left w:val="none" w:sz="0" w:space="0" w:color="auto"/>
        <w:bottom w:val="none" w:sz="0" w:space="0" w:color="auto"/>
        <w:right w:val="none" w:sz="0" w:space="0" w:color="auto"/>
      </w:divBdr>
    </w:div>
    <w:div w:id="1258829282">
      <w:bodyDiv w:val="1"/>
      <w:marLeft w:val="0"/>
      <w:marRight w:val="0"/>
      <w:marTop w:val="0"/>
      <w:marBottom w:val="0"/>
      <w:divBdr>
        <w:top w:val="none" w:sz="0" w:space="0" w:color="auto"/>
        <w:left w:val="none" w:sz="0" w:space="0" w:color="auto"/>
        <w:bottom w:val="none" w:sz="0" w:space="0" w:color="auto"/>
        <w:right w:val="none" w:sz="0" w:space="0" w:color="auto"/>
      </w:divBdr>
    </w:div>
    <w:div w:id="1272279131">
      <w:bodyDiv w:val="1"/>
      <w:marLeft w:val="0"/>
      <w:marRight w:val="0"/>
      <w:marTop w:val="0"/>
      <w:marBottom w:val="0"/>
      <w:divBdr>
        <w:top w:val="none" w:sz="0" w:space="0" w:color="auto"/>
        <w:left w:val="none" w:sz="0" w:space="0" w:color="auto"/>
        <w:bottom w:val="none" w:sz="0" w:space="0" w:color="auto"/>
        <w:right w:val="none" w:sz="0" w:space="0" w:color="auto"/>
      </w:divBdr>
    </w:div>
    <w:div w:id="1276137695">
      <w:bodyDiv w:val="1"/>
      <w:marLeft w:val="0"/>
      <w:marRight w:val="0"/>
      <w:marTop w:val="0"/>
      <w:marBottom w:val="0"/>
      <w:divBdr>
        <w:top w:val="none" w:sz="0" w:space="0" w:color="auto"/>
        <w:left w:val="none" w:sz="0" w:space="0" w:color="auto"/>
        <w:bottom w:val="none" w:sz="0" w:space="0" w:color="auto"/>
        <w:right w:val="none" w:sz="0" w:space="0" w:color="auto"/>
      </w:divBdr>
    </w:div>
    <w:div w:id="1288659181">
      <w:bodyDiv w:val="1"/>
      <w:marLeft w:val="0"/>
      <w:marRight w:val="0"/>
      <w:marTop w:val="0"/>
      <w:marBottom w:val="0"/>
      <w:divBdr>
        <w:top w:val="none" w:sz="0" w:space="0" w:color="auto"/>
        <w:left w:val="none" w:sz="0" w:space="0" w:color="auto"/>
        <w:bottom w:val="none" w:sz="0" w:space="0" w:color="auto"/>
        <w:right w:val="none" w:sz="0" w:space="0" w:color="auto"/>
      </w:divBdr>
    </w:div>
    <w:div w:id="1301766809">
      <w:bodyDiv w:val="1"/>
      <w:marLeft w:val="0"/>
      <w:marRight w:val="0"/>
      <w:marTop w:val="0"/>
      <w:marBottom w:val="0"/>
      <w:divBdr>
        <w:top w:val="none" w:sz="0" w:space="0" w:color="auto"/>
        <w:left w:val="none" w:sz="0" w:space="0" w:color="auto"/>
        <w:bottom w:val="none" w:sz="0" w:space="0" w:color="auto"/>
        <w:right w:val="none" w:sz="0" w:space="0" w:color="auto"/>
      </w:divBdr>
    </w:div>
    <w:div w:id="1305281006">
      <w:bodyDiv w:val="1"/>
      <w:marLeft w:val="0"/>
      <w:marRight w:val="0"/>
      <w:marTop w:val="0"/>
      <w:marBottom w:val="0"/>
      <w:divBdr>
        <w:top w:val="none" w:sz="0" w:space="0" w:color="auto"/>
        <w:left w:val="none" w:sz="0" w:space="0" w:color="auto"/>
        <w:bottom w:val="none" w:sz="0" w:space="0" w:color="auto"/>
        <w:right w:val="none" w:sz="0" w:space="0" w:color="auto"/>
      </w:divBdr>
    </w:div>
    <w:div w:id="1318149690">
      <w:bodyDiv w:val="1"/>
      <w:marLeft w:val="0"/>
      <w:marRight w:val="0"/>
      <w:marTop w:val="0"/>
      <w:marBottom w:val="0"/>
      <w:divBdr>
        <w:top w:val="none" w:sz="0" w:space="0" w:color="auto"/>
        <w:left w:val="none" w:sz="0" w:space="0" w:color="auto"/>
        <w:bottom w:val="none" w:sz="0" w:space="0" w:color="auto"/>
        <w:right w:val="none" w:sz="0" w:space="0" w:color="auto"/>
      </w:divBdr>
    </w:div>
    <w:div w:id="1322656022">
      <w:bodyDiv w:val="1"/>
      <w:marLeft w:val="0"/>
      <w:marRight w:val="0"/>
      <w:marTop w:val="0"/>
      <w:marBottom w:val="0"/>
      <w:divBdr>
        <w:top w:val="none" w:sz="0" w:space="0" w:color="auto"/>
        <w:left w:val="none" w:sz="0" w:space="0" w:color="auto"/>
        <w:bottom w:val="none" w:sz="0" w:space="0" w:color="auto"/>
        <w:right w:val="none" w:sz="0" w:space="0" w:color="auto"/>
      </w:divBdr>
    </w:div>
    <w:div w:id="1361592790">
      <w:bodyDiv w:val="1"/>
      <w:marLeft w:val="0"/>
      <w:marRight w:val="0"/>
      <w:marTop w:val="0"/>
      <w:marBottom w:val="0"/>
      <w:divBdr>
        <w:top w:val="none" w:sz="0" w:space="0" w:color="auto"/>
        <w:left w:val="none" w:sz="0" w:space="0" w:color="auto"/>
        <w:bottom w:val="none" w:sz="0" w:space="0" w:color="auto"/>
        <w:right w:val="none" w:sz="0" w:space="0" w:color="auto"/>
      </w:divBdr>
    </w:div>
    <w:div w:id="1364016317">
      <w:bodyDiv w:val="1"/>
      <w:marLeft w:val="0"/>
      <w:marRight w:val="0"/>
      <w:marTop w:val="0"/>
      <w:marBottom w:val="0"/>
      <w:divBdr>
        <w:top w:val="none" w:sz="0" w:space="0" w:color="auto"/>
        <w:left w:val="none" w:sz="0" w:space="0" w:color="auto"/>
        <w:bottom w:val="none" w:sz="0" w:space="0" w:color="auto"/>
        <w:right w:val="none" w:sz="0" w:space="0" w:color="auto"/>
      </w:divBdr>
    </w:div>
    <w:div w:id="1373075460">
      <w:bodyDiv w:val="1"/>
      <w:marLeft w:val="0"/>
      <w:marRight w:val="0"/>
      <w:marTop w:val="0"/>
      <w:marBottom w:val="0"/>
      <w:divBdr>
        <w:top w:val="none" w:sz="0" w:space="0" w:color="auto"/>
        <w:left w:val="none" w:sz="0" w:space="0" w:color="auto"/>
        <w:bottom w:val="none" w:sz="0" w:space="0" w:color="auto"/>
        <w:right w:val="none" w:sz="0" w:space="0" w:color="auto"/>
      </w:divBdr>
    </w:div>
    <w:div w:id="1380207560">
      <w:bodyDiv w:val="1"/>
      <w:marLeft w:val="0"/>
      <w:marRight w:val="0"/>
      <w:marTop w:val="0"/>
      <w:marBottom w:val="0"/>
      <w:divBdr>
        <w:top w:val="none" w:sz="0" w:space="0" w:color="auto"/>
        <w:left w:val="none" w:sz="0" w:space="0" w:color="auto"/>
        <w:bottom w:val="none" w:sz="0" w:space="0" w:color="auto"/>
        <w:right w:val="none" w:sz="0" w:space="0" w:color="auto"/>
      </w:divBdr>
    </w:div>
    <w:div w:id="1384210340">
      <w:bodyDiv w:val="1"/>
      <w:marLeft w:val="0"/>
      <w:marRight w:val="0"/>
      <w:marTop w:val="0"/>
      <w:marBottom w:val="0"/>
      <w:divBdr>
        <w:top w:val="none" w:sz="0" w:space="0" w:color="auto"/>
        <w:left w:val="none" w:sz="0" w:space="0" w:color="auto"/>
        <w:bottom w:val="none" w:sz="0" w:space="0" w:color="auto"/>
        <w:right w:val="none" w:sz="0" w:space="0" w:color="auto"/>
      </w:divBdr>
    </w:div>
    <w:div w:id="1386485810">
      <w:bodyDiv w:val="1"/>
      <w:marLeft w:val="0"/>
      <w:marRight w:val="0"/>
      <w:marTop w:val="0"/>
      <w:marBottom w:val="0"/>
      <w:divBdr>
        <w:top w:val="none" w:sz="0" w:space="0" w:color="auto"/>
        <w:left w:val="none" w:sz="0" w:space="0" w:color="auto"/>
        <w:bottom w:val="none" w:sz="0" w:space="0" w:color="auto"/>
        <w:right w:val="none" w:sz="0" w:space="0" w:color="auto"/>
      </w:divBdr>
    </w:div>
    <w:div w:id="1391031769">
      <w:bodyDiv w:val="1"/>
      <w:marLeft w:val="0"/>
      <w:marRight w:val="0"/>
      <w:marTop w:val="0"/>
      <w:marBottom w:val="0"/>
      <w:divBdr>
        <w:top w:val="none" w:sz="0" w:space="0" w:color="auto"/>
        <w:left w:val="none" w:sz="0" w:space="0" w:color="auto"/>
        <w:bottom w:val="none" w:sz="0" w:space="0" w:color="auto"/>
        <w:right w:val="none" w:sz="0" w:space="0" w:color="auto"/>
      </w:divBdr>
    </w:div>
    <w:div w:id="1426459254">
      <w:bodyDiv w:val="1"/>
      <w:marLeft w:val="0"/>
      <w:marRight w:val="0"/>
      <w:marTop w:val="0"/>
      <w:marBottom w:val="0"/>
      <w:divBdr>
        <w:top w:val="none" w:sz="0" w:space="0" w:color="auto"/>
        <w:left w:val="none" w:sz="0" w:space="0" w:color="auto"/>
        <w:bottom w:val="none" w:sz="0" w:space="0" w:color="auto"/>
        <w:right w:val="none" w:sz="0" w:space="0" w:color="auto"/>
      </w:divBdr>
    </w:div>
    <w:div w:id="1428110742">
      <w:bodyDiv w:val="1"/>
      <w:marLeft w:val="0"/>
      <w:marRight w:val="0"/>
      <w:marTop w:val="0"/>
      <w:marBottom w:val="0"/>
      <w:divBdr>
        <w:top w:val="none" w:sz="0" w:space="0" w:color="auto"/>
        <w:left w:val="none" w:sz="0" w:space="0" w:color="auto"/>
        <w:bottom w:val="none" w:sz="0" w:space="0" w:color="auto"/>
        <w:right w:val="none" w:sz="0" w:space="0" w:color="auto"/>
      </w:divBdr>
    </w:div>
    <w:div w:id="1431241233">
      <w:bodyDiv w:val="1"/>
      <w:marLeft w:val="0"/>
      <w:marRight w:val="0"/>
      <w:marTop w:val="0"/>
      <w:marBottom w:val="0"/>
      <w:divBdr>
        <w:top w:val="none" w:sz="0" w:space="0" w:color="auto"/>
        <w:left w:val="none" w:sz="0" w:space="0" w:color="auto"/>
        <w:bottom w:val="none" w:sz="0" w:space="0" w:color="auto"/>
        <w:right w:val="none" w:sz="0" w:space="0" w:color="auto"/>
      </w:divBdr>
    </w:div>
    <w:div w:id="1444496688">
      <w:bodyDiv w:val="1"/>
      <w:marLeft w:val="0"/>
      <w:marRight w:val="0"/>
      <w:marTop w:val="0"/>
      <w:marBottom w:val="0"/>
      <w:divBdr>
        <w:top w:val="none" w:sz="0" w:space="0" w:color="auto"/>
        <w:left w:val="none" w:sz="0" w:space="0" w:color="auto"/>
        <w:bottom w:val="none" w:sz="0" w:space="0" w:color="auto"/>
        <w:right w:val="none" w:sz="0" w:space="0" w:color="auto"/>
      </w:divBdr>
    </w:div>
    <w:div w:id="1446073092">
      <w:bodyDiv w:val="1"/>
      <w:marLeft w:val="0"/>
      <w:marRight w:val="0"/>
      <w:marTop w:val="0"/>
      <w:marBottom w:val="0"/>
      <w:divBdr>
        <w:top w:val="none" w:sz="0" w:space="0" w:color="auto"/>
        <w:left w:val="none" w:sz="0" w:space="0" w:color="auto"/>
        <w:bottom w:val="none" w:sz="0" w:space="0" w:color="auto"/>
        <w:right w:val="none" w:sz="0" w:space="0" w:color="auto"/>
      </w:divBdr>
    </w:div>
    <w:div w:id="1453089184">
      <w:bodyDiv w:val="1"/>
      <w:marLeft w:val="0"/>
      <w:marRight w:val="0"/>
      <w:marTop w:val="0"/>
      <w:marBottom w:val="0"/>
      <w:divBdr>
        <w:top w:val="none" w:sz="0" w:space="0" w:color="auto"/>
        <w:left w:val="none" w:sz="0" w:space="0" w:color="auto"/>
        <w:bottom w:val="none" w:sz="0" w:space="0" w:color="auto"/>
        <w:right w:val="none" w:sz="0" w:space="0" w:color="auto"/>
      </w:divBdr>
    </w:div>
    <w:div w:id="1463616072">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87090434">
      <w:bodyDiv w:val="1"/>
      <w:marLeft w:val="0"/>
      <w:marRight w:val="0"/>
      <w:marTop w:val="0"/>
      <w:marBottom w:val="0"/>
      <w:divBdr>
        <w:top w:val="none" w:sz="0" w:space="0" w:color="auto"/>
        <w:left w:val="none" w:sz="0" w:space="0" w:color="auto"/>
        <w:bottom w:val="none" w:sz="0" w:space="0" w:color="auto"/>
        <w:right w:val="none" w:sz="0" w:space="0" w:color="auto"/>
      </w:divBdr>
      <w:divsChild>
        <w:div w:id="2024045866">
          <w:marLeft w:val="0"/>
          <w:marRight w:val="0"/>
          <w:marTop w:val="100"/>
          <w:marBottom w:val="100"/>
          <w:divBdr>
            <w:top w:val="none" w:sz="0" w:space="0" w:color="auto"/>
            <w:left w:val="none" w:sz="0" w:space="0" w:color="auto"/>
            <w:bottom w:val="none" w:sz="0" w:space="0" w:color="auto"/>
            <w:right w:val="none" w:sz="0" w:space="0" w:color="auto"/>
          </w:divBdr>
          <w:divsChild>
            <w:div w:id="1072775749">
              <w:marLeft w:val="0"/>
              <w:marRight w:val="0"/>
              <w:marTop w:val="0"/>
              <w:marBottom w:val="0"/>
              <w:divBdr>
                <w:top w:val="none" w:sz="0" w:space="0" w:color="auto"/>
                <w:left w:val="none" w:sz="0" w:space="0" w:color="auto"/>
                <w:bottom w:val="none" w:sz="0" w:space="0" w:color="auto"/>
                <w:right w:val="none" w:sz="0" w:space="0" w:color="auto"/>
              </w:divBdr>
              <w:divsChild>
                <w:div w:id="1909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507">
      <w:bodyDiv w:val="1"/>
      <w:marLeft w:val="0"/>
      <w:marRight w:val="0"/>
      <w:marTop w:val="0"/>
      <w:marBottom w:val="0"/>
      <w:divBdr>
        <w:top w:val="none" w:sz="0" w:space="0" w:color="auto"/>
        <w:left w:val="none" w:sz="0" w:space="0" w:color="auto"/>
        <w:bottom w:val="none" w:sz="0" w:space="0" w:color="auto"/>
        <w:right w:val="none" w:sz="0" w:space="0" w:color="auto"/>
      </w:divBdr>
    </w:div>
    <w:div w:id="1519931607">
      <w:bodyDiv w:val="1"/>
      <w:marLeft w:val="0"/>
      <w:marRight w:val="0"/>
      <w:marTop w:val="0"/>
      <w:marBottom w:val="0"/>
      <w:divBdr>
        <w:top w:val="none" w:sz="0" w:space="0" w:color="auto"/>
        <w:left w:val="none" w:sz="0" w:space="0" w:color="auto"/>
        <w:bottom w:val="none" w:sz="0" w:space="0" w:color="auto"/>
        <w:right w:val="none" w:sz="0" w:space="0" w:color="auto"/>
      </w:divBdr>
    </w:div>
    <w:div w:id="1528523928">
      <w:bodyDiv w:val="1"/>
      <w:marLeft w:val="0"/>
      <w:marRight w:val="0"/>
      <w:marTop w:val="0"/>
      <w:marBottom w:val="0"/>
      <w:divBdr>
        <w:top w:val="none" w:sz="0" w:space="0" w:color="auto"/>
        <w:left w:val="none" w:sz="0" w:space="0" w:color="auto"/>
        <w:bottom w:val="none" w:sz="0" w:space="0" w:color="auto"/>
        <w:right w:val="none" w:sz="0" w:space="0" w:color="auto"/>
      </w:divBdr>
    </w:div>
    <w:div w:id="1533961426">
      <w:bodyDiv w:val="1"/>
      <w:marLeft w:val="0"/>
      <w:marRight w:val="0"/>
      <w:marTop w:val="0"/>
      <w:marBottom w:val="0"/>
      <w:divBdr>
        <w:top w:val="none" w:sz="0" w:space="0" w:color="auto"/>
        <w:left w:val="none" w:sz="0" w:space="0" w:color="auto"/>
        <w:bottom w:val="none" w:sz="0" w:space="0" w:color="auto"/>
        <w:right w:val="none" w:sz="0" w:space="0" w:color="auto"/>
      </w:divBdr>
    </w:div>
    <w:div w:id="1538156094">
      <w:bodyDiv w:val="1"/>
      <w:marLeft w:val="0"/>
      <w:marRight w:val="0"/>
      <w:marTop w:val="0"/>
      <w:marBottom w:val="0"/>
      <w:divBdr>
        <w:top w:val="none" w:sz="0" w:space="0" w:color="auto"/>
        <w:left w:val="none" w:sz="0" w:space="0" w:color="auto"/>
        <w:bottom w:val="none" w:sz="0" w:space="0" w:color="auto"/>
        <w:right w:val="none" w:sz="0" w:space="0" w:color="auto"/>
      </w:divBdr>
    </w:div>
    <w:div w:id="1540241159">
      <w:bodyDiv w:val="1"/>
      <w:marLeft w:val="0"/>
      <w:marRight w:val="0"/>
      <w:marTop w:val="0"/>
      <w:marBottom w:val="0"/>
      <w:divBdr>
        <w:top w:val="none" w:sz="0" w:space="0" w:color="auto"/>
        <w:left w:val="none" w:sz="0" w:space="0" w:color="auto"/>
        <w:bottom w:val="none" w:sz="0" w:space="0" w:color="auto"/>
        <w:right w:val="none" w:sz="0" w:space="0" w:color="auto"/>
      </w:divBdr>
    </w:div>
    <w:div w:id="1549143838">
      <w:bodyDiv w:val="1"/>
      <w:marLeft w:val="0"/>
      <w:marRight w:val="0"/>
      <w:marTop w:val="0"/>
      <w:marBottom w:val="0"/>
      <w:divBdr>
        <w:top w:val="none" w:sz="0" w:space="0" w:color="auto"/>
        <w:left w:val="none" w:sz="0" w:space="0" w:color="auto"/>
        <w:bottom w:val="none" w:sz="0" w:space="0" w:color="auto"/>
        <w:right w:val="none" w:sz="0" w:space="0" w:color="auto"/>
      </w:divBdr>
    </w:div>
    <w:div w:id="1557084049">
      <w:bodyDiv w:val="1"/>
      <w:marLeft w:val="0"/>
      <w:marRight w:val="0"/>
      <w:marTop w:val="0"/>
      <w:marBottom w:val="0"/>
      <w:divBdr>
        <w:top w:val="none" w:sz="0" w:space="0" w:color="auto"/>
        <w:left w:val="none" w:sz="0" w:space="0" w:color="auto"/>
        <w:bottom w:val="none" w:sz="0" w:space="0" w:color="auto"/>
        <w:right w:val="none" w:sz="0" w:space="0" w:color="auto"/>
      </w:divBdr>
    </w:div>
    <w:div w:id="1565604294">
      <w:bodyDiv w:val="1"/>
      <w:marLeft w:val="0"/>
      <w:marRight w:val="0"/>
      <w:marTop w:val="0"/>
      <w:marBottom w:val="0"/>
      <w:divBdr>
        <w:top w:val="none" w:sz="0" w:space="0" w:color="auto"/>
        <w:left w:val="none" w:sz="0" w:space="0" w:color="auto"/>
        <w:bottom w:val="none" w:sz="0" w:space="0" w:color="auto"/>
        <w:right w:val="none" w:sz="0" w:space="0" w:color="auto"/>
      </w:divBdr>
    </w:div>
    <w:div w:id="1579053757">
      <w:bodyDiv w:val="1"/>
      <w:marLeft w:val="0"/>
      <w:marRight w:val="0"/>
      <w:marTop w:val="0"/>
      <w:marBottom w:val="0"/>
      <w:divBdr>
        <w:top w:val="none" w:sz="0" w:space="0" w:color="auto"/>
        <w:left w:val="none" w:sz="0" w:space="0" w:color="auto"/>
        <w:bottom w:val="none" w:sz="0" w:space="0" w:color="auto"/>
        <w:right w:val="none" w:sz="0" w:space="0" w:color="auto"/>
      </w:divBdr>
    </w:div>
    <w:div w:id="1588925298">
      <w:bodyDiv w:val="1"/>
      <w:marLeft w:val="0"/>
      <w:marRight w:val="0"/>
      <w:marTop w:val="0"/>
      <w:marBottom w:val="0"/>
      <w:divBdr>
        <w:top w:val="none" w:sz="0" w:space="0" w:color="auto"/>
        <w:left w:val="none" w:sz="0" w:space="0" w:color="auto"/>
        <w:bottom w:val="none" w:sz="0" w:space="0" w:color="auto"/>
        <w:right w:val="none" w:sz="0" w:space="0" w:color="auto"/>
      </w:divBdr>
    </w:div>
    <w:div w:id="1600721506">
      <w:bodyDiv w:val="1"/>
      <w:marLeft w:val="0"/>
      <w:marRight w:val="0"/>
      <w:marTop w:val="0"/>
      <w:marBottom w:val="0"/>
      <w:divBdr>
        <w:top w:val="none" w:sz="0" w:space="0" w:color="auto"/>
        <w:left w:val="none" w:sz="0" w:space="0" w:color="auto"/>
        <w:bottom w:val="none" w:sz="0" w:space="0" w:color="auto"/>
        <w:right w:val="none" w:sz="0" w:space="0" w:color="auto"/>
      </w:divBdr>
    </w:div>
    <w:div w:id="1605305001">
      <w:bodyDiv w:val="1"/>
      <w:marLeft w:val="0"/>
      <w:marRight w:val="0"/>
      <w:marTop w:val="0"/>
      <w:marBottom w:val="0"/>
      <w:divBdr>
        <w:top w:val="none" w:sz="0" w:space="0" w:color="auto"/>
        <w:left w:val="none" w:sz="0" w:space="0" w:color="auto"/>
        <w:bottom w:val="none" w:sz="0" w:space="0" w:color="auto"/>
        <w:right w:val="none" w:sz="0" w:space="0" w:color="auto"/>
      </w:divBdr>
    </w:div>
    <w:div w:id="1607805879">
      <w:bodyDiv w:val="1"/>
      <w:marLeft w:val="0"/>
      <w:marRight w:val="0"/>
      <w:marTop w:val="0"/>
      <w:marBottom w:val="0"/>
      <w:divBdr>
        <w:top w:val="none" w:sz="0" w:space="0" w:color="auto"/>
        <w:left w:val="none" w:sz="0" w:space="0" w:color="auto"/>
        <w:bottom w:val="none" w:sz="0" w:space="0" w:color="auto"/>
        <w:right w:val="none" w:sz="0" w:space="0" w:color="auto"/>
      </w:divBdr>
    </w:div>
    <w:div w:id="1607880613">
      <w:bodyDiv w:val="1"/>
      <w:marLeft w:val="0"/>
      <w:marRight w:val="0"/>
      <w:marTop w:val="0"/>
      <w:marBottom w:val="0"/>
      <w:divBdr>
        <w:top w:val="none" w:sz="0" w:space="0" w:color="auto"/>
        <w:left w:val="none" w:sz="0" w:space="0" w:color="auto"/>
        <w:bottom w:val="none" w:sz="0" w:space="0" w:color="auto"/>
        <w:right w:val="none" w:sz="0" w:space="0" w:color="auto"/>
      </w:divBdr>
    </w:div>
    <w:div w:id="1617524905">
      <w:bodyDiv w:val="1"/>
      <w:marLeft w:val="0"/>
      <w:marRight w:val="0"/>
      <w:marTop w:val="0"/>
      <w:marBottom w:val="0"/>
      <w:divBdr>
        <w:top w:val="none" w:sz="0" w:space="0" w:color="auto"/>
        <w:left w:val="none" w:sz="0" w:space="0" w:color="auto"/>
        <w:bottom w:val="none" w:sz="0" w:space="0" w:color="auto"/>
        <w:right w:val="none" w:sz="0" w:space="0" w:color="auto"/>
      </w:divBdr>
    </w:div>
    <w:div w:id="1618871026">
      <w:bodyDiv w:val="1"/>
      <w:marLeft w:val="0"/>
      <w:marRight w:val="0"/>
      <w:marTop w:val="0"/>
      <w:marBottom w:val="0"/>
      <w:divBdr>
        <w:top w:val="none" w:sz="0" w:space="0" w:color="auto"/>
        <w:left w:val="none" w:sz="0" w:space="0" w:color="auto"/>
        <w:bottom w:val="none" w:sz="0" w:space="0" w:color="auto"/>
        <w:right w:val="none" w:sz="0" w:space="0" w:color="auto"/>
      </w:divBdr>
    </w:div>
    <w:div w:id="1620917415">
      <w:bodyDiv w:val="1"/>
      <w:marLeft w:val="0"/>
      <w:marRight w:val="0"/>
      <w:marTop w:val="0"/>
      <w:marBottom w:val="0"/>
      <w:divBdr>
        <w:top w:val="none" w:sz="0" w:space="0" w:color="auto"/>
        <w:left w:val="none" w:sz="0" w:space="0" w:color="auto"/>
        <w:bottom w:val="none" w:sz="0" w:space="0" w:color="auto"/>
        <w:right w:val="none" w:sz="0" w:space="0" w:color="auto"/>
      </w:divBdr>
    </w:div>
    <w:div w:id="1627200795">
      <w:bodyDiv w:val="1"/>
      <w:marLeft w:val="0"/>
      <w:marRight w:val="0"/>
      <w:marTop w:val="0"/>
      <w:marBottom w:val="0"/>
      <w:divBdr>
        <w:top w:val="none" w:sz="0" w:space="0" w:color="auto"/>
        <w:left w:val="none" w:sz="0" w:space="0" w:color="auto"/>
        <w:bottom w:val="none" w:sz="0" w:space="0" w:color="auto"/>
        <w:right w:val="none" w:sz="0" w:space="0" w:color="auto"/>
      </w:divBdr>
    </w:div>
    <w:div w:id="1627278200">
      <w:bodyDiv w:val="1"/>
      <w:marLeft w:val="0"/>
      <w:marRight w:val="0"/>
      <w:marTop w:val="0"/>
      <w:marBottom w:val="0"/>
      <w:divBdr>
        <w:top w:val="none" w:sz="0" w:space="0" w:color="auto"/>
        <w:left w:val="none" w:sz="0" w:space="0" w:color="auto"/>
        <w:bottom w:val="none" w:sz="0" w:space="0" w:color="auto"/>
        <w:right w:val="none" w:sz="0" w:space="0" w:color="auto"/>
      </w:divBdr>
    </w:div>
    <w:div w:id="1636641051">
      <w:bodyDiv w:val="1"/>
      <w:marLeft w:val="0"/>
      <w:marRight w:val="0"/>
      <w:marTop w:val="0"/>
      <w:marBottom w:val="0"/>
      <w:divBdr>
        <w:top w:val="none" w:sz="0" w:space="0" w:color="auto"/>
        <w:left w:val="none" w:sz="0" w:space="0" w:color="auto"/>
        <w:bottom w:val="none" w:sz="0" w:space="0" w:color="auto"/>
        <w:right w:val="none" w:sz="0" w:space="0" w:color="auto"/>
      </w:divBdr>
    </w:div>
    <w:div w:id="1646474556">
      <w:bodyDiv w:val="1"/>
      <w:marLeft w:val="0"/>
      <w:marRight w:val="0"/>
      <w:marTop w:val="0"/>
      <w:marBottom w:val="0"/>
      <w:divBdr>
        <w:top w:val="none" w:sz="0" w:space="0" w:color="auto"/>
        <w:left w:val="none" w:sz="0" w:space="0" w:color="auto"/>
        <w:bottom w:val="none" w:sz="0" w:space="0" w:color="auto"/>
        <w:right w:val="none" w:sz="0" w:space="0" w:color="auto"/>
      </w:divBdr>
    </w:div>
    <w:div w:id="1648626908">
      <w:bodyDiv w:val="1"/>
      <w:marLeft w:val="0"/>
      <w:marRight w:val="0"/>
      <w:marTop w:val="0"/>
      <w:marBottom w:val="0"/>
      <w:divBdr>
        <w:top w:val="none" w:sz="0" w:space="0" w:color="auto"/>
        <w:left w:val="none" w:sz="0" w:space="0" w:color="auto"/>
        <w:bottom w:val="none" w:sz="0" w:space="0" w:color="auto"/>
        <w:right w:val="none" w:sz="0" w:space="0" w:color="auto"/>
      </w:divBdr>
    </w:div>
    <w:div w:id="1660570822">
      <w:bodyDiv w:val="1"/>
      <w:marLeft w:val="0"/>
      <w:marRight w:val="0"/>
      <w:marTop w:val="0"/>
      <w:marBottom w:val="0"/>
      <w:divBdr>
        <w:top w:val="none" w:sz="0" w:space="0" w:color="auto"/>
        <w:left w:val="none" w:sz="0" w:space="0" w:color="auto"/>
        <w:bottom w:val="none" w:sz="0" w:space="0" w:color="auto"/>
        <w:right w:val="none" w:sz="0" w:space="0" w:color="auto"/>
      </w:divBdr>
    </w:div>
    <w:div w:id="1688288677">
      <w:bodyDiv w:val="1"/>
      <w:marLeft w:val="0"/>
      <w:marRight w:val="0"/>
      <w:marTop w:val="0"/>
      <w:marBottom w:val="0"/>
      <w:divBdr>
        <w:top w:val="none" w:sz="0" w:space="0" w:color="auto"/>
        <w:left w:val="none" w:sz="0" w:space="0" w:color="auto"/>
        <w:bottom w:val="none" w:sz="0" w:space="0" w:color="auto"/>
        <w:right w:val="none" w:sz="0" w:space="0" w:color="auto"/>
      </w:divBdr>
    </w:div>
    <w:div w:id="1721126591">
      <w:bodyDiv w:val="1"/>
      <w:marLeft w:val="0"/>
      <w:marRight w:val="0"/>
      <w:marTop w:val="0"/>
      <w:marBottom w:val="0"/>
      <w:divBdr>
        <w:top w:val="none" w:sz="0" w:space="0" w:color="auto"/>
        <w:left w:val="none" w:sz="0" w:space="0" w:color="auto"/>
        <w:bottom w:val="none" w:sz="0" w:space="0" w:color="auto"/>
        <w:right w:val="none" w:sz="0" w:space="0" w:color="auto"/>
      </w:divBdr>
    </w:div>
    <w:div w:id="1731343953">
      <w:bodyDiv w:val="1"/>
      <w:marLeft w:val="0"/>
      <w:marRight w:val="0"/>
      <w:marTop w:val="0"/>
      <w:marBottom w:val="0"/>
      <w:divBdr>
        <w:top w:val="none" w:sz="0" w:space="0" w:color="auto"/>
        <w:left w:val="none" w:sz="0" w:space="0" w:color="auto"/>
        <w:bottom w:val="none" w:sz="0" w:space="0" w:color="auto"/>
        <w:right w:val="none" w:sz="0" w:space="0" w:color="auto"/>
      </w:divBdr>
    </w:div>
    <w:div w:id="1764953442">
      <w:bodyDiv w:val="1"/>
      <w:marLeft w:val="0"/>
      <w:marRight w:val="0"/>
      <w:marTop w:val="0"/>
      <w:marBottom w:val="0"/>
      <w:divBdr>
        <w:top w:val="none" w:sz="0" w:space="0" w:color="auto"/>
        <w:left w:val="none" w:sz="0" w:space="0" w:color="auto"/>
        <w:bottom w:val="none" w:sz="0" w:space="0" w:color="auto"/>
        <w:right w:val="none" w:sz="0" w:space="0" w:color="auto"/>
      </w:divBdr>
    </w:div>
    <w:div w:id="1772360461">
      <w:bodyDiv w:val="1"/>
      <w:marLeft w:val="0"/>
      <w:marRight w:val="0"/>
      <w:marTop w:val="0"/>
      <w:marBottom w:val="0"/>
      <w:divBdr>
        <w:top w:val="none" w:sz="0" w:space="0" w:color="auto"/>
        <w:left w:val="none" w:sz="0" w:space="0" w:color="auto"/>
        <w:bottom w:val="none" w:sz="0" w:space="0" w:color="auto"/>
        <w:right w:val="none" w:sz="0" w:space="0" w:color="auto"/>
      </w:divBdr>
    </w:div>
    <w:div w:id="1798916826">
      <w:bodyDiv w:val="1"/>
      <w:marLeft w:val="0"/>
      <w:marRight w:val="0"/>
      <w:marTop w:val="0"/>
      <w:marBottom w:val="0"/>
      <w:divBdr>
        <w:top w:val="none" w:sz="0" w:space="0" w:color="auto"/>
        <w:left w:val="none" w:sz="0" w:space="0" w:color="auto"/>
        <w:bottom w:val="none" w:sz="0" w:space="0" w:color="auto"/>
        <w:right w:val="none" w:sz="0" w:space="0" w:color="auto"/>
      </w:divBdr>
    </w:div>
    <w:div w:id="1799378838">
      <w:bodyDiv w:val="1"/>
      <w:marLeft w:val="0"/>
      <w:marRight w:val="0"/>
      <w:marTop w:val="0"/>
      <w:marBottom w:val="0"/>
      <w:divBdr>
        <w:top w:val="none" w:sz="0" w:space="0" w:color="auto"/>
        <w:left w:val="none" w:sz="0" w:space="0" w:color="auto"/>
        <w:bottom w:val="none" w:sz="0" w:space="0" w:color="auto"/>
        <w:right w:val="none" w:sz="0" w:space="0" w:color="auto"/>
      </w:divBdr>
    </w:div>
    <w:div w:id="1801919015">
      <w:bodyDiv w:val="1"/>
      <w:marLeft w:val="0"/>
      <w:marRight w:val="0"/>
      <w:marTop w:val="0"/>
      <w:marBottom w:val="0"/>
      <w:divBdr>
        <w:top w:val="none" w:sz="0" w:space="0" w:color="auto"/>
        <w:left w:val="none" w:sz="0" w:space="0" w:color="auto"/>
        <w:bottom w:val="none" w:sz="0" w:space="0" w:color="auto"/>
        <w:right w:val="none" w:sz="0" w:space="0" w:color="auto"/>
      </w:divBdr>
    </w:div>
    <w:div w:id="1802459160">
      <w:bodyDiv w:val="1"/>
      <w:marLeft w:val="0"/>
      <w:marRight w:val="0"/>
      <w:marTop w:val="0"/>
      <w:marBottom w:val="0"/>
      <w:divBdr>
        <w:top w:val="none" w:sz="0" w:space="0" w:color="auto"/>
        <w:left w:val="none" w:sz="0" w:space="0" w:color="auto"/>
        <w:bottom w:val="none" w:sz="0" w:space="0" w:color="auto"/>
        <w:right w:val="none" w:sz="0" w:space="0" w:color="auto"/>
      </w:divBdr>
    </w:div>
    <w:div w:id="1802769179">
      <w:bodyDiv w:val="1"/>
      <w:marLeft w:val="0"/>
      <w:marRight w:val="0"/>
      <w:marTop w:val="0"/>
      <w:marBottom w:val="0"/>
      <w:divBdr>
        <w:top w:val="none" w:sz="0" w:space="0" w:color="auto"/>
        <w:left w:val="none" w:sz="0" w:space="0" w:color="auto"/>
        <w:bottom w:val="none" w:sz="0" w:space="0" w:color="auto"/>
        <w:right w:val="none" w:sz="0" w:space="0" w:color="auto"/>
      </w:divBdr>
    </w:div>
    <w:div w:id="1817144157">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67519315">
      <w:bodyDiv w:val="1"/>
      <w:marLeft w:val="0"/>
      <w:marRight w:val="0"/>
      <w:marTop w:val="0"/>
      <w:marBottom w:val="0"/>
      <w:divBdr>
        <w:top w:val="none" w:sz="0" w:space="0" w:color="auto"/>
        <w:left w:val="none" w:sz="0" w:space="0" w:color="auto"/>
        <w:bottom w:val="none" w:sz="0" w:space="0" w:color="auto"/>
        <w:right w:val="none" w:sz="0" w:space="0" w:color="auto"/>
      </w:divBdr>
    </w:div>
    <w:div w:id="1867669102">
      <w:bodyDiv w:val="1"/>
      <w:marLeft w:val="0"/>
      <w:marRight w:val="0"/>
      <w:marTop w:val="0"/>
      <w:marBottom w:val="0"/>
      <w:divBdr>
        <w:top w:val="none" w:sz="0" w:space="0" w:color="auto"/>
        <w:left w:val="none" w:sz="0" w:space="0" w:color="auto"/>
        <w:bottom w:val="none" w:sz="0" w:space="0" w:color="auto"/>
        <w:right w:val="none" w:sz="0" w:space="0" w:color="auto"/>
      </w:divBdr>
    </w:div>
    <w:div w:id="1902862058">
      <w:bodyDiv w:val="1"/>
      <w:marLeft w:val="0"/>
      <w:marRight w:val="0"/>
      <w:marTop w:val="0"/>
      <w:marBottom w:val="0"/>
      <w:divBdr>
        <w:top w:val="none" w:sz="0" w:space="0" w:color="auto"/>
        <w:left w:val="none" w:sz="0" w:space="0" w:color="auto"/>
        <w:bottom w:val="none" w:sz="0" w:space="0" w:color="auto"/>
        <w:right w:val="none" w:sz="0" w:space="0" w:color="auto"/>
      </w:divBdr>
    </w:div>
    <w:div w:id="1905331032">
      <w:bodyDiv w:val="1"/>
      <w:marLeft w:val="0"/>
      <w:marRight w:val="0"/>
      <w:marTop w:val="0"/>
      <w:marBottom w:val="0"/>
      <w:divBdr>
        <w:top w:val="none" w:sz="0" w:space="0" w:color="auto"/>
        <w:left w:val="none" w:sz="0" w:space="0" w:color="auto"/>
        <w:bottom w:val="none" w:sz="0" w:space="0" w:color="auto"/>
        <w:right w:val="none" w:sz="0" w:space="0" w:color="auto"/>
      </w:divBdr>
    </w:div>
    <w:div w:id="1917594418">
      <w:bodyDiv w:val="1"/>
      <w:marLeft w:val="0"/>
      <w:marRight w:val="0"/>
      <w:marTop w:val="0"/>
      <w:marBottom w:val="0"/>
      <w:divBdr>
        <w:top w:val="none" w:sz="0" w:space="0" w:color="auto"/>
        <w:left w:val="none" w:sz="0" w:space="0" w:color="auto"/>
        <w:bottom w:val="none" w:sz="0" w:space="0" w:color="auto"/>
        <w:right w:val="none" w:sz="0" w:space="0" w:color="auto"/>
      </w:divBdr>
    </w:div>
    <w:div w:id="1922255611">
      <w:bodyDiv w:val="1"/>
      <w:marLeft w:val="0"/>
      <w:marRight w:val="0"/>
      <w:marTop w:val="0"/>
      <w:marBottom w:val="0"/>
      <w:divBdr>
        <w:top w:val="none" w:sz="0" w:space="0" w:color="auto"/>
        <w:left w:val="none" w:sz="0" w:space="0" w:color="auto"/>
        <w:bottom w:val="none" w:sz="0" w:space="0" w:color="auto"/>
        <w:right w:val="none" w:sz="0" w:space="0" w:color="auto"/>
      </w:divBdr>
    </w:div>
    <w:div w:id="1935093685">
      <w:bodyDiv w:val="1"/>
      <w:marLeft w:val="0"/>
      <w:marRight w:val="0"/>
      <w:marTop w:val="0"/>
      <w:marBottom w:val="0"/>
      <w:divBdr>
        <w:top w:val="none" w:sz="0" w:space="0" w:color="auto"/>
        <w:left w:val="none" w:sz="0" w:space="0" w:color="auto"/>
        <w:bottom w:val="none" w:sz="0" w:space="0" w:color="auto"/>
        <w:right w:val="none" w:sz="0" w:space="0" w:color="auto"/>
      </w:divBdr>
    </w:div>
    <w:div w:id="1948391316">
      <w:bodyDiv w:val="1"/>
      <w:marLeft w:val="0"/>
      <w:marRight w:val="0"/>
      <w:marTop w:val="0"/>
      <w:marBottom w:val="0"/>
      <w:divBdr>
        <w:top w:val="none" w:sz="0" w:space="0" w:color="auto"/>
        <w:left w:val="none" w:sz="0" w:space="0" w:color="auto"/>
        <w:bottom w:val="none" w:sz="0" w:space="0" w:color="auto"/>
        <w:right w:val="none" w:sz="0" w:space="0" w:color="auto"/>
      </w:divBdr>
    </w:div>
    <w:div w:id="1952399713">
      <w:bodyDiv w:val="1"/>
      <w:marLeft w:val="0"/>
      <w:marRight w:val="0"/>
      <w:marTop w:val="0"/>
      <w:marBottom w:val="0"/>
      <w:divBdr>
        <w:top w:val="none" w:sz="0" w:space="0" w:color="auto"/>
        <w:left w:val="none" w:sz="0" w:space="0" w:color="auto"/>
        <w:bottom w:val="none" w:sz="0" w:space="0" w:color="auto"/>
        <w:right w:val="none" w:sz="0" w:space="0" w:color="auto"/>
      </w:divBdr>
    </w:div>
    <w:div w:id="1953172212">
      <w:bodyDiv w:val="1"/>
      <w:marLeft w:val="0"/>
      <w:marRight w:val="0"/>
      <w:marTop w:val="0"/>
      <w:marBottom w:val="0"/>
      <w:divBdr>
        <w:top w:val="none" w:sz="0" w:space="0" w:color="auto"/>
        <w:left w:val="none" w:sz="0" w:space="0" w:color="auto"/>
        <w:bottom w:val="none" w:sz="0" w:space="0" w:color="auto"/>
        <w:right w:val="none" w:sz="0" w:space="0" w:color="auto"/>
      </w:divBdr>
    </w:div>
    <w:div w:id="1956710174">
      <w:bodyDiv w:val="1"/>
      <w:marLeft w:val="0"/>
      <w:marRight w:val="0"/>
      <w:marTop w:val="0"/>
      <w:marBottom w:val="0"/>
      <w:divBdr>
        <w:top w:val="none" w:sz="0" w:space="0" w:color="auto"/>
        <w:left w:val="none" w:sz="0" w:space="0" w:color="auto"/>
        <w:bottom w:val="none" w:sz="0" w:space="0" w:color="auto"/>
        <w:right w:val="none" w:sz="0" w:space="0" w:color="auto"/>
      </w:divBdr>
    </w:div>
    <w:div w:id="1965116310">
      <w:bodyDiv w:val="1"/>
      <w:marLeft w:val="0"/>
      <w:marRight w:val="0"/>
      <w:marTop w:val="0"/>
      <w:marBottom w:val="0"/>
      <w:divBdr>
        <w:top w:val="none" w:sz="0" w:space="0" w:color="auto"/>
        <w:left w:val="none" w:sz="0" w:space="0" w:color="auto"/>
        <w:bottom w:val="none" w:sz="0" w:space="0" w:color="auto"/>
        <w:right w:val="none" w:sz="0" w:space="0" w:color="auto"/>
      </w:divBdr>
    </w:div>
    <w:div w:id="1985889880">
      <w:bodyDiv w:val="1"/>
      <w:marLeft w:val="0"/>
      <w:marRight w:val="0"/>
      <w:marTop w:val="0"/>
      <w:marBottom w:val="0"/>
      <w:divBdr>
        <w:top w:val="none" w:sz="0" w:space="0" w:color="auto"/>
        <w:left w:val="none" w:sz="0" w:space="0" w:color="auto"/>
        <w:bottom w:val="none" w:sz="0" w:space="0" w:color="auto"/>
        <w:right w:val="none" w:sz="0" w:space="0" w:color="auto"/>
      </w:divBdr>
    </w:div>
    <w:div w:id="2030402897">
      <w:bodyDiv w:val="1"/>
      <w:marLeft w:val="0"/>
      <w:marRight w:val="0"/>
      <w:marTop w:val="0"/>
      <w:marBottom w:val="0"/>
      <w:divBdr>
        <w:top w:val="none" w:sz="0" w:space="0" w:color="auto"/>
        <w:left w:val="none" w:sz="0" w:space="0" w:color="auto"/>
        <w:bottom w:val="none" w:sz="0" w:space="0" w:color="auto"/>
        <w:right w:val="none" w:sz="0" w:space="0" w:color="auto"/>
      </w:divBdr>
    </w:div>
    <w:div w:id="2033804156">
      <w:bodyDiv w:val="1"/>
      <w:marLeft w:val="0"/>
      <w:marRight w:val="0"/>
      <w:marTop w:val="0"/>
      <w:marBottom w:val="0"/>
      <w:divBdr>
        <w:top w:val="none" w:sz="0" w:space="0" w:color="auto"/>
        <w:left w:val="none" w:sz="0" w:space="0" w:color="auto"/>
        <w:bottom w:val="none" w:sz="0" w:space="0" w:color="auto"/>
        <w:right w:val="none" w:sz="0" w:space="0" w:color="auto"/>
      </w:divBdr>
    </w:div>
    <w:div w:id="2038463199">
      <w:bodyDiv w:val="1"/>
      <w:marLeft w:val="0"/>
      <w:marRight w:val="0"/>
      <w:marTop w:val="0"/>
      <w:marBottom w:val="0"/>
      <w:divBdr>
        <w:top w:val="none" w:sz="0" w:space="0" w:color="auto"/>
        <w:left w:val="none" w:sz="0" w:space="0" w:color="auto"/>
        <w:bottom w:val="none" w:sz="0" w:space="0" w:color="auto"/>
        <w:right w:val="none" w:sz="0" w:space="0" w:color="auto"/>
      </w:divBdr>
    </w:div>
    <w:div w:id="2048262170">
      <w:bodyDiv w:val="1"/>
      <w:marLeft w:val="0"/>
      <w:marRight w:val="0"/>
      <w:marTop w:val="0"/>
      <w:marBottom w:val="0"/>
      <w:divBdr>
        <w:top w:val="none" w:sz="0" w:space="0" w:color="auto"/>
        <w:left w:val="none" w:sz="0" w:space="0" w:color="auto"/>
        <w:bottom w:val="none" w:sz="0" w:space="0" w:color="auto"/>
        <w:right w:val="none" w:sz="0" w:space="0" w:color="auto"/>
      </w:divBdr>
    </w:div>
    <w:div w:id="2053066577">
      <w:bodyDiv w:val="1"/>
      <w:marLeft w:val="0"/>
      <w:marRight w:val="0"/>
      <w:marTop w:val="0"/>
      <w:marBottom w:val="0"/>
      <w:divBdr>
        <w:top w:val="none" w:sz="0" w:space="0" w:color="auto"/>
        <w:left w:val="none" w:sz="0" w:space="0" w:color="auto"/>
        <w:bottom w:val="none" w:sz="0" w:space="0" w:color="auto"/>
        <w:right w:val="none" w:sz="0" w:space="0" w:color="auto"/>
      </w:divBdr>
    </w:div>
    <w:div w:id="2068412003">
      <w:bodyDiv w:val="1"/>
      <w:marLeft w:val="0"/>
      <w:marRight w:val="0"/>
      <w:marTop w:val="0"/>
      <w:marBottom w:val="0"/>
      <w:divBdr>
        <w:top w:val="none" w:sz="0" w:space="0" w:color="auto"/>
        <w:left w:val="none" w:sz="0" w:space="0" w:color="auto"/>
        <w:bottom w:val="none" w:sz="0" w:space="0" w:color="auto"/>
        <w:right w:val="none" w:sz="0" w:space="0" w:color="auto"/>
      </w:divBdr>
    </w:div>
    <w:div w:id="2073503514">
      <w:bodyDiv w:val="1"/>
      <w:marLeft w:val="0"/>
      <w:marRight w:val="0"/>
      <w:marTop w:val="0"/>
      <w:marBottom w:val="0"/>
      <w:divBdr>
        <w:top w:val="none" w:sz="0" w:space="0" w:color="auto"/>
        <w:left w:val="none" w:sz="0" w:space="0" w:color="auto"/>
        <w:bottom w:val="none" w:sz="0" w:space="0" w:color="auto"/>
        <w:right w:val="none" w:sz="0" w:space="0" w:color="auto"/>
      </w:divBdr>
    </w:div>
    <w:div w:id="2077361580">
      <w:bodyDiv w:val="1"/>
      <w:marLeft w:val="0"/>
      <w:marRight w:val="0"/>
      <w:marTop w:val="0"/>
      <w:marBottom w:val="0"/>
      <w:divBdr>
        <w:top w:val="none" w:sz="0" w:space="0" w:color="auto"/>
        <w:left w:val="none" w:sz="0" w:space="0" w:color="auto"/>
        <w:bottom w:val="none" w:sz="0" w:space="0" w:color="auto"/>
        <w:right w:val="none" w:sz="0" w:space="0" w:color="auto"/>
      </w:divBdr>
    </w:div>
    <w:div w:id="2078354879">
      <w:bodyDiv w:val="1"/>
      <w:marLeft w:val="0"/>
      <w:marRight w:val="0"/>
      <w:marTop w:val="0"/>
      <w:marBottom w:val="0"/>
      <w:divBdr>
        <w:top w:val="none" w:sz="0" w:space="0" w:color="auto"/>
        <w:left w:val="none" w:sz="0" w:space="0" w:color="auto"/>
        <w:bottom w:val="none" w:sz="0" w:space="0" w:color="auto"/>
        <w:right w:val="none" w:sz="0" w:space="0" w:color="auto"/>
      </w:divBdr>
    </w:div>
    <w:div w:id="207855122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15972577">
      <w:bodyDiv w:val="1"/>
      <w:marLeft w:val="0"/>
      <w:marRight w:val="0"/>
      <w:marTop w:val="0"/>
      <w:marBottom w:val="0"/>
      <w:divBdr>
        <w:top w:val="none" w:sz="0" w:space="0" w:color="auto"/>
        <w:left w:val="none" w:sz="0" w:space="0" w:color="auto"/>
        <w:bottom w:val="none" w:sz="0" w:space="0" w:color="auto"/>
        <w:right w:val="none" w:sz="0" w:space="0" w:color="auto"/>
      </w:divBdr>
    </w:div>
    <w:div w:id="2130389490">
      <w:bodyDiv w:val="1"/>
      <w:marLeft w:val="0"/>
      <w:marRight w:val="0"/>
      <w:marTop w:val="0"/>
      <w:marBottom w:val="0"/>
      <w:divBdr>
        <w:top w:val="none" w:sz="0" w:space="0" w:color="auto"/>
        <w:left w:val="none" w:sz="0" w:space="0" w:color="auto"/>
        <w:bottom w:val="none" w:sz="0" w:space="0" w:color="auto"/>
        <w:right w:val="none" w:sz="0" w:space="0" w:color="auto"/>
      </w:divBdr>
    </w:div>
    <w:div w:id="214133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jyqesori-rks.org/wp-content/uploads/lgsl/43105_Rregullore_Nr_02_2023_per_qasje_ne_Dokumente_Publike.pdf" TargetMode="External"/><Relationship Id="rId18" Type="http://schemas.openxmlformats.org/officeDocument/2006/relationships/hyperlink" Target="https://ad.rks-gov.net/media/Buletini%20Informativ/2023/bultetor2023shq__.pdf" TargetMode="External"/><Relationship Id="rId26" Type="http://schemas.openxmlformats.org/officeDocument/2006/relationships/hyperlink" Target="https://ad.rks-gov.net/Uploads/Documents/PT1222v2_.pdf" TargetMode="External"/><Relationship Id="rId39" Type="http://schemas.openxmlformats.org/officeDocument/2006/relationships/hyperlink" Target="https://www.facebook.com/MinistriaeDrejtesise/posts/pfbid0NXprL295PXodC7aGzCCdXk8NUsv7PihjhVR5LaGnU7h46zyMs4EnZD2UQeKsVWPvl" TargetMode="External"/><Relationship Id="rId21" Type="http://schemas.openxmlformats.org/officeDocument/2006/relationships/hyperlink" Target="https://www.gjyqesori-rks.org/wp-content/uploads/reports/1682_KGJK_Raporti_Statistikor_Gjykatave_Vjetori_2023.pdf" TargetMode="External"/><Relationship Id="rId34" Type="http://schemas.openxmlformats.org/officeDocument/2006/relationships/hyperlink" Target="file:///C:/Users/Admin/Downloads/Raporti%20vjetor%20i%20ANJF-s%C3%AB%202023.pdf" TargetMode="External"/><Relationship Id="rId42" Type="http://schemas.openxmlformats.org/officeDocument/2006/relationships/hyperlink" Target="https://ad.rks-gov.net/sq/aktivitetet-dhe-lajmet-2022/Details/9483" TargetMode="External"/><Relationship Id="rId7" Type="http://schemas.openxmlformats.org/officeDocument/2006/relationships/hyperlink" Target="https://worldjusticeproject.org/rule-of-law-index/country/2023/Kosovo/" TargetMode="External"/><Relationship Id="rId2" Type="http://schemas.openxmlformats.org/officeDocument/2006/relationships/hyperlink" Target="https://kryeministri.rks-gov.net/wp-content/uploads/2022/05/MANUAL-PER-PLANIFIKIMIN-HARTIMIN-DHE-MONITORIMIN-E-DOKUMENTEVE-STRATEGJIKE-DHE-PLANEVE-TE-TYRE-TE-VEPRIMIT.pdf" TargetMode="External"/><Relationship Id="rId16" Type="http://schemas.openxmlformats.org/officeDocument/2006/relationships/hyperlink" Target="https://www.gjyqesori-rks.org/wp-content/uploads/decisions/95497_Vendimi_KGJK_se_Nr_543_2023_%20Miratohet_plani_veprimit_per_trajnimin_gjyqtareve_2024.pdf" TargetMode="External"/><Relationship Id="rId29" Type="http://schemas.openxmlformats.org/officeDocument/2006/relationships/hyperlink" Target="https://ad.rks-gov.net/sq/aktivitetet-dhe-lajmet-2023/Details/16428" TargetMode="External"/><Relationship Id="rId1" Type="http://schemas.openxmlformats.org/officeDocument/2006/relationships/hyperlink" Target="https://md.rks-gov.net/desk/inc/media/FEE0BC3C-EA31-46D4-AF65-66C8903581A4.pdf" TargetMode="External"/><Relationship Id="rId6" Type="http://schemas.openxmlformats.org/officeDocument/2006/relationships/hyperlink" Target="https://odp.gjyqesori-rks.org/" TargetMode="External"/><Relationship Id="rId11" Type="http://schemas.openxmlformats.org/officeDocument/2006/relationships/hyperlink" Target="https://www.gjyqesori-rks.org/wp-content/uploads/lgsl/6651_Rregullorja%2005-2019.pdf" TargetMode="External"/><Relationship Id="rId24" Type="http://schemas.openxmlformats.org/officeDocument/2006/relationships/hyperlink" Target="https://ad.rks-gov.net/Uploads/Documents/PT1222v2_.pdf" TargetMode="External"/><Relationship Id="rId32" Type="http://schemas.openxmlformats.org/officeDocument/2006/relationships/hyperlink" Target="https://ad.rks-gov.net/sq/aktivitetet-dhe-lajmet-2023/Details/16495" TargetMode="External"/><Relationship Id="rId37" Type="http://schemas.openxmlformats.org/officeDocument/2006/relationships/hyperlink" Target="https://www.facebook.com/AgjenciaperNdihmeJuridikeFalasRepublikaeKosoves/videos/1732339490583388" TargetMode="External"/><Relationship Id="rId40" Type="http://schemas.openxmlformats.org/officeDocument/2006/relationships/hyperlink" Target="https://gzk.rks-gov.net/ActDetail.aspx?ActID=84236" TargetMode="External"/><Relationship Id="rId45" Type="http://schemas.openxmlformats.org/officeDocument/2006/relationships/hyperlink" Target="https://apk-rks.net/wp-content/uploads/2024/01/Udhezues-per-Proceduren-e-Deklarimit-te-Pasurise-1" TargetMode="External"/><Relationship Id="rId5" Type="http://schemas.openxmlformats.org/officeDocument/2006/relationships/hyperlink" Target="https://www.gjyqesori-rks.org/wp-content/uploads/reports/1682_KGJK_Raporti_Statistikor_Gjykatave_Vjetori_2023.pdf" TargetMode="External"/><Relationship Id="rId15" Type="http://schemas.openxmlformats.org/officeDocument/2006/relationships/hyperlink" Target="https://www.gjyqesori-rks.org/wp-content/uploads/decisions/70850_Vendimi_KGJK_se_Nr_554_2023_miratohet_Projekt_plani_punesimit_5_vjecar.pdf" TargetMode="External"/><Relationship Id="rId23" Type="http://schemas.openxmlformats.org/officeDocument/2006/relationships/hyperlink" Target="https://www.gjyqesori-rks.org/wp-content/uploads/decisions/70850_Vendimi_KGJK_se_Nr_554_2023_miratohet_Projekt_plani_punesimit_5_vjecar.pdf" TargetMode="External"/><Relationship Id="rId28" Type="http://schemas.openxmlformats.org/officeDocument/2006/relationships/hyperlink" Target="https://ad.rks-gov.net/sq/aktivitetet-dhe-lajmet-2023/Details/16397" TargetMode="External"/><Relationship Id="rId36" Type="http://schemas.openxmlformats.org/officeDocument/2006/relationships/hyperlink" Target="https://anjf.rks-gov.net/page.aspx?id=1,%202,180" TargetMode="External"/><Relationship Id="rId10" Type="http://schemas.openxmlformats.org/officeDocument/2006/relationships/hyperlink" Target="https://www.gjyqesori-rks.org/wp-content/uploads/lgsl/LIGJI_NR._06_L-057__P%C3%8BR_P%C3%8BRGJEGJ%C3%8BSIN%C3%8B_DISIPLINORE_T%C3%8B_GJYQTAR%C3%8BVE_DHE_PROKUROR%C3%8BVE.pdf" TargetMode="External"/><Relationship Id="rId19" Type="http://schemas.openxmlformats.org/officeDocument/2006/relationships/hyperlink" Target="https://ad.rks-gov.net/media/Buletini%20Informativ/2023/bultetor2023shq__.pdf" TargetMode="External"/><Relationship Id="rId31" Type="http://schemas.openxmlformats.org/officeDocument/2006/relationships/hyperlink" Target="https://ad.rks-gov.net/sq/aktivitetet-dhe-lajmet-2023/Details/16490" TargetMode="External"/><Relationship Id="rId44" Type="http://schemas.openxmlformats.org/officeDocument/2006/relationships/hyperlink" Target="https://ad.rks-gov.net/sq/aktivitetet-dhe-lajmet-2022/Details/9519" TargetMode="External"/><Relationship Id="rId4" Type="http://schemas.openxmlformats.org/officeDocument/2006/relationships/hyperlink" Target="https://rm.coe.int/kosovo-deliverable-2/1680ad53b0" TargetMode="External"/><Relationship Id="rId9" Type="http://schemas.openxmlformats.org/officeDocument/2006/relationships/hyperlink" Target="https://ad.rks-gov.net/sq/aktivitetet-dhe-lajmet-2021/Details/8285" TargetMode="External"/><Relationship Id="rId14" Type="http://schemas.openxmlformats.org/officeDocument/2006/relationships/hyperlink" Target="https://www.gjyqesori-rks.org/wp-content/uploads/decisions/63940_Vendimi_KGJK_se_Nr_553_2023_miratohet_plani_pergjithshem_punesimit_per_vitin_2024.pdf" TargetMode="External"/><Relationship Id="rId22" Type="http://schemas.openxmlformats.org/officeDocument/2006/relationships/hyperlink" Target="https://www.gjyqesori-rks.org/wp-content/uploads/decisions/63940_Vendimi_KGJK_se_Nr_553_2023_miratohet_plani_pergjithshem_punesimit_per_vitin_2024.pdf" TargetMode="External"/><Relationship Id="rId27" Type="http://schemas.openxmlformats.org/officeDocument/2006/relationships/hyperlink" Target="https://ad.rks-gov.net/Uploads/Documents/pl2023SQ_.pdf" TargetMode="External"/><Relationship Id="rId30" Type="http://schemas.openxmlformats.org/officeDocument/2006/relationships/hyperlink" Target="https://ad.rks-gov.net/sq/aktivitetet-dhe-lajmet-2023/Details/16457" TargetMode="External"/><Relationship Id="rId35" Type="http://schemas.openxmlformats.org/officeDocument/2006/relationships/hyperlink" Target="https://anjf.rks-gov.net/page.aspx?id=1,%202,194" TargetMode="External"/><Relationship Id="rId43" Type="http://schemas.openxmlformats.org/officeDocument/2006/relationships/hyperlink" Target="https://ad.rks-gov.net/sq/aktivitetet-dhe-lajmet-2022/Details/9501" TargetMode="External"/><Relationship Id="rId8" Type="http://schemas.openxmlformats.org/officeDocument/2006/relationships/hyperlink" Target="https://www.gjyqesori-rks.org/wp-content/uploads/reports/35720_KGJK_Raport_INSPEKTIMI_RASTET_PENALE_KOBRA.pdf" TargetMode="External"/><Relationship Id="rId3" Type="http://schemas.openxmlformats.org/officeDocument/2006/relationships/hyperlink" Target="https://worldjusticeproject.org/rule-of-law-index/country/2022/Kosovo/" TargetMode="External"/><Relationship Id="rId12" Type="http://schemas.openxmlformats.org/officeDocument/2006/relationships/hyperlink" Target="http://prishtine.gjyqesori-rks.org/wp-content/uploads/sites/5/2019/06/Formolari-i-ankes%C3%ABs-p%C3%ABr-gjyqtar-dhe-prokuror-n%C3%AB-2019.doc" TargetMode="External"/><Relationship Id="rId17" Type="http://schemas.openxmlformats.org/officeDocument/2006/relationships/hyperlink" Target="https://www.gjyqesori-rks.org/wp-content/uploads/decisions/21071_KGJK_Plani_veprimit_per_trajnimin_gjyqtareve_2024.pdf" TargetMode="External"/><Relationship Id="rId25" Type="http://schemas.openxmlformats.org/officeDocument/2006/relationships/hyperlink" Target="https://ad.rks-gov.net/Uploads/Documents/pl2023SQ_.pdf" TargetMode="External"/><Relationship Id="rId33" Type="http://schemas.openxmlformats.org/officeDocument/2006/relationships/hyperlink" Target="https://www.facebook.com/photo/?fbid=695364892376398&amp;set=a.534471511799071" TargetMode="External"/><Relationship Id="rId38" Type="http://schemas.openxmlformats.org/officeDocument/2006/relationships/hyperlink" Target="https://gzk.rks-gov.net/ActDetail.aspx?ActID=2707" TargetMode="External"/><Relationship Id="rId20" Type="http://schemas.openxmlformats.org/officeDocument/2006/relationships/hyperlink" Target="https://shorturl.at/lsHNQ" TargetMode="External"/><Relationship Id="rId41" Type="http://schemas.openxmlformats.org/officeDocument/2006/relationships/hyperlink" Target="https://gzk.rks-gov.net/ActDetail.aspx?ActID=8423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sz="1000" b="0" i="0" u="none" strike="noStrike" baseline="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pieChart>
        <c:varyColors val="1"/>
        <c:ser>
          <c:idx val="0"/>
          <c:order val="0"/>
          <c:tx>
            <c:strRef>
              <c:f>Sheet1!$B$1</c:f>
              <c:strCache>
                <c:ptCount val="1"/>
                <c:pt idx="0">
                  <c:v>Zbatimi i Strategjisë </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E3EF-4FFD-86E0-FBC066C82239}"/>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E3EF-4FFD-86E0-FBC066C82239}"/>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E3EF-4FFD-86E0-FBC066C82239}"/>
              </c:ext>
            </c:extLst>
          </c:dPt>
          <c:dLbls>
            <c:dLbl>
              <c:idx val="0"/>
              <c:layout>
                <c:manualLayout>
                  <c:x val="0.11015325670498083"/>
                  <c:y val="7.07072695458522E-2"/>
                </c:manualLayout>
              </c:layout>
              <c:tx>
                <c:rich>
                  <a:bodyPr/>
                  <a:lstStyle/>
                  <a:p>
                    <a:r>
                      <a:rPr lang="en-US"/>
                      <a:t>Not</a:t>
                    </a:r>
                    <a:r>
                      <a:rPr lang="en-US" baseline="0"/>
                      <a:t> implemented
12.16%</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1446410434327889"/>
                      <c:h val="0.16469895808478482"/>
                    </c:manualLayout>
                  </c15:layout>
                </c:ext>
                <c:ext xmlns:c16="http://schemas.microsoft.com/office/drawing/2014/chart" uri="{C3380CC4-5D6E-409C-BE32-E72D297353CC}">
                  <c16:uniqueId val="{00000001-E3EF-4FFD-86E0-FBC066C82239}"/>
                </c:ext>
              </c:extLst>
            </c:dLbl>
            <c:dLbl>
              <c:idx val="1"/>
              <c:layout>
                <c:manualLayout>
                  <c:x val="2.1676831275619812E-2"/>
                  <c:y val="-6.0956215700310186E-2"/>
                </c:manualLayout>
              </c:layout>
              <c:tx>
                <c:rich>
                  <a:bodyPr/>
                  <a:lstStyle/>
                  <a:p>
                    <a:r>
                      <a:rPr lang="en-US"/>
                      <a:t>Partially</a:t>
                    </a:r>
                    <a:r>
                      <a:rPr lang="en-US" baseline="0"/>
                      <a:t> or in the process of implementation   </a:t>
                    </a:r>
                  </a:p>
                  <a:p>
                    <a:r>
                      <a:rPr lang="en-US" baseline="0"/>
                      <a:t>42.14%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829049386068121"/>
                      <c:h val="0.16469895808478482"/>
                    </c:manualLayout>
                  </c15:layout>
                </c:ext>
                <c:ext xmlns:c16="http://schemas.microsoft.com/office/drawing/2014/chart" uri="{C3380CC4-5D6E-409C-BE32-E72D297353CC}">
                  <c16:uniqueId val="{00000003-E3EF-4FFD-86E0-FBC066C82239}"/>
                </c:ext>
              </c:extLst>
            </c:dLbl>
            <c:dLbl>
              <c:idx val="2"/>
              <c:tx>
                <c:rich>
                  <a:bodyPr/>
                  <a:lstStyle/>
                  <a:p>
                    <a:r>
                      <a:rPr lang="en-US"/>
                      <a:t>Implemened</a:t>
                    </a:r>
                    <a:r>
                      <a:rPr lang="en-US" baseline="0"/>
                      <a:t>
43.61%</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EF-4FFD-86E0-FBC066C8223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q-A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Të pazbatuara</c:v>
                </c:pt>
                <c:pt idx="1">
                  <c:v>Pjesërisht ose në zbatim</c:v>
                </c:pt>
                <c:pt idx="2">
                  <c:v>Të zbatuara</c:v>
                </c:pt>
              </c:strCache>
            </c:strRef>
          </c:cat>
          <c:val>
            <c:numRef>
              <c:f>Sheet1!$B$2:$B$4</c:f>
              <c:numCache>
                <c:formatCode>0%</c:formatCode>
                <c:ptCount val="3"/>
                <c:pt idx="0">
                  <c:v>0.11849999999999999</c:v>
                </c:pt>
                <c:pt idx="1">
                  <c:v>0.44869999999999999</c:v>
                </c:pt>
                <c:pt idx="2">
                  <c:v>0.43280000000000002</c:v>
                </c:pt>
              </c:numCache>
            </c:numRef>
          </c:val>
          <c:extLst>
            <c:ext xmlns:c16="http://schemas.microsoft.com/office/drawing/2014/chart" uri="{C3380CC4-5D6E-409C-BE32-E72D297353CC}">
              <c16:uniqueId val="{00000006-E3EF-4FFD-86E0-FBC066C8223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FFC000"/>
            </a:solidFill>
          </c:spPr>
          <c:dPt>
            <c:idx val="0"/>
            <c:bubble3D val="0"/>
            <c:spPr>
              <a:solidFill>
                <a:srgbClr val="4472C4"/>
              </a:solidFill>
              <a:ln w="19050">
                <a:solidFill>
                  <a:schemeClr val="lt1"/>
                </a:solidFill>
              </a:ln>
              <a:effectLst/>
            </c:spPr>
            <c:extLst>
              <c:ext xmlns:c16="http://schemas.microsoft.com/office/drawing/2014/chart" uri="{C3380CC4-5D6E-409C-BE32-E72D297353CC}">
                <c16:uniqueId val="{00000001-4F52-4CAD-864B-6E476980CB7E}"/>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4F52-4CAD-864B-6E476980CB7E}"/>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Narrow" panose="020B0606020202030204" pitchFamily="34" charset="0"/>
                    <a:ea typeface="+mn-ea"/>
                    <a:cs typeface="Arial" panose="020B0604020202020204" pitchFamily="34" charset="0"/>
                  </a:defRPr>
                </a:pPr>
                <a:endParaRPr lang="sq-A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Sheet1!$C$12:$D$12</c:f>
              <c:strCache>
                <c:ptCount val="2"/>
                <c:pt idx="0">
                  <c:v>Buxheti (RKS + Donatorët) 2022, duke përfshirë koston e aktiviteteve të bartura nga 2021</c:v>
                </c:pt>
                <c:pt idx="1">
                  <c:v>Shpenzimet 2022 (RKS + Donatorët)</c:v>
                </c:pt>
              </c:strCache>
            </c:strRef>
          </c:cat>
          <c:val>
            <c:numRef>
              <c:f>Sheet1!$C$13:$D$13</c:f>
              <c:numCache>
                <c:formatCode>#,##0</c:formatCode>
                <c:ptCount val="2"/>
                <c:pt idx="0">
                  <c:v>14103518</c:v>
                </c:pt>
                <c:pt idx="1">
                  <c:v>3422385</c:v>
                </c:pt>
              </c:numCache>
            </c:numRef>
          </c:val>
          <c:extLst>
            <c:ext xmlns:c16="http://schemas.microsoft.com/office/drawing/2014/chart" uri="{C3380CC4-5D6E-409C-BE32-E72D297353CC}">
              <c16:uniqueId val="{00000004-4F52-4CAD-864B-6E476980CB7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2511125570196344"/>
          <c:y val="0.82619244694339022"/>
          <c:w val="0.79030744499845162"/>
          <c:h val="0.13917980138705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sq-AL"/>
        </a:p>
      </c:txPr>
    </c:legend>
    <c:plotVisOnly val="1"/>
    <c:dispBlanksAs val="gap"/>
    <c:showDLblsOverMax val="0"/>
  </c:chart>
  <c:spPr>
    <a:noFill/>
    <a:ln w="9525" cap="flat" cmpd="sng" algn="ctr">
      <a:noFill/>
      <a:round/>
    </a:ln>
    <a:effectLst/>
  </c:spPr>
  <c:txPr>
    <a:bodyPr/>
    <a:lstStyle/>
    <a:p>
      <a:pPr>
        <a:defRPr sz="1000">
          <a:latin typeface="Arial Narrow" panose="020B0606020202030204" pitchFamily="34" charset="0"/>
          <a:cs typeface="Arial" panose="020B0604020202020204" pitchFamily="34" charset="0"/>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6586-7374-4199-8544-A53546CB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47951</Words>
  <Characters>273323</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DIEKP/MD</dc:creator>
  <cp:keywords/>
  <dc:description/>
  <cp:lastModifiedBy>Selvije Elezaj</cp:lastModifiedBy>
  <cp:revision>4</cp:revision>
  <cp:lastPrinted>2024-04-05T09:21:00Z</cp:lastPrinted>
  <dcterms:created xsi:type="dcterms:W3CDTF">2024-05-24T06:53:00Z</dcterms:created>
  <dcterms:modified xsi:type="dcterms:W3CDTF">2024-05-24T06:56:00Z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ab9f47bc0a0308fe58631a57246add1dae3c6bc4f3ad6637d8992b6315e4b80e</vt:lpwstr>
  </property>
</Properties>
</file>