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3FD7C" w14:textId="77777777" w:rsidR="004468AC" w:rsidRPr="007568B3" w:rsidRDefault="004468AC" w:rsidP="004468AC">
      <w:pPr>
        <w:jc w:val="center"/>
        <w:rPr>
          <w:rFonts w:ascii="Times New Roman" w:hAnsi="Times New Roman" w:cs="Times New Roman"/>
          <w:szCs w:val="24"/>
          <w:lang w:val="sq-AL"/>
        </w:rPr>
      </w:pPr>
      <w:bookmarkStart w:id="0" w:name="_GoBack"/>
      <w:bookmarkEnd w:id="0"/>
      <w:r w:rsidRPr="007568B3">
        <w:rPr>
          <w:rFonts w:ascii="Times New Roman" w:hAnsi="Times New Roman" w:cs="Times New Roman"/>
          <w:noProof/>
          <w:szCs w:val="24"/>
        </w:rPr>
        <w:drawing>
          <wp:inline distT="0" distB="0" distL="0" distR="0" wp14:anchorId="15A031DD" wp14:editId="3DA5AEB9">
            <wp:extent cx="670560" cy="76200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762000"/>
                    </a:xfrm>
                    <a:prstGeom prst="rect">
                      <a:avLst/>
                    </a:prstGeom>
                    <a:noFill/>
                  </pic:spPr>
                </pic:pic>
              </a:graphicData>
            </a:graphic>
          </wp:inline>
        </w:drawing>
      </w:r>
    </w:p>
    <w:p w14:paraId="16004708" w14:textId="77777777" w:rsidR="004468AC" w:rsidRPr="007568B3" w:rsidRDefault="004468AC" w:rsidP="004468AC">
      <w:pPr>
        <w:autoSpaceDE w:val="0"/>
        <w:autoSpaceDN w:val="0"/>
        <w:adjustRightInd w:val="0"/>
        <w:spacing w:after="0"/>
        <w:jc w:val="center"/>
        <w:rPr>
          <w:rFonts w:ascii="Times New Roman" w:eastAsia="Times New Roman" w:hAnsi="Times New Roman" w:cs="Times New Roman"/>
          <w:b/>
          <w:bCs/>
          <w:szCs w:val="24"/>
          <w:lang w:val="sq-AL"/>
        </w:rPr>
      </w:pPr>
      <w:r w:rsidRPr="007568B3">
        <w:rPr>
          <w:rFonts w:ascii="Times New Roman" w:eastAsia="Times New Roman" w:hAnsi="Times New Roman" w:cs="Times New Roman"/>
          <w:b/>
          <w:bCs/>
          <w:szCs w:val="24"/>
          <w:lang w:val="sq-AL"/>
        </w:rPr>
        <w:t>Republika e Kosovës</w:t>
      </w:r>
    </w:p>
    <w:p w14:paraId="23B1AE3D" w14:textId="77777777" w:rsidR="004468AC" w:rsidRPr="007568B3" w:rsidRDefault="004468AC" w:rsidP="004468AC">
      <w:pPr>
        <w:pBdr>
          <w:bottom w:val="single" w:sz="12" w:space="1" w:color="auto"/>
        </w:pBdr>
        <w:autoSpaceDE w:val="0"/>
        <w:autoSpaceDN w:val="0"/>
        <w:adjustRightInd w:val="0"/>
        <w:spacing w:after="0"/>
        <w:jc w:val="center"/>
        <w:rPr>
          <w:rFonts w:ascii="Times New Roman" w:eastAsia="Times New Roman" w:hAnsi="Times New Roman" w:cs="Times New Roman"/>
          <w:b/>
          <w:bCs/>
          <w:szCs w:val="24"/>
          <w:lang w:val="sq-AL"/>
        </w:rPr>
      </w:pPr>
      <w:r w:rsidRPr="007568B3">
        <w:rPr>
          <w:rFonts w:ascii="Times New Roman" w:eastAsia="Times New Roman" w:hAnsi="Times New Roman" w:cs="Times New Roman"/>
          <w:b/>
          <w:bCs/>
          <w:szCs w:val="24"/>
          <w:lang w:val="sq-AL"/>
        </w:rPr>
        <w:t>Republika Kosova - Republic of Kosovo</w:t>
      </w:r>
    </w:p>
    <w:p w14:paraId="727613B4" w14:textId="77777777" w:rsidR="004468AC" w:rsidRPr="007568B3" w:rsidRDefault="004468AC" w:rsidP="004468AC">
      <w:pPr>
        <w:pBdr>
          <w:bottom w:val="single" w:sz="12" w:space="1" w:color="auto"/>
        </w:pBdr>
        <w:autoSpaceDE w:val="0"/>
        <w:autoSpaceDN w:val="0"/>
        <w:adjustRightInd w:val="0"/>
        <w:spacing w:after="0"/>
        <w:jc w:val="center"/>
        <w:rPr>
          <w:rFonts w:ascii="Times New Roman" w:eastAsia="Times New Roman" w:hAnsi="Times New Roman" w:cs="Times New Roman"/>
          <w:b/>
          <w:bCs/>
          <w:szCs w:val="24"/>
          <w:lang w:val="sq-AL"/>
        </w:rPr>
      </w:pPr>
    </w:p>
    <w:p w14:paraId="36DECD6A" w14:textId="77777777" w:rsidR="004468AC" w:rsidRPr="007568B3" w:rsidRDefault="004468AC" w:rsidP="004468AC">
      <w:pPr>
        <w:rPr>
          <w:lang w:val="sq-AL"/>
        </w:rPr>
      </w:pPr>
    </w:p>
    <w:p w14:paraId="1C7B1A13" w14:textId="77777777" w:rsidR="004468AC" w:rsidRPr="007568B3" w:rsidRDefault="004468AC" w:rsidP="004468AC">
      <w:pPr>
        <w:rPr>
          <w:lang w:val="sq-AL"/>
        </w:rPr>
      </w:pPr>
    </w:p>
    <w:p w14:paraId="39A41814" w14:textId="77777777" w:rsidR="004468AC" w:rsidRPr="007568B3" w:rsidRDefault="004468AC" w:rsidP="004468AC">
      <w:pPr>
        <w:rPr>
          <w:lang w:val="sq-AL"/>
        </w:rPr>
      </w:pPr>
    </w:p>
    <w:p w14:paraId="5841B0BF" w14:textId="77777777" w:rsidR="00674F00" w:rsidRPr="00863594" w:rsidRDefault="00674F00" w:rsidP="00674F00">
      <w:pPr>
        <w:jc w:val="center"/>
        <w:rPr>
          <w:b/>
          <w:bCs/>
          <w:sz w:val="32"/>
          <w:szCs w:val="32"/>
          <w:lang w:val="sq-AL"/>
        </w:rPr>
      </w:pPr>
      <w:r w:rsidRPr="00863594">
        <w:rPr>
          <w:b/>
          <w:bCs/>
          <w:sz w:val="32"/>
          <w:szCs w:val="32"/>
          <w:lang w:val="sq-AL"/>
        </w:rPr>
        <w:t xml:space="preserve">RAPORT GJASHTËMUJOR </w:t>
      </w:r>
    </w:p>
    <w:p w14:paraId="6B2666AD" w14:textId="77777777" w:rsidR="00674F00" w:rsidRPr="00863594" w:rsidRDefault="00674F00" w:rsidP="00674F00">
      <w:pPr>
        <w:jc w:val="center"/>
        <w:rPr>
          <w:b/>
          <w:bCs/>
          <w:sz w:val="32"/>
          <w:szCs w:val="32"/>
          <w:lang w:val="sq-AL"/>
        </w:rPr>
      </w:pPr>
      <w:r w:rsidRPr="00863594">
        <w:rPr>
          <w:b/>
          <w:bCs/>
          <w:sz w:val="32"/>
          <w:szCs w:val="32"/>
          <w:lang w:val="sq-AL"/>
        </w:rPr>
        <w:t xml:space="preserve">PËR ZBATIMIN E PLANIT TË VEPRIMIT </w:t>
      </w:r>
    </w:p>
    <w:p w14:paraId="3B3DEC24" w14:textId="77777777" w:rsidR="00674F00" w:rsidRPr="006326C5" w:rsidRDefault="00674F00" w:rsidP="00674F00">
      <w:pPr>
        <w:jc w:val="center"/>
        <w:rPr>
          <w:sz w:val="32"/>
          <w:szCs w:val="32"/>
          <w:lang w:val="sq-AL"/>
        </w:rPr>
      </w:pPr>
      <w:r w:rsidRPr="00863594">
        <w:rPr>
          <w:b/>
          <w:bCs/>
          <w:sz w:val="32"/>
          <w:szCs w:val="32"/>
          <w:lang w:val="sq-AL"/>
        </w:rPr>
        <w:t>TË STRATEGJISË PËR SUNDIMIN E LIGJIT</w:t>
      </w:r>
      <w:r w:rsidRPr="006326C5">
        <w:rPr>
          <w:rStyle w:val="FootnoteReference"/>
          <w:sz w:val="32"/>
          <w:szCs w:val="32"/>
          <w:lang w:val="sq-AL"/>
        </w:rPr>
        <w:footnoteReference w:id="2"/>
      </w:r>
    </w:p>
    <w:p w14:paraId="5198ED21" w14:textId="77777777" w:rsidR="00674F00" w:rsidRPr="006326C5" w:rsidRDefault="00674F00" w:rsidP="00674F00">
      <w:pPr>
        <w:jc w:val="center"/>
        <w:rPr>
          <w:lang w:val="sq-AL"/>
        </w:rPr>
      </w:pPr>
    </w:p>
    <w:p w14:paraId="72CDF2D6" w14:textId="77777777" w:rsidR="00674F00" w:rsidRPr="006326C5" w:rsidRDefault="00674F00" w:rsidP="00674F00">
      <w:pPr>
        <w:jc w:val="center"/>
        <w:rPr>
          <w:lang w:val="sq-AL"/>
        </w:rPr>
      </w:pPr>
    </w:p>
    <w:p w14:paraId="61E9F280" w14:textId="77777777" w:rsidR="00674F00" w:rsidRPr="006326C5" w:rsidRDefault="00674F00" w:rsidP="00674F00">
      <w:pPr>
        <w:jc w:val="center"/>
        <w:rPr>
          <w:lang w:val="sq-AL"/>
        </w:rPr>
      </w:pPr>
    </w:p>
    <w:p w14:paraId="670914F4" w14:textId="77777777" w:rsidR="00674F00" w:rsidRPr="006326C5" w:rsidRDefault="00674F00" w:rsidP="00674F00">
      <w:pPr>
        <w:jc w:val="center"/>
        <w:rPr>
          <w:lang w:val="sq-AL"/>
        </w:rPr>
      </w:pPr>
    </w:p>
    <w:p w14:paraId="6275C987" w14:textId="77777777" w:rsidR="00674F00" w:rsidRPr="006326C5" w:rsidRDefault="00674F00" w:rsidP="00674F00">
      <w:pPr>
        <w:jc w:val="center"/>
        <w:rPr>
          <w:lang w:val="sq-AL"/>
        </w:rPr>
      </w:pPr>
    </w:p>
    <w:p w14:paraId="5BC127AB" w14:textId="77777777" w:rsidR="00674F00" w:rsidRPr="006326C5" w:rsidRDefault="00674F00" w:rsidP="00674F00">
      <w:pPr>
        <w:jc w:val="center"/>
        <w:rPr>
          <w:lang w:val="sq-AL"/>
        </w:rPr>
      </w:pPr>
    </w:p>
    <w:p w14:paraId="1C1BACFB" w14:textId="77777777" w:rsidR="00674F00" w:rsidRPr="006326C5" w:rsidRDefault="00674F00" w:rsidP="00674F00">
      <w:pPr>
        <w:jc w:val="center"/>
        <w:rPr>
          <w:lang w:val="sq-AL"/>
        </w:rPr>
      </w:pPr>
    </w:p>
    <w:p w14:paraId="6CC7D533" w14:textId="77777777" w:rsidR="00674F00" w:rsidRPr="006326C5" w:rsidRDefault="00674F00" w:rsidP="00674F00">
      <w:pPr>
        <w:jc w:val="center"/>
        <w:rPr>
          <w:lang w:val="sq-AL"/>
        </w:rPr>
      </w:pPr>
    </w:p>
    <w:p w14:paraId="494AF253" w14:textId="6B14DEA4" w:rsidR="00674F00" w:rsidRPr="006326C5" w:rsidRDefault="0067000B" w:rsidP="00674F00">
      <w:pPr>
        <w:jc w:val="center"/>
        <w:rPr>
          <w:lang w:val="sq-AL"/>
        </w:rPr>
        <w:sectPr w:rsidR="00674F00" w:rsidRPr="006326C5" w:rsidSect="00B5629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r>
        <w:rPr>
          <w:lang w:val="sq-AL"/>
        </w:rPr>
        <w:t>shtator</w:t>
      </w:r>
      <w:r w:rsidR="00674F00">
        <w:rPr>
          <w:lang w:val="sq-AL"/>
        </w:rPr>
        <w:t xml:space="preserve"> 2023</w:t>
      </w:r>
    </w:p>
    <w:p w14:paraId="5B3F2A19" w14:textId="77777777" w:rsidR="00674F00" w:rsidRPr="00F56692" w:rsidRDefault="00674F00" w:rsidP="00674F00">
      <w:pPr>
        <w:pStyle w:val="ListParagraph"/>
        <w:numPr>
          <w:ilvl w:val="0"/>
          <w:numId w:val="1"/>
        </w:numPr>
        <w:ind w:left="360"/>
        <w:rPr>
          <w:b/>
          <w:bCs/>
          <w:sz w:val="22"/>
          <w:lang w:val="sq-AL"/>
        </w:rPr>
      </w:pPr>
      <w:r w:rsidRPr="00F56692">
        <w:rPr>
          <w:b/>
          <w:bCs/>
          <w:sz w:val="22"/>
          <w:lang w:val="sq-AL"/>
        </w:rPr>
        <w:lastRenderedPageBreak/>
        <w:t>INFORMATA TË PËRGJITHSHME</w:t>
      </w:r>
    </w:p>
    <w:p w14:paraId="213EFA05" w14:textId="77777777" w:rsidR="00674F00" w:rsidRPr="006326C5" w:rsidRDefault="00674F00" w:rsidP="00674F00">
      <w:pPr>
        <w:jc w:val="both"/>
        <w:rPr>
          <w:sz w:val="22"/>
          <w:lang w:val="sq-AL"/>
        </w:rPr>
      </w:pPr>
      <w:r w:rsidRPr="006326C5">
        <w:rPr>
          <w:sz w:val="22"/>
          <w:lang w:val="sq-AL"/>
        </w:rPr>
        <w:t>Strategjia për Sundimin e Ligjit (2021-2026) dhe Plani i Veprimit të saj (2021-2023) janë miratuar nga Qeveria e Republikës së Kosovës në Gusht të vitit 2021. Pas diskutimeve me organet e pavarura të sistemit të drejtësisë</w:t>
      </w:r>
      <w:r>
        <w:rPr>
          <w:sz w:val="22"/>
          <w:lang w:val="sq-AL"/>
        </w:rPr>
        <w:t xml:space="preserve"> dhe institucionet tjera zbatuese të Strategjisë</w:t>
      </w:r>
      <w:r w:rsidRPr="006326C5">
        <w:rPr>
          <w:sz w:val="22"/>
          <w:lang w:val="sq-AL"/>
        </w:rPr>
        <w:t>, Komiteti Drejtues i kësaj Strategjie i përbërë nga krerët institucional është takuar në Janar të vitit 2022 ku janë dhënë zotimet për fillimin e zbatimit të Strategjisë dhe Planit të Veprimit. Rrjedhimisht në fillim të vitit 2022 është themeluar edhe Organi koordinues ndër-institucional i Strategjisë, duke kompletuar kështu organet monitoruese të zbatimit.</w:t>
      </w:r>
    </w:p>
    <w:p w14:paraId="080A4BBD" w14:textId="77777777" w:rsidR="00674F00" w:rsidRPr="006326C5" w:rsidRDefault="00674F00" w:rsidP="00674F00">
      <w:pPr>
        <w:jc w:val="both"/>
        <w:rPr>
          <w:sz w:val="22"/>
          <w:lang w:val="sq-AL"/>
        </w:rPr>
      </w:pPr>
      <w:r w:rsidRPr="006326C5">
        <w:rPr>
          <w:sz w:val="22"/>
          <w:lang w:val="sq-AL"/>
        </w:rPr>
        <w:t>Strategjia ka katër objektiva strategjike: 1) fuqizimi i sistemit gjyqësor dhe prokurorial; 2) fuqizimi i drejtësisë penale; 3) fuqizimi i qasjes në drejtësi; dhe 4) fuqizimi i luftës anti-korrupsion. Këto objektiva ndahen në pesëmbëdhjetë objektiva tjera specifike</w:t>
      </w:r>
      <w:r>
        <w:rPr>
          <w:sz w:val="22"/>
          <w:lang w:val="sq-AL"/>
        </w:rPr>
        <w:t xml:space="preserve"> në të cilat bazohet </w:t>
      </w:r>
      <w:r w:rsidRPr="006326C5">
        <w:rPr>
          <w:sz w:val="22"/>
          <w:lang w:val="sq-AL"/>
        </w:rPr>
        <w:t>Plan</w:t>
      </w:r>
      <w:r>
        <w:rPr>
          <w:sz w:val="22"/>
          <w:lang w:val="sq-AL"/>
        </w:rPr>
        <w:t>i</w:t>
      </w:r>
      <w:r w:rsidRPr="006326C5">
        <w:rPr>
          <w:sz w:val="22"/>
          <w:lang w:val="sq-AL"/>
        </w:rPr>
        <w:t xml:space="preserve"> i Veprimit </w:t>
      </w:r>
      <w:r>
        <w:rPr>
          <w:sz w:val="22"/>
          <w:lang w:val="sq-AL"/>
        </w:rPr>
        <w:t>i</w:t>
      </w:r>
      <w:r w:rsidRPr="006326C5">
        <w:rPr>
          <w:sz w:val="22"/>
          <w:lang w:val="sq-AL"/>
        </w:rPr>
        <w:t xml:space="preserve"> ndarë në pesëmbëdhjetë kapituj. Ky Raport gjashtëmujor vlerëson zbatimin e aktiviteteve të Strategjisë gjat</w:t>
      </w:r>
      <w:r>
        <w:rPr>
          <w:sz w:val="22"/>
          <w:lang w:val="sq-AL"/>
        </w:rPr>
        <w:t>ë periudhës Janar – Qershor 2023</w:t>
      </w:r>
      <w:r w:rsidRPr="006326C5">
        <w:rPr>
          <w:sz w:val="22"/>
          <w:lang w:val="sq-AL"/>
        </w:rPr>
        <w:t>, mirëpo përfshin poashtu aktivitetet e përcaktuara për vitin 2021</w:t>
      </w:r>
      <w:r>
        <w:rPr>
          <w:sz w:val="22"/>
          <w:lang w:val="sq-AL"/>
        </w:rPr>
        <w:t xml:space="preserve"> dhe 2022</w:t>
      </w:r>
      <w:r w:rsidRPr="006326C5">
        <w:rPr>
          <w:sz w:val="22"/>
          <w:lang w:val="sq-AL"/>
        </w:rPr>
        <w:t xml:space="preserve"> në Planin e Veprimit, marr parasysh se organet monitoruese të Strategjisë janë themeluar vetëm në fillim të vitit 2022</w:t>
      </w:r>
      <w:r>
        <w:rPr>
          <w:sz w:val="22"/>
          <w:lang w:val="sq-AL"/>
        </w:rPr>
        <w:t xml:space="preserve"> si</w:t>
      </w:r>
      <w:r>
        <w:rPr>
          <w:rFonts w:cs="Times"/>
          <w:sz w:val="22"/>
          <w:lang w:val="sq-AL"/>
        </w:rPr>
        <w:t>ҫ është cekur më lartë</w:t>
      </w:r>
      <w:r w:rsidRPr="006326C5">
        <w:rPr>
          <w:sz w:val="22"/>
          <w:lang w:val="sq-AL"/>
        </w:rPr>
        <w:t>, kur edhe ka filluar zyrtarisht cikli i monitorimit.</w:t>
      </w:r>
    </w:p>
    <w:p w14:paraId="0E0854CD" w14:textId="2A6C76A8" w:rsidR="00674F00" w:rsidRPr="006326C5" w:rsidRDefault="00674F00" w:rsidP="00674F00">
      <w:pPr>
        <w:jc w:val="both"/>
        <w:rPr>
          <w:sz w:val="22"/>
          <w:lang w:val="sq-AL"/>
        </w:rPr>
      </w:pPr>
      <w:r w:rsidRPr="0067000B">
        <w:rPr>
          <w:sz w:val="22"/>
          <w:lang w:val="sq-AL"/>
        </w:rPr>
        <w:t>Në Planin e Veprimit sipas Kapitujv</w:t>
      </w:r>
      <w:r w:rsidR="000E289E" w:rsidRPr="0067000B">
        <w:rPr>
          <w:sz w:val="22"/>
          <w:lang w:val="sq-AL"/>
        </w:rPr>
        <w:t>e janë të përcaktuara gjithsej 464</w:t>
      </w:r>
      <w:r w:rsidRPr="0067000B">
        <w:rPr>
          <w:sz w:val="22"/>
          <w:lang w:val="sq-AL"/>
        </w:rPr>
        <w:t xml:space="preserve"> aktivitete për institucionet zbatuese, n</w:t>
      </w:r>
      <w:r w:rsidR="000E289E" w:rsidRPr="0067000B">
        <w:rPr>
          <w:sz w:val="22"/>
          <w:lang w:val="sq-AL"/>
        </w:rPr>
        <w:t>ga të cilat janë vlerësuar 361</w:t>
      </w:r>
      <w:r w:rsidRPr="0067000B">
        <w:rPr>
          <w:sz w:val="22"/>
          <w:lang w:val="sq-AL"/>
        </w:rPr>
        <w:t xml:space="preserve">. Vlerësimi i zbatimit të aktiviteteve është ndarë në </w:t>
      </w:r>
      <w:r w:rsidR="000E289E" w:rsidRPr="0067000B">
        <w:rPr>
          <w:sz w:val="22"/>
          <w:lang w:val="sq-AL"/>
        </w:rPr>
        <w:t>katër</w:t>
      </w:r>
      <w:r w:rsidRPr="0067000B">
        <w:rPr>
          <w:sz w:val="22"/>
          <w:lang w:val="sq-AL"/>
        </w:rPr>
        <w:t xml:space="preserve"> kategori: 1) të zbatuara plotësisht; 2) të zbatuara pjesër</w:t>
      </w:r>
      <w:r w:rsidR="000E289E" w:rsidRPr="0067000B">
        <w:rPr>
          <w:sz w:val="22"/>
          <w:lang w:val="sq-AL"/>
        </w:rPr>
        <w:t xml:space="preserve">isht ose në zbatim e sipër; </w:t>
      </w:r>
      <w:r w:rsidRPr="0067000B">
        <w:rPr>
          <w:sz w:val="22"/>
          <w:lang w:val="sq-AL"/>
        </w:rPr>
        <w:t>3) të pazbatuara</w:t>
      </w:r>
      <w:r w:rsidR="000E289E" w:rsidRPr="0067000B">
        <w:rPr>
          <w:sz w:val="22"/>
          <w:lang w:val="sq-AL"/>
        </w:rPr>
        <w:t xml:space="preserve"> dhe 4) të përfunduara deri në 2022</w:t>
      </w:r>
      <w:r w:rsidR="0067000B">
        <w:rPr>
          <w:sz w:val="22"/>
          <w:lang w:val="sq-AL"/>
        </w:rPr>
        <w:t>. Deri në q</w:t>
      </w:r>
      <w:r w:rsidRPr="0067000B">
        <w:rPr>
          <w:sz w:val="22"/>
          <w:lang w:val="sq-AL"/>
        </w:rPr>
        <w:t>ershor të vitit 2023 nga 3</w:t>
      </w:r>
      <w:r w:rsidR="000E289E" w:rsidRPr="0067000B">
        <w:rPr>
          <w:sz w:val="22"/>
          <w:lang w:val="sq-AL"/>
        </w:rPr>
        <w:t>61</w:t>
      </w:r>
      <w:r w:rsidRPr="0067000B">
        <w:rPr>
          <w:sz w:val="22"/>
          <w:lang w:val="sq-AL"/>
        </w:rPr>
        <w:t xml:space="preserve"> aktivitetet e planifik</w:t>
      </w:r>
      <w:r w:rsidR="000E289E" w:rsidRPr="0067000B">
        <w:rPr>
          <w:sz w:val="22"/>
          <w:lang w:val="sq-AL"/>
        </w:rPr>
        <w:t>uara: 118 janë zbatuar plotësisht, 175</w:t>
      </w:r>
      <w:r w:rsidRPr="0067000B">
        <w:rPr>
          <w:sz w:val="22"/>
          <w:lang w:val="sq-AL"/>
        </w:rPr>
        <w:t xml:space="preserve"> pjesërisht ose janë në zbatim e sipër dhe </w:t>
      </w:r>
      <w:r w:rsidR="000E289E" w:rsidRPr="0067000B">
        <w:rPr>
          <w:sz w:val="22"/>
          <w:lang w:val="sq-AL"/>
        </w:rPr>
        <w:t>68</w:t>
      </w:r>
      <w:r w:rsidRPr="0067000B">
        <w:rPr>
          <w:sz w:val="22"/>
          <w:lang w:val="sq-AL"/>
        </w:rPr>
        <w:t xml:space="preserve"> nuk janë zbatuar dhe nuk ka asnjë zhvillim lidhur me to. Gjithashtu, duhet të ceket se 2 aktivitete të Ministrisë së Drejtësisë si dhe </w:t>
      </w:r>
      <w:r w:rsidR="0067000B" w:rsidRPr="0067000B">
        <w:rPr>
          <w:sz w:val="22"/>
          <w:lang w:val="sq-AL"/>
        </w:rPr>
        <w:t>3</w:t>
      </w:r>
      <w:r w:rsidRPr="0067000B">
        <w:rPr>
          <w:sz w:val="22"/>
          <w:lang w:val="sq-AL"/>
        </w:rPr>
        <w:t xml:space="preserve"> aktivitete të Këshillit Prokurorial të Kosovës, nuk kanë mundur të vlerësohen pasi nuk kanë gjetur zbatim gjatë periudhës raportuese.</w:t>
      </w:r>
      <w:r>
        <w:rPr>
          <w:sz w:val="22"/>
          <w:lang w:val="sq-AL"/>
        </w:rPr>
        <w:t xml:space="preserve"> </w:t>
      </w:r>
    </w:p>
    <w:p w14:paraId="70A9E65B" w14:textId="77777777" w:rsidR="00674F00" w:rsidRDefault="00674F00" w:rsidP="00674F00">
      <w:pPr>
        <w:jc w:val="center"/>
        <w:rPr>
          <w:sz w:val="16"/>
          <w:szCs w:val="16"/>
          <w:lang w:val="sq-AL"/>
        </w:rPr>
      </w:pPr>
      <w:r w:rsidRPr="002060ED">
        <w:rPr>
          <w:noProof/>
          <w:shd w:val="clear" w:color="auto" w:fill="92D050"/>
        </w:rPr>
        <w:drawing>
          <wp:inline distT="0" distB="0" distL="0" distR="0" wp14:anchorId="34CB9B0C" wp14:editId="1BCFF49D">
            <wp:extent cx="3977640" cy="2514600"/>
            <wp:effectExtent l="0" t="0" r="381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F71F81" w14:textId="77777777" w:rsidR="00674F00" w:rsidRPr="006326C5" w:rsidRDefault="00674F00" w:rsidP="00674F00">
      <w:pPr>
        <w:jc w:val="center"/>
        <w:rPr>
          <w:sz w:val="16"/>
          <w:szCs w:val="16"/>
          <w:lang w:val="sq-AL"/>
        </w:rPr>
      </w:pPr>
      <w:r w:rsidRPr="006326C5">
        <w:rPr>
          <w:sz w:val="16"/>
          <w:szCs w:val="16"/>
          <w:lang w:val="sq-AL"/>
        </w:rPr>
        <w:t>Figura 1</w:t>
      </w:r>
    </w:p>
    <w:p w14:paraId="638067CF" w14:textId="2EDAA939" w:rsidR="00674F00" w:rsidRPr="006326C5" w:rsidRDefault="00674F00" w:rsidP="00674F00">
      <w:pPr>
        <w:jc w:val="both"/>
        <w:rPr>
          <w:sz w:val="22"/>
          <w:lang w:val="sq-AL"/>
        </w:rPr>
      </w:pPr>
      <w:r w:rsidRPr="0067000B">
        <w:rPr>
          <w:sz w:val="22"/>
          <w:lang w:val="sq-AL"/>
        </w:rPr>
        <w:t>Në bazë të objektiva</w:t>
      </w:r>
      <w:r w:rsidR="0067000B" w:rsidRPr="0067000B">
        <w:rPr>
          <w:sz w:val="22"/>
          <w:lang w:val="sq-AL"/>
        </w:rPr>
        <w:t>ve, rezulton se, në Objektivin 4</w:t>
      </w:r>
      <w:r w:rsidRPr="0067000B">
        <w:rPr>
          <w:sz w:val="22"/>
          <w:lang w:val="sq-AL"/>
        </w:rPr>
        <w:t xml:space="preserve"> ka më së shumti aktivitete të zbatuara në raport me numrin e aktiviteteve për atë objektivë,</w:t>
      </w:r>
      <w:r w:rsidR="0067000B" w:rsidRPr="0067000B">
        <w:rPr>
          <w:sz w:val="22"/>
          <w:lang w:val="sq-AL"/>
        </w:rPr>
        <w:t xml:space="preserve"> kurse Objektivi 2</w:t>
      </w:r>
      <w:r w:rsidRPr="0067000B">
        <w:rPr>
          <w:sz w:val="22"/>
          <w:lang w:val="sq-AL"/>
        </w:rPr>
        <w:t xml:space="preserve"> ka numrin më të madh të aktiviteteve të zbatuara pjesërisht ose në zbatim e sipër, </w:t>
      </w:r>
      <w:r w:rsidR="0067000B" w:rsidRPr="0067000B">
        <w:rPr>
          <w:sz w:val="22"/>
          <w:lang w:val="sq-AL"/>
        </w:rPr>
        <w:t xml:space="preserve">ku poashtu ky Objektiv ka numrin </w:t>
      </w:r>
      <w:r w:rsidRPr="0067000B">
        <w:rPr>
          <w:sz w:val="22"/>
          <w:lang w:val="sq-AL"/>
        </w:rPr>
        <w:t>më të madh sa i përket aktiviteteve të pazbatuara.</w:t>
      </w:r>
    </w:p>
    <w:p w14:paraId="501B6922" w14:textId="77777777" w:rsidR="00674F00" w:rsidRDefault="00674F00" w:rsidP="00674F00">
      <w:pPr>
        <w:jc w:val="center"/>
        <w:rPr>
          <w:sz w:val="16"/>
          <w:szCs w:val="16"/>
          <w:lang w:val="sq-AL"/>
        </w:rPr>
      </w:pPr>
      <w:r w:rsidRPr="003E0021">
        <w:rPr>
          <w:noProof/>
          <w:highlight w:val="yellow"/>
        </w:rPr>
        <w:lastRenderedPageBreak/>
        <w:drawing>
          <wp:inline distT="0" distB="0" distL="0" distR="0" wp14:anchorId="05B57E72" wp14:editId="74F3DF32">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9D1DA2" w14:textId="77777777" w:rsidR="00674F00" w:rsidRPr="006326C5" w:rsidRDefault="00674F00" w:rsidP="00674F00">
      <w:pPr>
        <w:jc w:val="center"/>
        <w:rPr>
          <w:sz w:val="16"/>
          <w:szCs w:val="16"/>
          <w:lang w:val="sq-AL"/>
        </w:rPr>
      </w:pPr>
      <w:r w:rsidRPr="006326C5">
        <w:rPr>
          <w:sz w:val="16"/>
          <w:szCs w:val="16"/>
          <w:lang w:val="sq-AL"/>
        </w:rPr>
        <w:t>Figura 2</w:t>
      </w:r>
    </w:p>
    <w:p w14:paraId="13B75B62" w14:textId="77777777" w:rsidR="00E60671" w:rsidRDefault="00674F00" w:rsidP="00674F00">
      <w:pPr>
        <w:jc w:val="both"/>
        <w:rPr>
          <w:sz w:val="22"/>
          <w:lang w:val="sq-AL"/>
        </w:rPr>
      </w:pPr>
      <w:r w:rsidRPr="006326C5">
        <w:rPr>
          <w:sz w:val="22"/>
          <w:lang w:val="sq-AL"/>
        </w:rPr>
        <w:t>Tabela në vijim paraqet zbatimin e aktiviteteve me përqindje sipas institucioneve</w:t>
      </w:r>
      <w:r w:rsidR="0067000B">
        <w:rPr>
          <w:sz w:val="22"/>
          <w:lang w:val="sq-AL"/>
        </w:rPr>
        <w:t xml:space="preserve"> që i kanë udhëhequr ato dhe ato nga janari deri në qërshor të 2023. Këtu nuk janë përfshirë aktivitetet të cilat janë raportuar si plotësisht të zbatuara deri në dhjetor të vitit 2022.</w:t>
      </w:r>
      <w:r w:rsidR="0000089C">
        <w:rPr>
          <w:sz w:val="22"/>
          <w:lang w:val="sq-AL"/>
        </w:rPr>
        <w:t xml:space="preserve"> </w:t>
      </w:r>
    </w:p>
    <w:p w14:paraId="1486B95B" w14:textId="1D850902" w:rsidR="00674F00" w:rsidRPr="006326C5" w:rsidRDefault="0000089C" w:rsidP="00674F00">
      <w:pPr>
        <w:jc w:val="both"/>
        <w:rPr>
          <w:sz w:val="22"/>
          <w:lang w:val="sq-AL"/>
        </w:rPr>
      </w:pPr>
      <w:r>
        <w:rPr>
          <w:sz w:val="22"/>
          <w:lang w:val="sq-AL"/>
        </w:rPr>
        <w:t>Vlen t</w:t>
      </w:r>
      <w:r w:rsidR="00E60671">
        <w:rPr>
          <w:sz w:val="22"/>
          <w:lang w:val="sq-AL"/>
        </w:rPr>
        <w:t>ë</w:t>
      </w:r>
      <w:r>
        <w:rPr>
          <w:sz w:val="22"/>
          <w:lang w:val="sq-AL"/>
        </w:rPr>
        <w:t xml:space="preserve"> theksohet q</w:t>
      </w:r>
      <w:r w:rsidR="00E60671">
        <w:rPr>
          <w:sz w:val="22"/>
          <w:lang w:val="sq-AL"/>
        </w:rPr>
        <w:t>ë</w:t>
      </w:r>
      <w:r>
        <w:rPr>
          <w:sz w:val="22"/>
          <w:lang w:val="sq-AL"/>
        </w:rPr>
        <w:t xml:space="preserve"> numri i aktiviteteve t</w:t>
      </w:r>
      <w:r w:rsidR="00E60671">
        <w:rPr>
          <w:sz w:val="22"/>
          <w:lang w:val="sq-AL"/>
        </w:rPr>
        <w:t>ë</w:t>
      </w:r>
      <w:r>
        <w:rPr>
          <w:sz w:val="22"/>
          <w:lang w:val="sq-AL"/>
        </w:rPr>
        <w:t xml:space="preserve"> vler</w:t>
      </w:r>
      <w:r w:rsidR="00E60671">
        <w:rPr>
          <w:sz w:val="22"/>
          <w:lang w:val="sq-AL"/>
        </w:rPr>
        <w:t>ë</w:t>
      </w:r>
      <w:r>
        <w:rPr>
          <w:sz w:val="22"/>
          <w:lang w:val="sq-AL"/>
        </w:rPr>
        <w:t xml:space="preserve">suar </w:t>
      </w:r>
      <w:r w:rsidR="00E60671">
        <w:rPr>
          <w:sz w:val="22"/>
          <w:lang w:val="sq-AL"/>
        </w:rPr>
        <w:t>ë</w:t>
      </w:r>
      <w:r>
        <w:rPr>
          <w:sz w:val="22"/>
          <w:lang w:val="sq-AL"/>
        </w:rPr>
        <w:t>sht</w:t>
      </w:r>
      <w:r w:rsidR="00E60671">
        <w:rPr>
          <w:sz w:val="22"/>
          <w:lang w:val="sq-AL"/>
        </w:rPr>
        <w:t>ë</w:t>
      </w:r>
      <w:r>
        <w:rPr>
          <w:sz w:val="22"/>
          <w:lang w:val="sq-AL"/>
        </w:rPr>
        <w:t xml:space="preserve"> m</w:t>
      </w:r>
      <w:r w:rsidR="00E60671">
        <w:rPr>
          <w:sz w:val="22"/>
          <w:lang w:val="sq-AL"/>
        </w:rPr>
        <w:t>ë</w:t>
      </w:r>
      <w:r>
        <w:rPr>
          <w:sz w:val="22"/>
          <w:lang w:val="sq-AL"/>
        </w:rPr>
        <w:t xml:space="preserve"> i ul</w:t>
      </w:r>
      <w:r w:rsidR="00E60671">
        <w:rPr>
          <w:sz w:val="22"/>
          <w:lang w:val="sq-AL"/>
        </w:rPr>
        <w:t>ë</w:t>
      </w:r>
      <w:r>
        <w:rPr>
          <w:sz w:val="22"/>
          <w:lang w:val="sq-AL"/>
        </w:rPr>
        <w:t>t p</w:t>
      </w:r>
      <w:r w:rsidR="00E60671">
        <w:rPr>
          <w:sz w:val="22"/>
          <w:lang w:val="sq-AL"/>
        </w:rPr>
        <w:t>ë</w:t>
      </w:r>
      <w:r>
        <w:rPr>
          <w:sz w:val="22"/>
          <w:lang w:val="sq-AL"/>
        </w:rPr>
        <w:t>r shkak q</w:t>
      </w:r>
      <w:r w:rsidR="00E60671">
        <w:rPr>
          <w:sz w:val="22"/>
          <w:lang w:val="sq-AL"/>
        </w:rPr>
        <w:t>ë</w:t>
      </w:r>
      <w:r>
        <w:rPr>
          <w:sz w:val="22"/>
          <w:lang w:val="sq-AL"/>
        </w:rPr>
        <w:t xml:space="preserve"> n</w:t>
      </w:r>
      <w:r w:rsidR="00E60671">
        <w:rPr>
          <w:sz w:val="22"/>
          <w:lang w:val="sq-AL"/>
        </w:rPr>
        <w:t>ë</w:t>
      </w:r>
      <w:r>
        <w:rPr>
          <w:sz w:val="22"/>
          <w:lang w:val="sq-AL"/>
        </w:rPr>
        <w:t xml:space="preserve"> Plan t</w:t>
      </w:r>
      <w:r w:rsidR="00E60671">
        <w:rPr>
          <w:sz w:val="22"/>
          <w:lang w:val="sq-AL"/>
        </w:rPr>
        <w:t>ë</w:t>
      </w:r>
      <w:r>
        <w:rPr>
          <w:sz w:val="22"/>
          <w:lang w:val="sq-AL"/>
        </w:rPr>
        <w:t xml:space="preserve"> Veprimit ka aktivitete p</w:t>
      </w:r>
      <w:r w:rsidR="00E60671">
        <w:rPr>
          <w:sz w:val="22"/>
          <w:lang w:val="sq-AL"/>
        </w:rPr>
        <w:t>ë</w:t>
      </w:r>
      <w:r>
        <w:rPr>
          <w:sz w:val="22"/>
          <w:lang w:val="sq-AL"/>
        </w:rPr>
        <w:t>r t</w:t>
      </w:r>
      <w:r w:rsidR="00E60671">
        <w:rPr>
          <w:sz w:val="22"/>
          <w:lang w:val="sq-AL"/>
        </w:rPr>
        <w:t>ë</w:t>
      </w:r>
      <w:r>
        <w:rPr>
          <w:sz w:val="22"/>
          <w:lang w:val="sq-AL"/>
        </w:rPr>
        <w:t xml:space="preserve"> cilat jan</w:t>
      </w:r>
      <w:r w:rsidR="00E60671">
        <w:rPr>
          <w:sz w:val="22"/>
          <w:lang w:val="sq-AL"/>
        </w:rPr>
        <w:t>ë</w:t>
      </w:r>
      <w:r>
        <w:rPr>
          <w:sz w:val="22"/>
          <w:lang w:val="sq-AL"/>
        </w:rPr>
        <w:t xml:space="preserve"> t</w:t>
      </w:r>
      <w:r w:rsidR="00E60671">
        <w:rPr>
          <w:sz w:val="22"/>
          <w:lang w:val="sq-AL"/>
        </w:rPr>
        <w:t>ë</w:t>
      </w:r>
      <w:r>
        <w:rPr>
          <w:sz w:val="22"/>
          <w:lang w:val="sq-AL"/>
        </w:rPr>
        <w:t xml:space="preserve"> </w:t>
      </w:r>
      <w:r w:rsidR="00E60671">
        <w:rPr>
          <w:sz w:val="22"/>
          <w:lang w:val="sq-AL"/>
        </w:rPr>
        <w:t xml:space="preserve">përgjegjës dy e më shumë institucione për zbatim, por vlerësimi bëhet vetëm për një aktivitet të vetëm. </w:t>
      </w:r>
    </w:p>
    <w:tbl>
      <w:tblPr>
        <w:tblW w:w="9700" w:type="dxa"/>
        <w:tblLayout w:type="fixed"/>
        <w:tblLook w:val="04A0" w:firstRow="1" w:lastRow="0" w:firstColumn="1" w:lastColumn="0" w:noHBand="0" w:noVBand="1"/>
      </w:tblPr>
      <w:tblGrid>
        <w:gridCol w:w="3940"/>
        <w:gridCol w:w="1440"/>
        <w:gridCol w:w="1440"/>
        <w:gridCol w:w="1440"/>
        <w:gridCol w:w="1440"/>
      </w:tblGrid>
      <w:tr w:rsidR="00674F00" w:rsidRPr="00AA38C3" w14:paraId="3605B4B4" w14:textId="77777777" w:rsidTr="00E60253">
        <w:trPr>
          <w:trHeight w:val="300"/>
        </w:trPr>
        <w:tc>
          <w:tcPr>
            <w:tcW w:w="3940" w:type="dxa"/>
            <w:tcBorders>
              <w:top w:val="single" w:sz="8" w:space="0" w:color="FFFFFF"/>
              <w:left w:val="single" w:sz="8" w:space="0" w:color="FFFFFF"/>
              <w:bottom w:val="single" w:sz="12" w:space="0" w:color="FFFFFF"/>
              <w:right w:val="single" w:sz="8" w:space="0" w:color="FFFFFF"/>
            </w:tcBorders>
            <w:shd w:val="clear" w:color="000000" w:fill="4472C4"/>
            <w:vAlign w:val="center"/>
            <w:hideMark/>
          </w:tcPr>
          <w:p w14:paraId="0F8181F2" w14:textId="77777777" w:rsidR="00674F00" w:rsidRPr="00AA38C3" w:rsidRDefault="00674F00" w:rsidP="00E60253">
            <w:pPr>
              <w:spacing w:after="0" w:line="240" w:lineRule="auto"/>
              <w:rPr>
                <w:rFonts w:asciiTheme="minorHAnsi" w:eastAsia="Times New Roman" w:hAnsiTheme="minorHAnsi" w:cstheme="minorHAnsi"/>
                <w:b/>
                <w:bCs/>
                <w:color w:val="FFFFFF"/>
                <w:sz w:val="18"/>
                <w:szCs w:val="18"/>
                <w:lang w:val="sq-AL"/>
              </w:rPr>
            </w:pPr>
            <w:r w:rsidRPr="00AA38C3">
              <w:rPr>
                <w:rFonts w:asciiTheme="minorHAnsi" w:eastAsia="Times New Roman" w:hAnsiTheme="minorHAnsi" w:cstheme="minorHAnsi"/>
                <w:b/>
                <w:bCs/>
                <w:color w:val="FFFFFF"/>
                <w:sz w:val="18"/>
                <w:szCs w:val="18"/>
                <w:lang w:val="sq-AL"/>
              </w:rPr>
              <w:t>Institucioni</w:t>
            </w:r>
          </w:p>
        </w:tc>
        <w:tc>
          <w:tcPr>
            <w:tcW w:w="1440" w:type="dxa"/>
            <w:tcBorders>
              <w:top w:val="single" w:sz="8" w:space="0" w:color="FFFFFF"/>
              <w:left w:val="nil"/>
              <w:bottom w:val="single" w:sz="12" w:space="0" w:color="FFFFFF"/>
              <w:right w:val="single" w:sz="8" w:space="0" w:color="FFFFFF"/>
            </w:tcBorders>
            <w:shd w:val="clear" w:color="000000" w:fill="4472C4"/>
            <w:vAlign w:val="center"/>
            <w:hideMark/>
          </w:tcPr>
          <w:p w14:paraId="7662E8FE" w14:textId="77777777" w:rsidR="00674F00" w:rsidRPr="00AA38C3" w:rsidRDefault="00674F00" w:rsidP="00E60253">
            <w:pPr>
              <w:spacing w:after="0" w:line="240" w:lineRule="auto"/>
              <w:jc w:val="center"/>
              <w:rPr>
                <w:rFonts w:asciiTheme="minorHAnsi" w:eastAsia="Times New Roman" w:hAnsiTheme="minorHAnsi" w:cstheme="minorHAnsi"/>
                <w:b/>
                <w:bCs/>
                <w:color w:val="FFFFFF"/>
                <w:sz w:val="18"/>
                <w:szCs w:val="18"/>
                <w:lang w:val="sq-AL"/>
              </w:rPr>
            </w:pPr>
            <w:r w:rsidRPr="00AA38C3">
              <w:rPr>
                <w:rFonts w:asciiTheme="minorHAnsi" w:eastAsia="Times New Roman" w:hAnsiTheme="minorHAnsi" w:cstheme="minorHAnsi"/>
                <w:b/>
                <w:bCs/>
                <w:color w:val="FFFFFF"/>
                <w:sz w:val="18"/>
                <w:szCs w:val="18"/>
                <w:lang w:val="sq-AL"/>
              </w:rPr>
              <w:t>Numri i aktiviteteve</w:t>
            </w:r>
          </w:p>
        </w:tc>
        <w:tc>
          <w:tcPr>
            <w:tcW w:w="1440" w:type="dxa"/>
            <w:tcBorders>
              <w:top w:val="single" w:sz="8" w:space="0" w:color="FFFFFF"/>
              <w:left w:val="nil"/>
              <w:bottom w:val="single" w:sz="12" w:space="0" w:color="FFFFFF"/>
              <w:right w:val="single" w:sz="8" w:space="0" w:color="FFFFFF"/>
            </w:tcBorders>
            <w:shd w:val="clear" w:color="000000" w:fill="4472C4"/>
            <w:vAlign w:val="center"/>
            <w:hideMark/>
          </w:tcPr>
          <w:p w14:paraId="4B914E6F" w14:textId="77777777" w:rsidR="00674F00" w:rsidRPr="00AA38C3" w:rsidRDefault="00674F00" w:rsidP="00E60253">
            <w:pPr>
              <w:spacing w:after="0" w:line="240" w:lineRule="auto"/>
              <w:jc w:val="center"/>
              <w:rPr>
                <w:rFonts w:asciiTheme="minorHAnsi" w:eastAsia="Times New Roman" w:hAnsiTheme="minorHAnsi" w:cstheme="minorHAnsi"/>
                <w:b/>
                <w:bCs/>
                <w:color w:val="FFFFFF"/>
                <w:sz w:val="18"/>
                <w:szCs w:val="18"/>
                <w:lang w:val="sq-AL"/>
              </w:rPr>
            </w:pPr>
            <w:r w:rsidRPr="00AA38C3">
              <w:rPr>
                <w:rFonts w:asciiTheme="minorHAnsi" w:eastAsia="Times New Roman" w:hAnsiTheme="minorHAnsi" w:cstheme="minorHAnsi"/>
                <w:b/>
                <w:bCs/>
                <w:color w:val="FFFFFF"/>
                <w:sz w:val="18"/>
                <w:szCs w:val="18"/>
                <w:lang w:val="sq-AL"/>
              </w:rPr>
              <w:t>Përqindja e zbatimit të plotë</w:t>
            </w:r>
          </w:p>
        </w:tc>
        <w:tc>
          <w:tcPr>
            <w:tcW w:w="1440" w:type="dxa"/>
            <w:tcBorders>
              <w:top w:val="single" w:sz="8" w:space="0" w:color="FFFFFF"/>
              <w:left w:val="nil"/>
              <w:bottom w:val="single" w:sz="12" w:space="0" w:color="FFFFFF"/>
              <w:right w:val="single" w:sz="8" w:space="0" w:color="FFFFFF"/>
            </w:tcBorders>
            <w:shd w:val="clear" w:color="000000" w:fill="4472C4"/>
            <w:vAlign w:val="center"/>
            <w:hideMark/>
          </w:tcPr>
          <w:p w14:paraId="207AE366" w14:textId="77777777" w:rsidR="00674F00" w:rsidRPr="00AA38C3" w:rsidRDefault="00674F00" w:rsidP="00E60253">
            <w:pPr>
              <w:spacing w:after="0" w:line="240" w:lineRule="auto"/>
              <w:jc w:val="center"/>
              <w:rPr>
                <w:rFonts w:asciiTheme="minorHAnsi" w:eastAsia="Times New Roman" w:hAnsiTheme="minorHAnsi" w:cstheme="minorHAnsi"/>
                <w:b/>
                <w:bCs/>
                <w:color w:val="FFFFFF"/>
                <w:sz w:val="18"/>
                <w:szCs w:val="18"/>
                <w:lang w:val="sq-AL"/>
              </w:rPr>
            </w:pPr>
            <w:r w:rsidRPr="00AA38C3">
              <w:rPr>
                <w:rFonts w:asciiTheme="minorHAnsi" w:eastAsia="Times New Roman" w:hAnsiTheme="minorHAnsi" w:cstheme="minorHAnsi"/>
                <w:b/>
                <w:bCs/>
                <w:color w:val="FFFFFF"/>
                <w:sz w:val="18"/>
                <w:szCs w:val="18"/>
                <w:lang w:val="sq-AL"/>
              </w:rPr>
              <w:t>Përqindja e aktiviteteve në zbatim e sipër</w:t>
            </w:r>
          </w:p>
        </w:tc>
        <w:tc>
          <w:tcPr>
            <w:tcW w:w="1440" w:type="dxa"/>
            <w:tcBorders>
              <w:top w:val="single" w:sz="8" w:space="0" w:color="FFFFFF"/>
              <w:left w:val="nil"/>
              <w:bottom w:val="single" w:sz="12" w:space="0" w:color="FFFFFF"/>
              <w:right w:val="single" w:sz="8" w:space="0" w:color="FFFFFF"/>
            </w:tcBorders>
            <w:shd w:val="clear" w:color="000000" w:fill="4472C4"/>
            <w:vAlign w:val="center"/>
            <w:hideMark/>
          </w:tcPr>
          <w:p w14:paraId="25728930" w14:textId="77777777" w:rsidR="00674F00" w:rsidRPr="00AA38C3" w:rsidRDefault="00674F00" w:rsidP="00E60253">
            <w:pPr>
              <w:spacing w:after="0" w:line="240" w:lineRule="auto"/>
              <w:jc w:val="center"/>
              <w:rPr>
                <w:rFonts w:asciiTheme="minorHAnsi" w:eastAsia="Times New Roman" w:hAnsiTheme="minorHAnsi" w:cstheme="minorHAnsi"/>
                <w:b/>
                <w:bCs/>
                <w:color w:val="FFFFFF"/>
                <w:sz w:val="18"/>
                <w:szCs w:val="18"/>
                <w:lang w:val="sq-AL"/>
              </w:rPr>
            </w:pPr>
            <w:r w:rsidRPr="00AA38C3">
              <w:rPr>
                <w:rFonts w:asciiTheme="minorHAnsi" w:eastAsia="Times New Roman" w:hAnsiTheme="minorHAnsi" w:cstheme="minorHAnsi"/>
                <w:b/>
                <w:bCs/>
                <w:color w:val="FFFFFF"/>
                <w:sz w:val="18"/>
                <w:szCs w:val="18"/>
                <w:lang w:val="sq-AL"/>
              </w:rPr>
              <w:t xml:space="preserve">Përqindja e aktiviteteve </w:t>
            </w:r>
            <w:r w:rsidRPr="00D45F26">
              <w:rPr>
                <w:rFonts w:asciiTheme="minorHAnsi" w:eastAsia="Times New Roman" w:hAnsiTheme="minorHAnsi" w:cstheme="minorHAnsi"/>
                <w:b/>
                <w:bCs/>
                <w:color w:val="FFFFFF"/>
                <w:sz w:val="18"/>
                <w:szCs w:val="18"/>
                <w:lang w:val="sq-AL"/>
              </w:rPr>
              <w:t>t</w:t>
            </w:r>
            <w:r w:rsidRPr="00AA38C3">
              <w:rPr>
                <w:rFonts w:asciiTheme="minorHAnsi" w:eastAsia="Times New Roman" w:hAnsiTheme="minorHAnsi" w:cstheme="minorHAnsi"/>
                <w:b/>
                <w:bCs/>
                <w:color w:val="FFFFFF"/>
                <w:sz w:val="18"/>
                <w:szCs w:val="18"/>
                <w:lang w:val="sq-AL"/>
              </w:rPr>
              <w:t xml:space="preserve">ë </w:t>
            </w:r>
            <w:r w:rsidRPr="00D45F26">
              <w:rPr>
                <w:rFonts w:asciiTheme="minorHAnsi" w:eastAsia="Times New Roman" w:hAnsiTheme="minorHAnsi" w:cstheme="minorHAnsi"/>
                <w:b/>
                <w:bCs/>
                <w:color w:val="FFFFFF"/>
                <w:sz w:val="18"/>
                <w:szCs w:val="18"/>
                <w:lang w:val="sq-AL"/>
              </w:rPr>
              <w:t xml:space="preserve">pazbatuara </w:t>
            </w:r>
          </w:p>
        </w:tc>
      </w:tr>
      <w:tr w:rsidR="00674F00" w:rsidRPr="00AA38C3" w14:paraId="06ACD658" w14:textId="77777777" w:rsidTr="00E60253">
        <w:trPr>
          <w:trHeight w:val="310"/>
        </w:trPr>
        <w:tc>
          <w:tcPr>
            <w:tcW w:w="3940" w:type="dxa"/>
            <w:tcBorders>
              <w:top w:val="nil"/>
              <w:left w:val="single" w:sz="8" w:space="0" w:color="FFFFFF"/>
              <w:bottom w:val="single" w:sz="8" w:space="0" w:color="FFFFFF"/>
              <w:right w:val="single" w:sz="8" w:space="0" w:color="FFFFFF"/>
            </w:tcBorders>
            <w:shd w:val="clear" w:color="000000" w:fill="4472C4"/>
            <w:vAlign w:val="center"/>
            <w:hideMark/>
          </w:tcPr>
          <w:p w14:paraId="13F2350F" w14:textId="77777777" w:rsidR="00674F00" w:rsidRPr="00AA38C3" w:rsidRDefault="00674F00" w:rsidP="00E60253">
            <w:pPr>
              <w:spacing w:after="0" w:line="240" w:lineRule="auto"/>
              <w:rPr>
                <w:rFonts w:asciiTheme="minorHAnsi" w:eastAsia="Times New Roman" w:hAnsiTheme="minorHAnsi" w:cstheme="minorHAnsi"/>
                <w:b/>
                <w:bCs/>
                <w:color w:val="FFFFFF"/>
                <w:sz w:val="18"/>
                <w:szCs w:val="18"/>
                <w:lang w:val="sq-AL"/>
              </w:rPr>
            </w:pPr>
            <w:r w:rsidRPr="00AA38C3">
              <w:rPr>
                <w:rFonts w:asciiTheme="minorHAnsi" w:eastAsia="Times New Roman" w:hAnsiTheme="minorHAnsi" w:cstheme="minorHAnsi"/>
                <w:b/>
                <w:bCs/>
                <w:color w:val="FFFFFF"/>
                <w:sz w:val="18"/>
                <w:szCs w:val="18"/>
                <w:lang w:val="sq-AL"/>
              </w:rPr>
              <w:t>Ministria e Drejtësisë</w:t>
            </w:r>
          </w:p>
        </w:tc>
        <w:tc>
          <w:tcPr>
            <w:tcW w:w="1440" w:type="dxa"/>
            <w:tcBorders>
              <w:top w:val="nil"/>
              <w:left w:val="nil"/>
              <w:bottom w:val="single" w:sz="8" w:space="0" w:color="FFFFFF"/>
              <w:right w:val="single" w:sz="8" w:space="0" w:color="FFFFFF"/>
            </w:tcBorders>
            <w:shd w:val="clear" w:color="000000" w:fill="B4C6E7"/>
            <w:vAlign w:val="center"/>
            <w:hideMark/>
          </w:tcPr>
          <w:p w14:paraId="4DEA47DB" w14:textId="7E4E7CD7" w:rsidR="00674F00" w:rsidRPr="00AA38C3" w:rsidRDefault="0000089C" w:rsidP="00E60253">
            <w:pPr>
              <w:spacing w:after="0" w:line="240" w:lineRule="auto"/>
              <w:jc w:val="center"/>
              <w:rPr>
                <w:rFonts w:asciiTheme="minorHAnsi" w:eastAsia="Times New Roman" w:hAnsiTheme="minorHAnsi" w:cstheme="minorHAnsi"/>
                <w:b/>
                <w:bCs/>
                <w:sz w:val="18"/>
                <w:szCs w:val="18"/>
                <w:lang w:val="sq-AL"/>
              </w:rPr>
            </w:pPr>
            <w:r>
              <w:rPr>
                <w:rFonts w:asciiTheme="minorHAnsi" w:eastAsia="Times New Roman" w:hAnsiTheme="minorHAnsi" w:cstheme="minorHAnsi"/>
                <w:b/>
                <w:bCs/>
                <w:sz w:val="18"/>
                <w:szCs w:val="18"/>
                <w:lang w:val="sq-AL"/>
              </w:rPr>
              <w:t>149</w:t>
            </w:r>
          </w:p>
        </w:tc>
        <w:tc>
          <w:tcPr>
            <w:tcW w:w="1440" w:type="dxa"/>
            <w:tcBorders>
              <w:top w:val="single" w:sz="8" w:space="0" w:color="FFFFFF"/>
              <w:left w:val="nil"/>
              <w:bottom w:val="single" w:sz="8" w:space="0" w:color="FFFFFF"/>
              <w:right w:val="single" w:sz="8" w:space="0" w:color="FFFFFF"/>
            </w:tcBorders>
            <w:shd w:val="clear" w:color="000000" w:fill="CFD5EA"/>
            <w:vAlign w:val="center"/>
            <w:hideMark/>
          </w:tcPr>
          <w:p w14:paraId="2FD37A5F" w14:textId="4C8B0FC4" w:rsidR="00674F00" w:rsidRPr="00AA38C3" w:rsidRDefault="00821DCE" w:rsidP="00E60253">
            <w:pPr>
              <w:spacing w:after="0" w:line="240" w:lineRule="auto"/>
              <w:jc w:val="center"/>
              <w:rPr>
                <w:rFonts w:asciiTheme="minorHAnsi" w:eastAsia="Times New Roman" w:hAnsiTheme="minorHAnsi" w:cstheme="minorHAnsi"/>
                <w:color w:val="000000"/>
                <w:sz w:val="18"/>
                <w:szCs w:val="18"/>
                <w:lang w:val="sq-AL"/>
              </w:rPr>
            </w:pPr>
            <w:r>
              <w:rPr>
                <w:rFonts w:asciiTheme="minorHAnsi" w:eastAsia="Times New Roman" w:hAnsiTheme="minorHAnsi" w:cstheme="minorHAnsi"/>
                <w:color w:val="000000"/>
                <w:sz w:val="18"/>
                <w:szCs w:val="18"/>
                <w:lang w:val="sq-AL"/>
              </w:rPr>
              <w:t>25</w:t>
            </w:r>
            <w:r w:rsidR="00674F00" w:rsidRPr="00AA38C3">
              <w:rPr>
                <w:rFonts w:asciiTheme="minorHAnsi" w:eastAsia="Times New Roman" w:hAnsiTheme="minorHAnsi" w:cstheme="minorHAnsi"/>
                <w:color w:val="000000"/>
                <w:sz w:val="18"/>
                <w:szCs w:val="18"/>
                <w:lang w:val="sq-AL"/>
              </w:rPr>
              <w:t>%</w:t>
            </w:r>
          </w:p>
        </w:tc>
        <w:tc>
          <w:tcPr>
            <w:tcW w:w="1440" w:type="dxa"/>
            <w:tcBorders>
              <w:top w:val="single" w:sz="8" w:space="0" w:color="FFFFFF"/>
              <w:left w:val="nil"/>
              <w:bottom w:val="single" w:sz="8" w:space="0" w:color="FFFFFF"/>
              <w:right w:val="single" w:sz="8" w:space="0" w:color="FFFFFF"/>
            </w:tcBorders>
            <w:shd w:val="clear" w:color="000000" w:fill="CFD5EA"/>
            <w:vAlign w:val="center"/>
            <w:hideMark/>
          </w:tcPr>
          <w:p w14:paraId="5F0A51DF" w14:textId="46CA988A" w:rsidR="00674F00" w:rsidRPr="00AA38C3" w:rsidRDefault="00821DCE" w:rsidP="00E60253">
            <w:pPr>
              <w:spacing w:after="0" w:line="240" w:lineRule="auto"/>
              <w:jc w:val="center"/>
              <w:rPr>
                <w:rFonts w:asciiTheme="minorHAnsi" w:eastAsia="Times New Roman" w:hAnsiTheme="minorHAnsi" w:cstheme="minorHAnsi"/>
                <w:color w:val="000000"/>
                <w:sz w:val="18"/>
                <w:szCs w:val="18"/>
                <w:lang w:val="sq-AL"/>
              </w:rPr>
            </w:pPr>
            <w:r>
              <w:rPr>
                <w:rFonts w:asciiTheme="minorHAnsi" w:eastAsia="Times New Roman" w:hAnsiTheme="minorHAnsi" w:cstheme="minorHAnsi"/>
                <w:color w:val="000000"/>
                <w:sz w:val="18"/>
                <w:szCs w:val="18"/>
                <w:lang w:val="sq-AL"/>
              </w:rPr>
              <w:t>61</w:t>
            </w:r>
            <w:r w:rsidR="00674F00" w:rsidRPr="00AA38C3">
              <w:rPr>
                <w:rFonts w:asciiTheme="minorHAnsi" w:eastAsia="Times New Roman" w:hAnsiTheme="minorHAnsi" w:cstheme="minorHAnsi"/>
                <w:color w:val="000000"/>
                <w:sz w:val="18"/>
                <w:szCs w:val="18"/>
                <w:lang w:val="sq-AL"/>
              </w:rPr>
              <w:t>%</w:t>
            </w:r>
          </w:p>
        </w:tc>
        <w:tc>
          <w:tcPr>
            <w:tcW w:w="1440" w:type="dxa"/>
            <w:tcBorders>
              <w:top w:val="single" w:sz="8" w:space="0" w:color="FFFFFF"/>
              <w:left w:val="nil"/>
              <w:bottom w:val="single" w:sz="8" w:space="0" w:color="FFFFFF"/>
              <w:right w:val="single" w:sz="8" w:space="0" w:color="FFFFFF"/>
            </w:tcBorders>
            <w:shd w:val="clear" w:color="000000" w:fill="CFD5EA"/>
            <w:hideMark/>
          </w:tcPr>
          <w:p w14:paraId="29F3BD2B" w14:textId="7289CE5B" w:rsidR="00674F00" w:rsidRPr="00AA38C3" w:rsidRDefault="00821DCE" w:rsidP="00E60253">
            <w:pPr>
              <w:spacing w:after="0" w:line="240" w:lineRule="auto"/>
              <w:jc w:val="center"/>
              <w:rPr>
                <w:rFonts w:asciiTheme="minorHAnsi" w:eastAsia="Times New Roman" w:hAnsiTheme="minorHAnsi" w:cstheme="minorHAnsi"/>
                <w:sz w:val="18"/>
                <w:szCs w:val="18"/>
                <w:lang w:val="sq-AL"/>
              </w:rPr>
            </w:pPr>
            <w:r>
              <w:rPr>
                <w:rFonts w:asciiTheme="minorHAnsi" w:eastAsia="Times New Roman" w:hAnsiTheme="minorHAnsi" w:cstheme="minorHAnsi"/>
                <w:sz w:val="18"/>
                <w:szCs w:val="18"/>
                <w:lang w:val="sq-AL"/>
              </w:rPr>
              <w:t>14</w:t>
            </w:r>
            <w:r w:rsidR="00674F00" w:rsidRPr="00AA38C3">
              <w:rPr>
                <w:rFonts w:asciiTheme="minorHAnsi" w:eastAsia="Times New Roman" w:hAnsiTheme="minorHAnsi" w:cstheme="minorHAnsi"/>
                <w:sz w:val="18"/>
                <w:szCs w:val="18"/>
                <w:lang w:val="sq-AL"/>
              </w:rPr>
              <w:t>%</w:t>
            </w:r>
          </w:p>
        </w:tc>
      </w:tr>
      <w:tr w:rsidR="00674F00" w:rsidRPr="00AA38C3" w14:paraId="1C11E98D" w14:textId="77777777" w:rsidTr="00E60253">
        <w:trPr>
          <w:trHeight w:val="300"/>
        </w:trPr>
        <w:tc>
          <w:tcPr>
            <w:tcW w:w="3940" w:type="dxa"/>
            <w:tcBorders>
              <w:top w:val="nil"/>
              <w:left w:val="single" w:sz="8" w:space="0" w:color="FFFFFF"/>
              <w:bottom w:val="single" w:sz="8" w:space="0" w:color="FFFFFF"/>
              <w:right w:val="single" w:sz="8" w:space="0" w:color="FFFFFF"/>
            </w:tcBorders>
            <w:shd w:val="clear" w:color="000000" w:fill="4472C4"/>
            <w:vAlign w:val="center"/>
            <w:hideMark/>
          </w:tcPr>
          <w:p w14:paraId="2FA79888" w14:textId="77777777" w:rsidR="00674F00" w:rsidRPr="00AA38C3" w:rsidRDefault="00674F00" w:rsidP="00E60253">
            <w:pPr>
              <w:spacing w:after="0" w:line="240" w:lineRule="auto"/>
              <w:rPr>
                <w:rFonts w:asciiTheme="minorHAnsi" w:eastAsia="Times New Roman" w:hAnsiTheme="minorHAnsi" w:cstheme="minorHAnsi"/>
                <w:b/>
                <w:bCs/>
                <w:color w:val="FFFFFF"/>
                <w:sz w:val="18"/>
                <w:szCs w:val="18"/>
                <w:lang w:val="sq-AL"/>
              </w:rPr>
            </w:pPr>
            <w:r w:rsidRPr="00AA38C3">
              <w:rPr>
                <w:rFonts w:asciiTheme="minorHAnsi" w:eastAsia="Times New Roman" w:hAnsiTheme="minorHAnsi" w:cstheme="minorHAnsi"/>
                <w:b/>
                <w:bCs/>
                <w:color w:val="FFFFFF"/>
                <w:sz w:val="18"/>
                <w:szCs w:val="18"/>
                <w:lang w:val="sq-AL"/>
              </w:rPr>
              <w:t xml:space="preserve">Këshilli Gjyqësor i Kosovës </w:t>
            </w:r>
          </w:p>
        </w:tc>
        <w:tc>
          <w:tcPr>
            <w:tcW w:w="1440" w:type="dxa"/>
            <w:tcBorders>
              <w:top w:val="nil"/>
              <w:left w:val="nil"/>
              <w:bottom w:val="single" w:sz="8" w:space="0" w:color="FFFFFF"/>
              <w:right w:val="single" w:sz="8" w:space="0" w:color="FFFFFF"/>
            </w:tcBorders>
            <w:shd w:val="clear" w:color="000000" w:fill="B4C6E7"/>
            <w:vAlign w:val="center"/>
            <w:hideMark/>
          </w:tcPr>
          <w:p w14:paraId="4B93537A" w14:textId="77777777" w:rsidR="00674F00" w:rsidRPr="00AA38C3" w:rsidRDefault="00674F00" w:rsidP="00E60253">
            <w:pPr>
              <w:spacing w:after="0" w:line="240" w:lineRule="auto"/>
              <w:jc w:val="center"/>
              <w:rPr>
                <w:rFonts w:asciiTheme="minorHAnsi" w:eastAsia="Times New Roman" w:hAnsiTheme="minorHAnsi" w:cstheme="minorHAnsi"/>
                <w:b/>
                <w:bCs/>
                <w:sz w:val="18"/>
                <w:szCs w:val="18"/>
                <w:lang w:val="sq-AL"/>
              </w:rPr>
            </w:pPr>
            <w:r>
              <w:rPr>
                <w:rFonts w:asciiTheme="minorHAnsi" w:eastAsia="Times New Roman" w:hAnsiTheme="minorHAnsi" w:cstheme="minorHAnsi"/>
                <w:b/>
                <w:bCs/>
                <w:sz w:val="18"/>
                <w:szCs w:val="18"/>
                <w:lang w:val="sq-AL"/>
              </w:rPr>
              <w:t>72</w:t>
            </w:r>
          </w:p>
        </w:tc>
        <w:tc>
          <w:tcPr>
            <w:tcW w:w="1440" w:type="dxa"/>
            <w:tcBorders>
              <w:top w:val="nil"/>
              <w:left w:val="nil"/>
              <w:bottom w:val="single" w:sz="8" w:space="0" w:color="FFFFFF"/>
              <w:right w:val="single" w:sz="8" w:space="0" w:color="FFFFFF"/>
            </w:tcBorders>
            <w:shd w:val="clear" w:color="000000" w:fill="E9EBF5"/>
            <w:vAlign w:val="center"/>
            <w:hideMark/>
          </w:tcPr>
          <w:p w14:paraId="6DF64064" w14:textId="77777777" w:rsidR="00674F00" w:rsidRPr="00AA38C3" w:rsidRDefault="00674F00" w:rsidP="00E60253">
            <w:pPr>
              <w:spacing w:after="0" w:line="240" w:lineRule="auto"/>
              <w:jc w:val="center"/>
              <w:rPr>
                <w:rFonts w:asciiTheme="minorHAnsi" w:eastAsia="Times New Roman" w:hAnsiTheme="minorHAnsi" w:cstheme="minorHAnsi"/>
                <w:color w:val="000000"/>
                <w:sz w:val="18"/>
                <w:szCs w:val="18"/>
                <w:lang w:val="sq-AL"/>
              </w:rPr>
            </w:pPr>
            <w:r>
              <w:rPr>
                <w:rFonts w:asciiTheme="minorHAnsi" w:eastAsia="Times New Roman" w:hAnsiTheme="minorHAnsi" w:cstheme="minorHAnsi"/>
                <w:color w:val="000000"/>
                <w:sz w:val="18"/>
                <w:szCs w:val="18"/>
                <w:lang w:val="sq-AL"/>
              </w:rPr>
              <w:t>33</w:t>
            </w:r>
            <w:r w:rsidRPr="00AA38C3">
              <w:rPr>
                <w:rFonts w:asciiTheme="minorHAnsi" w:eastAsia="Times New Roman" w:hAnsiTheme="minorHAnsi" w:cstheme="minorHAnsi"/>
                <w:color w:val="000000"/>
                <w:sz w:val="18"/>
                <w:szCs w:val="18"/>
                <w:lang w:val="sq-AL"/>
              </w:rPr>
              <w:t>%</w:t>
            </w:r>
          </w:p>
        </w:tc>
        <w:tc>
          <w:tcPr>
            <w:tcW w:w="1440" w:type="dxa"/>
            <w:tcBorders>
              <w:top w:val="nil"/>
              <w:left w:val="nil"/>
              <w:bottom w:val="single" w:sz="8" w:space="0" w:color="FFFFFF"/>
              <w:right w:val="single" w:sz="8" w:space="0" w:color="FFFFFF"/>
            </w:tcBorders>
            <w:shd w:val="clear" w:color="000000" w:fill="E9EBF5"/>
            <w:vAlign w:val="center"/>
            <w:hideMark/>
          </w:tcPr>
          <w:p w14:paraId="1B112AB3" w14:textId="77777777" w:rsidR="00674F00" w:rsidRPr="00AA38C3" w:rsidRDefault="00674F00" w:rsidP="00E60253">
            <w:pPr>
              <w:spacing w:after="0" w:line="240" w:lineRule="auto"/>
              <w:jc w:val="center"/>
              <w:rPr>
                <w:rFonts w:asciiTheme="minorHAnsi" w:eastAsia="Times New Roman" w:hAnsiTheme="minorHAnsi" w:cstheme="minorHAnsi"/>
                <w:color w:val="000000"/>
                <w:sz w:val="18"/>
                <w:szCs w:val="18"/>
                <w:lang w:val="sq-AL"/>
              </w:rPr>
            </w:pPr>
            <w:r>
              <w:rPr>
                <w:rFonts w:asciiTheme="minorHAnsi" w:eastAsia="Times New Roman" w:hAnsiTheme="minorHAnsi" w:cstheme="minorHAnsi"/>
                <w:color w:val="000000"/>
                <w:sz w:val="18"/>
                <w:szCs w:val="18"/>
                <w:lang w:val="sq-AL"/>
              </w:rPr>
              <w:t>49</w:t>
            </w:r>
            <w:r w:rsidRPr="00AA38C3">
              <w:rPr>
                <w:rFonts w:asciiTheme="minorHAnsi" w:eastAsia="Times New Roman" w:hAnsiTheme="minorHAnsi" w:cstheme="minorHAnsi"/>
                <w:color w:val="000000"/>
                <w:sz w:val="18"/>
                <w:szCs w:val="18"/>
                <w:lang w:val="sq-AL"/>
              </w:rPr>
              <w:t>%</w:t>
            </w:r>
          </w:p>
        </w:tc>
        <w:tc>
          <w:tcPr>
            <w:tcW w:w="1440" w:type="dxa"/>
            <w:tcBorders>
              <w:top w:val="nil"/>
              <w:left w:val="nil"/>
              <w:bottom w:val="single" w:sz="8" w:space="0" w:color="FFFFFF"/>
              <w:right w:val="single" w:sz="8" w:space="0" w:color="FFFFFF"/>
            </w:tcBorders>
            <w:shd w:val="clear" w:color="000000" w:fill="E9EBF5"/>
            <w:hideMark/>
          </w:tcPr>
          <w:p w14:paraId="7C9FDDEE" w14:textId="09E8B54F" w:rsidR="00674F00" w:rsidRPr="00AA38C3" w:rsidRDefault="00821DCE" w:rsidP="00E60253">
            <w:pPr>
              <w:spacing w:after="0" w:line="240" w:lineRule="auto"/>
              <w:jc w:val="center"/>
              <w:rPr>
                <w:rFonts w:asciiTheme="minorHAnsi" w:eastAsia="Times New Roman" w:hAnsiTheme="minorHAnsi" w:cstheme="minorHAnsi"/>
                <w:sz w:val="18"/>
                <w:szCs w:val="18"/>
                <w:lang w:val="sq-AL"/>
              </w:rPr>
            </w:pPr>
            <w:r>
              <w:rPr>
                <w:rFonts w:asciiTheme="minorHAnsi" w:eastAsia="Times New Roman" w:hAnsiTheme="minorHAnsi" w:cstheme="minorHAnsi"/>
                <w:sz w:val="18"/>
                <w:szCs w:val="18"/>
                <w:lang w:val="sq-AL"/>
              </w:rPr>
              <w:t>18</w:t>
            </w:r>
            <w:r w:rsidR="00674F00" w:rsidRPr="00AA38C3">
              <w:rPr>
                <w:rFonts w:asciiTheme="minorHAnsi" w:eastAsia="Times New Roman" w:hAnsiTheme="minorHAnsi" w:cstheme="minorHAnsi"/>
                <w:sz w:val="18"/>
                <w:szCs w:val="18"/>
                <w:lang w:val="sq-AL"/>
              </w:rPr>
              <w:t>%</w:t>
            </w:r>
          </w:p>
        </w:tc>
      </w:tr>
      <w:tr w:rsidR="00674F00" w:rsidRPr="00AA38C3" w14:paraId="2D8CFF38" w14:textId="77777777" w:rsidTr="00E60253">
        <w:trPr>
          <w:trHeight w:val="300"/>
        </w:trPr>
        <w:tc>
          <w:tcPr>
            <w:tcW w:w="3940" w:type="dxa"/>
            <w:tcBorders>
              <w:top w:val="nil"/>
              <w:left w:val="single" w:sz="8" w:space="0" w:color="FFFFFF"/>
              <w:bottom w:val="single" w:sz="8" w:space="0" w:color="FFFFFF"/>
              <w:right w:val="single" w:sz="8" w:space="0" w:color="FFFFFF"/>
            </w:tcBorders>
            <w:shd w:val="clear" w:color="000000" w:fill="4472C4"/>
            <w:vAlign w:val="center"/>
            <w:hideMark/>
          </w:tcPr>
          <w:p w14:paraId="763983E3" w14:textId="77777777" w:rsidR="00674F00" w:rsidRPr="00AA38C3" w:rsidRDefault="00674F00" w:rsidP="00E60253">
            <w:pPr>
              <w:spacing w:after="0" w:line="240" w:lineRule="auto"/>
              <w:rPr>
                <w:rFonts w:asciiTheme="minorHAnsi" w:eastAsia="Times New Roman" w:hAnsiTheme="minorHAnsi" w:cstheme="minorHAnsi"/>
                <w:b/>
                <w:bCs/>
                <w:color w:val="FFFFFF"/>
                <w:sz w:val="18"/>
                <w:szCs w:val="18"/>
                <w:lang w:val="sq-AL"/>
              </w:rPr>
            </w:pPr>
            <w:r w:rsidRPr="00AA38C3">
              <w:rPr>
                <w:rFonts w:asciiTheme="minorHAnsi" w:eastAsia="Times New Roman" w:hAnsiTheme="minorHAnsi" w:cstheme="minorHAnsi"/>
                <w:b/>
                <w:bCs/>
                <w:color w:val="FFFFFF"/>
                <w:sz w:val="18"/>
                <w:szCs w:val="18"/>
                <w:lang w:val="sq-AL"/>
              </w:rPr>
              <w:t>Këshilli Prokurorial i Kosovës</w:t>
            </w:r>
          </w:p>
        </w:tc>
        <w:tc>
          <w:tcPr>
            <w:tcW w:w="1440" w:type="dxa"/>
            <w:tcBorders>
              <w:top w:val="nil"/>
              <w:left w:val="nil"/>
              <w:bottom w:val="single" w:sz="8" w:space="0" w:color="FFFFFF"/>
              <w:right w:val="single" w:sz="8" w:space="0" w:color="FFFFFF"/>
            </w:tcBorders>
            <w:shd w:val="clear" w:color="000000" w:fill="B4C6E7"/>
            <w:vAlign w:val="center"/>
            <w:hideMark/>
          </w:tcPr>
          <w:p w14:paraId="1785881D" w14:textId="77777777" w:rsidR="00674F00" w:rsidRPr="00AA38C3" w:rsidRDefault="00674F00" w:rsidP="00E60253">
            <w:pPr>
              <w:spacing w:after="0" w:line="240" w:lineRule="auto"/>
              <w:jc w:val="center"/>
              <w:rPr>
                <w:rFonts w:asciiTheme="minorHAnsi" w:eastAsia="Times New Roman" w:hAnsiTheme="minorHAnsi" w:cstheme="minorHAnsi"/>
                <w:b/>
                <w:bCs/>
                <w:sz w:val="18"/>
                <w:szCs w:val="18"/>
                <w:lang w:val="sq-AL"/>
              </w:rPr>
            </w:pPr>
            <w:r>
              <w:rPr>
                <w:rFonts w:asciiTheme="minorHAnsi" w:eastAsia="Times New Roman" w:hAnsiTheme="minorHAnsi" w:cstheme="minorHAnsi"/>
                <w:b/>
                <w:bCs/>
                <w:sz w:val="18"/>
                <w:szCs w:val="18"/>
                <w:lang w:val="sq-AL"/>
              </w:rPr>
              <w:t>47</w:t>
            </w:r>
          </w:p>
        </w:tc>
        <w:tc>
          <w:tcPr>
            <w:tcW w:w="1440" w:type="dxa"/>
            <w:tcBorders>
              <w:top w:val="nil"/>
              <w:left w:val="nil"/>
              <w:bottom w:val="single" w:sz="8" w:space="0" w:color="FFFFFF"/>
              <w:right w:val="single" w:sz="8" w:space="0" w:color="FFFFFF"/>
            </w:tcBorders>
            <w:shd w:val="clear" w:color="000000" w:fill="CFD5EA"/>
            <w:vAlign w:val="center"/>
            <w:hideMark/>
          </w:tcPr>
          <w:p w14:paraId="78C382B2" w14:textId="6ECCAD5A" w:rsidR="00674F00" w:rsidRPr="00AA38C3" w:rsidRDefault="00821DCE" w:rsidP="00E60253">
            <w:pPr>
              <w:spacing w:after="0" w:line="240" w:lineRule="auto"/>
              <w:jc w:val="center"/>
              <w:rPr>
                <w:rFonts w:asciiTheme="minorHAnsi" w:eastAsia="Times New Roman" w:hAnsiTheme="minorHAnsi" w:cstheme="minorHAnsi"/>
                <w:color w:val="000000"/>
                <w:sz w:val="18"/>
                <w:szCs w:val="18"/>
                <w:lang w:val="sq-AL"/>
              </w:rPr>
            </w:pPr>
            <w:r>
              <w:rPr>
                <w:rFonts w:asciiTheme="minorHAnsi" w:eastAsia="Times New Roman" w:hAnsiTheme="minorHAnsi" w:cstheme="minorHAnsi"/>
                <w:color w:val="000000"/>
                <w:sz w:val="18"/>
                <w:szCs w:val="18"/>
                <w:lang w:val="sq-AL"/>
              </w:rPr>
              <w:t>40</w:t>
            </w:r>
            <w:r w:rsidR="00674F00" w:rsidRPr="00AA38C3">
              <w:rPr>
                <w:rFonts w:asciiTheme="minorHAnsi" w:eastAsia="Times New Roman" w:hAnsiTheme="minorHAnsi" w:cstheme="minorHAnsi"/>
                <w:color w:val="000000"/>
                <w:sz w:val="18"/>
                <w:szCs w:val="18"/>
                <w:lang w:val="sq-AL"/>
              </w:rPr>
              <w:t>%</w:t>
            </w:r>
          </w:p>
        </w:tc>
        <w:tc>
          <w:tcPr>
            <w:tcW w:w="1440" w:type="dxa"/>
            <w:tcBorders>
              <w:top w:val="nil"/>
              <w:left w:val="nil"/>
              <w:bottom w:val="single" w:sz="8" w:space="0" w:color="FFFFFF"/>
              <w:right w:val="single" w:sz="8" w:space="0" w:color="FFFFFF"/>
            </w:tcBorders>
            <w:shd w:val="clear" w:color="000000" w:fill="CFD5EA"/>
            <w:vAlign w:val="center"/>
            <w:hideMark/>
          </w:tcPr>
          <w:p w14:paraId="7F79CF69" w14:textId="13D6CC86" w:rsidR="00674F00" w:rsidRPr="00AA38C3" w:rsidRDefault="00821DCE" w:rsidP="00E60253">
            <w:pPr>
              <w:spacing w:after="0" w:line="240" w:lineRule="auto"/>
              <w:jc w:val="center"/>
              <w:rPr>
                <w:rFonts w:asciiTheme="minorHAnsi" w:eastAsia="Times New Roman" w:hAnsiTheme="minorHAnsi" w:cstheme="minorHAnsi"/>
                <w:color w:val="000000"/>
                <w:sz w:val="18"/>
                <w:szCs w:val="18"/>
                <w:lang w:val="sq-AL"/>
              </w:rPr>
            </w:pPr>
            <w:r>
              <w:rPr>
                <w:rFonts w:asciiTheme="minorHAnsi" w:eastAsia="Times New Roman" w:hAnsiTheme="minorHAnsi" w:cstheme="minorHAnsi"/>
                <w:color w:val="000000"/>
                <w:sz w:val="18"/>
                <w:szCs w:val="18"/>
                <w:lang w:val="sq-AL"/>
              </w:rPr>
              <w:t>40</w:t>
            </w:r>
            <w:r w:rsidR="00674F00" w:rsidRPr="00AA38C3">
              <w:rPr>
                <w:rFonts w:asciiTheme="minorHAnsi" w:eastAsia="Times New Roman" w:hAnsiTheme="minorHAnsi" w:cstheme="minorHAnsi"/>
                <w:color w:val="000000"/>
                <w:sz w:val="18"/>
                <w:szCs w:val="18"/>
                <w:lang w:val="sq-AL"/>
              </w:rPr>
              <w:t>%</w:t>
            </w:r>
          </w:p>
        </w:tc>
        <w:tc>
          <w:tcPr>
            <w:tcW w:w="1440" w:type="dxa"/>
            <w:tcBorders>
              <w:top w:val="nil"/>
              <w:left w:val="nil"/>
              <w:bottom w:val="single" w:sz="8" w:space="0" w:color="FFFFFF"/>
              <w:right w:val="single" w:sz="8" w:space="0" w:color="FFFFFF"/>
            </w:tcBorders>
            <w:shd w:val="clear" w:color="000000" w:fill="CFD5EA"/>
            <w:hideMark/>
          </w:tcPr>
          <w:p w14:paraId="7F16ECF2" w14:textId="5D06EE84" w:rsidR="00674F00" w:rsidRPr="00AA38C3" w:rsidRDefault="00821DCE" w:rsidP="00E60253">
            <w:pPr>
              <w:spacing w:after="0" w:line="240" w:lineRule="auto"/>
              <w:jc w:val="center"/>
              <w:rPr>
                <w:rFonts w:asciiTheme="minorHAnsi" w:eastAsia="Times New Roman" w:hAnsiTheme="minorHAnsi" w:cstheme="minorHAnsi"/>
                <w:sz w:val="18"/>
                <w:szCs w:val="18"/>
                <w:lang w:val="sq-AL"/>
              </w:rPr>
            </w:pPr>
            <w:r>
              <w:rPr>
                <w:rFonts w:asciiTheme="minorHAnsi" w:eastAsia="Times New Roman" w:hAnsiTheme="minorHAnsi" w:cstheme="minorHAnsi"/>
                <w:sz w:val="18"/>
                <w:szCs w:val="18"/>
                <w:lang w:val="sq-AL"/>
              </w:rPr>
              <w:t>20</w:t>
            </w:r>
            <w:r w:rsidR="00674F00" w:rsidRPr="00AA38C3">
              <w:rPr>
                <w:rFonts w:asciiTheme="minorHAnsi" w:eastAsia="Times New Roman" w:hAnsiTheme="minorHAnsi" w:cstheme="minorHAnsi"/>
                <w:sz w:val="18"/>
                <w:szCs w:val="18"/>
                <w:lang w:val="sq-AL"/>
              </w:rPr>
              <w:t>%</w:t>
            </w:r>
          </w:p>
        </w:tc>
      </w:tr>
      <w:tr w:rsidR="00674F00" w:rsidRPr="00AA38C3" w14:paraId="29B3AC3B" w14:textId="77777777" w:rsidTr="00E60253">
        <w:trPr>
          <w:trHeight w:val="300"/>
        </w:trPr>
        <w:tc>
          <w:tcPr>
            <w:tcW w:w="3940" w:type="dxa"/>
            <w:tcBorders>
              <w:top w:val="nil"/>
              <w:left w:val="single" w:sz="8" w:space="0" w:color="FFFFFF"/>
              <w:bottom w:val="single" w:sz="8" w:space="0" w:color="FFFFFF"/>
              <w:right w:val="single" w:sz="8" w:space="0" w:color="FFFFFF"/>
            </w:tcBorders>
            <w:shd w:val="clear" w:color="000000" w:fill="4472C4"/>
            <w:vAlign w:val="center"/>
            <w:hideMark/>
          </w:tcPr>
          <w:p w14:paraId="1527D233" w14:textId="77777777" w:rsidR="00674F00" w:rsidRPr="00AA38C3" w:rsidRDefault="00674F00" w:rsidP="00E60253">
            <w:pPr>
              <w:spacing w:after="0" w:line="240" w:lineRule="auto"/>
              <w:rPr>
                <w:rFonts w:asciiTheme="minorHAnsi" w:eastAsia="Times New Roman" w:hAnsiTheme="minorHAnsi" w:cstheme="minorHAnsi"/>
                <w:b/>
                <w:bCs/>
                <w:color w:val="FFFFFF"/>
                <w:sz w:val="18"/>
                <w:szCs w:val="18"/>
                <w:lang w:val="sq-AL"/>
              </w:rPr>
            </w:pPr>
            <w:r w:rsidRPr="00AA38C3">
              <w:rPr>
                <w:rFonts w:asciiTheme="minorHAnsi" w:eastAsia="Times New Roman" w:hAnsiTheme="minorHAnsi" w:cstheme="minorHAnsi"/>
                <w:b/>
                <w:bCs/>
                <w:color w:val="FFFFFF"/>
                <w:sz w:val="18"/>
                <w:szCs w:val="18"/>
                <w:lang w:val="sq-AL"/>
              </w:rPr>
              <w:t xml:space="preserve">Kuvendi i Kosovës </w:t>
            </w:r>
          </w:p>
        </w:tc>
        <w:tc>
          <w:tcPr>
            <w:tcW w:w="1440" w:type="dxa"/>
            <w:tcBorders>
              <w:top w:val="nil"/>
              <w:left w:val="nil"/>
              <w:bottom w:val="single" w:sz="8" w:space="0" w:color="FFFFFF"/>
              <w:right w:val="single" w:sz="8" w:space="0" w:color="FFFFFF"/>
            </w:tcBorders>
            <w:shd w:val="clear" w:color="000000" w:fill="B4C6E7"/>
            <w:vAlign w:val="center"/>
            <w:hideMark/>
          </w:tcPr>
          <w:p w14:paraId="33B7B39D" w14:textId="77777777" w:rsidR="00674F00" w:rsidRPr="00AA38C3" w:rsidRDefault="00674F00" w:rsidP="00E60253">
            <w:pPr>
              <w:spacing w:after="0" w:line="240" w:lineRule="auto"/>
              <w:jc w:val="center"/>
              <w:rPr>
                <w:rFonts w:asciiTheme="minorHAnsi" w:eastAsia="Times New Roman" w:hAnsiTheme="minorHAnsi" w:cstheme="minorHAnsi"/>
                <w:b/>
                <w:bCs/>
                <w:sz w:val="18"/>
                <w:szCs w:val="18"/>
                <w:lang w:val="sq-AL"/>
              </w:rPr>
            </w:pPr>
            <w:r>
              <w:rPr>
                <w:rFonts w:asciiTheme="minorHAnsi" w:eastAsia="Times New Roman" w:hAnsiTheme="minorHAnsi" w:cstheme="minorHAnsi"/>
                <w:b/>
                <w:bCs/>
                <w:sz w:val="18"/>
                <w:szCs w:val="18"/>
                <w:lang w:val="sq-AL"/>
              </w:rPr>
              <w:t>3</w:t>
            </w:r>
          </w:p>
        </w:tc>
        <w:tc>
          <w:tcPr>
            <w:tcW w:w="1440" w:type="dxa"/>
            <w:tcBorders>
              <w:top w:val="nil"/>
              <w:left w:val="nil"/>
              <w:bottom w:val="single" w:sz="8" w:space="0" w:color="FFFFFF"/>
              <w:right w:val="single" w:sz="8" w:space="0" w:color="FFFFFF"/>
            </w:tcBorders>
            <w:shd w:val="clear" w:color="000000" w:fill="E9EBF5"/>
            <w:vAlign w:val="center"/>
            <w:hideMark/>
          </w:tcPr>
          <w:p w14:paraId="297253A5" w14:textId="77777777" w:rsidR="00674F00" w:rsidRPr="00AA38C3" w:rsidRDefault="00674F00" w:rsidP="00E60253">
            <w:pPr>
              <w:spacing w:after="0" w:line="240" w:lineRule="auto"/>
              <w:jc w:val="center"/>
              <w:rPr>
                <w:rFonts w:asciiTheme="minorHAnsi" w:eastAsia="Times New Roman" w:hAnsiTheme="minorHAnsi" w:cstheme="minorHAnsi"/>
                <w:color w:val="000000"/>
                <w:sz w:val="18"/>
                <w:szCs w:val="18"/>
                <w:lang w:val="sq-AL"/>
              </w:rPr>
            </w:pPr>
            <w:r>
              <w:rPr>
                <w:rFonts w:asciiTheme="minorHAnsi" w:eastAsia="Times New Roman" w:hAnsiTheme="minorHAnsi" w:cstheme="minorHAnsi"/>
                <w:color w:val="000000"/>
                <w:sz w:val="18"/>
                <w:szCs w:val="18"/>
                <w:lang w:val="sq-AL"/>
              </w:rPr>
              <w:t>0</w:t>
            </w:r>
            <w:r w:rsidRPr="00AA38C3">
              <w:rPr>
                <w:rFonts w:asciiTheme="minorHAnsi" w:eastAsia="Times New Roman" w:hAnsiTheme="minorHAnsi" w:cstheme="minorHAnsi"/>
                <w:color w:val="000000"/>
                <w:sz w:val="18"/>
                <w:szCs w:val="18"/>
                <w:lang w:val="sq-AL"/>
              </w:rPr>
              <w:t>%</w:t>
            </w:r>
          </w:p>
        </w:tc>
        <w:tc>
          <w:tcPr>
            <w:tcW w:w="1440" w:type="dxa"/>
            <w:tcBorders>
              <w:top w:val="nil"/>
              <w:left w:val="nil"/>
              <w:bottom w:val="single" w:sz="8" w:space="0" w:color="FFFFFF"/>
              <w:right w:val="single" w:sz="8" w:space="0" w:color="FFFFFF"/>
            </w:tcBorders>
            <w:shd w:val="clear" w:color="000000" w:fill="E9EBF5"/>
            <w:vAlign w:val="center"/>
            <w:hideMark/>
          </w:tcPr>
          <w:p w14:paraId="21FFB0F8" w14:textId="77777777" w:rsidR="00674F00" w:rsidRPr="00AA38C3" w:rsidRDefault="00674F00" w:rsidP="00E60253">
            <w:pPr>
              <w:spacing w:after="0" w:line="240" w:lineRule="auto"/>
              <w:jc w:val="center"/>
              <w:rPr>
                <w:rFonts w:asciiTheme="minorHAnsi" w:eastAsia="Times New Roman" w:hAnsiTheme="minorHAnsi" w:cstheme="minorHAnsi"/>
                <w:color w:val="000000"/>
                <w:sz w:val="18"/>
                <w:szCs w:val="18"/>
                <w:lang w:val="sq-AL"/>
              </w:rPr>
            </w:pPr>
            <w:r>
              <w:rPr>
                <w:rFonts w:asciiTheme="minorHAnsi" w:eastAsia="Times New Roman" w:hAnsiTheme="minorHAnsi" w:cstheme="minorHAnsi"/>
                <w:color w:val="000000"/>
                <w:sz w:val="18"/>
                <w:szCs w:val="18"/>
                <w:lang w:val="sq-AL"/>
              </w:rPr>
              <w:t>33</w:t>
            </w:r>
            <w:r w:rsidRPr="00AA38C3">
              <w:rPr>
                <w:rFonts w:asciiTheme="minorHAnsi" w:eastAsia="Times New Roman" w:hAnsiTheme="minorHAnsi" w:cstheme="minorHAnsi"/>
                <w:color w:val="000000"/>
                <w:sz w:val="18"/>
                <w:szCs w:val="18"/>
                <w:lang w:val="sq-AL"/>
              </w:rPr>
              <w:t>%</w:t>
            </w:r>
          </w:p>
        </w:tc>
        <w:tc>
          <w:tcPr>
            <w:tcW w:w="1440" w:type="dxa"/>
            <w:tcBorders>
              <w:top w:val="nil"/>
              <w:left w:val="nil"/>
              <w:bottom w:val="single" w:sz="8" w:space="0" w:color="FFFFFF"/>
              <w:right w:val="single" w:sz="8" w:space="0" w:color="FFFFFF"/>
            </w:tcBorders>
            <w:shd w:val="clear" w:color="000000" w:fill="E9EBF5"/>
            <w:hideMark/>
          </w:tcPr>
          <w:p w14:paraId="6934CD45" w14:textId="77777777" w:rsidR="00674F00" w:rsidRPr="00AA38C3" w:rsidRDefault="00674F00" w:rsidP="00E60253">
            <w:pPr>
              <w:spacing w:after="0" w:line="240" w:lineRule="auto"/>
              <w:jc w:val="center"/>
              <w:rPr>
                <w:rFonts w:asciiTheme="minorHAnsi" w:eastAsia="Times New Roman" w:hAnsiTheme="minorHAnsi" w:cstheme="minorHAnsi"/>
                <w:sz w:val="18"/>
                <w:szCs w:val="18"/>
                <w:lang w:val="sq-AL"/>
              </w:rPr>
            </w:pPr>
            <w:r>
              <w:rPr>
                <w:rFonts w:asciiTheme="minorHAnsi" w:eastAsia="Times New Roman" w:hAnsiTheme="minorHAnsi" w:cstheme="minorHAnsi"/>
                <w:sz w:val="18"/>
                <w:szCs w:val="18"/>
                <w:lang w:val="sq-AL"/>
              </w:rPr>
              <w:t>67</w:t>
            </w:r>
            <w:r w:rsidRPr="00AA38C3">
              <w:rPr>
                <w:rFonts w:asciiTheme="minorHAnsi" w:eastAsia="Times New Roman" w:hAnsiTheme="minorHAnsi" w:cstheme="minorHAnsi"/>
                <w:sz w:val="18"/>
                <w:szCs w:val="18"/>
                <w:lang w:val="sq-AL"/>
              </w:rPr>
              <w:t>%</w:t>
            </w:r>
          </w:p>
        </w:tc>
      </w:tr>
      <w:tr w:rsidR="00674F00" w:rsidRPr="00AA38C3" w14:paraId="457664B1" w14:textId="77777777" w:rsidTr="00E60253">
        <w:trPr>
          <w:trHeight w:val="300"/>
        </w:trPr>
        <w:tc>
          <w:tcPr>
            <w:tcW w:w="3940" w:type="dxa"/>
            <w:tcBorders>
              <w:top w:val="nil"/>
              <w:left w:val="single" w:sz="8" w:space="0" w:color="FFFFFF"/>
              <w:bottom w:val="single" w:sz="8" w:space="0" w:color="FFFFFF"/>
              <w:right w:val="single" w:sz="8" w:space="0" w:color="FFFFFF"/>
            </w:tcBorders>
            <w:shd w:val="clear" w:color="000000" w:fill="4472C4"/>
            <w:vAlign w:val="center"/>
            <w:hideMark/>
          </w:tcPr>
          <w:p w14:paraId="6CE316F1" w14:textId="77777777" w:rsidR="00674F00" w:rsidRPr="00AA38C3" w:rsidRDefault="00674F00" w:rsidP="00E60253">
            <w:pPr>
              <w:spacing w:after="0" w:line="240" w:lineRule="auto"/>
              <w:rPr>
                <w:rFonts w:asciiTheme="minorHAnsi" w:eastAsia="Times New Roman" w:hAnsiTheme="minorHAnsi" w:cstheme="minorHAnsi"/>
                <w:b/>
                <w:bCs/>
                <w:color w:val="FFFFFF"/>
                <w:sz w:val="18"/>
                <w:szCs w:val="18"/>
                <w:lang w:val="sq-AL"/>
              </w:rPr>
            </w:pPr>
            <w:r w:rsidRPr="00AA38C3">
              <w:rPr>
                <w:rFonts w:asciiTheme="minorHAnsi" w:eastAsia="Times New Roman" w:hAnsiTheme="minorHAnsi" w:cstheme="minorHAnsi"/>
                <w:b/>
                <w:bCs/>
                <w:color w:val="FFFFFF"/>
                <w:sz w:val="18"/>
                <w:szCs w:val="18"/>
                <w:lang w:val="sq-AL"/>
              </w:rPr>
              <w:t>Akademia e Drejtësisë</w:t>
            </w:r>
          </w:p>
        </w:tc>
        <w:tc>
          <w:tcPr>
            <w:tcW w:w="1440" w:type="dxa"/>
            <w:tcBorders>
              <w:top w:val="nil"/>
              <w:left w:val="nil"/>
              <w:bottom w:val="single" w:sz="8" w:space="0" w:color="FFFFFF"/>
              <w:right w:val="single" w:sz="8" w:space="0" w:color="FFFFFF"/>
            </w:tcBorders>
            <w:shd w:val="clear" w:color="000000" w:fill="B4C6E7"/>
            <w:vAlign w:val="center"/>
            <w:hideMark/>
          </w:tcPr>
          <w:p w14:paraId="5EF40EA4" w14:textId="192936B3" w:rsidR="00674F00" w:rsidRPr="00AA38C3" w:rsidRDefault="0000089C" w:rsidP="0000089C">
            <w:pPr>
              <w:spacing w:after="0" w:line="240" w:lineRule="auto"/>
              <w:jc w:val="center"/>
              <w:rPr>
                <w:rFonts w:asciiTheme="minorHAnsi" w:eastAsia="Times New Roman" w:hAnsiTheme="minorHAnsi" w:cstheme="minorHAnsi"/>
                <w:b/>
                <w:bCs/>
                <w:sz w:val="18"/>
                <w:szCs w:val="18"/>
                <w:lang w:val="sq-AL"/>
              </w:rPr>
            </w:pPr>
            <w:r>
              <w:rPr>
                <w:rFonts w:asciiTheme="minorHAnsi" w:eastAsia="Times New Roman" w:hAnsiTheme="minorHAnsi" w:cstheme="minorHAnsi"/>
                <w:b/>
                <w:bCs/>
                <w:sz w:val="18"/>
                <w:szCs w:val="18"/>
                <w:lang w:val="sq-AL"/>
              </w:rPr>
              <w:t>42</w:t>
            </w:r>
          </w:p>
        </w:tc>
        <w:tc>
          <w:tcPr>
            <w:tcW w:w="1440" w:type="dxa"/>
            <w:tcBorders>
              <w:top w:val="nil"/>
              <w:left w:val="nil"/>
              <w:bottom w:val="single" w:sz="8" w:space="0" w:color="FFFFFF"/>
              <w:right w:val="single" w:sz="8" w:space="0" w:color="FFFFFF"/>
            </w:tcBorders>
            <w:shd w:val="clear" w:color="000000" w:fill="E9EBF5"/>
            <w:vAlign w:val="center"/>
            <w:hideMark/>
          </w:tcPr>
          <w:p w14:paraId="53E2836B" w14:textId="6B13F9AF" w:rsidR="00674F00" w:rsidRPr="00AA38C3" w:rsidRDefault="00821DCE" w:rsidP="00E60253">
            <w:pPr>
              <w:spacing w:after="0" w:line="240" w:lineRule="auto"/>
              <w:jc w:val="center"/>
              <w:rPr>
                <w:rFonts w:asciiTheme="minorHAnsi" w:eastAsia="Times New Roman" w:hAnsiTheme="minorHAnsi" w:cstheme="minorHAnsi"/>
                <w:color w:val="000000"/>
                <w:sz w:val="18"/>
                <w:szCs w:val="18"/>
                <w:lang w:val="sq-AL"/>
              </w:rPr>
            </w:pPr>
            <w:r>
              <w:rPr>
                <w:rFonts w:asciiTheme="minorHAnsi" w:eastAsia="Times New Roman" w:hAnsiTheme="minorHAnsi" w:cstheme="minorHAnsi"/>
                <w:color w:val="000000"/>
                <w:sz w:val="18"/>
                <w:szCs w:val="18"/>
                <w:lang w:val="sq-AL"/>
              </w:rPr>
              <w:t>48</w:t>
            </w:r>
            <w:r w:rsidR="00674F00" w:rsidRPr="00AA38C3">
              <w:rPr>
                <w:rFonts w:asciiTheme="minorHAnsi" w:eastAsia="Times New Roman" w:hAnsiTheme="minorHAnsi" w:cstheme="minorHAnsi"/>
                <w:color w:val="000000"/>
                <w:sz w:val="18"/>
                <w:szCs w:val="18"/>
                <w:lang w:val="sq-AL"/>
              </w:rPr>
              <w:t>%</w:t>
            </w:r>
          </w:p>
        </w:tc>
        <w:tc>
          <w:tcPr>
            <w:tcW w:w="1440" w:type="dxa"/>
            <w:tcBorders>
              <w:top w:val="nil"/>
              <w:left w:val="nil"/>
              <w:bottom w:val="single" w:sz="8" w:space="0" w:color="FFFFFF"/>
              <w:right w:val="single" w:sz="8" w:space="0" w:color="FFFFFF"/>
            </w:tcBorders>
            <w:shd w:val="clear" w:color="000000" w:fill="E9EBF5"/>
            <w:vAlign w:val="center"/>
            <w:hideMark/>
          </w:tcPr>
          <w:p w14:paraId="33D8718B" w14:textId="77777777" w:rsidR="00674F00" w:rsidRPr="00AA38C3" w:rsidRDefault="00674F00" w:rsidP="00E60253">
            <w:pPr>
              <w:spacing w:after="0" w:line="240" w:lineRule="auto"/>
              <w:jc w:val="center"/>
              <w:rPr>
                <w:rFonts w:asciiTheme="minorHAnsi" w:eastAsia="Times New Roman" w:hAnsiTheme="minorHAnsi" w:cstheme="minorHAnsi"/>
                <w:color w:val="000000"/>
                <w:sz w:val="18"/>
                <w:szCs w:val="18"/>
                <w:lang w:val="sq-AL"/>
              </w:rPr>
            </w:pPr>
            <w:r>
              <w:rPr>
                <w:rFonts w:asciiTheme="minorHAnsi" w:eastAsia="Times New Roman" w:hAnsiTheme="minorHAnsi" w:cstheme="minorHAnsi"/>
                <w:color w:val="000000"/>
                <w:sz w:val="18"/>
                <w:szCs w:val="18"/>
                <w:lang w:val="sq-AL"/>
              </w:rPr>
              <w:t>42</w:t>
            </w:r>
            <w:r w:rsidRPr="00AA38C3">
              <w:rPr>
                <w:rFonts w:asciiTheme="minorHAnsi" w:eastAsia="Times New Roman" w:hAnsiTheme="minorHAnsi" w:cstheme="minorHAnsi"/>
                <w:color w:val="000000"/>
                <w:sz w:val="18"/>
                <w:szCs w:val="18"/>
                <w:lang w:val="sq-AL"/>
              </w:rPr>
              <w:t>%</w:t>
            </w:r>
          </w:p>
        </w:tc>
        <w:tc>
          <w:tcPr>
            <w:tcW w:w="1440" w:type="dxa"/>
            <w:tcBorders>
              <w:top w:val="nil"/>
              <w:left w:val="nil"/>
              <w:bottom w:val="single" w:sz="8" w:space="0" w:color="FFFFFF"/>
              <w:right w:val="single" w:sz="8" w:space="0" w:color="FFFFFF"/>
            </w:tcBorders>
            <w:shd w:val="clear" w:color="000000" w:fill="E9EBF5"/>
            <w:hideMark/>
          </w:tcPr>
          <w:p w14:paraId="1188BAE4" w14:textId="77FBE6BB" w:rsidR="00674F00" w:rsidRPr="00AA38C3" w:rsidRDefault="00821DCE" w:rsidP="00E60253">
            <w:pPr>
              <w:spacing w:after="0" w:line="240" w:lineRule="auto"/>
              <w:jc w:val="center"/>
              <w:rPr>
                <w:rFonts w:asciiTheme="minorHAnsi" w:eastAsia="Times New Roman" w:hAnsiTheme="minorHAnsi" w:cstheme="minorHAnsi"/>
                <w:sz w:val="18"/>
                <w:szCs w:val="18"/>
                <w:lang w:val="sq-AL"/>
              </w:rPr>
            </w:pPr>
            <w:r>
              <w:rPr>
                <w:rFonts w:asciiTheme="minorHAnsi" w:eastAsia="Times New Roman" w:hAnsiTheme="minorHAnsi" w:cstheme="minorHAnsi"/>
                <w:sz w:val="18"/>
                <w:szCs w:val="18"/>
                <w:lang w:val="sq-AL"/>
              </w:rPr>
              <w:t>10</w:t>
            </w:r>
            <w:r w:rsidR="00674F00" w:rsidRPr="00AA38C3">
              <w:rPr>
                <w:rFonts w:asciiTheme="minorHAnsi" w:eastAsia="Times New Roman" w:hAnsiTheme="minorHAnsi" w:cstheme="minorHAnsi"/>
                <w:sz w:val="18"/>
                <w:szCs w:val="18"/>
                <w:lang w:val="sq-AL"/>
              </w:rPr>
              <w:t>%</w:t>
            </w:r>
          </w:p>
        </w:tc>
      </w:tr>
      <w:tr w:rsidR="00674F00" w:rsidRPr="00AA38C3" w14:paraId="2A990800" w14:textId="77777777" w:rsidTr="00E60253">
        <w:trPr>
          <w:trHeight w:val="660"/>
        </w:trPr>
        <w:tc>
          <w:tcPr>
            <w:tcW w:w="3940" w:type="dxa"/>
            <w:tcBorders>
              <w:top w:val="nil"/>
              <w:left w:val="single" w:sz="8" w:space="0" w:color="FFFFFF"/>
              <w:bottom w:val="single" w:sz="8" w:space="0" w:color="FFFFFF"/>
              <w:right w:val="single" w:sz="8" w:space="0" w:color="FFFFFF"/>
            </w:tcBorders>
            <w:shd w:val="clear" w:color="000000" w:fill="4472C4"/>
            <w:vAlign w:val="center"/>
            <w:hideMark/>
          </w:tcPr>
          <w:p w14:paraId="6A01A60D" w14:textId="77777777" w:rsidR="00674F00" w:rsidRPr="00AA38C3" w:rsidRDefault="00674F00" w:rsidP="00E60253">
            <w:pPr>
              <w:spacing w:after="0" w:line="240" w:lineRule="auto"/>
              <w:rPr>
                <w:rFonts w:asciiTheme="minorHAnsi" w:eastAsia="Times New Roman" w:hAnsiTheme="minorHAnsi" w:cstheme="minorHAnsi"/>
                <w:b/>
                <w:bCs/>
                <w:color w:val="FFFFFF"/>
                <w:sz w:val="18"/>
                <w:szCs w:val="18"/>
                <w:lang w:val="sq-AL"/>
              </w:rPr>
            </w:pPr>
            <w:r w:rsidRPr="00AA38C3">
              <w:rPr>
                <w:rFonts w:asciiTheme="minorHAnsi" w:eastAsia="Times New Roman" w:hAnsiTheme="minorHAnsi" w:cstheme="minorHAnsi"/>
                <w:b/>
                <w:bCs/>
                <w:color w:val="FFFFFF"/>
                <w:sz w:val="18"/>
                <w:szCs w:val="18"/>
                <w:lang w:val="sq-AL"/>
              </w:rPr>
              <w:t>Ministria e Punëve të Brendshme dhe Policia e Kosovës</w:t>
            </w:r>
          </w:p>
        </w:tc>
        <w:tc>
          <w:tcPr>
            <w:tcW w:w="1440" w:type="dxa"/>
            <w:tcBorders>
              <w:top w:val="nil"/>
              <w:left w:val="nil"/>
              <w:bottom w:val="single" w:sz="8" w:space="0" w:color="FFFFFF"/>
              <w:right w:val="single" w:sz="8" w:space="0" w:color="FFFFFF"/>
            </w:tcBorders>
            <w:shd w:val="clear" w:color="000000" w:fill="B4C6E7"/>
            <w:vAlign w:val="center"/>
            <w:hideMark/>
          </w:tcPr>
          <w:p w14:paraId="5C4C3310" w14:textId="77777777" w:rsidR="00674F00" w:rsidRPr="00AA38C3" w:rsidRDefault="00674F00" w:rsidP="00E60253">
            <w:pPr>
              <w:spacing w:after="0" w:line="240" w:lineRule="auto"/>
              <w:jc w:val="center"/>
              <w:rPr>
                <w:rFonts w:asciiTheme="minorHAnsi" w:eastAsia="Times New Roman" w:hAnsiTheme="minorHAnsi" w:cstheme="minorHAnsi"/>
                <w:b/>
                <w:bCs/>
                <w:sz w:val="18"/>
                <w:szCs w:val="18"/>
                <w:lang w:val="sq-AL"/>
              </w:rPr>
            </w:pPr>
            <w:r>
              <w:rPr>
                <w:rFonts w:asciiTheme="minorHAnsi" w:eastAsia="Times New Roman" w:hAnsiTheme="minorHAnsi" w:cstheme="minorHAnsi"/>
                <w:b/>
                <w:bCs/>
                <w:sz w:val="18"/>
                <w:szCs w:val="18"/>
                <w:lang w:val="sq-AL"/>
              </w:rPr>
              <w:t>23</w:t>
            </w:r>
          </w:p>
        </w:tc>
        <w:tc>
          <w:tcPr>
            <w:tcW w:w="1440" w:type="dxa"/>
            <w:tcBorders>
              <w:top w:val="nil"/>
              <w:left w:val="nil"/>
              <w:bottom w:val="single" w:sz="8" w:space="0" w:color="FFFFFF"/>
              <w:right w:val="single" w:sz="8" w:space="0" w:color="FFFFFF"/>
            </w:tcBorders>
            <w:shd w:val="clear" w:color="000000" w:fill="CFD5EA"/>
            <w:vAlign w:val="center"/>
            <w:hideMark/>
          </w:tcPr>
          <w:p w14:paraId="724FCDB1" w14:textId="77777777" w:rsidR="00674F00" w:rsidRPr="00AA38C3" w:rsidRDefault="00674F00" w:rsidP="00E60253">
            <w:pPr>
              <w:spacing w:after="0" w:line="240" w:lineRule="auto"/>
              <w:jc w:val="center"/>
              <w:rPr>
                <w:rFonts w:asciiTheme="minorHAnsi" w:eastAsia="Times New Roman" w:hAnsiTheme="minorHAnsi" w:cstheme="minorHAnsi"/>
                <w:color w:val="000000"/>
                <w:sz w:val="18"/>
                <w:szCs w:val="18"/>
                <w:lang w:val="sq-AL"/>
              </w:rPr>
            </w:pPr>
            <w:r>
              <w:rPr>
                <w:rFonts w:asciiTheme="minorHAnsi" w:eastAsia="Times New Roman" w:hAnsiTheme="minorHAnsi" w:cstheme="minorHAnsi"/>
                <w:color w:val="000000"/>
                <w:sz w:val="18"/>
                <w:szCs w:val="18"/>
                <w:lang w:val="sq-AL"/>
              </w:rPr>
              <w:t>30</w:t>
            </w:r>
            <w:r w:rsidRPr="00AA38C3">
              <w:rPr>
                <w:rFonts w:asciiTheme="minorHAnsi" w:eastAsia="Times New Roman" w:hAnsiTheme="minorHAnsi" w:cstheme="minorHAnsi"/>
                <w:color w:val="000000"/>
                <w:sz w:val="18"/>
                <w:szCs w:val="18"/>
                <w:lang w:val="sq-AL"/>
              </w:rPr>
              <w:t>%</w:t>
            </w:r>
          </w:p>
        </w:tc>
        <w:tc>
          <w:tcPr>
            <w:tcW w:w="1440" w:type="dxa"/>
            <w:tcBorders>
              <w:top w:val="nil"/>
              <w:left w:val="nil"/>
              <w:bottom w:val="single" w:sz="8" w:space="0" w:color="FFFFFF"/>
              <w:right w:val="single" w:sz="8" w:space="0" w:color="FFFFFF"/>
            </w:tcBorders>
            <w:shd w:val="clear" w:color="000000" w:fill="CFD5EA"/>
            <w:vAlign w:val="center"/>
            <w:hideMark/>
          </w:tcPr>
          <w:p w14:paraId="7A92FA2E" w14:textId="77777777" w:rsidR="00674F00" w:rsidRPr="00AA38C3" w:rsidRDefault="00674F00" w:rsidP="00E60253">
            <w:pPr>
              <w:spacing w:after="0" w:line="240" w:lineRule="auto"/>
              <w:jc w:val="center"/>
              <w:rPr>
                <w:rFonts w:asciiTheme="minorHAnsi" w:eastAsia="Times New Roman" w:hAnsiTheme="minorHAnsi" w:cstheme="minorHAnsi"/>
                <w:color w:val="000000"/>
                <w:sz w:val="18"/>
                <w:szCs w:val="18"/>
                <w:lang w:val="sq-AL"/>
              </w:rPr>
            </w:pPr>
            <w:r>
              <w:rPr>
                <w:rFonts w:asciiTheme="minorHAnsi" w:eastAsia="Times New Roman" w:hAnsiTheme="minorHAnsi" w:cstheme="minorHAnsi"/>
                <w:color w:val="000000"/>
                <w:sz w:val="18"/>
                <w:szCs w:val="18"/>
                <w:lang w:val="sq-AL"/>
              </w:rPr>
              <w:t>9</w:t>
            </w:r>
            <w:r w:rsidRPr="00AA38C3">
              <w:rPr>
                <w:rFonts w:asciiTheme="minorHAnsi" w:eastAsia="Times New Roman" w:hAnsiTheme="minorHAnsi" w:cstheme="minorHAnsi"/>
                <w:color w:val="000000"/>
                <w:sz w:val="18"/>
                <w:szCs w:val="18"/>
                <w:lang w:val="sq-AL"/>
              </w:rPr>
              <w:t>%</w:t>
            </w:r>
          </w:p>
        </w:tc>
        <w:tc>
          <w:tcPr>
            <w:tcW w:w="1440" w:type="dxa"/>
            <w:tcBorders>
              <w:top w:val="nil"/>
              <w:left w:val="nil"/>
              <w:bottom w:val="single" w:sz="8" w:space="0" w:color="FFFFFF"/>
              <w:right w:val="single" w:sz="8" w:space="0" w:color="FFFFFF"/>
            </w:tcBorders>
            <w:shd w:val="clear" w:color="000000" w:fill="CFD5EA"/>
            <w:vAlign w:val="center"/>
            <w:hideMark/>
          </w:tcPr>
          <w:p w14:paraId="7394B2B7" w14:textId="77777777" w:rsidR="00674F00" w:rsidRPr="00AA38C3" w:rsidRDefault="00674F00" w:rsidP="00E60253">
            <w:pPr>
              <w:spacing w:after="0" w:line="240" w:lineRule="auto"/>
              <w:jc w:val="center"/>
              <w:rPr>
                <w:rFonts w:asciiTheme="minorHAnsi" w:eastAsia="Times New Roman" w:hAnsiTheme="minorHAnsi" w:cstheme="minorHAnsi"/>
                <w:sz w:val="18"/>
                <w:szCs w:val="18"/>
                <w:lang w:val="sq-AL"/>
              </w:rPr>
            </w:pPr>
            <w:r>
              <w:rPr>
                <w:rFonts w:asciiTheme="minorHAnsi" w:eastAsia="Times New Roman" w:hAnsiTheme="minorHAnsi" w:cstheme="minorHAnsi"/>
                <w:sz w:val="18"/>
                <w:szCs w:val="18"/>
                <w:lang w:val="sq-AL"/>
              </w:rPr>
              <w:t>61</w:t>
            </w:r>
            <w:r w:rsidRPr="00AA38C3">
              <w:rPr>
                <w:rFonts w:asciiTheme="minorHAnsi" w:eastAsia="Times New Roman" w:hAnsiTheme="minorHAnsi" w:cstheme="minorHAnsi"/>
                <w:sz w:val="18"/>
                <w:szCs w:val="18"/>
                <w:lang w:val="sq-AL"/>
              </w:rPr>
              <w:t>%</w:t>
            </w:r>
          </w:p>
        </w:tc>
      </w:tr>
      <w:tr w:rsidR="00674F00" w:rsidRPr="00AA38C3" w14:paraId="53BEC6BD" w14:textId="77777777" w:rsidTr="00E60253">
        <w:trPr>
          <w:trHeight w:val="300"/>
        </w:trPr>
        <w:tc>
          <w:tcPr>
            <w:tcW w:w="3940" w:type="dxa"/>
            <w:tcBorders>
              <w:top w:val="nil"/>
              <w:left w:val="single" w:sz="8" w:space="0" w:color="FFFFFF"/>
              <w:bottom w:val="single" w:sz="8" w:space="0" w:color="FFFFFF"/>
              <w:right w:val="single" w:sz="8" w:space="0" w:color="FFFFFF"/>
            </w:tcBorders>
            <w:shd w:val="clear" w:color="000000" w:fill="4472C4"/>
            <w:vAlign w:val="center"/>
            <w:hideMark/>
          </w:tcPr>
          <w:p w14:paraId="702DAE37" w14:textId="77777777" w:rsidR="00674F00" w:rsidRPr="00AA38C3" w:rsidRDefault="00674F00" w:rsidP="00E60253">
            <w:pPr>
              <w:spacing w:after="0" w:line="240" w:lineRule="auto"/>
              <w:rPr>
                <w:rFonts w:asciiTheme="minorHAnsi" w:eastAsia="Times New Roman" w:hAnsiTheme="minorHAnsi" w:cstheme="minorHAnsi"/>
                <w:b/>
                <w:bCs/>
                <w:color w:val="FFFFFF"/>
                <w:sz w:val="18"/>
                <w:szCs w:val="18"/>
                <w:lang w:val="sq-AL"/>
              </w:rPr>
            </w:pPr>
            <w:r w:rsidRPr="00AA38C3">
              <w:rPr>
                <w:rFonts w:asciiTheme="minorHAnsi" w:eastAsia="Times New Roman" w:hAnsiTheme="minorHAnsi" w:cstheme="minorHAnsi"/>
                <w:b/>
                <w:bCs/>
                <w:color w:val="FFFFFF"/>
                <w:sz w:val="18"/>
                <w:szCs w:val="18"/>
                <w:lang w:val="sq-AL"/>
              </w:rPr>
              <w:t>Oda e Avokatëve të Kosovës</w:t>
            </w:r>
          </w:p>
        </w:tc>
        <w:tc>
          <w:tcPr>
            <w:tcW w:w="1440" w:type="dxa"/>
            <w:tcBorders>
              <w:top w:val="nil"/>
              <w:left w:val="nil"/>
              <w:bottom w:val="single" w:sz="8" w:space="0" w:color="FFFFFF"/>
              <w:right w:val="single" w:sz="8" w:space="0" w:color="FFFFFF"/>
            </w:tcBorders>
            <w:shd w:val="clear" w:color="000000" w:fill="B4C6E7"/>
            <w:vAlign w:val="center"/>
            <w:hideMark/>
          </w:tcPr>
          <w:p w14:paraId="23815EC1" w14:textId="77777777" w:rsidR="00674F00" w:rsidRPr="00AA38C3" w:rsidRDefault="00674F00" w:rsidP="00E60253">
            <w:pPr>
              <w:spacing w:after="0" w:line="240" w:lineRule="auto"/>
              <w:jc w:val="center"/>
              <w:rPr>
                <w:rFonts w:asciiTheme="minorHAnsi" w:eastAsia="Times New Roman" w:hAnsiTheme="minorHAnsi" w:cstheme="minorHAnsi"/>
                <w:b/>
                <w:bCs/>
                <w:sz w:val="18"/>
                <w:szCs w:val="18"/>
                <w:lang w:val="sq-AL"/>
              </w:rPr>
            </w:pPr>
            <w:r w:rsidRPr="00AA38C3">
              <w:rPr>
                <w:rFonts w:asciiTheme="minorHAnsi" w:eastAsia="Times New Roman" w:hAnsiTheme="minorHAnsi" w:cstheme="minorHAnsi"/>
                <w:b/>
                <w:bCs/>
                <w:sz w:val="18"/>
                <w:szCs w:val="18"/>
                <w:lang w:val="sq-AL"/>
              </w:rPr>
              <w:t>10</w:t>
            </w:r>
          </w:p>
        </w:tc>
        <w:tc>
          <w:tcPr>
            <w:tcW w:w="1440" w:type="dxa"/>
            <w:tcBorders>
              <w:top w:val="nil"/>
              <w:left w:val="nil"/>
              <w:bottom w:val="single" w:sz="8" w:space="0" w:color="FFFFFF"/>
              <w:right w:val="single" w:sz="8" w:space="0" w:color="FFFFFF"/>
            </w:tcBorders>
            <w:shd w:val="clear" w:color="000000" w:fill="E9EBF5"/>
            <w:vAlign w:val="center"/>
            <w:hideMark/>
          </w:tcPr>
          <w:p w14:paraId="351CE5CF" w14:textId="3D800C30" w:rsidR="00674F00" w:rsidRPr="00AA38C3" w:rsidRDefault="00821DCE" w:rsidP="00E60253">
            <w:pPr>
              <w:spacing w:after="0" w:line="240" w:lineRule="auto"/>
              <w:jc w:val="center"/>
              <w:rPr>
                <w:rFonts w:asciiTheme="minorHAnsi" w:eastAsia="Times New Roman" w:hAnsiTheme="minorHAnsi" w:cstheme="minorHAnsi"/>
                <w:color w:val="000000"/>
                <w:sz w:val="18"/>
                <w:szCs w:val="18"/>
                <w:lang w:val="sq-AL"/>
              </w:rPr>
            </w:pPr>
            <w:r>
              <w:rPr>
                <w:rFonts w:asciiTheme="minorHAnsi" w:eastAsia="Times New Roman" w:hAnsiTheme="minorHAnsi" w:cstheme="minorHAnsi"/>
                <w:color w:val="000000"/>
                <w:sz w:val="18"/>
                <w:szCs w:val="18"/>
                <w:lang w:val="sq-AL"/>
              </w:rPr>
              <w:t>2</w:t>
            </w:r>
            <w:r w:rsidR="00674F00" w:rsidRPr="00AA38C3">
              <w:rPr>
                <w:rFonts w:asciiTheme="minorHAnsi" w:eastAsia="Times New Roman" w:hAnsiTheme="minorHAnsi" w:cstheme="minorHAnsi"/>
                <w:color w:val="000000"/>
                <w:sz w:val="18"/>
                <w:szCs w:val="18"/>
                <w:lang w:val="sq-AL"/>
              </w:rPr>
              <w:t>0%</w:t>
            </w:r>
          </w:p>
        </w:tc>
        <w:tc>
          <w:tcPr>
            <w:tcW w:w="1440" w:type="dxa"/>
            <w:tcBorders>
              <w:top w:val="nil"/>
              <w:left w:val="nil"/>
              <w:bottom w:val="single" w:sz="8" w:space="0" w:color="FFFFFF"/>
              <w:right w:val="single" w:sz="8" w:space="0" w:color="FFFFFF"/>
            </w:tcBorders>
            <w:shd w:val="clear" w:color="000000" w:fill="E9EBF5"/>
            <w:vAlign w:val="center"/>
            <w:hideMark/>
          </w:tcPr>
          <w:p w14:paraId="30A90BEB" w14:textId="77777777" w:rsidR="00674F00" w:rsidRPr="00AA38C3" w:rsidRDefault="00674F00" w:rsidP="00E60253">
            <w:pPr>
              <w:spacing w:after="0" w:line="240" w:lineRule="auto"/>
              <w:jc w:val="center"/>
              <w:rPr>
                <w:rFonts w:asciiTheme="minorHAnsi" w:eastAsia="Times New Roman" w:hAnsiTheme="minorHAnsi" w:cstheme="minorHAnsi"/>
                <w:color w:val="000000"/>
                <w:sz w:val="18"/>
                <w:szCs w:val="18"/>
                <w:lang w:val="sq-AL"/>
              </w:rPr>
            </w:pPr>
            <w:r>
              <w:rPr>
                <w:rFonts w:asciiTheme="minorHAnsi" w:eastAsia="Times New Roman" w:hAnsiTheme="minorHAnsi" w:cstheme="minorHAnsi"/>
                <w:color w:val="000000"/>
                <w:sz w:val="18"/>
                <w:szCs w:val="18"/>
                <w:lang w:val="sq-AL"/>
              </w:rPr>
              <w:t>40</w:t>
            </w:r>
            <w:r w:rsidRPr="00AA38C3">
              <w:rPr>
                <w:rFonts w:asciiTheme="minorHAnsi" w:eastAsia="Times New Roman" w:hAnsiTheme="minorHAnsi" w:cstheme="minorHAnsi"/>
                <w:color w:val="000000"/>
                <w:sz w:val="18"/>
                <w:szCs w:val="18"/>
                <w:lang w:val="sq-AL"/>
              </w:rPr>
              <w:t>%</w:t>
            </w:r>
          </w:p>
        </w:tc>
        <w:tc>
          <w:tcPr>
            <w:tcW w:w="1440" w:type="dxa"/>
            <w:tcBorders>
              <w:top w:val="nil"/>
              <w:left w:val="nil"/>
              <w:bottom w:val="single" w:sz="8" w:space="0" w:color="FFFFFF"/>
              <w:right w:val="single" w:sz="8" w:space="0" w:color="FFFFFF"/>
            </w:tcBorders>
            <w:shd w:val="clear" w:color="000000" w:fill="E9EBF5"/>
            <w:hideMark/>
          </w:tcPr>
          <w:p w14:paraId="603B086A" w14:textId="583917C4" w:rsidR="00674F00" w:rsidRPr="00AA38C3" w:rsidRDefault="00821DCE" w:rsidP="00E60253">
            <w:pPr>
              <w:spacing w:after="0" w:line="240" w:lineRule="auto"/>
              <w:jc w:val="center"/>
              <w:rPr>
                <w:rFonts w:asciiTheme="minorHAnsi" w:eastAsia="Times New Roman" w:hAnsiTheme="minorHAnsi" w:cstheme="minorHAnsi"/>
                <w:sz w:val="18"/>
                <w:szCs w:val="18"/>
                <w:lang w:val="sq-AL"/>
              </w:rPr>
            </w:pPr>
            <w:r>
              <w:rPr>
                <w:rFonts w:asciiTheme="minorHAnsi" w:eastAsia="Times New Roman" w:hAnsiTheme="minorHAnsi" w:cstheme="minorHAnsi"/>
                <w:sz w:val="18"/>
                <w:szCs w:val="18"/>
                <w:lang w:val="sq-AL"/>
              </w:rPr>
              <w:t>4</w:t>
            </w:r>
            <w:r w:rsidR="00674F00">
              <w:rPr>
                <w:rFonts w:asciiTheme="minorHAnsi" w:eastAsia="Times New Roman" w:hAnsiTheme="minorHAnsi" w:cstheme="minorHAnsi"/>
                <w:sz w:val="18"/>
                <w:szCs w:val="18"/>
                <w:lang w:val="sq-AL"/>
              </w:rPr>
              <w:t>0</w:t>
            </w:r>
            <w:r w:rsidR="00674F00" w:rsidRPr="00AA38C3">
              <w:rPr>
                <w:rFonts w:asciiTheme="minorHAnsi" w:eastAsia="Times New Roman" w:hAnsiTheme="minorHAnsi" w:cstheme="minorHAnsi"/>
                <w:sz w:val="18"/>
                <w:szCs w:val="18"/>
                <w:lang w:val="sq-AL"/>
              </w:rPr>
              <w:t>%</w:t>
            </w:r>
          </w:p>
        </w:tc>
      </w:tr>
      <w:tr w:rsidR="00674F00" w:rsidRPr="00AA38C3" w14:paraId="20BBA446" w14:textId="77777777" w:rsidTr="00E60253">
        <w:trPr>
          <w:trHeight w:val="300"/>
        </w:trPr>
        <w:tc>
          <w:tcPr>
            <w:tcW w:w="3940" w:type="dxa"/>
            <w:tcBorders>
              <w:top w:val="nil"/>
              <w:left w:val="single" w:sz="8" w:space="0" w:color="FFFFFF"/>
              <w:bottom w:val="single" w:sz="8" w:space="0" w:color="FFFFFF"/>
              <w:right w:val="single" w:sz="8" w:space="0" w:color="FFFFFF"/>
            </w:tcBorders>
            <w:shd w:val="clear" w:color="000000" w:fill="4472C4"/>
            <w:vAlign w:val="center"/>
            <w:hideMark/>
          </w:tcPr>
          <w:p w14:paraId="6C72FF31" w14:textId="329786CF" w:rsidR="00674F00" w:rsidRPr="00AA38C3" w:rsidRDefault="0000089C" w:rsidP="00E60253">
            <w:pPr>
              <w:spacing w:after="0" w:line="240" w:lineRule="auto"/>
              <w:rPr>
                <w:rFonts w:asciiTheme="minorHAnsi" w:eastAsia="Times New Roman" w:hAnsiTheme="minorHAnsi" w:cstheme="minorHAnsi"/>
                <w:b/>
                <w:bCs/>
                <w:color w:val="FFFFFF"/>
                <w:sz w:val="18"/>
                <w:szCs w:val="18"/>
                <w:lang w:val="sq-AL"/>
              </w:rPr>
            </w:pPr>
            <w:r>
              <w:rPr>
                <w:rFonts w:asciiTheme="minorHAnsi" w:eastAsia="Times New Roman" w:hAnsiTheme="minorHAnsi" w:cstheme="minorHAnsi"/>
                <w:b/>
                <w:bCs/>
                <w:color w:val="FFFFFF"/>
                <w:sz w:val="18"/>
                <w:szCs w:val="18"/>
                <w:lang w:val="sq-AL"/>
              </w:rPr>
              <w:t>Agjencia për Parandalimin e</w:t>
            </w:r>
            <w:r w:rsidR="00674F00" w:rsidRPr="00AA38C3">
              <w:rPr>
                <w:rFonts w:asciiTheme="minorHAnsi" w:eastAsia="Times New Roman" w:hAnsiTheme="minorHAnsi" w:cstheme="minorHAnsi"/>
                <w:b/>
                <w:bCs/>
                <w:color w:val="FFFFFF"/>
                <w:sz w:val="18"/>
                <w:szCs w:val="18"/>
                <w:lang w:val="sq-AL"/>
              </w:rPr>
              <w:t xml:space="preserve"> Korrupsionit</w:t>
            </w:r>
          </w:p>
        </w:tc>
        <w:tc>
          <w:tcPr>
            <w:tcW w:w="1440" w:type="dxa"/>
            <w:tcBorders>
              <w:top w:val="nil"/>
              <w:left w:val="nil"/>
              <w:bottom w:val="single" w:sz="8" w:space="0" w:color="FFFFFF"/>
              <w:right w:val="single" w:sz="8" w:space="0" w:color="FFFFFF"/>
            </w:tcBorders>
            <w:shd w:val="clear" w:color="000000" w:fill="B4C6E7"/>
            <w:vAlign w:val="center"/>
            <w:hideMark/>
          </w:tcPr>
          <w:p w14:paraId="12B4F503" w14:textId="77777777" w:rsidR="00674F00" w:rsidRPr="00AA38C3" w:rsidRDefault="00674F00" w:rsidP="00E60253">
            <w:pPr>
              <w:spacing w:after="0" w:line="240" w:lineRule="auto"/>
              <w:jc w:val="center"/>
              <w:rPr>
                <w:rFonts w:asciiTheme="minorHAnsi" w:eastAsia="Times New Roman" w:hAnsiTheme="minorHAnsi" w:cstheme="minorHAnsi"/>
                <w:b/>
                <w:bCs/>
                <w:sz w:val="18"/>
                <w:szCs w:val="18"/>
                <w:lang w:val="sq-AL"/>
              </w:rPr>
            </w:pPr>
            <w:r>
              <w:rPr>
                <w:rFonts w:asciiTheme="minorHAnsi" w:eastAsia="Times New Roman" w:hAnsiTheme="minorHAnsi" w:cstheme="minorHAnsi"/>
                <w:b/>
                <w:bCs/>
                <w:sz w:val="18"/>
                <w:szCs w:val="18"/>
                <w:lang w:val="sq-AL"/>
              </w:rPr>
              <w:t>27</w:t>
            </w:r>
          </w:p>
        </w:tc>
        <w:tc>
          <w:tcPr>
            <w:tcW w:w="1440" w:type="dxa"/>
            <w:tcBorders>
              <w:top w:val="nil"/>
              <w:left w:val="nil"/>
              <w:bottom w:val="single" w:sz="8" w:space="0" w:color="FFFFFF"/>
              <w:right w:val="single" w:sz="8" w:space="0" w:color="FFFFFF"/>
            </w:tcBorders>
            <w:shd w:val="clear" w:color="000000" w:fill="E9EBF5"/>
            <w:vAlign w:val="center"/>
            <w:hideMark/>
          </w:tcPr>
          <w:p w14:paraId="43283175" w14:textId="77777777" w:rsidR="00674F00" w:rsidRPr="00AA38C3" w:rsidRDefault="00674F00" w:rsidP="00E60253">
            <w:pPr>
              <w:spacing w:after="0" w:line="240" w:lineRule="auto"/>
              <w:jc w:val="center"/>
              <w:rPr>
                <w:rFonts w:asciiTheme="minorHAnsi" w:eastAsia="Times New Roman" w:hAnsiTheme="minorHAnsi" w:cstheme="minorHAnsi"/>
                <w:color w:val="000000"/>
                <w:sz w:val="18"/>
                <w:szCs w:val="18"/>
                <w:lang w:val="sq-AL"/>
              </w:rPr>
            </w:pPr>
            <w:r>
              <w:rPr>
                <w:rFonts w:asciiTheme="minorHAnsi" w:eastAsia="Times New Roman" w:hAnsiTheme="minorHAnsi" w:cstheme="minorHAnsi"/>
                <w:color w:val="000000"/>
                <w:sz w:val="18"/>
                <w:szCs w:val="18"/>
                <w:lang w:val="sq-AL"/>
              </w:rPr>
              <w:t>56</w:t>
            </w:r>
            <w:r w:rsidRPr="00AA38C3">
              <w:rPr>
                <w:rFonts w:asciiTheme="minorHAnsi" w:eastAsia="Times New Roman" w:hAnsiTheme="minorHAnsi" w:cstheme="minorHAnsi"/>
                <w:color w:val="000000"/>
                <w:sz w:val="18"/>
                <w:szCs w:val="18"/>
                <w:lang w:val="sq-AL"/>
              </w:rPr>
              <w:t>%</w:t>
            </w:r>
          </w:p>
        </w:tc>
        <w:tc>
          <w:tcPr>
            <w:tcW w:w="1440" w:type="dxa"/>
            <w:tcBorders>
              <w:top w:val="nil"/>
              <w:left w:val="nil"/>
              <w:bottom w:val="single" w:sz="8" w:space="0" w:color="FFFFFF"/>
              <w:right w:val="single" w:sz="8" w:space="0" w:color="FFFFFF"/>
            </w:tcBorders>
            <w:shd w:val="clear" w:color="000000" w:fill="E9EBF5"/>
            <w:vAlign w:val="center"/>
            <w:hideMark/>
          </w:tcPr>
          <w:p w14:paraId="77FE2646" w14:textId="77777777" w:rsidR="00674F00" w:rsidRPr="00AA38C3" w:rsidRDefault="00674F00" w:rsidP="00E60253">
            <w:pPr>
              <w:spacing w:after="0" w:line="240" w:lineRule="auto"/>
              <w:jc w:val="center"/>
              <w:rPr>
                <w:rFonts w:asciiTheme="minorHAnsi" w:eastAsia="Times New Roman" w:hAnsiTheme="minorHAnsi" w:cstheme="minorHAnsi"/>
                <w:color w:val="000000"/>
                <w:sz w:val="18"/>
                <w:szCs w:val="18"/>
                <w:lang w:val="sq-AL"/>
              </w:rPr>
            </w:pPr>
            <w:r>
              <w:rPr>
                <w:rFonts w:asciiTheme="minorHAnsi" w:eastAsia="Times New Roman" w:hAnsiTheme="minorHAnsi" w:cstheme="minorHAnsi"/>
                <w:color w:val="000000"/>
                <w:sz w:val="18"/>
                <w:szCs w:val="18"/>
                <w:lang w:val="sq-AL"/>
              </w:rPr>
              <w:t>33</w:t>
            </w:r>
            <w:r w:rsidRPr="00AA38C3">
              <w:rPr>
                <w:rFonts w:asciiTheme="minorHAnsi" w:eastAsia="Times New Roman" w:hAnsiTheme="minorHAnsi" w:cstheme="minorHAnsi"/>
                <w:color w:val="000000"/>
                <w:sz w:val="18"/>
                <w:szCs w:val="18"/>
                <w:lang w:val="sq-AL"/>
              </w:rPr>
              <w:t>%</w:t>
            </w:r>
          </w:p>
        </w:tc>
        <w:tc>
          <w:tcPr>
            <w:tcW w:w="1440" w:type="dxa"/>
            <w:tcBorders>
              <w:top w:val="nil"/>
              <w:left w:val="nil"/>
              <w:bottom w:val="single" w:sz="8" w:space="0" w:color="FFFFFF"/>
              <w:right w:val="single" w:sz="8" w:space="0" w:color="FFFFFF"/>
            </w:tcBorders>
            <w:shd w:val="clear" w:color="000000" w:fill="E9EBF5"/>
            <w:vAlign w:val="center"/>
            <w:hideMark/>
          </w:tcPr>
          <w:p w14:paraId="6C0F4449" w14:textId="77777777" w:rsidR="00674F00" w:rsidRPr="00AA38C3" w:rsidRDefault="00674F00" w:rsidP="00E60253">
            <w:pPr>
              <w:spacing w:after="0" w:line="240" w:lineRule="auto"/>
              <w:jc w:val="center"/>
              <w:rPr>
                <w:rFonts w:asciiTheme="minorHAnsi" w:eastAsia="Times New Roman" w:hAnsiTheme="minorHAnsi" w:cstheme="minorHAnsi"/>
                <w:color w:val="000000"/>
                <w:sz w:val="18"/>
                <w:szCs w:val="18"/>
                <w:lang w:val="sq-AL"/>
              </w:rPr>
            </w:pPr>
            <w:r>
              <w:rPr>
                <w:rFonts w:asciiTheme="minorHAnsi" w:eastAsia="Times New Roman" w:hAnsiTheme="minorHAnsi" w:cstheme="minorHAnsi"/>
                <w:color w:val="000000"/>
                <w:sz w:val="18"/>
                <w:szCs w:val="18"/>
                <w:lang w:val="sq-AL"/>
              </w:rPr>
              <w:t>11</w:t>
            </w:r>
            <w:r w:rsidRPr="00AA38C3">
              <w:rPr>
                <w:rFonts w:asciiTheme="minorHAnsi" w:eastAsia="Times New Roman" w:hAnsiTheme="minorHAnsi" w:cstheme="minorHAnsi"/>
                <w:color w:val="000000"/>
                <w:sz w:val="18"/>
                <w:szCs w:val="18"/>
                <w:lang w:val="sq-AL"/>
              </w:rPr>
              <w:t>%</w:t>
            </w:r>
          </w:p>
        </w:tc>
      </w:tr>
      <w:tr w:rsidR="00674F00" w:rsidRPr="00AA38C3" w14:paraId="7FF37CCB" w14:textId="77777777" w:rsidTr="00E60253">
        <w:trPr>
          <w:trHeight w:val="350"/>
        </w:trPr>
        <w:tc>
          <w:tcPr>
            <w:tcW w:w="394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999DFBB" w14:textId="77777777" w:rsidR="00674F00" w:rsidRPr="00AA38C3" w:rsidRDefault="00674F00" w:rsidP="00E60253">
            <w:pPr>
              <w:spacing w:after="0" w:line="240" w:lineRule="auto"/>
              <w:rPr>
                <w:rFonts w:ascii="Calibri" w:eastAsia="Times New Roman" w:hAnsi="Calibri" w:cs="Calibri"/>
                <w:b/>
                <w:bCs/>
                <w:sz w:val="18"/>
                <w:szCs w:val="18"/>
                <w:lang w:val="sq-AL"/>
              </w:rPr>
            </w:pPr>
            <w:r w:rsidRPr="00AA38C3">
              <w:rPr>
                <w:rFonts w:ascii="Calibri" w:eastAsia="Times New Roman" w:hAnsi="Calibri" w:cs="Calibri"/>
                <w:b/>
                <w:bCs/>
                <w:sz w:val="18"/>
                <w:szCs w:val="18"/>
                <w:lang w:val="sq-AL"/>
              </w:rPr>
              <w:t xml:space="preserve">Total numri i aktiviteteve </w:t>
            </w:r>
          </w:p>
        </w:tc>
        <w:tc>
          <w:tcPr>
            <w:tcW w:w="1440"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F28DBA7" w14:textId="0DCE7E44" w:rsidR="00674F00" w:rsidRPr="00AA38C3" w:rsidRDefault="0000089C" w:rsidP="00E60253">
            <w:pPr>
              <w:spacing w:after="0" w:line="240" w:lineRule="auto"/>
              <w:jc w:val="center"/>
              <w:rPr>
                <w:rFonts w:ascii="Calibri" w:eastAsia="Times New Roman" w:hAnsi="Calibri" w:cs="Calibri"/>
                <w:b/>
                <w:bCs/>
                <w:sz w:val="18"/>
                <w:szCs w:val="18"/>
                <w:lang w:val="sq-AL"/>
              </w:rPr>
            </w:pPr>
            <w:r>
              <w:rPr>
                <w:rFonts w:ascii="Calibri" w:eastAsia="Times New Roman" w:hAnsi="Calibri" w:cs="Calibri"/>
                <w:b/>
                <w:bCs/>
                <w:sz w:val="18"/>
                <w:szCs w:val="18"/>
                <w:lang w:val="sq-AL"/>
              </w:rPr>
              <w:t>373</w:t>
            </w:r>
          </w:p>
        </w:tc>
        <w:tc>
          <w:tcPr>
            <w:tcW w:w="4320" w:type="dxa"/>
            <w:gridSpan w:val="3"/>
            <w:tcBorders>
              <w:top w:val="single" w:sz="4" w:space="0" w:color="auto"/>
              <w:left w:val="nil"/>
              <w:bottom w:val="nil"/>
            </w:tcBorders>
            <w:shd w:val="clear" w:color="auto" w:fill="auto"/>
            <w:noWrap/>
            <w:vAlign w:val="center"/>
          </w:tcPr>
          <w:p w14:paraId="5D7F83E3" w14:textId="3147EE25" w:rsidR="00674F00" w:rsidRPr="00D5635E" w:rsidRDefault="0067000B" w:rsidP="00E60253">
            <w:pPr>
              <w:spacing w:after="0" w:line="240" w:lineRule="auto"/>
              <w:rPr>
                <w:rFonts w:ascii="Calibri" w:eastAsia="Times New Roman" w:hAnsi="Calibri" w:cs="Calibri"/>
                <w:bCs/>
                <w:sz w:val="18"/>
                <w:szCs w:val="18"/>
                <w:lang w:val="sq-AL"/>
              </w:rPr>
            </w:pPr>
            <w:r>
              <w:rPr>
                <w:rFonts w:ascii="Calibri" w:eastAsia="Times New Roman" w:hAnsi="Calibri" w:cs="Calibri"/>
                <w:bCs/>
                <w:sz w:val="18"/>
                <w:szCs w:val="18"/>
                <w:lang w:val="sq-AL"/>
              </w:rPr>
              <w:t>*Duke mos llogaritur 5</w:t>
            </w:r>
            <w:r w:rsidR="00674F00" w:rsidRPr="00D5635E">
              <w:rPr>
                <w:rFonts w:ascii="Calibri" w:eastAsia="Times New Roman" w:hAnsi="Calibri" w:cs="Calibri"/>
                <w:bCs/>
                <w:sz w:val="18"/>
                <w:szCs w:val="18"/>
                <w:lang w:val="sq-AL"/>
              </w:rPr>
              <w:t xml:space="preserve"> aktivitet</w:t>
            </w:r>
            <w:r w:rsidR="00674F00">
              <w:rPr>
                <w:rFonts w:ascii="Calibri" w:eastAsia="Times New Roman" w:hAnsi="Calibri" w:cs="Calibri"/>
                <w:bCs/>
                <w:sz w:val="18"/>
                <w:szCs w:val="18"/>
                <w:lang w:val="sq-AL"/>
              </w:rPr>
              <w:t xml:space="preserve">et </w:t>
            </w:r>
            <w:r w:rsidR="00674F00" w:rsidRPr="00D5635E">
              <w:rPr>
                <w:rFonts w:ascii="Calibri" w:eastAsia="Times New Roman" w:hAnsi="Calibri" w:cs="Calibri"/>
                <w:bCs/>
                <w:sz w:val="18"/>
                <w:szCs w:val="18"/>
                <w:lang w:val="sq-AL"/>
              </w:rPr>
              <w:t>të cilat nuk kanë mundur të vlerësohen</w:t>
            </w:r>
          </w:p>
        </w:tc>
      </w:tr>
    </w:tbl>
    <w:p w14:paraId="3B077613" w14:textId="77777777" w:rsidR="00674F00" w:rsidRPr="006326C5" w:rsidRDefault="00674F00" w:rsidP="00674F00">
      <w:pPr>
        <w:jc w:val="center"/>
        <w:rPr>
          <w:sz w:val="16"/>
          <w:szCs w:val="16"/>
          <w:lang w:val="sq-AL"/>
        </w:rPr>
      </w:pPr>
      <w:r w:rsidRPr="006326C5">
        <w:rPr>
          <w:sz w:val="16"/>
          <w:szCs w:val="16"/>
          <w:lang w:val="sq-AL"/>
        </w:rPr>
        <w:t>Figura 3</w:t>
      </w:r>
    </w:p>
    <w:p w14:paraId="28499A55" w14:textId="77777777" w:rsidR="00674F00" w:rsidRPr="0067000B" w:rsidRDefault="00674F00" w:rsidP="00674F00">
      <w:pPr>
        <w:jc w:val="both"/>
        <w:rPr>
          <w:sz w:val="22"/>
          <w:lang w:val="sq-AL"/>
        </w:rPr>
      </w:pPr>
      <w:r w:rsidRPr="0067000B">
        <w:rPr>
          <w:sz w:val="22"/>
          <w:lang w:val="sq-AL"/>
        </w:rPr>
        <w:t xml:space="preserve">Arsyet kryesore për mos zbatimin e aktiviteteve apo zbatimin e pjesshëm të tyre mund të grupohen kryesisht në: 1) mangësitë në planifikim nga institucionet; 2) mungesa e koordinimit në mes të institucioneve zbatuese për aktivitetet e përbashkëta dhe 3) mungesa e kapaciteteve (buxhetore apo edhe në kuptim të </w:t>
      </w:r>
      <w:r w:rsidRPr="0067000B">
        <w:rPr>
          <w:sz w:val="22"/>
          <w:lang w:val="sq-AL"/>
        </w:rPr>
        <w:lastRenderedPageBreak/>
        <w:t xml:space="preserve">burimeve njerëzore) çka sjell nevojën për koordinim më të mirë me donatorët në sektorin e sundimit të ligjit. </w:t>
      </w:r>
    </w:p>
    <w:p w14:paraId="2AB28A25" w14:textId="77777777" w:rsidR="00674F00" w:rsidRPr="006326C5" w:rsidRDefault="00674F00" w:rsidP="00674F00">
      <w:pPr>
        <w:jc w:val="both"/>
        <w:rPr>
          <w:sz w:val="22"/>
          <w:lang w:val="sq-AL"/>
        </w:rPr>
      </w:pPr>
      <w:r w:rsidRPr="0067000B">
        <w:rPr>
          <w:sz w:val="22"/>
          <w:lang w:val="sq-AL"/>
        </w:rPr>
        <w:t>Vlen të përmendet se mos-zbatimi i aktiviteteve apo ngecjet tjera ndikojnë pastaj në arritjen e objektivave të Strategjisë, të cilat maten përmes indikatorëve të paraparë</w:t>
      </w:r>
      <w:r w:rsidRPr="007A68FA">
        <w:rPr>
          <w:sz w:val="22"/>
          <w:lang w:val="sq-AL"/>
        </w:rPr>
        <w:t>.</w:t>
      </w:r>
      <w:r>
        <w:rPr>
          <w:sz w:val="22"/>
          <w:lang w:val="sq-AL"/>
        </w:rPr>
        <w:t xml:space="preserve"> </w:t>
      </w:r>
    </w:p>
    <w:p w14:paraId="1E6A6A10" w14:textId="77777777" w:rsidR="00674F00" w:rsidRPr="00311432" w:rsidRDefault="00674F00" w:rsidP="00674F00">
      <w:pPr>
        <w:pStyle w:val="ListParagraph"/>
        <w:numPr>
          <w:ilvl w:val="0"/>
          <w:numId w:val="1"/>
        </w:numPr>
        <w:rPr>
          <w:b/>
          <w:bCs/>
          <w:lang w:val="sq-AL"/>
        </w:rPr>
      </w:pPr>
      <w:r w:rsidRPr="00311432">
        <w:rPr>
          <w:b/>
          <w:bCs/>
          <w:lang w:val="sq-AL"/>
        </w:rPr>
        <w:t>INFORMATA TË DETAJUARA PËR ZBATIMIN E AKTIVITETEVE</w:t>
      </w:r>
    </w:p>
    <w:p w14:paraId="73739943" w14:textId="6A58F0EA" w:rsidR="00674F00" w:rsidRPr="006326C5" w:rsidRDefault="00674F00" w:rsidP="00674F00">
      <w:pPr>
        <w:jc w:val="both"/>
        <w:rPr>
          <w:sz w:val="22"/>
          <w:lang w:val="sq-AL"/>
        </w:rPr>
      </w:pPr>
      <w:r w:rsidRPr="006326C5">
        <w:rPr>
          <w:sz w:val="22"/>
          <w:lang w:val="sq-AL"/>
        </w:rPr>
        <w:t xml:space="preserve">Në vijim është prezantuar Plani i Veprimit të Strategjisë me kolonën </w:t>
      </w:r>
      <w:r>
        <w:rPr>
          <w:sz w:val="22"/>
          <w:lang w:val="sq-AL"/>
        </w:rPr>
        <w:t xml:space="preserve">në fund </w:t>
      </w:r>
      <w:r w:rsidRPr="006326C5">
        <w:rPr>
          <w:sz w:val="22"/>
          <w:lang w:val="sq-AL"/>
        </w:rPr>
        <w:t>ku tregohet progresi në zbatim</w:t>
      </w:r>
      <w:r>
        <w:rPr>
          <w:sz w:val="22"/>
          <w:lang w:val="sq-AL"/>
        </w:rPr>
        <w:t>, si</w:t>
      </w:r>
      <w:r>
        <w:rPr>
          <w:rFonts w:cs="Times"/>
          <w:sz w:val="22"/>
          <w:lang w:val="sq-AL"/>
        </w:rPr>
        <w:t>ҫ</w:t>
      </w:r>
      <w:r>
        <w:rPr>
          <w:sz w:val="22"/>
          <w:lang w:val="sq-AL"/>
        </w:rPr>
        <w:t xml:space="preserve"> rekomandohet nga Manuali i Qeverisë për Planifikimin, Hartimin dhe Monitorimin e Dokument</w:t>
      </w:r>
      <w:r w:rsidR="009F5F7E">
        <w:rPr>
          <w:sz w:val="22"/>
          <w:lang w:val="sq-AL"/>
        </w:rPr>
        <w:t>eve Strategjike</w:t>
      </w:r>
      <w:r>
        <w:rPr>
          <w:sz w:val="22"/>
          <w:lang w:val="sq-AL"/>
        </w:rPr>
        <w:t xml:space="preserve">. </w:t>
      </w:r>
    </w:p>
    <w:p w14:paraId="5FD52437" w14:textId="33F1D009" w:rsidR="004468AC" w:rsidRPr="00674F00" w:rsidRDefault="004468AC" w:rsidP="00674F00">
      <w:pPr>
        <w:rPr>
          <w:b/>
          <w:bCs/>
          <w:sz w:val="22"/>
          <w:lang w:val="sq-AL"/>
        </w:rPr>
      </w:pPr>
      <w:r w:rsidRPr="00977984">
        <w:rPr>
          <w:b/>
          <w:bCs/>
          <w:sz w:val="22"/>
          <w:lang w:val="sq-AL"/>
        </w:rPr>
        <w:t xml:space="preserve">Shtojca 1: Raporti i monitorimit të </w:t>
      </w:r>
      <w:r w:rsidR="007A511F">
        <w:rPr>
          <w:b/>
          <w:bCs/>
          <w:sz w:val="22"/>
          <w:lang w:val="sq-AL"/>
        </w:rPr>
        <w:t xml:space="preserve">Planit të Veprimit </w:t>
      </w:r>
      <w:r w:rsidRPr="00977984">
        <w:rPr>
          <w:b/>
          <w:bCs/>
          <w:sz w:val="22"/>
          <w:lang w:val="sq-AL"/>
        </w:rPr>
        <w:t xml:space="preserve">për </w:t>
      </w:r>
      <w:r w:rsidR="00674F00">
        <w:rPr>
          <w:b/>
          <w:bCs/>
          <w:sz w:val="22"/>
          <w:lang w:val="sq-AL"/>
        </w:rPr>
        <w:t>6 mujorin e parë të 2023</w:t>
      </w:r>
    </w:p>
    <w:p w14:paraId="0EDB4BE4" w14:textId="77777777" w:rsidR="004468AC" w:rsidRPr="006326C5" w:rsidRDefault="004468AC" w:rsidP="004468AC">
      <w:pPr>
        <w:jc w:val="both"/>
        <w:rPr>
          <w:sz w:val="22"/>
          <w:lang w:val="sq-AL"/>
        </w:rPr>
      </w:pPr>
      <w:r w:rsidRPr="006326C5">
        <w:rPr>
          <w:sz w:val="22"/>
          <w:lang w:val="sq-AL"/>
        </w:rPr>
        <w:t xml:space="preserve">Udhëzim: </w:t>
      </w:r>
      <w:r w:rsidRPr="006326C5">
        <w:rPr>
          <w:sz w:val="22"/>
          <w:lang w:val="sq-AL"/>
        </w:rPr>
        <w:tab/>
      </w:r>
    </w:p>
    <w:p w14:paraId="0DFB319D" w14:textId="77777777" w:rsidR="004468AC" w:rsidRDefault="004468AC" w:rsidP="004468AC">
      <w:pPr>
        <w:jc w:val="both"/>
        <w:rPr>
          <w:sz w:val="22"/>
          <w:shd w:val="clear" w:color="auto" w:fill="FFC000"/>
          <w:lang w:val="sq-AL"/>
        </w:rPr>
      </w:pPr>
      <w:r w:rsidRPr="00B64D5A">
        <w:rPr>
          <w:sz w:val="22"/>
          <w:shd w:val="clear" w:color="auto" w:fill="92D050"/>
          <w:lang w:val="sq-AL"/>
        </w:rPr>
        <w:t>Ngjyra e gjelbërt tregon zbatimin e plotë të një aktiviteti</w:t>
      </w:r>
    </w:p>
    <w:p w14:paraId="78AB07F5" w14:textId="77777777" w:rsidR="004468AC" w:rsidRPr="006326C5" w:rsidRDefault="004468AC" w:rsidP="004468AC">
      <w:pPr>
        <w:jc w:val="both"/>
        <w:rPr>
          <w:sz w:val="22"/>
          <w:lang w:val="sq-AL"/>
        </w:rPr>
      </w:pPr>
      <w:r w:rsidRPr="00691047">
        <w:rPr>
          <w:sz w:val="22"/>
          <w:shd w:val="clear" w:color="auto" w:fill="FFC000"/>
          <w:lang w:val="sq-AL"/>
        </w:rPr>
        <w:t>Ngjyra e portokalltë tregon zbatimin e pjesshëm apo se një aktivitet është në zbatim e sipër</w:t>
      </w:r>
    </w:p>
    <w:p w14:paraId="545D3D7C" w14:textId="77777777" w:rsidR="004468AC" w:rsidRDefault="004468AC" w:rsidP="004468AC">
      <w:pPr>
        <w:jc w:val="both"/>
        <w:rPr>
          <w:sz w:val="22"/>
          <w:shd w:val="clear" w:color="auto" w:fill="FF0000"/>
          <w:lang w:val="sq-AL"/>
        </w:rPr>
      </w:pPr>
      <w:r w:rsidRPr="006326C5">
        <w:rPr>
          <w:sz w:val="22"/>
          <w:shd w:val="clear" w:color="auto" w:fill="FF0000"/>
          <w:lang w:val="sq-AL"/>
        </w:rPr>
        <w:t>Ngjyra e kuqe tregon se aktiviteti nuk është zbatuar dhe nuk ka asnjë zhvillim lidhur me të</w:t>
      </w:r>
    </w:p>
    <w:p w14:paraId="349B66BE" w14:textId="76DCE0D6" w:rsidR="00685DF0" w:rsidRPr="00685DF0" w:rsidRDefault="00685DF0" w:rsidP="004468AC">
      <w:pPr>
        <w:rPr>
          <w:color w:val="FFFFFF" w:themeColor="background1"/>
          <w:sz w:val="22"/>
          <w:lang w:val="sq-AL"/>
        </w:rPr>
      </w:pPr>
      <w:r w:rsidRPr="00685DF0">
        <w:rPr>
          <w:color w:val="FFFFFF" w:themeColor="background1"/>
          <w:sz w:val="22"/>
          <w:highlight w:val="blue"/>
          <w:shd w:val="clear" w:color="auto" w:fill="92D050"/>
          <w:lang w:val="sq-AL"/>
        </w:rPr>
        <w:t>N</w:t>
      </w:r>
      <w:r w:rsidR="006039F4">
        <w:rPr>
          <w:color w:val="FFFFFF" w:themeColor="background1"/>
          <w:sz w:val="22"/>
          <w:highlight w:val="blue"/>
          <w:shd w:val="clear" w:color="auto" w:fill="92D050"/>
          <w:lang w:val="sq-AL"/>
        </w:rPr>
        <w:t>gjyra e kaltë</w:t>
      </w:r>
      <w:r w:rsidRPr="00685DF0">
        <w:rPr>
          <w:color w:val="FFFFFF" w:themeColor="background1"/>
          <w:sz w:val="22"/>
          <w:highlight w:val="blue"/>
          <w:shd w:val="clear" w:color="auto" w:fill="92D050"/>
          <w:lang w:val="sq-AL"/>
        </w:rPr>
        <w:t>r tregon zbatimin e një aktiviteti i cili ësht raportuar si i përfunduar</w:t>
      </w:r>
      <w:r w:rsidR="006039F4">
        <w:rPr>
          <w:color w:val="FFFFFF" w:themeColor="background1"/>
          <w:sz w:val="22"/>
          <w:highlight w:val="blue"/>
          <w:shd w:val="clear" w:color="auto" w:fill="92D050"/>
          <w:lang w:val="sq-AL"/>
        </w:rPr>
        <w:t xml:space="preserve"> deri në fund të </w:t>
      </w:r>
      <w:r w:rsidRPr="00685DF0">
        <w:rPr>
          <w:color w:val="FFFFFF" w:themeColor="background1"/>
          <w:sz w:val="22"/>
          <w:highlight w:val="blue"/>
          <w:shd w:val="clear" w:color="auto" w:fill="92D050"/>
          <w:lang w:val="sq-AL"/>
        </w:rPr>
        <w:t>2022</w:t>
      </w:r>
    </w:p>
    <w:p w14:paraId="180CA513" w14:textId="4BC93502" w:rsidR="004468AC" w:rsidRDefault="004468AC" w:rsidP="004468AC">
      <w:pPr>
        <w:rPr>
          <w:sz w:val="22"/>
          <w:lang w:val="sq-AL"/>
        </w:rPr>
      </w:pPr>
      <w:r w:rsidRPr="00DF0125">
        <w:rPr>
          <w:sz w:val="22"/>
          <w:lang w:val="sq-AL"/>
        </w:rPr>
        <w:t xml:space="preserve">Ngjyra e bardhë tregon se aktiviteti </w:t>
      </w:r>
      <w:r w:rsidR="0067000B">
        <w:rPr>
          <w:sz w:val="22"/>
          <w:lang w:val="sq-AL"/>
        </w:rPr>
        <w:t>nuk ka</w:t>
      </w:r>
      <w:r w:rsidR="0067000B" w:rsidRPr="0067000B">
        <w:rPr>
          <w:sz w:val="22"/>
          <w:lang w:val="sq-AL"/>
        </w:rPr>
        <w:t xml:space="preserve"> mundur të vlerësohen pasi nuk kanë gjetur zbatim gjatë periudhës raportuese</w:t>
      </w:r>
      <w:r w:rsidR="0067000B">
        <w:rPr>
          <w:sz w:val="22"/>
          <w:lang w:val="sq-AL"/>
        </w:rPr>
        <w:t xml:space="preserve"> (janar-qershor 2023)</w:t>
      </w:r>
    </w:p>
    <w:p w14:paraId="38259A60" w14:textId="77777777" w:rsidR="004468AC" w:rsidRPr="00D8690E" w:rsidRDefault="004468AC" w:rsidP="004468AC">
      <w:pPr>
        <w:rPr>
          <w:lang w:val="sq-AL"/>
        </w:rPr>
      </w:pPr>
    </w:p>
    <w:p w14:paraId="6D511B3A" w14:textId="77777777" w:rsidR="00424F65" w:rsidRPr="006326C5" w:rsidRDefault="00424F65">
      <w:pPr>
        <w:rPr>
          <w:lang w:val="sq-AL"/>
        </w:rPr>
      </w:pPr>
    </w:p>
    <w:p w14:paraId="3F035C63" w14:textId="77777777" w:rsidR="00424F65" w:rsidRPr="006326C5" w:rsidRDefault="00424F65">
      <w:pPr>
        <w:rPr>
          <w:lang w:val="sq-AL"/>
        </w:rPr>
      </w:pPr>
    </w:p>
    <w:p w14:paraId="433E616B" w14:textId="3A8452A0" w:rsidR="00B26BFA" w:rsidRPr="006326C5" w:rsidRDefault="00B26BFA" w:rsidP="007D7FD2">
      <w:pPr>
        <w:rPr>
          <w:lang w:val="sq-AL"/>
        </w:rPr>
        <w:sectPr w:rsidR="00B26BFA" w:rsidRPr="006326C5" w:rsidSect="00B26BFA">
          <w:footerReference w:type="default" r:id="rId17"/>
          <w:pgSz w:w="12240" w:h="15840"/>
          <w:pgMar w:top="1440" w:right="1440" w:bottom="1440" w:left="1440" w:header="720" w:footer="720" w:gutter="0"/>
          <w:cols w:space="720"/>
          <w:docGrid w:linePitch="360"/>
        </w:sectPr>
      </w:pPr>
      <w:r w:rsidRPr="006326C5">
        <w:rPr>
          <w:lang w:val="sq-AL"/>
        </w:rPr>
        <w:br w:type="page"/>
      </w:r>
    </w:p>
    <w:p w14:paraId="0DFC46B1" w14:textId="64012DC4" w:rsidR="00573B23" w:rsidRPr="0097202F" w:rsidRDefault="00573B23" w:rsidP="0097202F">
      <w:pPr>
        <w:rPr>
          <w:b/>
          <w:bCs/>
          <w:lang w:val="sq-AL"/>
        </w:rPr>
      </w:pPr>
      <w:r w:rsidRPr="0097202F">
        <w:rPr>
          <w:b/>
          <w:bCs/>
          <w:lang w:val="sq-AL"/>
        </w:rPr>
        <w:lastRenderedPageBreak/>
        <w:t>Kapitulli 1.1</w:t>
      </w:r>
      <w:r w:rsidR="0097202F" w:rsidRPr="0097202F">
        <w:rPr>
          <w:b/>
          <w:bCs/>
          <w:lang w:val="sq-AL"/>
        </w:rPr>
        <w:t xml:space="preserve"> - Ngritja e llogaridhënies së gjyqtarëve dhe prokurorëve</w:t>
      </w:r>
    </w:p>
    <w:tbl>
      <w:tblPr>
        <w:tblW w:w="14714" w:type="dxa"/>
        <w:tblLayout w:type="fixed"/>
        <w:tblLook w:val="04A0" w:firstRow="1" w:lastRow="0" w:firstColumn="1" w:lastColumn="0" w:noHBand="0" w:noVBand="1"/>
      </w:tblPr>
      <w:tblGrid>
        <w:gridCol w:w="374"/>
        <w:gridCol w:w="2735"/>
        <w:gridCol w:w="749"/>
        <w:gridCol w:w="1555"/>
        <w:gridCol w:w="2821"/>
        <w:gridCol w:w="3066"/>
        <w:gridCol w:w="30"/>
        <w:gridCol w:w="40"/>
        <w:gridCol w:w="70"/>
        <w:gridCol w:w="10"/>
        <w:gridCol w:w="330"/>
        <w:gridCol w:w="2934"/>
      </w:tblGrid>
      <w:tr w:rsidR="00691047" w:rsidRPr="003B01A1" w14:paraId="11027A16" w14:textId="77777777" w:rsidTr="002F134B">
        <w:trPr>
          <w:trHeight w:val="459"/>
        </w:trPr>
        <w:tc>
          <w:tcPr>
            <w:tcW w:w="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7D917" w14:textId="77777777" w:rsidR="00691047" w:rsidRPr="003B01A1" w:rsidRDefault="00691047" w:rsidP="00981EE5">
            <w:pPr>
              <w:spacing w:after="0" w:line="240" w:lineRule="auto"/>
              <w:jc w:val="center"/>
              <w:rPr>
                <w:rFonts w:ascii="Arial Narrow" w:eastAsia="Times New Roman" w:hAnsi="Arial Narrow" w:cs="Arial"/>
                <w:b/>
                <w:bCs/>
                <w:sz w:val="16"/>
                <w:szCs w:val="16"/>
                <w:lang w:val="sq-AL"/>
              </w:rPr>
            </w:pPr>
            <w:r w:rsidRPr="003B01A1">
              <w:rPr>
                <w:rFonts w:ascii="Arial Narrow" w:eastAsia="Times New Roman" w:hAnsi="Arial Narrow" w:cs="Arial"/>
                <w:b/>
                <w:bCs/>
                <w:sz w:val="16"/>
                <w:szCs w:val="16"/>
                <w:lang w:val="sq-AL"/>
              </w:rPr>
              <w:t> </w:t>
            </w:r>
          </w:p>
        </w:tc>
        <w:tc>
          <w:tcPr>
            <w:tcW w:w="273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798017C0" w14:textId="77777777" w:rsidR="00691047" w:rsidRPr="003B01A1" w:rsidRDefault="00691047" w:rsidP="003549AF">
            <w:pPr>
              <w:spacing w:after="0" w:line="240" w:lineRule="auto"/>
              <w:jc w:val="center"/>
              <w:rPr>
                <w:rFonts w:ascii="Arial Narrow" w:eastAsia="Times New Roman" w:hAnsi="Arial Narrow" w:cs="Arial"/>
                <w:b/>
                <w:bCs/>
                <w:sz w:val="16"/>
                <w:szCs w:val="16"/>
                <w:lang w:val="sq-AL"/>
              </w:rPr>
            </w:pPr>
            <w:r w:rsidRPr="003B01A1">
              <w:rPr>
                <w:rFonts w:ascii="Arial Narrow" w:eastAsia="Times New Roman" w:hAnsi="Arial Narrow" w:cs="Arial"/>
                <w:b/>
                <w:bCs/>
                <w:sz w:val="16"/>
                <w:szCs w:val="16"/>
                <w:lang w:val="sq-AL"/>
              </w:rPr>
              <w:t>Veprimi</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421C1D22" w14:textId="77777777" w:rsidR="00691047" w:rsidRPr="003B01A1" w:rsidRDefault="00691047" w:rsidP="003549AF">
            <w:pPr>
              <w:spacing w:after="0" w:line="240" w:lineRule="auto"/>
              <w:jc w:val="center"/>
              <w:rPr>
                <w:rFonts w:ascii="Arial Narrow" w:eastAsia="Times New Roman" w:hAnsi="Arial Narrow" w:cs="Arial"/>
                <w:b/>
                <w:bCs/>
                <w:sz w:val="16"/>
                <w:szCs w:val="16"/>
                <w:lang w:val="sq-AL"/>
              </w:rPr>
            </w:pPr>
            <w:r w:rsidRPr="003B01A1">
              <w:rPr>
                <w:rFonts w:ascii="Arial Narrow" w:eastAsia="Times New Roman" w:hAnsi="Arial Narrow" w:cs="Arial"/>
                <w:b/>
                <w:bCs/>
                <w:sz w:val="16"/>
                <w:szCs w:val="16"/>
                <w:lang w:val="sq-AL"/>
              </w:rPr>
              <w:t>Afati i fundit</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4B9668E8" w14:textId="77777777" w:rsidR="00691047" w:rsidRPr="003B01A1" w:rsidRDefault="00691047" w:rsidP="00981EE5">
            <w:pPr>
              <w:spacing w:after="0" w:line="240" w:lineRule="auto"/>
              <w:jc w:val="center"/>
              <w:rPr>
                <w:rFonts w:ascii="Arial Narrow" w:eastAsia="Times New Roman" w:hAnsi="Arial Narrow" w:cs="Arial"/>
                <w:b/>
                <w:bCs/>
                <w:sz w:val="16"/>
                <w:szCs w:val="16"/>
                <w:lang w:val="sq-AL"/>
              </w:rPr>
            </w:pPr>
            <w:r w:rsidRPr="003B01A1">
              <w:rPr>
                <w:rFonts w:ascii="Arial Narrow" w:eastAsia="Times New Roman" w:hAnsi="Arial Narrow" w:cs="Arial"/>
                <w:b/>
                <w:bCs/>
                <w:sz w:val="16"/>
                <w:szCs w:val="16"/>
                <w:lang w:val="sq-AL"/>
              </w:rPr>
              <w:t>Institucioni udhëheqës dhe mbështetës</w:t>
            </w:r>
          </w:p>
        </w:tc>
        <w:tc>
          <w:tcPr>
            <w:tcW w:w="2821"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64437807" w14:textId="77777777" w:rsidR="00691047" w:rsidRPr="003B01A1" w:rsidRDefault="00691047" w:rsidP="00981EE5">
            <w:pPr>
              <w:spacing w:after="0" w:line="240" w:lineRule="auto"/>
              <w:jc w:val="center"/>
              <w:rPr>
                <w:rFonts w:ascii="Arial Narrow" w:eastAsia="Times New Roman" w:hAnsi="Arial Narrow" w:cs="Arial"/>
                <w:b/>
                <w:bCs/>
                <w:sz w:val="16"/>
                <w:szCs w:val="16"/>
                <w:lang w:val="sq-AL"/>
              </w:rPr>
            </w:pPr>
            <w:r w:rsidRPr="003B01A1">
              <w:rPr>
                <w:rFonts w:ascii="Arial Narrow" w:eastAsia="Times New Roman" w:hAnsi="Arial Narrow" w:cs="Arial"/>
                <w:b/>
                <w:bCs/>
                <w:sz w:val="16"/>
                <w:szCs w:val="16"/>
                <w:lang w:val="sq-AL"/>
              </w:rPr>
              <w:t>Produkti (Output)</w:t>
            </w:r>
          </w:p>
        </w:tc>
        <w:tc>
          <w:tcPr>
            <w:tcW w:w="6480" w:type="dxa"/>
            <w:gridSpan w:val="7"/>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B608607" w14:textId="77777777" w:rsidR="00691047" w:rsidRPr="003B01A1" w:rsidRDefault="00691047" w:rsidP="00981EE5">
            <w:pPr>
              <w:spacing w:after="0" w:line="240" w:lineRule="auto"/>
              <w:jc w:val="center"/>
              <w:rPr>
                <w:rFonts w:ascii="Arial Narrow" w:eastAsia="Times New Roman" w:hAnsi="Arial Narrow" w:cs="Arial"/>
                <w:b/>
                <w:bCs/>
                <w:sz w:val="16"/>
                <w:szCs w:val="16"/>
                <w:lang w:val="sq-AL"/>
              </w:rPr>
            </w:pPr>
            <w:r w:rsidRPr="003B01A1">
              <w:rPr>
                <w:rFonts w:ascii="Arial Narrow" w:eastAsia="Times New Roman" w:hAnsi="Arial Narrow" w:cs="Arial"/>
                <w:b/>
                <w:bCs/>
                <w:sz w:val="16"/>
                <w:szCs w:val="16"/>
                <w:lang w:val="sq-AL"/>
              </w:rPr>
              <w:t>Progresi në zbatim</w:t>
            </w:r>
          </w:p>
        </w:tc>
      </w:tr>
      <w:tr w:rsidR="00691047" w:rsidRPr="003B01A1" w14:paraId="03727F97" w14:textId="77777777" w:rsidTr="002F134B">
        <w:trPr>
          <w:trHeight w:val="459"/>
        </w:trPr>
        <w:tc>
          <w:tcPr>
            <w:tcW w:w="374" w:type="dxa"/>
            <w:vMerge/>
            <w:tcBorders>
              <w:top w:val="single" w:sz="4" w:space="0" w:color="auto"/>
              <w:left w:val="single" w:sz="4" w:space="0" w:color="auto"/>
              <w:bottom w:val="single" w:sz="4" w:space="0" w:color="auto"/>
              <w:right w:val="single" w:sz="4" w:space="0" w:color="auto"/>
            </w:tcBorders>
            <w:vAlign w:val="center"/>
            <w:hideMark/>
          </w:tcPr>
          <w:p w14:paraId="271252AB" w14:textId="77777777" w:rsidR="00691047" w:rsidRPr="003B01A1" w:rsidRDefault="00691047" w:rsidP="00981EE5">
            <w:pPr>
              <w:spacing w:after="0" w:line="240" w:lineRule="auto"/>
              <w:rPr>
                <w:rFonts w:ascii="Arial Narrow" w:eastAsia="Times New Roman" w:hAnsi="Arial Narrow" w:cs="Arial"/>
                <w:b/>
                <w:bCs/>
                <w:sz w:val="16"/>
                <w:szCs w:val="16"/>
                <w:lang w:val="sq-AL"/>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14:paraId="04FA3833" w14:textId="77777777" w:rsidR="00691047" w:rsidRPr="003B01A1" w:rsidRDefault="00691047" w:rsidP="003549AF">
            <w:pPr>
              <w:spacing w:after="0" w:line="240" w:lineRule="auto"/>
              <w:jc w:val="both"/>
              <w:rPr>
                <w:rFonts w:ascii="Arial Narrow" w:eastAsia="Times New Roman" w:hAnsi="Arial Narrow" w:cs="Arial"/>
                <w:b/>
                <w:bCs/>
                <w:sz w:val="16"/>
                <w:szCs w:val="16"/>
                <w:lang w:val="sq-AL"/>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0E4ABA59" w14:textId="77777777" w:rsidR="00691047" w:rsidRPr="003B01A1" w:rsidRDefault="00691047" w:rsidP="003549AF">
            <w:pPr>
              <w:spacing w:after="0" w:line="240" w:lineRule="auto"/>
              <w:jc w:val="center"/>
              <w:rPr>
                <w:rFonts w:ascii="Arial Narrow" w:eastAsia="Times New Roman" w:hAnsi="Arial Narrow" w:cs="Arial"/>
                <w:b/>
                <w:bCs/>
                <w:sz w:val="16"/>
                <w:szCs w:val="16"/>
                <w:lang w:val="sq-AL"/>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63DB9630" w14:textId="77777777" w:rsidR="00691047" w:rsidRPr="003B01A1" w:rsidRDefault="00691047" w:rsidP="00981EE5">
            <w:pPr>
              <w:spacing w:after="0" w:line="240" w:lineRule="auto"/>
              <w:rPr>
                <w:rFonts w:ascii="Arial Narrow" w:eastAsia="Times New Roman" w:hAnsi="Arial Narrow" w:cs="Arial"/>
                <w:b/>
                <w:bCs/>
                <w:sz w:val="16"/>
                <w:szCs w:val="16"/>
                <w:lang w:val="sq-AL"/>
              </w:rPr>
            </w:pPr>
          </w:p>
        </w:tc>
        <w:tc>
          <w:tcPr>
            <w:tcW w:w="2821" w:type="dxa"/>
            <w:vMerge/>
            <w:tcBorders>
              <w:top w:val="single" w:sz="4" w:space="0" w:color="auto"/>
              <w:left w:val="single" w:sz="4" w:space="0" w:color="auto"/>
              <w:bottom w:val="single" w:sz="4" w:space="0" w:color="auto"/>
              <w:right w:val="single" w:sz="4" w:space="0" w:color="auto"/>
            </w:tcBorders>
            <w:vAlign w:val="center"/>
            <w:hideMark/>
          </w:tcPr>
          <w:p w14:paraId="7A1D8F91" w14:textId="77777777" w:rsidR="00691047" w:rsidRPr="003B01A1" w:rsidRDefault="00691047" w:rsidP="00981EE5">
            <w:pPr>
              <w:spacing w:after="0" w:line="240" w:lineRule="auto"/>
              <w:rPr>
                <w:rFonts w:ascii="Arial Narrow" w:eastAsia="Times New Roman" w:hAnsi="Arial Narrow" w:cs="Arial"/>
                <w:b/>
                <w:bCs/>
                <w:sz w:val="16"/>
                <w:szCs w:val="16"/>
                <w:lang w:val="sq-AL"/>
              </w:rPr>
            </w:pPr>
          </w:p>
        </w:tc>
        <w:tc>
          <w:tcPr>
            <w:tcW w:w="6480" w:type="dxa"/>
            <w:gridSpan w:val="7"/>
            <w:vMerge/>
            <w:tcBorders>
              <w:top w:val="single" w:sz="4" w:space="0" w:color="auto"/>
              <w:left w:val="single" w:sz="4" w:space="0" w:color="auto"/>
              <w:bottom w:val="single" w:sz="4" w:space="0" w:color="auto"/>
              <w:right w:val="single" w:sz="4" w:space="0" w:color="auto"/>
            </w:tcBorders>
            <w:vAlign w:val="center"/>
            <w:hideMark/>
          </w:tcPr>
          <w:p w14:paraId="5B19AF9A" w14:textId="77777777" w:rsidR="00691047" w:rsidRPr="003B01A1" w:rsidRDefault="00691047" w:rsidP="00981EE5">
            <w:pPr>
              <w:spacing w:after="0" w:line="240" w:lineRule="auto"/>
              <w:rPr>
                <w:rFonts w:ascii="Arial Narrow" w:eastAsia="Times New Roman" w:hAnsi="Arial Narrow" w:cs="Arial"/>
                <w:b/>
                <w:bCs/>
                <w:sz w:val="16"/>
                <w:szCs w:val="16"/>
                <w:lang w:val="sq-AL"/>
              </w:rPr>
            </w:pPr>
          </w:p>
        </w:tc>
      </w:tr>
      <w:tr w:rsidR="007268DD" w:rsidRPr="003B01A1" w14:paraId="07674CB5" w14:textId="61B6C410" w:rsidTr="007268DD">
        <w:trPr>
          <w:trHeight w:val="386"/>
        </w:trPr>
        <w:tc>
          <w:tcPr>
            <w:tcW w:w="11780" w:type="dxa"/>
            <w:gridSpan w:val="11"/>
            <w:tcBorders>
              <w:top w:val="single" w:sz="4" w:space="0" w:color="auto"/>
              <w:left w:val="single" w:sz="8" w:space="0" w:color="000000"/>
              <w:bottom w:val="single" w:sz="8" w:space="0" w:color="000000"/>
              <w:right w:val="single" w:sz="4" w:space="0" w:color="auto"/>
            </w:tcBorders>
            <w:shd w:val="clear" w:color="auto" w:fill="auto"/>
            <w:vAlign w:val="center"/>
          </w:tcPr>
          <w:p w14:paraId="54DB981C" w14:textId="46E9C061" w:rsidR="007268DD" w:rsidRPr="003B01A1" w:rsidRDefault="007268DD" w:rsidP="003549AF">
            <w:pPr>
              <w:spacing w:after="0" w:line="240" w:lineRule="auto"/>
              <w:jc w:val="both"/>
              <w:rPr>
                <w:rFonts w:ascii="Arial Narrow" w:eastAsia="Times New Roman" w:hAnsi="Arial Narrow" w:cs="Arial"/>
                <w:i/>
                <w:iCs/>
                <w:color w:val="000000"/>
                <w:sz w:val="16"/>
                <w:szCs w:val="16"/>
                <w:lang w:val="sq-AL"/>
              </w:rPr>
            </w:pPr>
            <w:r w:rsidRPr="003B01A1">
              <w:rPr>
                <w:rFonts w:ascii="Arial Narrow" w:eastAsia="Times New Roman" w:hAnsi="Arial Narrow" w:cs="Arial"/>
                <w:i/>
                <w:iCs/>
                <w:sz w:val="16"/>
                <w:szCs w:val="16"/>
                <w:lang w:val="sq-AL"/>
              </w:rPr>
              <w:t>Masa e politikës: Fuqizimi i përbërjes së KGJK dhe KPK me pjesëmarrje aktive të anëtarëve jo gjyqtarë dhe jo prokurorë dhe me konsideratë të duhur ndaj barazisë gjinore dhe etnike</w:t>
            </w:r>
          </w:p>
        </w:tc>
        <w:tc>
          <w:tcPr>
            <w:tcW w:w="2934" w:type="dxa"/>
            <w:tcBorders>
              <w:top w:val="single" w:sz="4" w:space="0" w:color="auto"/>
              <w:left w:val="single" w:sz="4" w:space="0" w:color="auto"/>
              <w:bottom w:val="single" w:sz="8" w:space="0" w:color="000000"/>
              <w:right w:val="single" w:sz="8" w:space="0" w:color="auto"/>
            </w:tcBorders>
            <w:shd w:val="clear" w:color="auto" w:fill="auto"/>
            <w:vAlign w:val="center"/>
          </w:tcPr>
          <w:p w14:paraId="3B8C7CA5" w14:textId="157E07E5" w:rsidR="007268DD" w:rsidRPr="003B01A1" w:rsidRDefault="007268DD" w:rsidP="007268DD">
            <w:pPr>
              <w:spacing w:after="0" w:line="240" w:lineRule="auto"/>
              <w:jc w:val="both"/>
              <w:rPr>
                <w:rFonts w:ascii="Arial Narrow" w:eastAsia="Times New Roman" w:hAnsi="Arial Narrow" w:cs="Arial"/>
                <w:i/>
                <w:iCs/>
                <w:color w:val="000000"/>
                <w:sz w:val="16"/>
                <w:szCs w:val="16"/>
                <w:lang w:val="sq-AL"/>
              </w:rPr>
            </w:pPr>
            <w:r>
              <w:rPr>
                <w:rFonts w:ascii="Arial Narrow" w:eastAsia="Times New Roman" w:hAnsi="Arial Narrow" w:cs="Arial"/>
                <w:i/>
                <w:iCs/>
                <w:color w:val="000000"/>
                <w:sz w:val="16"/>
                <w:szCs w:val="16"/>
                <w:lang w:val="sq-AL"/>
              </w:rPr>
              <w:t>50% zbatuar plotësisht</w:t>
            </w:r>
          </w:p>
        </w:tc>
      </w:tr>
      <w:tr w:rsidR="00505715" w:rsidRPr="003B01A1" w14:paraId="47A7AD6F" w14:textId="77777777" w:rsidTr="004A1C70">
        <w:trPr>
          <w:trHeight w:val="141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63EB9A7" w14:textId="09ACCA15" w:rsidR="007C1C0E" w:rsidRPr="003B01A1" w:rsidRDefault="0022292C" w:rsidP="007C1C0E">
            <w:pPr>
              <w:spacing w:after="0" w:line="240" w:lineRule="auto"/>
              <w:jc w:val="right"/>
              <w:rPr>
                <w:rFonts w:ascii="Arial Narrow" w:eastAsia="Times New Roman" w:hAnsi="Arial Narrow" w:cs="Arial"/>
                <w:sz w:val="16"/>
                <w:szCs w:val="16"/>
                <w:lang w:val="sq-AL"/>
              </w:rPr>
            </w:pPr>
            <w:bookmarkStart w:id="1" w:name="RANGE!A32:F89"/>
            <w:r>
              <w:rPr>
                <w:rFonts w:ascii="Arial Narrow" w:eastAsia="Times New Roman" w:hAnsi="Arial Narrow" w:cs="Arial"/>
                <w:sz w:val="16"/>
                <w:szCs w:val="16"/>
                <w:lang w:val="sq-AL"/>
              </w:rPr>
              <w:t>1</w:t>
            </w:r>
          </w:p>
        </w:tc>
        <w:tc>
          <w:tcPr>
            <w:tcW w:w="2735" w:type="dxa"/>
            <w:tcBorders>
              <w:top w:val="single" w:sz="4" w:space="0" w:color="auto"/>
              <w:left w:val="nil"/>
              <w:bottom w:val="single" w:sz="8" w:space="0" w:color="000000"/>
              <w:right w:val="single" w:sz="8" w:space="0" w:color="000000"/>
            </w:tcBorders>
            <w:shd w:val="clear" w:color="000000" w:fill="FFC000"/>
            <w:vAlign w:val="center"/>
            <w:hideMark/>
          </w:tcPr>
          <w:p w14:paraId="6F651B0D"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Plotësimi i përbërjes së KGJK-së me të gjithë anëtarët jo-gjyqësorë</w:t>
            </w:r>
          </w:p>
        </w:tc>
        <w:tc>
          <w:tcPr>
            <w:tcW w:w="749" w:type="dxa"/>
            <w:tcBorders>
              <w:top w:val="single" w:sz="4" w:space="0" w:color="auto"/>
              <w:left w:val="nil"/>
              <w:bottom w:val="single" w:sz="8" w:space="0" w:color="000000"/>
              <w:right w:val="single" w:sz="8" w:space="0" w:color="000000"/>
            </w:tcBorders>
            <w:shd w:val="clear" w:color="000000" w:fill="FFC000"/>
            <w:vAlign w:val="center"/>
            <w:hideMark/>
          </w:tcPr>
          <w:p w14:paraId="14CBA455"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single" w:sz="4" w:space="0" w:color="auto"/>
              <w:left w:val="nil"/>
              <w:bottom w:val="single" w:sz="8" w:space="0" w:color="000000"/>
              <w:right w:val="single" w:sz="8" w:space="0" w:color="000000"/>
            </w:tcBorders>
            <w:shd w:val="clear" w:color="000000" w:fill="FFC000"/>
            <w:vAlign w:val="center"/>
            <w:hideMark/>
          </w:tcPr>
          <w:p w14:paraId="636C05DA"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Kuvendi</w:t>
            </w:r>
          </w:p>
        </w:tc>
        <w:tc>
          <w:tcPr>
            <w:tcW w:w="2821" w:type="dxa"/>
            <w:tcBorders>
              <w:top w:val="single" w:sz="4" w:space="0" w:color="auto"/>
              <w:left w:val="nil"/>
              <w:bottom w:val="single" w:sz="8" w:space="0" w:color="000000"/>
              <w:right w:val="single" w:sz="8" w:space="0" w:color="000000"/>
            </w:tcBorders>
            <w:shd w:val="clear" w:color="000000" w:fill="FFC000"/>
            <w:vAlign w:val="center"/>
            <w:hideMark/>
          </w:tcPr>
          <w:p w14:paraId="42296625" w14:textId="77777777" w:rsidR="007C1C0E" w:rsidRPr="007C1D12" w:rsidRDefault="007C1C0E" w:rsidP="007C1D12">
            <w:pPr>
              <w:pStyle w:val="NoSpacing"/>
              <w:rPr>
                <w:rFonts w:ascii="Arial Narrow" w:hAnsi="Arial Narrow"/>
                <w:sz w:val="16"/>
                <w:szCs w:val="16"/>
                <w:lang w:val="sq-AL"/>
              </w:rPr>
            </w:pPr>
            <w:r w:rsidRPr="007C1D12">
              <w:rPr>
                <w:rFonts w:ascii="Arial Narrow" w:hAnsi="Arial Narrow"/>
                <w:sz w:val="16"/>
                <w:szCs w:val="16"/>
                <w:lang w:val="sq-AL"/>
              </w:rPr>
              <w:t>Anëtari i mbetur jo-gjyqësor i KGJK-së i emëruar nga Kuvendi</w:t>
            </w:r>
          </w:p>
        </w:tc>
        <w:tc>
          <w:tcPr>
            <w:tcW w:w="6480" w:type="dxa"/>
            <w:gridSpan w:val="7"/>
            <w:tcBorders>
              <w:top w:val="single" w:sz="4" w:space="0" w:color="auto"/>
              <w:left w:val="nil"/>
              <w:bottom w:val="single" w:sz="4" w:space="0" w:color="auto"/>
              <w:right w:val="single" w:sz="8" w:space="0" w:color="auto"/>
            </w:tcBorders>
            <w:shd w:val="clear" w:color="000000" w:fill="FFC000"/>
            <w:vAlign w:val="center"/>
            <w:hideMark/>
          </w:tcPr>
          <w:p w14:paraId="058CFCC9" w14:textId="77777777"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 xml:space="preserve">Pozita e anëtarit siç përcaktohet me nenin 108, paragrafi 6, nënparagrafi 4 i Kushtetutës së Republikës së Kosovës (për përfaqësuesit e komuniteteve tjera ) nga radhët e gjyqtareve, është e plotësuar me anëtarët Fahret Vellija- gjyqtar dhe Ahmet Imami- Jo gjyqtar. </w:t>
            </w:r>
          </w:p>
          <w:p w14:paraId="49C9091F" w14:textId="3FF5F0AB"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Pozita që duhet plotësohen në KGJK nga Kuvendi janë:</w:t>
            </w:r>
          </w:p>
          <w:p w14:paraId="192ABD7C" w14:textId="60D9832B"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( 1 ) një anëtar siç përcaktohet me nenin 108, paragrafi 6, nënparagrafi 3 i Kushtetutës së Republikës së Kosovës (për përfaqësuesit e komunitetit Serb) nga radhët e gjyqtareve; dhe</w:t>
            </w:r>
          </w:p>
          <w:p w14:paraId="6EA9E350" w14:textId="614C708E"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(1)  një anëtar siç përcaktohet me nenin 108, paragrafi 6, nënparagrafi 2 i Kushtetutës së Republikës së Kosovës (për përfaqësuesit e komunitetit Shqiptarë) nga radhët e gjyqtareve.</w:t>
            </w:r>
          </w:p>
          <w:p w14:paraId="1A1498BA" w14:textId="5CBCEA90"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Komisioni për Legjislacion për zgjedhjen e anëtarit nga radhët e Komunitetit Shqiptarë nuk ka ndërmarr ndonjë veprim për ri-shpalljen e konkursit pasi që Besnik Bisimi e ka paditur Kuvendin pasi që ishte kandidat për këtë pozitë në konkursin e shpallur me datë 28.03.2022  ( i njëjti atakon vendimin e Kuvendit Nr.08-V-462 i  datës 02.02.2023 ).</w:t>
            </w:r>
          </w:p>
          <w:p w14:paraId="1499E1B1" w14:textId="108D4B2B"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Kurse për zgjedhjen e  ( 1 ) një anëtar siç përcaktohet me nenin 108, paragrafi 6, nënparagrafi 3 i Kushtetutës së Republikës së Kosovës (për përfaqësuesit e komunitetit Serb) nga radhët e gjyqtareve, Komisioni për Legjislacion ka rishpallur konkursin 3 herë gjatë këtij viti ( 01.03.2023 - 20.03.2023</w:t>
            </w:r>
          </w:p>
          <w:p w14:paraId="6E73F13B" w14:textId="77777777"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 xml:space="preserve">28.04.2023 - 17.05.2023 dhe 14.06.2023 - 03.07.2023) por nuk ka kandidat të interesuar për këtë pozitë. </w:t>
            </w:r>
          </w:p>
          <w:p w14:paraId="4D309E36" w14:textId="0B1F7C68"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 xml:space="preserve">Pra të gjitha veprimet e Komisionit për Legjislacion janë ndërmarr në pajtim me ligjin por që për pozitën e anëtarit siç përcaktohet me nenin 108, paragrafi 6, nënparagrafi 3 i Kushtetutës së Republikës së Kosovës (për përfaqësuesit e komunitetit Serb) nga radhët e gjyqtareve, nuk ka kandidat të paraqitur. </w:t>
            </w:r>
          </w:p>
          <w:p w14:paraId="6F2F76BA" w14:textId="17AD4C51"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 xml:space="preserve">Pozita e anëtarit siç përcaktohet me nenin 108, paragrafi 6, nënparagrafi 4 i Kushtetutës së Republikës së Kosovës (për përfaqësuesit e komuniteteve tjera ) nga radhët e gjyqtareve, është e plotësuar me anëtaret Fahret Vellija- gjyqtar dhe Ahmet Imami- Jo gjyqtar. </w:t>
            </w:r>
          </w:p>
          <w:p w14:paraId="66579686" w14:textId="3F6ACD37"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Pozita që duhet plotësohen në KGJK nga Kuvendi janë:</w:t>
            </w:r>
          </w:p>
          <w:p w14:paraId="4D321F55" w14:textId="744AB8A4"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( 1 ) një anëtar siç përcaktohet me nenin 108, paragrafi 6, nënparagrafi 3 i Kushtetutës së Republikës së Kosovës (për përfaqësuesit e komunitetit Serb) nga radhët e gjyqtareve; dhe</w:t>
            </w:r>
          </w:p>
          <w:p w14:paraId="0173314D" w14:textId="5016654C"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(1)  një anëtar siç përcaktohet me nenin 108, paragrafi 6, nënparagrafi 2 i Kushtetutës së Republikës së Kosovës (për përfaqësuesit e komunitetit Shqiptarë) nga radhët e gjyqtareve.</w:t>
            </w:r>
          </w:p>
          <w:p w14:paraId="3B36FA57" w14:textId="77777777"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Komisioni për Legjislacion për zgjedhjen e anëtarit nga radhët e Komunitetit Shqiptarë nuk ka ndërmarr ndonjë veprim për ri-shpalljen e konkursit pasi që Besnik Bisimi e ka paditur Kuvendin pasi që ishte kandidat për këtë pozitë në konkursin e shpallur me datë 28.03.2022  ( i njëjti atakon vendimin e Kuvendit Nr.08-V-462 i  datës 02.02.2023 ).</w:t>
            </w:r>
          </w:p>
          <w:p w14:paraId="646CC523" w14:textId="6664F9B8"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Kurse për zgjedhjen e  ( 1 ) një anëtar siç përcaktohet me nenin 108, paragrafi 6, nënparagrafi 3 i Kushtetutës së Republikës së Kosovës (për përfaqësuesit e komunitetit Serb) nga radhët e gjyqtareve, Komisioni për Legjislacion ka rishpallur konkursin 3 herë gjatë këtij viti ( 01.03.2023 - 20.03.2023</w:t>
            </w:r>
          </w:p>
          <w:p w14:paraId="3BD3B877" w14:textId="77777777"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 xml:space="preserve">28.04.2023 - 17.05.2023 dhe 14.06.2023 - 03.07.2023) por nuk ka kandidat të interesuar për këtë pozitë. </w:t>
            </w:r>
          </w:p>
          <w:p w14:paraId="12E0D39C" w14:textId="492E8678"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 xml:space="preserve">Pra të gjitha veprimet e Komisionit për Legjislacion janë ndërmarr në pajtim me ligjin por që për pozitën e anëtarit siç përcaktohet me nenin 108, paragrafi 6, nënparagrafi 3 i Kushtetutës së Republikës së Kosovës (për përfaqësuesit e komunitetit Serb) nga radhët e gjyqtareve, nuk ka kandidat të paraqitur. </w:t>
            </w:r>
          </w:p>
          <w:p w14:paraId="11214810" w14:textId="1ED598D8"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 xml:space="preserve">Pozita e anëtarit siç përcaktohet me nenin 108, paragrafi 6, nënparagrafi 4 i Kushtetutës së Republikës së Kosovës (për përfaqësuesit e komuniteteve tjera ) nga radhët e gjyqtareve, është e plotësuar me anëtaret Fahret Vellija- gjyqtar dhe Ahmet Imami- Jo gjyqtar. </w:t>
            </w:r>
          </w:p>
          <w:p w14:paraId="71CF53C0" w14:textId="6034F1CE"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Pozita që duhet plotë</w:t>
            </w:r>
            <w:r w:rsidR="007C1D12">
              <w:rPr>
                <w:rFonts w:ascii="Arial Narrow" w:hAnsi="Arial Narrow"/>
                <w:color w:val="000000"/>
                <w:sz w:val="16"/>
                <w:szCs w:val="16"/>
                <w:lang w:val="sq-AL"/>
              </w:rPr>
              <w:t>sohen në KGJK nga Kuvendi janë:</w:t>
            </w:r>
          </w:p>
          <w:p w14:paraId="029A61C6" w14:textId="69429752"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 xml:space="preserve"> ( 1 ) një anëtar siç përcaktohet me nenin 108, paragrafi 6, nënparagrafi 3 i Kushtetutës së Republikës së Kosovës (për përfaqësuesit e komunitetit Serb) nga radhët e gjyqtareve; dhe</w:t>
            </w:r>
          </w:p>
          <w:p w14:paraId="77A5900A" w14:textId="77777777"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lastRenderedPageBreak/>
              <w:t>(1)  një anëtar siç përcaktohet me nenin 108, paragrafi 6, nënparagrafi 2 i Kushtetutës së Republikës së Kosovës (për përfaqësuesit e komunitetit Shqiptarë) nga radhët e gjyqtareve.</w:t>
            </w:r>
          </w:p>
          <w:p w14:paraId="3B955079" w14:textId="699F84A8"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Komisioni për Legjislacion për zgjedhjen e anëtarit nga radhët e Komunitetit Shqiptarë nuk ka ndërmarr ndonjë veprim për ri-shpalljen e konkursit pasi që Besnik Bisimi e ka paditur Kuvendin pasi që ishte kandidat për këtë pozitë në konkursin e shpallur me datë 28.03.2022  ( i njëjti atakon vendimin e Kuvendit Nr.08-V-462 i  datës 02.02.2023 ).</w:t>
            </w:r>
          </w:p>
          <w:p w14:paraId="41D52FF9" w14:textId="0850AA78"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Kurse për zgjedhjen e  ( 1 ) një anëtar siç përcaktohet me nenin 108, paragrafi 6, nënparagrafi 3 i Kushtetutës së Republikës së Kosovës (për përfaqësuesit e komunitetit Serb) nga radhët e gjyqtareve, Komisioni për Legjislacion ka rishpallur konkursin 3 herë gjatë këtij viti ( 01.03.2023 - 20.03.2023</w:t>
            </w:r>
          </w:p>
          <w:p w14:paraId="2A9E3B33" w14:textId="77777777" w:rsidR="002A0AC7"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 xml:space="preserve">28.04.2023 - 17.05.2023 dhe 14.06.2023 - 03.07.2023) por nuk ka kandidat të interesuar për këtë pozitë. </w:t>
            </w:r>
          </w:p>
          <w:p w14:paraId="49406D23" w14:textId="3761A817" w:rsidR="007C1C0E" w:rsidRPr="007C1D12" w:rsidRDefault="002A0AC7" w:rsidP="007C1D12">
            <w:pPr>
              <w:pStyle w:val="NoSpacing"/>
              <w:jc w:val="both"/>
              <w:rPr>
                <w:rFonts w:ascii="Arial Narrow" w:hAnsi="Arial Narrow"/>
                <w:color w:val="000000"/>
                <w:sz w:val="16"/>
                <w:szCs w:val="16"/>
                <w:lang w:val="sq-AL"/>
              </w:rPr>
            </w:pPr>
            <w:r w:rsidRPr="007C1D12">
              <w:rPr>
                <w:rFonts w:ascii="Arial Narrow" w:hAnsi="Arial Narrow"/>
                <w:color w:val="000000"/>
                <w:sz w:val="16"/>
                <w:szCs w:val="16"/>
                <w:lang w:val="sq-AL"/>
              </w:rPr>
              <w:t>Pra të gjitha veprimet e Komisionit për Legjislacion janë ndërmarr në pajtim me ligjin por që për pozitën e anëtarit siç përcaktohet me nenin 108, paragrafi 6, nënparagrafi 3 i Kushtetutës së Republikës së Kosovës (për përfaqësuesit e komunitetit Serb) nga radhët e gjyqtareve,</w:t>
            </w:r>
            <w:r w:rsidR="007C1D12">
              <w:rPr>
                <w:rFonts w:ascii="Arial Narrow" w:hAnsi="Arial Narrow"/>
                <w:color w:val="000000"/>
                <w:sz w:val="16"/>
                <w:szCs w:val="16"/>
                <w:lang w:val="sq-AL"/>
              </w:rPr>
              <w:t xml:space="preserve"> nuk ka kandidat të paraqitur. </w:t>
            </w:r>
          </w:p>
        </w:tc>
      </w:tr>
      <w:tr w:rsidR="00505715" w:rsidRPr="003B01A1" w14:paraId="626AB97C" w14:textId="77777777" w:rsidTr="00E70B8E">
        <w:trPr>
          <w:trHeight w:val="547"/>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6B54D60" w14:textId="57ECA077"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lastRenderedPageBreak/>
              <w:t>2</w:t>
            </w:r>
          </w:p>
        </w:tc>
        <w:tc>
          <w:tcPr>
            <w:tcW w:w="2735" w:type="dxa"/>
            <w:tcBorders>
              <w:top w:val="nil"/>
              <w:left w:val="nil"/>
              <w:bottom w:val="single" w:sz="8" w:space="0" w:color="000000"/>
              <w:right w:val="single" w:sz="8" w:space="0" w:color="000000"/>
            </w:tcBorders>
            <w:shd w:val="clear" w:color="auto" w:fill="FFC000"/>
            <w:vAlign w:val="center"/>
            <w:hideMark/>
          </w:tcPr>
          <w:p w14:paraId="74660B60"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Ndryshimi i ligjit për KPK-në në mënyrë që numri i anëtarëve prokurorë në KPK të zvogëlohet</w:t>
            </w:r>
          </w:p>
        </w:tc>
        <w:tc>
          <w:tcPr>
            <w:tcW w:w="749" w:type="dxa"/>
            <w:tcBorders>
              <w:top w:val="nil"/>
              <w:left w:val="nil"/>
              <w:bottom w:val="single" w:sz="8" w:space="0" w:color="000000"/>
              <w:right w:val="single" w:sz="8" w:space="0" w:color="000000"/>
            </w:tcBorders>
            <w:shd w:val="clear" w:color="auto" w:fill="FFC000"/>
            <w:vAlign w:val="center"/>
            <w:hideMark/>
          </w:tcPr>
          <w:p w14:paraId="09CF683A"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8" w:space="0" w:color="000000"/>
              <w:right w:val="single" w:sz="8" w:space="0" w:color="000000"/>
            </w:tcBorders>
            <w:shd w:val="clear" w:color="auto" w:fill="FFC000"/>
            <w:vAlign w:val="center"/>
            <w:hideMark/>
          </w:tcPr>
          <w:p w14:paraId="74DE2068"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KPK</w:t>
            </w:r>
          </w:p>
        </w:tc>
        <w:tc>
          <w:tcPr>
            <w:tcW w:w="2821" w:type="dxa"/>
            <w:tcBorders>
              <w:top w:val="nil"/>
              <w:left w:val="nil"/>
              <w:bottom w:val="single" w:sz="8" w:space="0" w:color="000000"/>
              <w:right w:val="single" w:sz="8" w:space="0" w:color="000000"/>
            </w:tcBorders>
            <w:shd w:val="clear" w:color="auto" w:fill="FFC000"/>
            <w:vAlign w:val="center"/>
            <w:hideMark/>
          </w:tcPr>
          <w:p w14:paraId="088E1D7C"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Ligji i miratuar</w:t>
            </w:r>
          </w:p>
        </w:tc>
        <w:tc>
          <w:tcPr>
            <w:tcW w:w="6480" w:type="dxa"/>
            <w:gridSpan w:val="7"/>
            <w:tcBorders>
              <w:top w:val="nil"/>
              <w:left w:val="nil"/>
              <w:bottom w:val="single" w:sz="4" w:space="0" w:color="auto"/>
              <w:right w:val="single" w:sz="8" w:space="0" w:color="auto"/>
            </w:tcBorders>
            <w:shd w:val="clear" w:color="auto" w:fill="FFC000"/>
            <w:vAlign w:val="center"/>
          </w:tcPr>
          <w:p w14:paraId="4F0DE082" w14:textId="720D3D58" w:rsidR="007C1C0E" w:rsidRPr="003B01A1" w:rsidRDefault="002A0AC7" w:rsidP="007C1D12">
            <w:pPr>
              <w:spacing w:after="0" w:line="240" w:lineRule="auto"/>
              <w:jc w:val="both"/>
              <w:rPr>
                <w:rFonts w:ascii="Arial Narrow" w:eastAsia="Times New Roman" w:hAnsi="Arial Narrow" w:cs="Calibri"/>
                <w:sz w:val="16"/>
                <w:szCs w:val="16"/>
                <w:lang w:val="sq-AL"/>
              </w:rPr>
            </w:pPr>
            <w:r w:rsidRPr="002A0AC7">
              <w:rPr>
                <w:rFonts w:ascii="Arial Narrow" w:eastAsia="Times New Roman" w:hAnsi="Arial Narrow" w:cs="Calibri"/>
                <w:sz w:val="16"/>
                <w:szCs w:val="16"/>
                <w:lang w:val="sq-AL"/>
              </w:rPr>
              <w:t>2 Duke u zbatuar. Pas rekomandimeve nga Gjykata Kushtetuese, Projektligji me ndryshimet e bëra është aprovuar në qeveri dhe aktualisht gjendet për shqyrtim dhe miratim në Kuvend.</w:t>
            </w:r>
            <w:r>
              <w:rPr>
                <w:rStyle w:val="FootnoteReference"/>
                <w:rFonts w:ascii="Arial Narrow" w:eastAsia="Times New Roman" w:hAnsi="Arial Narrow" w:cs="Calibri"/>
                <w:sz w:val="16"/>
                <w:szCs w:val="16"/>
                <w:lang w:val="sq-AL"/>
              </w:rPr>
              <w:footnoteReference w:id="3"/>
            </w:r>
            <w:r w:rsidRPr="002A0AC7">
              <w:rPr>
                <w:rFonts w:ascii="Arial Narrow" w:eastAsia="Times New Roman" w:hAnsi="Arial Narrow" w:cs="Calibri"/>
                <w:sz w:val="16"/>
                <w:szCs w:val="16"/>
                <w:lang w:val="sq-AL"/>
              </w:rPr>
              <w:t xml:space="preserve"> </w:t>
            </w:r>
          </w:p>
        </w:tc>
      </w:tr>
      <w:tr w:rsidR="007F4314" w:rsidRPr="003B01A1" w14:paraId="3CA739F7" w14:textId="77777777" w:rsidTr="007C1D12">
        <w:trPr>
          <w:trHeight w:val="781"/>
        </w:trPr>
        <w:tc>
          <w:tcPr>
            <w:tcW w:w="374" w:type="dxa"/>
            <w:tcBorders>
              <w:top w:val="nil"/>
              <w:left w:val="single" w:sz="8" w:space="0" w:color="000000"/>
              <w:bottom w:val="single" w:sz="8" w:space="0" w:color="000000"/>
              <w:right w:val="single" w:sz="8" w:space="0" w:color="000000"/>
            </w:tcBorders>
            <w:shd w:val="clear" w:color="auto" w:fill="auto"/>
            <w:vAlign w:val="center"/>
          </w:tcPr>
          <w:p w14:paraId="5152A8C1" w14:textId="592571D6" w:rsidR="007F4314" w:rsidRDefault="007F4314" w:rsidP="007F4314">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3</w:t>
            </w:r>
          </w:p>
        </w:tc>
        <w:tc>
          <w:tcPr>
            <w:tcW w:w="2735" w:type="dxa"/>
            <w:tcBorders>
              <w:top w:val="nil"/>
              <w:left w:val="nil"/>
              <w:bottom w:val="single" w:sz="8" w:space="0" w:color="000000"/>
              <w:right w:val="single" w:sz="8" w:space="0" w:color="000000"/>
            </w:tcBorders>
            <w:shd w:val="clear" w:color="auto" w:fill="92D050"/>
            <w:vAlign w:val="center"/>
          </w:tcPr>
          <w:p w14:paraId="6B20D6DE" w14:textId="0C8D1309" w:rsidR="007F4314" w:rsidRPr="003B01A1" w:rsidRDefault="007F4314" w:rsidP="007F4314">
            <w:pPr>
              <w:spacing w:after="0" w:line="240" w:lineRule="auto"/>
              <w:jc w:val="both"/>
              <w:rPr>
                <w:rFonts w:ascii="Arial Narrow" w:eastAsia="Times New Roman" w:hAnsi="Arial Narrow" w:cs="Arial"/>
                <w:sz w:val="16"/>
                <w:szCs w:val="16"/>
                <w:lang w:val="sq-AL"/>
              </w:rPr>
            </w:pPr>
            <w:r w:rsidRPr="00C71C18">
              <w:rPr>
                <w:rFonts w:ascii="Arial Narrow" w:eastAsia="Times New Roman" w:hAnsi="Arial Narrow" w:cs="Arial"/>
                <w:sz w:val="16"/>
                <w:szCs w:val="16"/>
                <w:lang w:val="sq-AL"/>
              </w:rPr>
              <w:t>Hartimi i procedurave të Kuvendit të Kosovës për përzgjedhjen dhe emërimin e anëtarëve jo gjyqtarë/jo prokurorë në KGJK dhe KPK</w:t>
            </w:r>
          </w:p>
        </w:tc>
        <w:tc>
          <w:tcPr>
            <w:tcW w:w="749" w:type="dxa"/>
            <w:tcBorders>
              <w:top w:val="nil"/>
              <w:left w:val="nil"/>
              <w:bottom w:val="single" w:sz="8" w:space="0" w:color="000000"/>
              <w:right w:val="single" w:sz="8" w:space="0" w:color="000000"/>
            </w:tcBorders>
            <w:shd w:val="clear" w:color="auto" w:fill="92D050"/>
            <w:vAlign w:val="center"/>
          </w:tcPr>
          <w:p w14:paraId="65DFEBEC" w14:textId="1B1FF027" w:rsidR="007F4314" w:rsidRPr="003B01A1" w:rsidRDefault="007F4314" w:rsidP="007F4314">
            <w:pPr>
              <w:spacing w:after="0" w:line="240" w:lineRule="auto"/>
              <w:jc w:val="center"/>
              <w:rPr>
                <w:rFonts w:ascii="Arial Narrow" w:eastAsia="Times New Roman" w:hAnsi="Arial Narrow" w:cs="Arial"/>
                <w:sz w:val="16"/>
                <w:szCs w:val="16"/>
                <w:lang w:val="sq-AL"/>
              </w:rPr>
            </w:pPr>
            <w:r w:rsidRPr="00C71C18">
              <w:rPr>
                <w:rFonts w:ascii="Arial Narrow" w:eastAsia="Times New Roman" w:hAnsi="Arial Narrow" w:cs="Arial"/>
                <w:sz w:val="16"/>
                <w:szCs w:val="16"/>
                <w:lang w:val="sq-AL"/>
              </w:rPr>
              <w:t>2022</w:t>
            </w:r>
          </w:p>
        </w:tc>
        <w:tc>
          <w:tcPr>
            <w:tcW w:w="1555" w:type="dxa"/>
            <w:tcBorders>
              <w:top w:val="nil"/>
              <w:left w:val="nil"/>
              <w:bottom w:val="single" w:sz="8" w:space="0" w:color="000000"/>
              <w:right w:val="single" w:sz="8" w:space="0" w:color="000000"/>
            </w:tcBorders>
            <w:shd w:val="clear" w:color="auto" w:fill="92D050"/>
            <w:vAlign w:val="center"/>
          </w:tcPr>
          <w:p w14:paraId="5A6A9E84" w14:textId="334CBE44" w:rsidR="007F4314" w:rsidRPr="003B01A1" w:rsidRDefault="007F4314" w:rsidP="007F4314">
            <w:pPr>
              <w:spacing w:after="0" w:line="240" w:lineRule="auto"/>
              <w:jc w:val="center"/>
              <w:rPr>
                <w:rFonts w:ascii="Arial Narrow" w:eastAsia="Times New Roman" w:hAnsi="Arial Narrow" w:cs="Arial"/>
                <w:sz w:val="16"/>
                <w:szCs w:val="16"/>
                <w:lang w:val="sq-AL"/>
              </w:rPr>
            </w:pPr>
            <w:r w:rsidRPr="00C71C18">
              <w:rPr>
                <w:rFonts w:ascii="Arial Narrow" w:eastAsia="Times New Roman" w:hAnsi="Arial Narrow" w:cs="Arial"/>
                <w:sz w:val="16"/>
                <w:szCs w:val="16"/>
                <w:lang w:val="sq-AL"/>
              </w:rPr>
              <w:t>Kuvendi</w:t>
            </w:r>
          </w:p>
        </w:tc>
        <w:tc>
          <w:tcPr>
            <w:tcW w:w="2821" w:type="dxa"/>
            <w:tcBorders>
              <w:top w:val="nil"/>
              <w:left w:val="nil"/>
              <w:bottom w:val="single" w:sz="8" w:space="0" w:color="000000"/>
              <w:right w:val="single" w:sz="8" w:space="0" w:color="000000"/>
            </w:tcBorders>
            <w:shd w:val="clear" w:color="auto" w:fill="92D050"/>
            <w:vAlign w:val="center"/>
          </w:tcPr>
          <w:p w14:paraId="4750095E" w14:textId="222C1617" w:rsidR="007F4314" w:rsidRPr="003B01A1" w:rsidRDefault="007F4314" w:rsidP="007F4314">
            <w:pPr>
              <w:spacing w:after="0" w:line="240" w:lineRule="auto"/>
              <w:rPr>
                <w:rFonts w:ascii="Arial Narrow" w:eastAsia="Times New Roman" w:hAnsi="Arial Narrow" w:cs="Arial"/>
                <w:sz w:val="16"/>
                <w:szCs w:val="16"/>
                <w:lang w:val="sq-AL"/>
              </w:rPr>
            </w:pPr>
            <w:r w:rsidRPr="00C71C18">
              <w:rPr>
                <w:rFonts w:ascii="Arial Narrow" w:eastAsia="Times New Roman" w:hAnsi="Arial Narrow" w:cs="Arial"/>
                <w:sz w:val="16"/>
                <w:szCs w:val="16"/>
                <w:lang w:val="sq-AL"/>
              </w:rPr>
              <w:t>Procedura apo akti nënligjor i miratuar</w:t>
            </w:r>
          </w:p>
        </w:tc>
        <w:tc>
          <w:tcPr>
            <w:tcW w:w="6480" w:type="dxa"/>
            <w:gridSpan w:val="7"/>
            <w:tcBorders>
              <w:top w:val="nil"/>
              <w:left w:val="nil"/>
              <w:bottom w:val="single" w:sz="4" w:space="0" w:color="auto"/>
              <w:right w:val="single" w:sz="8" w:space="0" w:color="auto"/>
            </w:tcBorders>
            <w:shd w:val="clear" w:color="auto" w:fill="92D050"/>
            <w:vAlign w:val="center"/>
          </w:tcPr>
          <w:p w14:paraId="10582C9A" w14:textId="77777777" w:rsidR="007F4314" w:rsidRPr="00C71C18" w:rsidRDefault="007F4314" w:rsidP="007C1D12">
            <w:pPr>
              <w:spacing w:after="0" w:line="240" w:lineRule="auto"/>
              <w:jc w:val="both"/>
              <w:rPr>
                <w:rFonts w:ascii="Arial Narrow" w:eastAsia="Times New Roman" w:hAnsi="Arial Narrow" w:cs="Arial"/>
                <w:color w:val="000000"/>
                <w:sz w:val="16"/>
                <w:szCs w:val="16"/>
                <w:lang w:val="sq-AL"/>
              </w:rPr>
            </w:pPr>
            <w:r w:rsidRPr="00C71C18">
              <w:rPr>
                <w:rFonts w:ascii="Arial Narrow" w:eastAsia="Times New Roman" w:hAnsi="Arial Narrow" w:cs="Arial"/>
                <w:color w:val="000000"/>
                <w:sz w:val="16"/>
                <w:szCs w:val="16"/>
                <w:lang w:val="sq-AL"/>
              </w:rPr>
              <w:t xml:space="preserve">Komisioni për Legjislacion ka vlerësuar këtë aktivitet dhe konstaton se Ligji për KGJK-në, Rregullorja e </w:t>
            </w:r>
          </w:p>
          <w:p w14:paraId="21B3C4EC" w14:textId="77777777" w:rsidR="007F4314" w:rsidRPr="00C71C18" w:rsidRDefault="007F4314" w:rsidP="007C1D12">
            <w:pPr>
              <w:spacing w:after="0" w:line="240" w:lineRule="auto"/>
              <w:jc w:val="both"/>
              <w:rPr>
                <w:rFonts w:ascii="Arial Narrow" w:eastAsia="Times New Roman" w:hAnsi="Arial Narrow" w:cs="Arial"/>
                <w:color w:val="000000"/>
                <w:sz w:val="16"/>
                <w:szCs w:val="16"/>
                <w:lang w:val="sq-AL"/>
              </w:rPr>
            </w:pPr>
            <w:r w:rsidRPr="00C71C18">
              <w:rPr>
                <w:rFonts w:ascii="Arial Narrow" w:eastAsia="Times New Roman" w:hAnsi="Arial Narrow" w:cs="Arial"/>
                <w:color w:val="000000"/>
                <w:sz w:val="16"/>
                <w:szCs w:val="16"/>
                <w:lang w:val="sq-AL"/>
              </w:rPr>
              <w:t xml:space="preserve">Kuvendit dhe praktika e krijuar në Komision dhe Kuvend janë të mjaftueshme për zhvillimin e procedurave </w:t>
            </w:r>
          </w:p>
          <w:p w14:paraId="648425B3" w14:textId="08965553" w:rsidR="007F4314" w:rsidRPr="002A0AC7" w:rsidRDefault="007F4314" w:rsidP="007C1D12">
            <w:pPr>
              <w:spacing w:after="0" w:line="240" w:lineRule="auto"/>
              <w:jc w:val="both"/>
              <w:rPr>
                <w:rFonts w:ascii="Arial Narrow" w:eastAsia="Times New Roman" w:hAnsi="Arial Narrow" w:cs="Calibri"/>
                <w:sz w:val="16"/>
                <w:szCs w:val="16"/>
                <w:lang w:val="sq-AL"/>
              </w:rPr>
            </w:pPr>
            <w:r w:rsidRPr="00C71C18">
              <w:rPr>
                <w:rFonts w:ascii="Arial Narrow" w:eastAsia="Times New Roman" w:hAnsi="Arial Narrow" w:cs="Arial"/>
                <w:color w:val="000000"/>
                <w:sz w:val="16"/>
                <w:szCs w:val="16"/>
                <w:lang w:val="sq-AL"/>
              </w:rPr>
              <w:t>për zgjedhjen e anëtarëve jo-gjyqësorë dhe jo-prokurorial në KGJK dhe KPK.</w:t>
            </w:r>
          </w:p>
        </w:tc>
      </w:tr>
      <w:tr w:rsidR="00505715" w:rsidRPr="003B01A1" w14:paraId="4B895027" w14:textId="77777777" w:rsidTr="007C1D12">
        <w:trPr>
          <w:trHeight w:val="2230"/>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01D792AC" w14:textId="2DA7DF76"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w:t>
            </w:r>
          </w:p>
        </w:tc>
        <w:tc>
          <w:tcPr>
            <w:tcW w:w="2735" w:type="dxa"/>
            <w:tcBorders>
              <w:top w:val="nil"/>
              <w:left w:val="nil"/>
              <w:bottom w:val="single" w:sz="4" w:space="0" w:color="auto"/>
              <w:right w:val="single" w:sz="8" w:space="0" w:color="000000"/>
            </w:tcBorders>
            <w:shd w:val="clear" w:color="auto" w:fill="92D050"/>
            <w:vAlign w:val="center"/>
            <w:hideMark/>
          </w:tcPr>
          <w:p w14:paraId="462284A2" w14:textId="77777777" w:rsidR="007C1C0E" w:rsidRPr="007C1D12" w:rsidRDefault="007C1C0E" w:rsidP="007C1D12">
            <w:pPr>
              <w:pStyle w:val="NoSpacing"/>
              <w:rPr>
                <w:rFonts w:ascii="Arial Narrow" w:hAnsi="Arial Narrow"/>
                <w:sz w:val="16"/>
                <w:szCs w:val="16"/>
                <w:lang w:val="sq-AL"/>
              </w:rPr>
            </w:pPr>
            <w:r w:rsidRPr="007C1D12">
              <w:rPr>
                <w:rFonts w:ascii="Arial Narrow" w:hAnsi="Arial Narrow"/>
                <w:sz w:val="16"/>
                <w:szCs w:val="16"/>
                <w:lang w:val="sq-AL"/>
              </w:rPr>
              <w:t>Zbatimi i masave të politikës nga KGJK dhe KPK për sigurimin e përfaqësimit gjinor dhe etnik</w:t>
            </w:r>
          </w:p>
        </w:tc>
        <w:tc>
          <w:tcPr>
            <w:tcW w:w="749" w:type="dxa"/>
            <w:tcBorders>
              <w:top w:val="nil"/>
              <w:left w:val="nil"/>
              <w:bottom w:val="single" w:sz="4" w:space="0" w:color="auto"/>
              <w:right w:val="single" w:sz="8" w:space="0" w:color="000000"/>
            </w:tcBorders>
            <w:shd w:val="clear" w:color="auto" w:fill="92D050"/>
            <w:vAlign w:val="center"/>
            <w:hideMark/>
          </w:tcPr>
          <w:p w14:paraId="354724E1" w14:textId="77777777" w:rsidR="007C1C0E" w:rsidRPr="007C1D12" w:rsidRDefault="007C1C0E" w:rsidP="007C1D12">
            <w:pPr>
              <w:pStyle w:val="NoSpacing"/>
              <w:rPr>
                <w:rFonts w:ascii="Arial Narrow" w:hAnsi="Arial Narrow"/>
                <w:sz w:val="16"/>
                <w:szCs w:val="16"/>
                <w:lang w:val="sq-AL"/>
              </w:rPr>
            </w:pPr>
            <w:r w:rsidRPr="007C1D12">
              <w:rPr>
                <w:rFonts w:ascii="Arial Narrow" w:hAnsi="Arial Narrow"/>
                <w:sz w:val="16"/>
                <w:szCs w:val="16"/>
                <w:lang w:val="sq-AL"/>
              </w:rPr>
              <w:t>2022</w:t>
            </w:r>
          </w:p>
        </w:tc>
        <w:tc>
          <w:tcPr>
            <w:tcW w:w="1555" w:type="dxa"/>
            <w:tcBorders>
              <w:top w:val="nil"/>
              <w:left w:val="nil"/>
              <w:bottom w:val="single" w:sz="4" w:space="0" w:color="auto"/>
              <w:right w:val="single" w:sz="8" w:space="0" w:color="000000"/>
            </w:tcBorders>
            <w:shd w:val="clear" w:color="auto" w:fill="92D050"/>
            <w:vAlign w:val="center"/>
            <w:hideMark/>
          </w:tcPr>
          <w:p w14:paraId="055E970C" w14:textId="77777777" w:rsidR="007C1C0E" w:rsidRPr="007C1D12" w:rsidRDefault="007C1C0E" w:rsidP="007C1D12">
            <w:pPr>
              <w:pStyle w:val="NoSpacing"/>
              <w:rPr>
                <w:rFonts w:ascii="Arial Narrow" w:hAnsi="Arial Narrow"/>
                <w:sz w:val="16"/>
                <w:szCs w:val="16"/>
                <w:lang w:val="sq-AL"/>
              </w:rPr>
            </w:pPr>
            <w:r w:rsidRPr="007C1D12">
              <w:rPr>
                <w:rFonts w:ascii="Arial Narrow" w:hAnsi="Arial Narrow"/>
                <w:sz w:val="16"/>
                <w:szCs w:val="16"/>
                <w:lang w:val="sq-AL"/>
              </w:rPr>
              <w:t>KGJ, KPK, Kuvendi</w:t>
            </w:r>
          </w:p>
        </w:tc>
        <w:tc>
          <w:tcPr>
            <w:tcW w:w="2821" w:type="dxa"/>
            <w:tcBorders>
              <w:top w:val="nil"/>
              <w:left w:val="nil"/>
              <w:bottom w:val="single" w:sz="4" w:space="0" w:color="auto"/>
              <w:right w:val="single" w:sz="8" w:space="0" w:color="000000"/>
            </w:tcBorders>
            <w:shd w:val="clear" w:color="auto" w:fill="92D050"/>
            <w:vAlign w:val="center"/>
            <w:hideMark/>
          </w:tcPr>
          <w:p w14:paraId="18D54988" w14:textId="77777777" w:rsidR="007C1C0E" w:rsidRPr="007C1D12" w:rsidRDefault="007C1C0E" w:rsidP="007C1D12">
            <w:pPr>
              <w:pStyle w:val="NoSpacing"/>
              <w:rPr>
                <w:rFonts w:ascii="Arial Narrow" w:hAnsi="Arial Narrow"/>
                <w:sz w:val="16"/>
                <w:szCs w:val="16"/>
                <w:lang w:val="sq-AL"/>
              </w:rPr>
            </w:pPr>
            <w:r w:rsidRPr="007C1D12">
              <w:rPr>
                <w:rFonts w:ascii="Arial Narrow" w:hAnsi="Arial Narrow"/>
                <w:sz w:val="16"/>
                <w:szCs w:val="16"/>
                <w:lang w:val="sq-AL"/>
              </w:rPr>
              <w:t>Përbërja e KGJK dhe KPK ka përfaqësim të barabartë gjinor dhe përfaqësim proporcional etnik</w:t>
            </w:r>
          </w:p>
        </w:tc>
        <w:tc>
          <w:tcPr>
            <w:tcW w:w="6480" w:type="dxa"/>
            <w:gridSpan w:val="7"/>
            <w:tcBorders>
              <w:top w:val="nil"/>
              <w:left w:val="nil"/>
              <w:bottom w:val="single" w:sz="4" w:space="0" w:color="auto"/>
              <w:right w:val="single" w:sz="8" w:space="0" w:color="auto"/>
            </w:tcBorders>
            <w:shd w:val="clear" w:color="auto" w:fill="92D050"/>
            <w:vAlign w:val="center"/>
          </w:tcPr>
          <w:p w14:paraId="4972934A" w14:textId="73FC8A2F" w:rsidR="007C1C0E" w:rsidRPr="007C1D12" w:rsidRDefault="002A0AC7" w:rsidP="007C1D12">
            <w:pPr>
              <w:pStyle w:val="NoSpacing"/>
              <w:rPr>
                <w:rFonts w:ascii="Arial Narrow" w:hAnsi="Arial Narrow" w:cs="Calibri"/>
                <w:color w:val="000000"/>
                <w:sz w:val="16"/>
                <w:szCs w:val="16"/>
                <w:lang w:val="sq-AL"/>
              </w:rPr>
            </w:pPr>
            <w:r w:rsidRPr="007C1D12">
              <w:rPr>
                <w:rFonts w:ascii="Arial Narrow" w:hAnsi="Arial Narrow" w:cs="Calibri"/>
                <w:color w:val="000000"/>
                <w:sz w:val="16"/>
                <w:szCs w:val="16"/>
                <w:lang w:val="sq-AL"/>
              </w:rPr>
              <w:t xml:space="preserve">Ky aktivitet është njëjte si ne vlerësimin e raportit 1 vjeçar. </w:t>
            </w:r>
            <w:r w:rsidR="00A66698" w:rsidRPr="007C1D12">
              <w:rPr>
                <w:rFonts w:ascii="Arial Narrow" w:hAnsi="Arial Narrow" w:cs="Calibri"/>
                <w:color w:val="000000"/>
                <w:sz w:val="16"/>
                <w:szCs w:val="16"/>
                <w:lang w:val="sq-AL"/>
              </w:rPr>
              <w:t xml:space="preserve">KGJK ka aktualisht 11 anëtarë prej të cilëve: 7 janë burra, ndërsa 4 gra. Ndërsa, 3 janë të komuniteteve jo shumicë. Mbetet të zgjedhen: </w:t>
            </w:r>
            <w:r w:rsidR="00A66698" w:rsidRPr="007C1D12">
              <w:rPr>
                <w:rFonts w:ascii="Arial Narrow" w:hAnsi="Arial Narrow" w:cs="Calibri"/>
                <w:color w:val="000000"/>
                <w:sz w:val="16"/>
                <w:szCs w:val="16"/>
                <w:lang w:val="sq-AL"/>
              </w:rPr>
              <w:br/>
              <w:t>- një anëtar gjyqtar nga deputetët e Kuvendit  të cilët i mbajnë vendet e fituara gjatë ndarjes së përgjithshme të vendeve, sipas Nenit 8(1.2) të Ligjit për KGJK-në, dhe</w:t>
            </w:r>
            <w:r w:rsidR="00A66698" w:rsidRPr="007C1D12">
              <w:rPr>
                <w:rFonts w:ascii="Arial Narrow" w:hAnsi="Arial Narrow" w:cs="Calibri"/>
                <w:color w:val="000000"/>
                <w:sz w:val="16"/>
                <w:szCs w:val="16"/>
                <w:lang w:val="sq-AL"/>
              </w:rPr>
              <w:br/>
              <w:t xml:space="preserve">- një anëtar gjyqtar nga deputetët e Kuvendit të cilët mbajnë vendet e rezervuara ose të garantuara për përfaqësuesit e komunitetit Serb në Kosovë sipas Nenit </w:t>
            </w:r>
            <w:r w:rsidR="007C1D12">
              <w:rPr>
                <w:rFonts w:ascii="Arial Narrow" w:hAnsi="Arial Narrow" w:cs="Calibri"/>
                <w:color w:val="000000"/>
                <w:sz w:val="16"/>
                <w:szCs w:val="16"/>
                <w:lang w:val="sq-AL"/>
              </w:rPr>
              <w:t xml:space="preserve">8(1.3) të Ligjit për KGJK-në. </w:t>
            </w:r>
            <w:r w:rsidR="007C1D12">
              <w:rPr>
                <w:rFonts w:ascii="Arial Narrow" w:hAnsi="Arial Narrow" w:cs="Calibri"/>
                <w:color w:val="000000"/>
                <w:sz w:val="16"/>
                <w:szCs w:val="16"/>
                <w:lang w:val="sq-AL"/>
              </w:rPr>
              <w:br/>
            </w:r>
            <w:r w:rsidR="00A66698" w:rsidRPr="007C1D12">
              <w:rPr>
                <w:rFonts w:ascii="Arial Narrow" w:hAnsi="Arial Narrow" w:cs="Calibri"/>
                <w:color w:val="000000"/>
                <w:sz w:val="16"/>
                <w:szCs w:val="16"/>
                <w:lang w:val="sq-AL"/>
              </w:rPr>
              <w:t xml:space="preserve">Përbërja aktuale e KPK-së ka përfaqësim gjinor dhe etnik, në përputhje me Ligjin në fuqi. Gjithashtu, Rregullorja Nr.06/2020 për Zgjedhjen e anëtarëve prokurorë të Këshillit parasheh që nëse ka aplikues nga komuniteti joshumicë ose nga gjinia e nën përfaqësuar, KPK-ja do të angazhohet të sigurojë që në përbërjen e saj të ketë se paku 1 anëtar nga komuniteti joshumicë dhe së paku tre anëtarë të gjinisë së nën-përfaqësuar. </w:t>
            </w:r>
            <w:r w:rsidR="007929FA" w:rsidRPr="007C1D12">
              <w:rPr>
                <w:rFonts w:ascii="Arial Narrow" w:hAnsi="Arial Narrow" w:cs="Calibri"/>
                <w:color w:val="000000"/>
                <w:sz w:val="16"/>
                <w:szCs w:val="16"/>
                <w:lang w:val="sq-AL"/>
              </w:rPr>
              <w:t xml:space="preserve">Aktualisht, nga 11 anëtarët e KPK-së, 7 anëtarë janë burra dhe 4 anëtare janë gra, ndërsa 1 anëtar është nga komunitetet jo shumicë.  </w:t>
            </w:r>
          </w:p>
        </w:tc>
      </w:tr>
      <w:tr w:rsidR="007268DD" w:rsidRPr="003B01A1" w14:paraId="032527A6" w14:textId="0DE69063" w:rsidTr="007268DD">
        <w:trPr>
          <w:trHeight w:val="389"/>
        </w:trPr>
        <w:tc>
          <w:tcPr>
            <w:tcW w:w="11440" w:type="dxa"/>
            <w:gridSpan w:val="9"/>
            <w:tcBorders>
              <w:top w:val="single" w:sz="4" w:space="0" w:color="auto"/>
              <w:left w:val="single" w:sz="8" w:space="0" w:color="000000"/>
              <w:bottom w:val="single" w:sz="8" w:space="0" w:color="000000"/>
              <w:right w:val="single" w:sz="4" w:space="0" w:color="auto"/>
            </w:tcBorders>
            <w:shd w:val="clear" w:color="auto" w:fill="auto"/>
            <w:vAlign w:val="center"/>
          </w:tcPr>
          <w:p w14:paraId="698DE207" w14:textId="2700F5D7" w:rsidR="007268DD" w:rsidRPr="003B01A1" w:rsidRDefault="007268DD" w:rsidP="003549AF">
            <w:pPr>
              <w:spacing w:after="0" w:line="240" w:lineRule="auto"/>
              <w:jc w:val="both"/>
              <w:rPr>
                <w:rFonts w:ascii="Arial Narrow" w:eastAsia="Times New Roman" w:hAnsi="Arial Narrow" w:cs="Arial"/>
                <w:i/>
                <w:iCs/>
                <w:color w:val="000000"/>
                <w:sz w:val="16"/>
                <w:szCs w:val="16"/>
                <w:lang w:val="sq-AL"/>
              </w:rPr>
            </w:pPr>
            <w:r w:rsidRPr="003B01A1">
              <w:rPr>
                <w:rFonts w:ascii="Arial Narrow" w:eastAsia="Times New Roman" w:hAnsi="Arial Narrow" w:cs="Arial"/>
                <w:i/>
                <w:iCs/>
                <w:color w:val="000000"/>
                <w:sz w:val="16"/>
                <w:szCs w:val="16"/>
                <w:lang w:val="sq-AL"/>
              </w:rPr>
              <w:t>Masa e politikes: Sistem i avancuar dhe objektiv i vlerësimit të performancës që fokusohet në cilësinë dhe aftësitë e gjyqtarëve dhe prokurorëve</w:t>
            </w:r>
          </w:p>
        </w:tc>
        <w:tc>
          <w:tcPr>
            <w:tcW w:w="3274" w:type="dxa"/>
            <w:gridSpan w:val="3"/>
            <w:tcBorders>
              <w:top w:val="single" w:sz="4" w:space="0" w:color="auto"/>
              <w:left w:val="single" w:sz="4" w:space="0" w:color="auto"/>
              <w:bottom w:val="single" w:sz="8" w:space="0" w:color="000000"/>
              <w:right w:val="single" w:sz="4" w:space="0" w:color="auto"/>
            </w:tcBorders>
            <w:shd w:val="clear" w:color="auto" w:fill="auto"/>
            <w:vAlign w:val="center"/>
          </w:tcPr>
          <w:p w14:paraId="613DE8B9" w14:textId="52B09F97" w:rsidR="007268DD" w:rsidRPr="003B01A1" w:rsidRDefault="00E60253" w:rsidP="007268DD">
            <w:pPr>
              <w:spacing w:after="0" w:line="240" w:lineRule="auto"/>
              <w:jc w:val="both"/>
              <w:rPr>
                <w:rFonts w:ascii="Arial Narrow" w:eastAsia="Times New Roman" w:hAnsi="Arial Narrow" w:cs="Arial"/>
                <w:i/>
                <w:iCs/>
                <w:color w:val="000000"/>
                <w:sz w:val="16"/>
                <w:szCs w:val="16"/>
                <w:lang w:val="sq-AL"/>
              </w:rPr>
            </w:pPr>
            <w:r>
              <w:rPr>
                <w:rFonts w:ascii="Arial Narrow" w:eastAsia="Times New Roman" w:hAnsi="Arial Narrow" w:cs="Arial"/>
                <w:i/>
                <w:iCs/>
                <w:color w:val="000000"/>
                <w:sz w:val="16"/>
                <w:szCs w:val="16"/>
                <w:lang w:val="sq-AL"/>
              </w:rPr>
              <w:t>76</w:t>
            </w:r>
            <w:r w:rsidR="004D441E">
              <w:rPr>
                <w:rFonts w:ascii="Arial Narrow" w:eastAsia="Times New Roman" w:hAnsi="Arial Narrow" w:cs="Arial"/>
                <w:i/>
                <w:iCs/>
                <w:color w:val="000000"/>
                <w:sz w:val="16"/>
                <w:szCs w:val="16"/>
                <w:lang w:val="sq-AL"/>
              </w:rPr>
              <w:t>% zbatuar plotësisht</w:t>
            </w:r>
          </w:p>
        </w:tc>
      </w:tr>
      <w:tr w:rsidR="00086413" w:rsidRPr="003B01A1" w14:paraId="5B1840B3" w14:textId="77777777" w:rsidTr="00685DF0">
        <w:trPr>
          <w:trHeight w:val="610"/>
        </w:trPr>
        <w:tc>
          <w:tcPr>
            <w:tcW w:w="374" w:type="dxa"/>
            <w:tcBorders>
              <w:top w:val="nil"/>
              <w:left w:val="single" w:sz="8" w:space="0" w:color="000000"/>
              <w:bottom w:val="single" w:sz="8" w:space="0" w:color="000000"/>
              <w:right w:val="single" w:sz="8" w:space="0" w:color="000000"/>
            </w:tcBorders>
            <w:shd w:val="clear" w:color="auto" w:fill="auto"/>
            <w:vAlign w:val="center"/>
          </w:tcPr>
          <w:p w14:paraId="03BF6FC5" w14:textId="1A7F06C7" w:rsidR="00086413" w:rsidRDefault="00086413" w:rsidP="00086413">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5</w:t>
            </w:r>
          </w:p>
        </w:tc>
        <w:tc>
          <w:tcPr>
            <w:tcW w:w="2735" w:type="dxa"/>
            <w:tcBorders>
              <w:top w:val="nil"/>
              <w:left w:val="nil"/>
              <w:bottom w:val="single" w:sz="8" w:space="0" w:color="000000"/>
              <w:right w:val="single" w:sz="8" w:space="0" w:color="000000"/>
            </w:tcBorders>
            <w:shd w:val="clear" w:color="auto" w:fill="0070C0"/>
            <w:vAlign w:val="center"/>
          </w:tcPr>
          <w:p w14:paraId="622F8C7D" w14:textId="1633C528" w:rsidR="00086413" w:rsidRPr="003B01A1" w:rsidRDefault="00086413" w:rsidP="00086413">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Ndryshimi i Rregulloreve mbi vlerësimin e performancës së gjyqtarëve, për t'u siguruar se kriteret kualitative, treguesit dhe procedurat për vlerësimin e performancës së gjyqtarëve parashikohen në detaje me legjislacion</w:t>
            </w:r>
          </w:p>
        </w:tc>
        <w:tc>
          <w:tcPr>
            <w:tcW w:w="749" w:type="dxa"/>
            <w:tcBorders>
              <w:top w:val="nil"/>
              <w:left w:val="nil"/>
              <w:bottom w:val="single" w:sz="8" w:space="0" w:color="000000"/>
              <w:right w:val="single" w:sz="8" w:space="0" w:color="000000"/>
            </w:tcBorders>
            <w:shd w:val="clear" w:color="auto" w:fill="0070C0"/>
            <w:vAlign w:val="center"/>
          </w:tcPr>
          <w:p w14:paraId="552D92E4" w14:textId="5B1F403C" w:rsidR="00086413" w:rsidRPr="003B01A1" w:rsidRDefault="00086413" w:rsidP="00086413">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8" w:space="0" w:color="000000"/>
              <w:right w:val="nil"/>
            </w:tcBorders>
            <w:shd w:val="clear" w:color="auto" w:fill="0070C0"/>
            <w:vAlign w:val="center"/>
          </w:tcPr>
          <w:p w14:paraId="50691BDB" w14:textId="58F01A2F" w:rsidR="00086413" w:rsidRPr="003B01A1" w:rsidRDefault="00086413" w:rsidP="00086413">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single" w:sz="8" w:space="0" w:color="000000"/>
              <w:left w:val="single" w:sz="8" w:space="0" w:color="000000"/>
              <w:bottom w:val="single" w:sz="8" w:space="0" w:color="000000"/>
              <w:right w:val="single" w:sz="8" w:space="0" w:color="000000"/>
            </w:tcBorders>
            <w:shd w:val="clear" w:color="auto" w:fill="0070C0"/>
            <w:vAlign w:val="center"/>
          </w:tcPr>
          <w:p w14:paraId="6B5E7107" w14:textId="0E29557E" w:rsidR="00086413" w:rsidRPr="003B01A1" w:rsidRDefault="00086413" w:rsidP="00086413">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Rregulloret e ndryshuara</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21231CE5" w14:textId="4B0B14B6" w:rsidR="00086413" w:rsidRPr="003F077F" w:rsidRDefault="00664EBC" w:rsidP="00086413">
            <w:pPr>
              <w:spacing w:after="0" w:line="240" w:lineRule="auto"/>
              <w:jc w:val="both"/>
              <w:rPr>
                <w:rFonts w:ascii="Arial Narrow" w:eastAsia="Times New Roman" w:hAnsi="Arial Narrow" w:cs="Arial"/>
                <w:b/>
                <w:color w:val="000000"/>
                <w:sz w:val="16"/>
                <w:szCs w:val="16"/>
                <w:lang w:val="sq-AL"/>
              </w:rPr>
            </w:pPr>
            <w:r w:rsidRPr="003B01A1">
              <w:rPr>
                <w:rFonts w:ascii="Arial Narrow" w:hAnsi="Arial Narrow" w:cs="Calibri"/>
                <w:color w:val="000000"/>
                <w:sz w:val="16"/>
                <w:szCs w:val="16"/>
                <w:lang w:val="sq-AL"/>
              </w:rPr>
              <w:t>Rregullorja për vlerësimin e perfromancës se gjyqtarëve është aprovuar në vitin 2021, ku janë përfshirë kriteret sipas këtij aktiviteti.</w:t>
            </w:r>
            <w:r w:rsidRPr="003B01A1">
              <w:rPr>
                <w:rStyle w:val="FootnoteReference"/>
                <w:rFonts w:ascii="Arial Narrow" w:hAnsi="Arial Narrow" w:cs="Calibri"/>
                <w:color w:val="000000"/>
                <w:sz w:val="16"/>
                <w:szCs w:val="16"/>
              </w:rPr>
              <w:footnoteReference w:id="4"/>
            </w:r>
          </w:p>
        </w:tc>
      </w:tr>
      <w:tr w:rsidR="00086413" w:rsidRPr="003B01A1" w14:paraId="4725C761" w14:textId="77777777" w:rsidTr="00685DF0">
        <w:trPr>
          <w:trHeight w:val="610"/>
        </w:trPr>
        <w:tc>
          <w:tcPr>
            <w:tcW w:w="374" w:type="dxa"/>
            <w:tcBorders>
              <w:top w:val="nil"/>
              <w:left w:val="single" w:sz="8" w:space="0" w:color="000000"/>
              <w:bottom w:val="single" w:sz="8" w:space="0" w:color="000000"/>
              <w:right w:val="single" w:sz="8" w:space="0" w:color="000000"/>
            </w:tcBorders>
            <w:shd w:val="clear" w:color="auto" w:fill="auto"/>
            <w:vAlign w:val="center"/>
          </w:tcPr>
          <w:p w14:paraId="2C882A76" w14:textId="4FC553D7" w:rsidR="00086413" w:rsidRPr="003B01A1" w:rsidRDefault="00086413" w:rsidP="00086413">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6</w:t>
            </w:r>
          </w:p>
        </w:tc>
        <w:tc>
          <w:tcPr>
            <w:tcW w:w="2735" w:type="dxa"/>
            <w:tcBorders>
              <w:top w:val="nil"/>
              <w:left w:val="nil"/>
              <w:bottom w:val="single" w:sz="8" w:space="0" w:color="000000"/>
              <w:right w:val="single" w:sz="8" w:space="0" w:color="000000"/>
            </w:tcBorders>
            <w:shd w:val="clear" w:color="auto" w:fill="0070C0"/>
            <w:vAlign w:val="center"/>
          </w:tcPr>
          <w:p w14:paraId="7ED1B174" w14:textId="602E3259" w:rsidR="00086413" w:rsidRPr="003B01A1" w:rsidRDefault="00086413" w:rsidP="00086413">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rregullores për vlerësimin e përformancës së Kryetarëve të Gjykatave dhe gjyqtarëve që mbajnë pozita udhëheqëse</w:t>
            </w:r>
          </w:p>
        </w:tc>
        <w:tc>
          <w:tcPr>
            <w:tcW w:w="749" w:type="dxa"/>
            <w:tcBorders>
              <w:top w:val="nil"/>
              <w:left w:val="nil"/>
              <w:bottom w:val="single" w:sz="8" w:space="0" w:color="000000"/>
              <w:right w:val="single" w:sz="8" w:space="0" w:color="000000"/>
            </w:tcBorders>
            <w:shd w:val="clear" w:color="auto" w:fill="0070C0"/>
            <w:vAlign w:val="center"/>
          </w:tcPr>
          <w:p w14:paraId="4D919F02" w14:textId="674E78F7" w:rsidR="00086413" w:rsidRPr="003B01A1" w:rsidRDefault="00086413" w:rsidP="00086413">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8" w:space="0" w:color="000000"/>
              <w:right w:val="nil"/>
            </w:tcBorders>
            <w:shd w:val="clear" w:color="auto" w:fill="0070C0"/>
            <w:vAlign w:val="center"/>
          </w:tcPr>
          <w:p w14:paraId="668DF0E8" w14:textId="48838681" w:rsidR="00086413" w:rsidRPr="003B01A1" w:rsidRDefault="00086413" w:rsidP="00086413">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single" w:sz="8" w:space="0" w:color="000000"/>
              <w:left w:val="single" w:sz="8" w:space="0" w:color="000000"/>
              <w:bottom w:val="single" w:sz="8" w:space="0" w:color="000000"/>
              <w:right w:val="single" w:sz="8" w:space="0" w:color="000000"/>
            </w:tcBorders>
            <w:shd w:val="clear" w:color="auto" w:fill="0070C0"/>
            <w:vAlign w:val="center"/>
          </w:tcPr>
          <w:p w14:paraId="6E5FE4AC" w14:textId="78CBD67B" w:rsidR="00086413" w:rsidRPr="003B01A1" w:rsidRDefault="00086413" w:rsidP="00086413">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Rregullorja e miratuar</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6FD48601" w14:textId="5BB2B0CD" w:rsidR="00086413" w:rsidRPr="003F077F" w:rsidRDefault="00086413" w:rsidP="00086413">
            <w:pPr>
              <w:spacing w:after="0" w:line="240" w:lineRule="auto"/>
              <w:jc w:val="both"/>
              <w:rPr>
                <w:rFonts w:ascii="Arial Narrow" w:eastAsia="Times New Roman" w:hAnsi="Arial Narrow" w:cs="Arial"/>
                <w:b/>
                <w:color w:val="000000"/>
                <w:sz w:val="16"/>
                <w:szCs w:val="16"/>
                <w:lang w:val="sq-AL"/>
              </w:rPr>
            </w:pPr>
            <w:r w:rsidRPr="003B01A1">
              <w:rPr>
                <w:rFonts w:ascii="Arial Narrow" w:hAnsi="Arial Narrow" w:cs="Calibri"/>
                <w:color w:val="000000"/>
                <w:sz w:val="16"/>
                <w:szCs w:val="16"/>
                <w:lang w:val="sq-AL"/>
              </w:rPr>
              <w:t>Rregullorja për Vlerësimin e performancës së Kryetarëve të Gjykatave dhe Gjyqtarëve Mbikëqyrës është miratuar nga KGJK me datë 27.12.2022.</w:t>
            </w:r>
            <w:r w:rsidRPr="003B01A1">
              <w:rPr>
                <w:rStyle w:val="FootnoteReference"/>
                <w:rFonts w:ascii="Arial Narrow" w:hAnsi="Arial Narrow" w:cs="Calibri"/>
                <w:color w:val="000000"/>
                <w:sz w:val="16"/>
                <w:szCs w:val="16"/>
              </w:rPr>
              <w:footnoteReference w:id="5"/>
            </w:r>
          </w:p>
        </w:tc>
      </w:tr>
      <w:tr w:rsidR="00505715" w:rsidRPr="003B01A1" w14:paraId="4CE1C898" w14:textId="77777777" w:rsidTr="004A1C70">
        <w:trPr>
          <w:trHeight w:val="61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CA353DD" w14:textId="56995C7F"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lastRenderedPageBreak/>
              <w:t>7</w:t>
            </w:r>
          </w:p>
        </w:tc>
        <w:tc>
          <w:tcPr>
            <w:tcW w:w="2735" w:type="dxa"/>
            <w:tcBorders>
              <w:top w:val="nil"/>
              <w:left w:val="nil"/>
              <w:bottom w:val="single" w:sz="8" w:space="0" w:color="000000"/>
              <w:right w:val="single" w:sz="8" w:space="0" w:color="000000"/>
            </w:tcBorders>
            <w:shd w:val="clear" w:color="auto" w:fill="92D050"/>
            <w:vAlign w:val="center"/>
            <w:hideMark/>
          </w:tcPr>
          <w:p w14:paraId="10D51D8E"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Analiza e nevojës për funksionimin e Njësisë të Inspektimit Gjyqësor (NJIGJ) në KPK</w:t>
            </w:r>
          </w:p>
        </w:tc>
        <w:tc>
          <w:tcPr>
            <w:tcW w:w="749" w:type="dxa"/>
            <w:tcBorders>
              <w:top w:val="nil"/>
              <w:left w:val="nil"/>
              <w:bottom w:val="single" w:sz="8" w:space="0" w:color="000000"/>
              <w:right w:val="single" w:sz="8" w:space="0" w:color="000000"/>
            </w:tcBorders>
            <w:shd w:val="clear" w:color="auto" w:fill="92D050"/>
            <w:vAlign w:val="center"/>
            <w:hideMark/>
          </w:tcPr>
          <w:p w14:paraId="5ADB8303"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8" w:space="0" w:color="000000"/>
              <w:right w:val="nil"/>
            </w:tcBorders>
            <w:shd w:val="clear" w:color="auto" w:fill="92D050"/>
            <w:vAlign w:val="center"/>
            <w:hideMark/>
          </w:tcPr>
          <w:p w14:paraId="323DED4C"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KPK</w:t>
            </w:r>
          </w:p>
        </w:tc>
        <w:tc>
          <w:tcPr>
            <w:tcW w:w="2821" w:type="dxa"/>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0CC542F8"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Analiza e finalizuar</w:t>
            </w:r>
          </w:p>
        </w:tc>
        <w:tc>
          <w:tcPr>
            <w:tcW w:w="6480" w:type="dxa"/>
            <w:gridSpan w:val="7"/>
            <w:tcBorders>
              <w:top w:val="nil"/>
              <w:left w:val="single" w:sz="4" w:space="0" w:color="auto"/>
              <w:bottom w:val="single" w:sz="4" w:space="0" w:color="auto"/>
              <w:right w:val="single" w:sz="4" w:space="0" w:color="auto"/>
            </w:tcBorders>
            <w:shd w:val="clear" w:color="auto" w:fill="92D050"/>
            <w:vAlign w:val="center"/>
          </w:tcPr>
          <w:p w14:paraId="731D1418" w14:textId="77777777" w:rsidR="003F077F" w:rsidRDefault="003F077F" w:rsidP="003549AF">
            <w:pPr>
              <w:spacing w:after="0" w:line="240" w:lineRule="auto"/>
              <w:jc w:val="both"/>
              <w:rPr>
                <w:rFonts w:ascii="Arial Narrow" w:eastAsia="Times New Roman" w:hAnsi="Arial Narrow" w:cs="Arial"/>
                <w:color w:val="000000"/>
                <w:sz w:val="16"/>
                <w:szCs w:val="16"/>
                <w:lang w:val="sq-AL"/>
              </w:rPr>
            </w:pPr>
            <w:r w:rsidRPr="003F077F">
              <w:rPr>
                <w:rFonts w:ascii="Arial Narrow" w:eastAsia="Times New Roman" w:hAnsi="Arial Narrow" w:cs="Arial"/>
                <w:b/>
                <w:color w:val="000000"/>
                <w:sz w:val="16"/>
                <w:szCs w:val="16"/>
                <w:lang w:val="sq-AL"/>
              </w:rPr>
              <w:t>MD:</w:t>
            </w:r>
            <w:r>
              <w:rPr>
                <w:rFonts w:ascii="Arial Narrow" w:eastAsia="Times New Roman" w:hAnsi="Arial Narrow" w:cs="Arial"/>
                <w:color w:val="000000"/>
                <w:sz w:val="16"/>
                <w:szCs w:val="16"/>
                <w:lang w:val="sq-AL"/>
              </w:rPr>
              <w:t xml:space="preserve"> </w:t>
            </w:r>
            <w:r w:rsidRPr="003F077F">
              <w:rPr>
                <w:rFonts w:ascii="Arial Narrow" w:eastAsia="Times New Roman" w:hAnsi="Arial Narrow" w:cs="Arial"/>
                <w:color w:val="000000"/>
                <w:sz w:val="16"/>
                <w:szCs w:val="16"/>
                <w:lang w:val="sq-AL"/>
              </w:rPr>
              <w:t>Kjo Ky çësht eshte i nderlidhur me “Deklaraten e Perbashket të Zotimit”. Ky  aktivitet pritet te zhvendoset ne KPK pas rishikimit te Planit te Veprimit të SSL</w:t>
            </w:r>
          </w:p>
          <w:p w14:paraId="06A6ED14" w14:textId="302EA9B6" w:rsidR="007C1C0E" w:rsidRPr="003B01A1" w:rsidRDefault="003F077F" w:rsidP="003549AF">
            <w:pPr>
              <w:spacing w:after="0" w:line="240" w:lineRule="auto"/>
              <w:jc w:val="both"/>
              <w:rPr>
                <w:rFonts w:ascii="Arial Narrow" w:eastAsia="Times New Roman" w:hAnsi="Arial Narrow" w:cs="Arial"/>
                <w:color w:val="000000"/>
                <w:sz w:val="16"/>
                <w:szCs w:val="16"/>
                <w:lang w:val="sq-AL"/>
              </w:rPr>
            </w:pPr>
            <w:r w:rsidRPr="003F077F">
              <w:rPr>
                <w:rFonts w:ascii="Arial Narrow" w:eastAsia="Times New Roman" w:hAnsi="Arial Narrow" w:cs="Arial"/>
                <w:b/>
                <w:color w:val="000000"/>
                <w:sz w:val="16"/>
                <w:szCs w:val="16"/>
                <w:lang w:val="sq-AL"/>
              </w:rPr>
              <w:t>KPK:</w:t>
            </w:r>
            <w:r>
              <w:rPr>
                <w:rFonts w:ascii="Arial Narrow" w:eastAsia="Times New Roman" w:hAnsi="Arial Narrow" w:cs="Arial"/>
                <w:color w:val="000000"/>
                <w:sz w:val="16"/>
                <w:szCs w:val="16"/>
                <w:lang w:val="sq-AL"/>
              </w:rPr>
              <w:t xml:space="preserve"> </w:t>
            </w:r>
            <w:r w:rsidR="000E4D16" w:rsidRPr="000E4D16">
              <w:rPr>
                <w:rFonts w:ascii="Arial Narrow" w:eastAsia="Times New Roman" w:hAnsi="Arial Narrow" w:cs="Arial"/>
                <w:color w:val="000000"/>
                <w:sz w:val="16"/>
                <w:szCs w:val="16"/>
                <w:lang w:val="sq-AL"/>
              </w:rPr>
              <w:t>KPK e ka analizuar nevojën për funksionimin e kësaj Njësie dhe ka konstatuar se Komisioni për Administrimin e Prokurorive e ka këtë funksion. Për me tepër, iu përcjellim rregulloren e Komisionit dhe një raport vjetor.</w:t>
            </w:r>
            <w:r w:rsidR="000E4D16">
              <w:rPr>
                <w:rStyle w:val="FootnoteReference"/>
                <w:rFonts w:ascii="Arial Narrow" w:eastAsia="Times New Roman" w:hAnsi="Arial Narrow" w:cs="Arial"/>
                <w:color w:val="000000"/>
                <w:sz w:val="16"/>
                <w:szCs w:val="16"/>
                <w:lang w:val="sq-AL"/>
              </w:rPr>
              <w:footnoteReference w:id="6"/>
            </w:r>
          </w:p>
        </w:tc>
      </w:tr>
      <w:tr w:rsidR="00215F3C" w:rsidRPr="003B01A1" w14:paraId="52C32738" w14:textId="77777777" w:rsidTr="00215F3C">
        <w:trPr>
          <w:trHeight w:val="6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CD94F21" w14:textId="63206D73" w:rsidR="00215F3C" w:rsidRPr="003B01A1" w:rsidRDefault="0022292C" w:rsidP="00215F3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8</w:t>
            </w:r>
          </w:p>
        </w:tc>
        <w:tc>
          <w:tcPr>
            <w:tcW w:w="2735" w:type="dxa"/>
            <w:tcBorders>
              <w:top w:val="nil"/>
              <w:left w:val="nil"/>
              <w:bottom w:val="single" w:sz="8" w:space="0" w:color="000000"/>
              <w:right w:val="single" w:sz="8" w:space="0" w:color="000000"/>
            </w:tcBorders>
            <w:shd w:val="clear" w:color="auto" w:fill="FFC000"/>
            <w:vAlign w:val="center"/>
          </w:tcPr>
          <w:p w14:paraId="07BD6BA6" w14:textId="0CB8303D" w:rsidR="00215F3C" w:rsidRPr="003B01A1" w:rsidRDefault="00215F3C" w:rsidP="00215F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Miratimi i kornizes rregullative nga KGJK për të siguruar që funksionet e Njësive të Inspektimit Gjyqësor (NJIGJ) të parashihen me ligj, duke respektuar pavarësinë gjyqësore</w:t>
            </w:r>
          </w:p>
        </w:tc>
        <w:tc>
          <w:tcPr>
            <w:tcW w:w="749" w:type="dxa"/>
            <w:tcBorders>
              <w:top w:val="nil"/>
              <w:left w:val="nil"/>
              <w:bottom w:val="single" w:sz="8" w:space="0" w:color="000000"/>
              <w:right w:val="single" w:sz="8" w:space="0" w:color="000000"/>
            </w:tcBorders>
            <w:shd w:val="clear" w:color="auto" w:fill="FFC000"/>
            <w:vAlign w:val="center"/>
          </w:tcPr>
          <w:p w14:paraId="08D77DCC" w14:textId="111F3B0D" w:rsidR="00215F3C" w:rsidRPr="003B01A1" w:rsidRDefault="00215F3C" w:rsidP="00215F3C">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8" w:space="0" w:color="000000"/>
              <w:right w:val="single" w:sz="8" w:space="0" w:color="000000"/>
            </w:tcBorders>
            <w:shd w:val="clear" w:color="auto" w:fill="FFC000"/>
            <w:vAlign w:val="center"/>
          </w:tcPr>
          <w:p w14:paraId="4E01C151" w14:textId="76291F9C" w:rsidR="00215F3C" w:rsidRPr="003B01A1" w:rsidRDefault="00215F3C" w:rsidP="00215F3C">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nil"/>
              <w:left w:val="nil"/>
              <w:bottom w:val="single" w:sz="8" w:space="0" w:color="000000"/>
              <w:right w:val="single" w:sz="8" w:space="0" w:color="000000"/>
            </w:tcBorders>
            <w:shd w:val="clear" w:color="auto" w:fill="FFC000"/>
            <w:vAlign w:val="center"/>
          </w:tcPr>
          <w:p w14:paraId="346221D5" w14:textId="22AEA53A" w:rsidR="00215F3C" w:rsidRPr="003B01A1" w:rsidRDefault="00215F3C" w:rsidP="00215F3C">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Korniza rregullative ne KGJK e miratuar</w:t>
            </w:r>
          </w:p>
        </w:tc>
        <w:tc>
          <w:tcPr>
            <w:tcW w:w="6480" w:type="dxa"/>
            <w:gridSpan w:val="7"/>
            <w:tcBorders>
              <w:top w:val="nil"/>
              <w:left w:val="single" w:sz="4" w:space="0" w:color="auto"/>
              <w:bottom w:val="single" w:sz="4" w:space="0" w:color="auto"/>
              <w:right w:val="single" w:sz="4" w:space="0" w:color="auto"/>
            </w:tcBorders>
            <w:shd w:val="clear" w:color="auto" w:fill="FFC000"/>
            <w:vAlign w:val="center"/>
          </w:tcPr>
          <w:p w14:paraId="33B8C750" w14:textId="490F24F2" w:rsidR="00215F3C" w:rsidRPr="003B01A1" w:rsidRDefault="00215F3C" w:rsidP="00215F3C">
            <w:pPr>
              <w:spacing w:after="0" w:line="240" w:lineRule="auto"/>
              <w:jc w:val="both"/>
              <w:rPr>
                <w:rFonts w:ascii="Arial Narrow" w:eastAsia="Times New Roman" w:hAnsi="Arial Narrow" w:cs="Arial"/>
                <w:color w:val="000000"/>
                <w:sz w:val="16"/>
                <w:szCs w:val="16"/>
                <w:lang w:val="sq-AL"/>
              </w:rPr>
            </w:pPr>
            <w:r w:rsidRPr="00215F3C">
              <w:rPr>
                <w:rFonts w:ascii="Arial Narrow" w:eastAsia="Times New Roman" w:hAnsi="Arial Narrow" w:cs="Arial"/>
                <w:color w:val="000000"/>
                <w:sz w:val="16"/>
                <w:szCs w:val="16"/>
                <w:lang w:val="sq-AL"/>
              </w:rPr>
              <w:t xml:space="preserve">Kjo </w:t>
            </w:r>
            <w:r w:rsidRPr="00215F3C">
              <w:rPr>
                <w:rFonts w:ascii="Calibri" w:eastAsia="Times New Roman" w:hAnsi="Calibri" w:cs="Calibri"/>
                <w:color w:val="000000"/>
                <w:sz w:val="16"/>
                <w:szCs w:val="16"/>
                <w:lang w:val="sq-AL"/>
              </w:rPr>
              <w:t>ҫ</w:t>
            </w:r>
            <w:r w:rsidRPr="00215F3C">
              <w:rPr>
                <w:rFonts w:ascii="Arial Narrow" w:eastAsia="Times New Roman" w:hAnsi="Arial Narrow" w:cs="Arial Narrow"/>
                <w:color w:val="000000"/>
                <w:sz w:val="16"/>
                <w:szCs w:val="16"/>
                <w:lang w:val="sq-AL"/>
              </w:rPr>
              <w:t>ë</w:t>
            </w:r>
            <w:r w:rsidRPr="00215F3C">
              <w:rPr>
                <w:rFonts w:ascii="Arial Narrow" w:eastAsia="Times New Roman" w:hAnsi="Arial Narrow" w:cs="Arial"/>
                <w:color w:val="000000"/>
                <w:sz w:val="16"/>
                <w:szCs w:val="16"/>
                <w:lang w:val="sq-AL"/>
              </w:rPr>
              <w:t xml:space="preserve">shtje </w:t>
            </w:r>
            <w:r w:rsidRPr="00215F3C">
              <w:rPr>
                <w:rFonts w:ascii="Arial Narrow" w:eastAsia="Times New Roman" w:hAnsi="Arial Narrow" w:cs="Arial Narrow"/>
                <w:color w:val="000000"/>
                <w:sz w:val="16"/>
                <w:szCs w:val="16"/>
                <w:lang w:val="sq-AL"/>
              </w:rPr>
              <w:t>ë</w:t>
            </w:r>
            <w:r w:rsidRPr="00215F3C">
              <w:rPr>
                <w:rFonts w:ascii="Arial Narrow" w:eastAsia="Times New Roman" w:hAnsi="Arial Narrow" w:cs="Arial"/>
                <w:color w:val="000000"/>
                <w:sz w:val="16"/>
                <w:szCs w:val="16"/>
                <w:lang w:val="sq-AL"/>
              </w:rPr>
              <w:t>sht</w:t>
            </w:r>
            <w:r w:rsidRPr="00215F3C">
              <w:rPr>
                <w:rFonts w:ascii="Arial Narrow" w:eastAsia="Times New Roman" w:hAnsi="Arial Narrow" w:cs="Arial Narrow"/>
                <w:color w:val="000000"/>
                <w:sz w:val="16"/>
                <w:szCs w:val="16"/>
                <w:lang w:val="sq-AL"/>
              </w:rPr>
              <w:t>ë</w:t>
            </w:r>
            <w:r w:rsidRPr="00215F3C">
              <w:rPr>
                <w:rFonts w:ascii="Arial Narrow" w:eastAsia="Times New Roman" w:hAnsi="Arial Narrow" w:cs="Arial"/>
                <w:color w:val="000000"/>
                <w:sz w:val="16"/>
                <w:szCs w:val="16"/>
                <w:lang w:val="sq-AL"/>
              </w:rPr>
              <w:t xml:space="preserve"> duke u adresuar gjat</w:t>
            </w:r>
            <w:r w:rsidRPr="00215F3C">
              <w:rPr>
                <w:rFonts w:ascii="Arial Narrow" w:eastAsia="Times New Roman" w:hAnsi="Arial Narrow" w:cs="Arial Narrow"/>
                <w:color w:val="000000"/>
                <w:sz w:val="16"/>
                <w:szCs w:val="16"/>
                <w:lang w:val="sq-AL"/>
              </w:rPr>
              <w:t>ë</w:t>
            </w:r>
            <w:r w:rsidRPr="00215F3C">
              <w:rPr>
                <w:rFonts w:ascii="Arial Narrow" w:eastAsia="Times New Roman" w:hAnsi="Arial Narrow" w:cs="Arial"/>
                <w:color w:val="000000"/>
                <w:sz w:val="16"/>
                <w:szCs w:val="16"/>
                <w:lang w:val="sq-AL"/>
              </w:rPr>
              <w:t xml:space="preserve"> procesit n</w:t>
            </w:r>
            <w:r w:rsidRPr="00215F3C">
              <w:rPr>
                <w:rFonts w:ascii="Arial Narrow" w:eastAsia="Times New Roman" w:hAnsi="Arial Narrow" w:cs="Arial Narrow"/>
                <w:color w:val="000000"/>
                <w:sz w:val="16"/>
                <w:szCs w:val="16"/>
                <w:lang w:val="sq-AL"/>
              </w:rPr>
              <w:t>ë</w:t>
            </w:r>
            <w:r w:rsidRPr="00215F3C">
              <w:rPr>
                <w:rFonts w:ascii="Arial Narrow" w:eastAsia="Times New Roman" w:hAnsi="Arial Narrow" w:cs="Arial"/>
                <w:color w:val="000000"/>
                <w:sz w:val="16"/>
                <w:szCs w:val="16"/>
                <w:lang w:val="sq-AL"/>
              </w:rPr>
              <w:t xml:space="preserve"> kuad</w:t>
            </w:r>
            <w:r w:rsidRPr="00215F3C">
              <w:rPr>
                <w:rFonts w:ascii="Arial Narrow" w:eastAsia="Times New Roman" w:hAnsi="Arial Narrow" w:cs="Arial Narrow"/>
                <w:color w:val="000000"/>
                <w:sz w:val="16"/>
                <w:szCs w:val="16"/>
                <w:lang w:val="sq-AL"/>
              </w:rPr>
              <w:t>ë</w:t>
            </w:r>
            <w:r w:rsidRPr="00215F3C">
              <w:rPr>
                <w:rFonts w:ascii="Arial Narrow" w:eastAsia="Times New Roman" w:hAnsi="Arial Narrow" w:cs="Arial"/>
                <w:color w:val="000000"/>
                <w:sz w:val="16"/>
                <w:szCs w:val="16"/>
                <w:lang w:val="sq-AL"/>
              </w:rPr>
              <w:t>r t</w:t>
            </w:r>
            <w:r w:rsidRPr="00215F3C">
              <w:rPr>
                <w:rFonts w:ascii="Arial Narrow" w:eastAsia="Times New Roman" w:hAnsi="Arial Narrow" w:cs="Arial Narrow"/>
                <w:color w:val="000000"/>
                <w:sz w:val="16"/>
                <w:szCs w:val="16"/>
                <w:lang w:val="sq-AL"/>
              </w:rPr>
              <w:t>ë</w:t>
            </w:r>
            <w:r w:rsidRPr="00215F3C">
              <w:rPr>
                <w:rFonts w:ascii="Arial Narrow" w:eastAsia="Times New Roman" w:hAnsi="Arial Narrow" w:cs="Arial"/>
                <w:color w:val="000000"/>
                <w:sz w:val="16"/>
                <w:szCs w:val="16"/>
                <w:lang w:val="sq-AL"/>
              </w:rPr>
              <w:t xml:space="preserve"> Deklarat</w:t>
            </w:r>
            <w:r w:rsidRPr="00215F3C">
              <w:rPr>
                <w:rFonts w:ascii="Arial Narrow" w:eastAsia="Times New Roman" w:hAnsi="Arial Narrow" w:cs="Arial Narrow"/>
                <w:color w:val="000000"/>
                <w:sz w:val="16"/>
                <w:szCs w:val="16"/>
                <w:lang w:val="sq-AL"/>
              </w:rPr>
              <w:t>ë</w:t>
            </w:r>
            <w:r w:rsidRPr="00215F3C">
              <w:rPr>
                <w:rFonts w:ascii="Arial Narrow" w:eastAsia="Times New Roman" w:hAnsi="Arial Narrow" w:cs="Arial"/>
                <w:color w:val="000000"/>
                <w:sz w:val="16"/>
                <w:szCs w:val="16"/>
                <w:lang w:val="sq-AL"/>
              </w:rPr>
              <w:t>s s</w:t>
            </w:r>
            <w:r w:rsidRPr="00215F3C">
              <w:rPr>
                <w:rFonts w:ascii="Arial Narrow" w:eastAsia="Times New Roman" w:hAnsi="Arial Narrow" w:cs="Arial Narrow"/>
                <w:color w:val="000000"/>
                <w:sz w:val="16"/>
                <w:szCs w:val="16"/>
                <w:lang w:val="sq-AL"/>
              </w:rPr>
              <w:t>ë</w:t>
            </w:r>
            <w:r w:rsidRPr="00215F3C">
              <w:rPr>
                <w:rFonts w:ascii="Arial Narrow" w:eastAsia="Times New Roman" w:hAnsi="Arial Narrow" w:cs="Arial"/>
                <w:color w:val="000000"/>
                <w:sz w:val="16"/>
                <w:szCs w:val="16"/>
                <w:lang w:val="sq-AL"/>
              </w:rPr>
              <w:t xml:space="preserve"> P</w:t>
            </w:r>
            <w:r w:rsidRPr="00215F3C">
              <w:rPr>
                <w:rFonts w:ascii="Arial Narrow" w:eastAsia="Times New Roman" w:hAnsi="Arial Narrow" w:cs="Arial Narrow"/>
                <w:color w:val="000000"/>
                <w:sz w:val="16"/>
                <w:szCs w:val="16"/>
                <w:lang w:val="sq-AL"/>
              </w:rPr>
              <w:t>ë</w:t>
            </w:r>
            <w:r w:rsidRPr="00215F3C">
              <w:rPr>
                <w:rFonts w:ascii="Arial Narrow" w:eastAsia="Times New Roman" w:hAnsi="Arial Narrow" w:cs="Arial"/>
                <w:color w:val="000000"/>
                <w:sz w:val="16"/>
                <w:szCs w:val="16"/>
                <w:lang w:val="sq-AL"/>
              </w:rPr>
              <w:t>rbashk</w:t>
            </w:r>
            <w:r w:rsidRPr="00215F3C">
              <w:rPr>
                <w:rFonts w:ascii="Arial Narrow" w:eastAsia="Times New Roman" w:hAnsi="Arial Narrow" w:cs="Arial Narrow"/>
                <w:color w:val="000000"/>
                <w:sz w:val="16"/>
                <w:szCs w:val="16"/>
                <w:lang w:val="sq-AL"/>
              </w:rPr>
              <w:t>ë</w:t>
            </w:r>
            <w:r w:rsidRPr="00215F3C">
              <w:rPr>
                <w:rFonts w:ascii="Arial Narrow" w:eastAsia="Times New Roman" w:hAnsi="Arial Narrow" w:cs="Arial"/>
                <w:color w:val="000000"/>
                <w:sz w:val="16"/>
                <w:szCs w:val="16"/>
                <w:lang w:val="sq-AL"/>
              </w:rPr>
              <w:t>t t</w:t>
            </w:r>
            <w:r w:rsidRPr="00215F3C">
              <w:rPr>
                <w:rFonts w:ascii="Arial Narrow" w:eastAsia="Times New Roman" w:hAnsi="Arial Narrow" w:cs="Arial Narrow"/>
                <w:color w:val="000000"/>
                <w:sz w:val="16"/>
                <w:szCs w:val="16"/>
                <w:lang w:val="sq-AL"/>
              </w:rPr>
              <w:t>ë</w:t>
            </w:r>
            <w:r w:rsidRPr="00215F3C">
              <w:rPr>
                <w:rFonts w:ascii="Arial Narrow" w:eastAsia="Times New Roman" w:hAnsi="Arial Narrow" w:cs="Arial"/>
                <w:color w:val="000000"/>
                <w:sz w:val="16"/>
                <w:szCs w:val="16"/>
                <w:lang w:val="sq-AL"/>
              </w:rPr>
              <w:t xml:space="preserve"> Zotimit</w:t>
            </w:r>
          </w:p>
        </w:tc>
      </w:tr>
      <w:tr w:rsidR="00215F3C" w:rsidRPr="003B01A1" w14:paraId="1F4133E6" w14:textId="77777777" w:rsidTr="00685DF0">
        <w:trPr>
          <w:trHeight w:val="925"/>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3C48369" w14:textId="1820A22C" w:rsidR="00215F3C" w:rsidRPr="003B01A1" w:rsidRDefault="0022292C" w:rsidP="00215F3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9</w:t>
            </w:r>
          </w:p>
        </w:tc>
        <w:tc>
          <w:tcPr>
            <w:tcW w:w="2735" w:type="dxa"/>
            <w:tcBorders>
              <w:top w:val="nil"/>
              <w:left w:val="nil"/>
              <w:bottom w:val="single" w:sz="8" w:space="0" w:color="000000"/>
              <w:right w:val="single" w:sz="8" w:space="0" w:color="000000"/>
            </w:tcBorders>
            <w:shd w:val="clear" w:color="auto" w:fill="0070C0"/>
            <w:vAlign w:val="center"/>
          </w:tcPr>
          <w:p w14:paraId="44F2147B" w14:textId="4E74BB81" w:rsidR="00215F3C" w:rsidRPr="003B01A1" w:rsidRDefault="00215F3C" w:rsidP="00215F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Rishikimi dhe ndryshimi i shablloneve aktuale të përdorura për vlerësimin e performancës së gjyqtarëve në atë mënyrë që të shabllonet të reflektojnë plotësisht kriteret cilësore sipas legjislacionit të ndryshuar</w:t>
            </w:r>
          </w:p>
        </w:tc>
        <w:tc>
          <w:tcPr>
            <w:tcW w:w="749" w:type="dxa"/>
            <w:tcBorders>
              <w:top w:val="nil"/>
              <w:left w:val="nil"/>
              <w:bottom w:val="single" w:sz="8" w:space="0" w:color="000000"/>
              <w:right w:val="single" w:sz="8" w:space="0" w:color="000000"/>
            </w:tcBorders>
            <w:shd w:val="clear" w:color="auto" w:fill="0070C0"/>
            <w:vAlign w:val="center"/>
          </w:tcPr>
          <w:p w14:paraId="16089B83" w14:textId="6F4A13BC" w:rsidR="00215F3C" w:rsidRPr="003B01A1" w:rsidRDefault="00215F3C" w:rsidP="00215F3C">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8" w:space="0" w:color="000000"/>
              <w:right w:val="single" w:sz="8" w:space="0" w:color="000000"/>
            </w:tcBorders>
            <w:shd w:val="clear" w:color="auto" w:fill="0070C0"/>
            <w:vAlign w:val="center"/>
          </w:tcPr>
          <w:p w14:paraId="6342A87C" w14:textId="07E40544" w:rsidR="00215F3C" w:rsidRPr="003B01A1" w:rsidRDefault="00215F3C" w:rsidP="00215F3C">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nil"/>
              <w:left w:val="nil"/>
              <w:bottom w:val="single" w:sz="8" w:space="0" w:color="000000"/>
              <w:right w:val="single" w:sz="8" w:space="0" w:color="000000"/>
            </w:tcBorders>
            <w:shd w:val="clear" w:color="auto" w:fill="0070C0"/>
            <w:vAlign w:val="center"/>
          </w:tcPr>
          <w:p w14:paraId="0F468A38" w14:textId="51AABFD1" w:rsidR="00215F3C" w:rsidRPr="003B01A1" w:rsidRDefault="00215F3C" w:rsidP="00215F3C">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Shabllonët e ndryshuar në përputhje me legjislacionin e ndryshuar</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203152C6" w14:textId="1E8DA505" w:rsidR="00215F3C" w:rsidRPr="003B01A1" w:rsidRDefault="00215F3C" w:rsidP="00215F3C">
            <w:pPr>
              <w:jc w:val="both"/>
              <w:rPr>
                <w:rFonts w:ascii="Arial Narrow" w:hAnsi="Arial Narrow" w:cs="Calibri"/>
                <w:color w:val="000000"/>
                <w:sz w:val="16"/>
                <w:szCs w:val="16"/>
                <w:lang w:val="sq-AL"/>
              </w:rPr>
            </w:pPr>
            <w:r w:rsidRPr="003B01A1">
              <w:rPr>
                <w:rFonts w:ascii="Arial Narrow" w:hAnsi="Arial Narrow" w:cs="Calibri"/>
                <w:color w:val="000000"/>
                <w:sz w:val="16"/>
                <w:szCs w:val="16"/>
                <w:lang w:val="sq-AL"/>
              </w:rPr>
              <w:t xml:space="preserve">KGJK ka nxjerrur shabllonet e reja për vlerësimin e performancës që bazohen në Rregulloren për vlerësimin e performancës të vitit 2021. </w:t>
            </w:r>
          </w:p>
        </w:tc>
      </w:tr>
      <w:tr w:rsidR="00505715" w:rsidRPr="003B01A1" w14:paraId="6EA23C2B" w14:textId="77777777" w:rsidTr="007C1D12">
        <w:trPr>
          <w:trHeight w:val="844"/>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370BA59" w14:textId="77777777" w:rsidR="007C1C0E" w:rsidRPr="003B01A1" w:rsidRDefault="007C1C0E" w:rsidP="007C1C0E">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10</w:t>
            </w:r>
          </w:p>
        </w:tc>
        <w:tc>
          <w:tcPr>
            <w:tcW w:w="2735" w:type="dxa"/>
            <w:tcBorders>
              <w:top w:val="nil"/>
              <w:left w:val="nil"/>
              <w:bottom w:val="single" w:sz="8" w:space="0" w:color="000000"/>
              <w:right w:val="single" w:sz="8" w:space="0" w:color="000000"/>
            </w:tcBorders>
            <w:shd w:val="clear" w:color="auto" w:fill="0070C0"/>
            <w:vAlign w:val="center"/>
            <w:hideMark/>
          </w:tcPr>
          <w:p w14:paraId="36A9C039" w14:textId="77777777" w:rsidR="007C1C0E" w:rsidRPr="007C1D12" w:rsidRDefault="007C1C0E" w:rsidP="007C1D12">
            <w:pPr>
              <w:pStyle w:val="NoSpacing"/>
              <w:rPr>
                <w:rFonts w:ascii="Arial Narrow" w:hAnsi="Arial Narrow"/>
                <w:sz w:val="16"/>
                <w:szCs w:val="16"/>
                <w:lang w:val="sq-AL"/>
              </w:rPr>
            </w:pPr>
            <w:r w:rsidRPr="007C1D12">
              <w:rPr>
                <w:rFonts w:ascii="Arial Narrow" w:hAnsi="Arial Narrow"/>
                <w:sz w:val="16"/>
                <w:szCs w:val="16"/>
                <w:lang w:val="sq-AL"/>
              </w:rPr>
              <w:t>Hartimi i manualeve udhëzues me shpjegime të hollësishme nga KGJK dhe KPK lidhur me tërë procesin e vlerësimit të performancës</w:t>
            </w:r>
          </w:p>
        </w:tc>
        <w:tc>
          <w:tcPr>
            <w:tcW w:w="749" w:type="dxa"/>
            <w:tcBorders>
              <w:top w:val="nil"/>
              <w:left w:val="nil"/>
              <w:bottom w:val="single" w:sz="8" w:space="0" w:color="000000"/>
              <w:right w:val="single" w:sz="8" w:space="0" w:color="000000"/>
            </w:tcBorders>
            <w:shd w:val="clear" w:color="auto" w:fill="0070C0"/>
            <w:vAlign w:val="center"/>
            <w:hideMark/>
          </w:tcPr>
          <w:p w14:paraId="29402705" w14:textId="77777777" w:rsidR="007C1C0E" w:rsidRPr="007C1D12" w:rsidRDefault="007C1C0E" w:rsidP="007C1D12">
            <w:pPr>
              <w:pStyle w:val="NoSpacing"/>
              <w:rPr>
                <w:rFonts w:ascii="Arial Narrow" w:hAnsi="Arial Narrow"/>
                <w:sz w:val="16"/>
                <w:szCs w:val="16"/>
                <w:lang w:val="sq-AL"/>
              </w:rPr>
            </w:pPr>
            <w:r w:rsidRPr="007C1D12">
              <w:rPr>
                <w:rFonts w:ascii="Arial Narrow" w:hAnsi="Arial Narrow"/>
                <w:sz w:val="16"/>
                <w:szCs w:val="16"/>
                <w:lang w:val="sq-AL"/>
              </w:rPr>
              <w:t>2022</w:t>
            </w:r>
          </w:p>
        </w:tc>
        <w:tc>
          <w:tcPr>
            <w:tcW w:w="1555" w:type="dxa"/>
            <w:tcBorders>
              <w:top w:val="nil"/>
              <w:left w:val="nil"/>
              <w:bottom w:val="single" w:sz="8" w:space="0" w:color="000000"/>
              <w:right w:val="single" w:sz="8" w:space="0" w:color="000000"/>
            </w:tcBorders>
            <w:shd w:val="clear" w:color="auto" w:fill="0070C0"/>
            <w:vAlign w:val="center"/>
            <w:hideMark/>
          </w:tcPr>
          <w:p w14:paraId="1D25BC44" w14:textId="77777777" w:rsidR="007C1C0E" w:rsidRPr="007C1D12" w:rsidRDefault="007C1C0E" w:rsidP="007C1D12">
            <w:pPr>
              <w:pStyle w:val="NoSpacing"/>
              <w:rPr>
                <w:rFonts w:ascii="Arial Narrow" w:hAnsi="Arial Narrow"/>
                <w:sz w:val="16"/>
                <w:szCs w:val="16"/>
                <w:lang w:val="sq-AL"/>
              </w:rPr>
            </w:pPr>
            <w:r w:rsidRPr="007C1D12">
              <w:rPr>
                <w:rFonts w:ascii="Arial Narrow" w:hAnsi="Arial Narrow"/>
                <w:sz w:val="16"/>
                <w:szCs w:val="16"/>
                <w:lang w:val="sq-AL"/>
              </w:rPr>
              <w:t>KGJK, KPK</w:t>
            </w:r>
          </w:p>
        </w:tc>
        <w:tc>
          <w:tcPr>
            <w:tcW w:w="2821" w:type="dxa"/>
            <w:tcBorders>
              <w:top w:val="nil"/>
              <w:left w:val="nil"/>
              <w:bottom w:val="single" w:sz="8" w:space="0" w:color="000000"/>
              <w:right w:val="single" w:sz="8" w:space="0" w:color="000000"/>
            </w:tcBorders>
            <w:shd w:val="clear" w:color="auto" w:fill="0070C0"/>
            <w:vAlign w:val="center"/>
            <w:hideMark/>
          </w:tcPr>
          <w:p w14:paraId="4BB44130" w14:textId="77777777" w:rsidR="007C1C0E" w:rsidRPr="007C1D12" w:rsidRDefault="007C1C0E" w:rsidP="007C1D12">
            <w:pPr>
              <w:pStyle w:val="NoSpacing"/>
              <w:rPr>
                <w:rFonts w:ascii="Arial Narrow" w:hAnsi="Arial Narrow"/>
                <w:sz w:val="16"/>
                <w:szCs w:val="16"/>
                <w:lang w:val="sq-AL"/>
              </w:rPr>
            </w:pPr>
            <w:r w:rsidRPr="007C1D12">
              <w:rPr>
                <w:rFonts w:ascii="Arial Narrow" w:hAnsi="Arial Narrow"/>
                <w:sz w:val="16"/>
                <w:szCs w:val="16"/>
                <w:lang w:val="sq-AL"/>
              </w:rPr>
              <w:t>Manualet e miratuara</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2ACC7571" w14:textId="77777777" w:rsidR="007C1C0E" w:rsidRPr="007C1D12" w:rsidRDefault="00A66698" w:rsidP="007C1D12">
            <w:pPr>
              <w:pStyle w:val="NoSpacing"/>
              <w:rPr>
                <w:rFonts w:ascii="Arial Narrow" w:hAnsi="Arial Narrow" w:cs="Calibri"/>
                <w:color w:val="000000"/>
                <w:sz w:val="16"/>
                <w:szCs w:val="16"/>
                <w:lang w:val="sq-AL"/>
              </w:rPr>
            </w:pPr>
            <w:r w:rsidRPr="007C1D12">
              <w:rPr>
                <w:rFonts w:ascii="Arial Narrow" w:hAnsi="Arial Narrow" w:cs="Calibri"/>
                <w:color w:val="000000"/>
                <w:sz w:val="16"/>
                <w:szCs w:val="16"/>
                <w:lang w:val="sq-AL"/>
              </w:rPr>
              <w:t>KGJK ka nxjerrur Udhëzuesin për Vlerësimin e Performancës së Gjyqtarëve, i cili bazohet në Rregulloren për vlerësimin e performancës të vitit 2021.</w:t>
            </w:r>
            <w:r w:rsidRPr="007C1D12">
              <w:rPr>
                <w:rStyle w:val="FootnoteReference"/>
                <w:rFonts w:ascii="Arial Narrow" w:hAnsi="Arial Narrow" w:cs="Calibri"/>
                <w:color w:val="000000"/>
                <w:sz w:val="16"/>
                <w:szCs w:val="16"/>
              </w:rPr>
              <w:footnoteReference w:id="7"/>
            </w:r>
          </w:p>
          <w:p w14:paraId="5D35A906" w14:textId="70920691" w:rsidR="007929FA" w:rsidRPr="007C1D12" w:rsidRDefault="007929FA" w:rsidP="007C1D12">
            <w:pPr>
              <w:pStyle w:val="NoSpacing"/>
              <w:rPr>
                <w:rFonts w:ascii="Arial Narrow" w:hAnsi="Arial Narrow" w:cs="Calibri"/>
                <w:color w:val="000000"/>
                <w:sz w:val="16"/>
                <w:szCs w:val="16"/>
                <w:lang w:val="sq-AL"/>
              </w:rPr>
            </w:pPr>
            <w:r w:rsidRPr="007C1D12">
              <w:rPr>
                <w:rFonts w:ascii="Arial Narrow" w:hAnsi="Arial Narrow" w:cs="Calibri"/>
                <w:color w:val="000000"/>
                <w:sz w:val="16"/>
                <w:szCs w:val="16"/>
                <w:lang w:val="sq-AL"/>
              </w:rPr>
              <w:t>KPK ka nxjerrur Udhëzuesin për zbatimin e Rregullores për Vlerësimin e Performancës së Prokurorëve, në Qershor të vitit 2021.</w:t>
            </w:r>
            <w:r w:rsidRPr="007C1D12">
              <w:rPr>
                <w:rStyle w:val="FootnoteReference"/>
                <w:rFonts w:ascii="Arial Narrow" w:hAnsi="Arial Narrow" w:cs="Calibri"/>
                <w:color w:val="000000"/>
                <w:sz w:val="16"/>
                <w:szCs w:val="16"/>
                <w:lang w:val="sq-AL"/>
              </w:rPr>
              <w:footnoteReference w:id="8"/>
            </w:r>
            <w:r w:rsidRPr="007C1D12">
              <w:rPr>
                <w:rFonts w:ascii="Arial Narrow" w:hAnsi="Arial Narrow" w:cs="Calibri"/>
                <w:color w:val="000000"/>
                <w:sz w:val="16"/>
                <w:szCs w:val="16"/>
                <w:lang w:val="sq-AL"/>
              </w:rPr>
              <w:t xml:space="preserve"> </w:t>
            </w:r>
          </w:p>
        </w:tc>
      </w:tr>
      <w:tr w:rsidR="00505715" w:rsidRPr="003B01A1" w14:paraId="287BBDF7" w14:textId="77777777" w:rsidTr="004A1C70">
        <w:trPr>
          <w:trHeight w:val="640"/>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60EB3A86" w14:textId="63DA5413"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11</w:t>
            </w:r>
          </w:p>
        </w:tc>
        <w:tc>
          <w:tcPr>
            <w:tcW w:w="2735" w:type="dxa"/>
            <w:tcBorders>
              <w:top w:val="nil"/>
              <w:left w:val="nil"/>
              <w:bottom w:val="single" w:sz="4" w:space="0" w:color="auto"/>
              <w:right w:val="single" w:sz="8" w:space="0" w:color="000000"/>
            </w:tcBorders>
            <w:shd w:val="clear" w:color="auto" w:fill="FFC000"/>
            <w:vAlign w:val="center"/>
            <w:hideMark/>
          </w:tcPr>
          <w:p w14:paraId="3B311F17"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Komisionet e vlerësimit të performancës të bëjnë publikimin e rregullt të raporteve mbi numrin e gjyqtarëve që janë vlerësuar, rekomandimet e dhëna, dhe t'ua dorëzojnë ato palëve me kohë </w:t>
            </w:r>
          </w:p>
        </w:tc>
        <w:tc>
          <w:tcPr>
            <w:tcW w:w="749" w:type="dxa"/>
            <w:tcBorders>
              <w:top w:val="nil"/>
              <w:left w:val="nil"/>
              <w:bottom w:val="single" w:sz="4" w:space="0" w:color="auto"/>
              <w:right w:val="single" w:sz="8" w:space="0" w:color="000000"/>
            </w:tcBorders>
            <w:shd w:val="clear" w:color="auto" w:fill="FFC000"/>
            <w:vAlign w:val="center"/>
            <w:hideMark/>
          </w:tcPr>
          <w:p w14:paraId="29988A2E" w14:textId="77777777" w:rsidR="003549AF"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17FDE2E1" w14:textId="77777777" w:rsidR="003549AF"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66828B39" w14:textId="5BF9C4C0"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8" w:space="0" w:color="000000"/>
            </w:tcBorders>
            <w:shd w:val="clear" w:color="auto" w:fill="FFC000"/>
            <w:vAlign w:val="center"/>
            <w:hideMark/>
          </w:tcPr>
          <w:p w14:paraId="3923E9B1"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nil"/>
              <w:left w:val="nil"/>
              <w:bottom w:val="single" w:sz="4" w:space="0" w:color="auto"/>
              <w:right w:val="single" w:sz="8" w:space="0" w:color="000000"/>
            </w:tcBorders>
            <w:shd w:val="clear" w:color="auto" w:fill="FFC000"/>
            <w:vAlign w:val="center"/>
            <w:hideMark/>
          </w:tcPr>
          <w:p w14:paraId="31C8F8ED"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Raportet e Komisioneve publikohen dhe vlerësimet e performancës i dorëzohen palëve me kohë;</w:t>
            </w:r>
          </w:p>
        </w:tc>
        <w:tc>
          <w:tcPr>
            <w:tcW w:w="6480" w:type="dxa"/>
            <w:gridSpan w:val="7"/>
            <w:tcBorders>
              <w:top w:val="nil"/>
              <w:left w:val="single" w:sz="4" w:space="0" w:color="auto"/>
              <w:bottom w:val="single" w:sz="4" w:space="0" w:color="auto"/>
              <w:right w:val="single" w:sz="4" w:space="0" w:color="auto"/>
            </w:tcBorders>
            <w:shd w:val="clear" w:color="auto" w:fill="FFC000"/>
            <w:vAlign w:val="center"/>
            <w:hideMark/>
          </w:tcPr>
          <w:p w14:paraId="06027CD5" w14:textId="6F8F7F8E" w:rsidR="007929FA" w:rsidRPr="003B01A1" w:rsidRDefault="00D916A0" w:rsidP="007A68FA">
            <w:pPr>
              <w:spacing w:after="0" w:line="240" w:lineRule="auto"/>
              <w:jc w:val="both"/>
              <w:rPr>
                <w:rFonts w:ascii="Arial Narrow" w:eastAsia="Times New Roman" w:hAnsi="Arial Narrow" w:cs="Arial"/>
                <w:color w:val="000000"/>
                <w:sz w:val="16"/>
                <w:szCs w:val="16"/>
                <w:lang w:val="sq-AL"/>
              </w:rPr>
            </w:pPr>
            <w:r w:rsidRPr="00D916A0">
              <w:rPr>
                <w:rFonts w:ascii="Arial Narrow" w:eastAsia="Times New Roman" w:hAnsi="Arial Narrow" w:cs="Arial"/>
                <w:color w:val="000000"/>
                <w:sz w:val="16"/>
                <w:szCs w:val="16"/>
                <w:lang w:val="sq-AL"/>
              </w:rPr>
              <w:t>Ky aktivitet është ne proces e siper. Komisioni ka bërë përzgjedhjen e gjyqtarëve të cilet do t'i nenshtrohen vlerësimit te performances gjatë vitit 2023 përmes metodës random në fund të 2022. Tashmë ka filluar vlerësimi i tyre,mirëpo është duke u   bërë edhe vlerësim i gjyqtarëve për ngritje ne detyrë.</w:t>
            </w:r>
          </w:p>
        </w:tc>
      </w:tr>
      <w:tr w:rsidR="00505715" w:rsidRPr="003B01A1" w14:paraId="1AEC05C4" w14:textId="77777777" w:rsidTr="004A1C70">
        <w:trPr>
          <w:trHeight w:val="1052"/>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2E336441" w14:textId="78A6E916"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12</w:t>
            </w:r>
          </w:p>
        </w:tc>
        <w:tc>
          <w:tcPr>
            <w:tcW w:w="2735" w:type="dxa"/>
            <w:tcBorders>
              <w:top w:val="single" w:sz="4" w:space="0" w:color="auto"/>
              <w:left w:val="nil"/>
              <w:bottom w:val="single" w:sz="8" w:space="0" w:color="000000"/>
              <w:right w:val="single" w:sz="8" w:space="0" w:color="000000"/>
            </w:tcBorders>
            <w:shd w:val="clear" w:color="000000" w:fill="92D050"/>
            <w:vAlign w:val="center"/>
            <w:hideMark/>
          </w:tcPr>
          <w:p w14:paraId="0499DBF2"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Komisionet e vlerësimit të performancës të bëjnë publikimin e rregullt të raporteve mbi numrin e prokurorëve që janë vlerësuar, rekomandimet e dhëna, dhe t'ua dorëzojnë ato palëve me kohë </w:t>
            </w:r>
          </w:p>
        </w:tc>
        <w:tc>
          <w:tcPr>
            <w:tcW w:w="749" w:type="dxa"/>
            <w:tcBorders>
              <w:top w:val="single" w:sz="4" w:space="0" w:color="auto"/>
              <w:left w:val="nil"/>
              <w:bottom w:val="single" w:sz="8" w:space="0" w:color="000000"/>
              <w:right w:val="single" w:sz="8" w:space="0" w:color="000000"/>
            </w:tcBorders>
            <w:shd w:val="clear" w:color="000000" w:fill="92D050"/>
            <w:vAlign w:val="center"/>
            <w:hideMark/>
          </w:tcPr>
          <w:p w14:paraId="34F4190C" w14:textId="77777777" w:rsidR="003549AF"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0D13461C" w14:textId="77777777" w:rsidR="003549AF"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1D978D96" w14:textId="1371BAAD"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single" w:sz="4" w:space="0" w:color="auto"/>
              <w:left w:val="nil"/>
              <w:bottom w:val="single" w:sz="8" w:space="0" w:color="000000"/>
              <w:right w:val="single" w:sz="8" w:space="0" w:color="000000"/>
            </w:tcBorders>
            <w:shd w:val="clear" w:color="000000" w:fill="92D050"/>
            <w:vAlign w:val="center"/>
            <w:hideMark/>
          </w:tcPr>
          <w:p w14:paraId="5A1F6F95"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1" w:type="dxa"/>
            <w:tcBorders>
              <w:top w:val="single" w:sz="4" w:space="0" w:color="auto"/>
              <w:left w:val="nil"/>
              <w:bottom w:val="single" w:sz="8" w:space="0" w:color="000000"/>
              <w:right w:val="single" w:sz="8" w:space="0" w:color="000000"/>
            </w:tcBorders>
            <w:shd w:val="clear" w:color="000000" w:fill="92D050"/>
            <w:vAlign w:val="center"/>
            <w:hideMark/>
          </w:tcPr>
          <w:p w14:paraId="03089AE6"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Raportet e Komisioneve publikohen dhe vlerësimet e performancës i dorëzohen palëve me kohë;</w:t>
            </w:r>
          </w:p>
        </w:tc>
        <w:tc>
          <w:tcPr>
            <w:tcW w:w="6480" w:type="dxa"/>
            <w:gridSpan w:val="7"/>
            <w:tcBorders>
              <w:top w:val="single" w:sz="4" w:space="0" w:color="auto"/>
              <w:left w:val="single" w:sz="4" w:space="0" w:color="auto"/>
              <w:bottom w:val="single" w:sz="4" w:space="0" w:color="auto"/>
              <w:right w:val="single" w:sz="4" w:space="0" w:color="auto"/>
            </w:tcBorders>
            <w:shd w:val="clear" w:color="000000" w:fill="92D050"/>
            <w:vAlign w:val="center"/>
          </w:tcPr>
          <w:p w14:paraId="7C2B0F04" w14:textId="60C0EF43" w:rsidR="007C1C0E" w:rsidRPr="003B01A1" w:rsidRDefault="000E4D16" w:rsidP="007A68FA">
            <w:pPr>
              <w:spacing w:after="0" w:line="240" w:lineRule="auto"/>
              <w:jc w:val="both"/>
              <w:rPr>
                <w:rFonts w:ascii="Arial Narrow" w:eastAsia="Times New Roman" w:hAnsi="Arial Narrow" w:cs="Arial"/>
                <w:color w:val="000000"/>
                <w:sz w:val="16"/>
                <w:szCs w:val="16"/>
                <w:lang w:val="sq-AL"/>
              </w:rPr>
            </w:pPr>
            <w:r w:rsidRPr="000E4D16">
              <w:rPr>
                <w:rFonts w:ascii="Arial Narrow" w:eastAsia="Times New Roman" w:hAnsi="Arial Narrow" w:cs="Arial"/>
                <w:color w:val="000000"/>
                <w:sz w:val="16"/>
                <w:szCs w:val="16"/>
                <w:lang w:val="sq-AL"/>
              </w:rPr>
              <w:t>Raporti mbi numrin e prokurorëve të vlerësuar në vitin 2022 është publikuar në web portalin e sistemit prokurorial dhe po ashtu për vlerësimin janë njoftuar palët me kohë. Raporti i detajuar i Komisionit për vlerësimin e performancës se prokurorëve është përfshirë edhe në kuadër të Raportit vjetor të KPK-së 2022 I cili është i publikuar ne ueb-portalin e sistemit Prokurorial.</w:t>
            </w:r>
            <w:r>
              <w:rPr>
                <w:rStyle w:val="FootnoteReference"/>
                <w:rFonts w:ascii="Arial Narrow" w:eastAsia="Times New Roman" w:hAnsi="Arial Narrow" w:cs="Arial"/>
                <w:color w:val="000000"/>
                <w:sz w:val="16"/>
                <w:szCs w:val="16"/>
                <w:lang w:val="sq-AL"/>
              </w:rPr>
              <w:footnoteReference w:id="9"/>
            </w:r>
            <w:r>
              <w:t xml:space="preserve"> </w:t>
            </w:r>
            <w:r w:rsidRPr="000E4D16">
              <w:rPr>
                <w:rFonts w:ascii="Arial Narrow" w:eastAsia="Times New Roman" w:hAnsi="Arial Narrow" w:cs="Arial"/>
                <w:color w:val="000000"/>
                <w:sz w:val="16"/>
                <w:szCs w:val="16"/>
                <w:lang w:val="sq-AL"/>
              </w:rPr>
              <w:t>Raporti i vlerësimit te performancës i vitit 2023 do te publikohet ne pjesën e pare te vitit 2024. Ne takimin e datës 19 janar 2023 është miratuar plani i punës i Komisionit për vlerësimin e prokuroreve ku janë parapare te gjitha proceset e rregullta te vlerësimit qe do te zhvillohen nga ky komision gjate vitit 2023 si dhe numri i prokuroreve qe do te vlerësohen.</w:t>
            </w:r>
            <w:r w:rsidR="00FC52CF">
              <w:rPr>
                <w:rStyle w:val="FootnoteReference"/>
                <w:rFonts w:ascii="Arial Narrow" w:eastAsia="Times New Roman" w:hAnsi="Arial Narrow" w:cs="Arial"/>
                <w:color w:val="000000"/>
                <w:sz w:val="16"/>
                <w:szCs w:val="16"/>
                <w:lang w:val="sq-AL"/>
              </w:rPr>
              <w:footnoteReference w:id="10"/>
            </w:r>
          </w:p>
        </w:tc>
      </w:tr>
      <w:tr w:rsidR="00505715" w:rsidRPr="003B01A1" w14:paraId="437559AE" w14:textId="77777777" w:rsidTr="005F574C">
        <w:trPr>
          <w:trHeight w:val="619"/>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6BA5FD9A" w14:textId="6C3F6063" w:rsidR="007C1C0E" w:rsidRPr="003B01A1" w:rsidRDefault="007C1C0E" w:rsidP="007C1C0E">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1</w:t>
            </w:r>
            <w:r w:rsidR="0022292C">
              <w:rPr>
                <w:rFonts w:ascii="Arial Narrow" w:eastAsia="Times New Roman" w:hAnsi="Arial Narrow" w:cs="Arial"/>
                <w:sz w:val="16"/>
                <w:szCs w:val="16"/>
                <w:lang w:val="sq-AL"/>
              </w:rPr>
              <w:t>3</w:t>
            </w:r>
          </w:p>
        </w:tc>
        <w:tc>
          <w:tcPr>
            <w:tcW w:w="2735" w:type="dxa"/>
            <w:tcBorders>
              <w:top w:val="nil"/>
              <w:left w:val="nil"/>
              <w:bottom w:val="single" w:sz="4" w:space="0" w:color="auto"/>
              <w:right w:val="single" w:sz="8" w:space="0" w:color="000000"/>
            </w:tcBorders>
            <w:shd w:val="clear" w:color="auto" w:fill="FFC000"/>
            <w:vAlign w:val="center"/>
            <w:hideMark/>
          </w:tcPr>
          <w:p w14:paraId="59FEEF23"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Vlerësimi vjetor nga KGJK i numrit të kërkuar ligjërisht të gjyqtarëve (1/3)</w:t>
            </w:r>
          </w:p>
        </w:tc>
        <w:tc>
          <w:tcPr>
            <w:tcW w:w="749" w:type="dxa"/>
            <w:tcBorders>
              <w:top w:val="nil"/>
              <w:left w:val="nil"/>
              <w:bottom w:val="single" w:sz="4" w:space="0" w:color="auto"/>
              <w:right w:val="single" w:sz="8" w:space="0" w:color="000000"/>
            </w:tcBorders>
            <w:shd w:val="clear" w:color="auto" w:fill="FFC000"/>
            <w:vAlign w:val="center"/>
            <w:hideMark/>
          </w:tcPr>
          <w:p w14:paraId="574D8502" w14:textId="77777777" w:rsidR="003549AF"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65901C5A" w14:textId="77777777" w:rsidR="003549AF"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2428E4AA" w14:textId="53F47DEF"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8" w:space="0" w:color="000000"/>
            </w:tcBorders>
            <w:shd w:val="clear" w:color="auto" w:fill="FFC000"/>
            <w:vAlign w:val="center"/>
            <w:hideMark/>
          </w:tcPr>
          <w:p w14:paraId="4FD90428"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nil"/>
              <w:left w:val="nil"/>
              <w:bottom w:val="single" w:sz="4" w:space="0" w:color="auto"/>
              <w:right w:val="single" w:sz="8" w:space="0" w:color="000000"/>
            </w:tcBorders>
            <w:shd w:val="clear" w:color="auto" w:fill="FFC000"/>
            <w:vAlign w:val="center"/>
            <w:hideMark/>
          </w:tcPr>
          <w:p w14:paraId="5381476D"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Vlerësimet e rregullta vjetore</w:t>
            </w:r>
          </w:p>
        </w:tc>
        <w:tc>
          <w:tcPr>
            <w:tcW w:w="6480" w:type="dxa"/>
            <w:gridSpan w:val="7"/>
            <w:tcBorders>
              <w:top w:val="nil"/>
              <w:left w:val="single" w:sz="4" w:space="0" w:color="auto"/>
              <w:bottom w:val="single" w:sz="4" w:space="0" w:color="auto"/>
              <w:right w:val="single" w:sz="4" w:space="0" w:color="auto"/>
            </w:tcBorders>
            <w:shd w:val="clear" w:color="auto" w:fill="FFC000"/>
            <w:vAlign w:val="center"/>
          </w:tcPr>
          <w:p w14:paraId="219DF2B9" w14:textId="677E1ECF" w:rsidR="008A7239" w:rsidRPr="00C71C18" w:rsidRDefault="008D2976" w:rsidP="007A68FA">
            <w:pPr>
              <w:spacing w:after="0" w:line="240" w:lineRule="auto"/>
              <w:jc w:val="both"/>
              <w:rPr>
                <w:rFonts w:ascii="Arial Narrow" w:eastAsia="Times New Roman" w:hAnsi="Arial Narrow" w:cs="Calibri"/>
                <w:sz w:val="16"/>
                <w:szCs w:val="16"/>
                <w:lang w:val="sq-AL"/>
              </w:rPr>
            </w:pPr>
            <w:r w:rsidRPr="008D2976">
              <w:rPr>
                <w:rFonts w:ascii="Arial Narrow" w:eastAsia="Times New Roman" w:hAnsi="Arial Narrow" w:cs="Calibri"/>
                <w:sz w:val="16"/>
                <w:szCs w:val="16"/>
                <w:lang w:val="sq-AL"/>
              </w:rPr>
              <w:t xml:space="preserve">Ky aktivitet është ne proces e siper. Komisioni për Vlerësimin e Performancës ne dhejtor te vitit 2022 permes metodes Random ka bere perzgjedhejen  e gjyqtareve të cilet do t'i nenshtrohen vlerësimit te performances gjatë vitit 2023, të njejtit gjyqtar i  aktualisht i ka ne procedurë të vlersimit. </w:t>
            </w:r>
          </w:p>
        </w:tc>
      </w:tr>
      <w:tr w:rsidR="00505715" w:rsidRPr="003B01A1" w14:paraId="1F89B994" w14:textId="77777777" w:rsidTr="004A1C70">
        <w:trPr>
          <w:trHeight w:val="82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07FE4414" w14:textId="39FAB50C" w:rsidR="007C1C0E" w:rsidRPr="003B01A1" w:rsidRDefault="007C1C0E" w:rsidP="007C1C0E">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1</w:t>
            </w:r>
            <w:r w:rsidR="0022292C">
              <w:rPr>
                <w:rFonts w:ascii="Arial Narrow" w:eastAsia="Times New Roman" w:hAnsi="Arial Narrow" w:cs="Arial"/>
                <w:sz w:val="16"/>
                <w:szCs w:val="16"/>
                <w:lang w:val="sq-AL"/>
              </w:rPr>
              <w:t>4</w:t>
            </w:r>
          </w:p>
        </w:tc>
        <w:tc>
          <w:tcPr>
            <w:tcW w:w="2735" w:type="dxa"/>
            <w:tcBorders>
              <w:top w:val="single" w:sz="4" w:space="0" w:color="auto"/>
              <w:left w:val="nil"/>
              <w:bottom w:val="single" w:sz="8" w:space="0" w:color="000000"/>
              <w:right w:val="single" w:sz="8" w:space="0" w:color="000000"/>
            </w:tcBorders>
            <w:shd w:val="clear" w:color="auto" w:fill="92D050"/>
            <w:vAlign w:val="center"/>
            <w:hideMark/>
          </w:tcPr>
          <w:p w14:paraId="40865AE7"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ofron arsyetime të qarta për çdo vendim lidhur me avancimin e gjyqtarëve bazuar në vlerësimin e performancës</w:t>
            </w:r>
          </w:p>
        </w:tc>
        <w:tc>
          <w:tcPr>
            <w:tcW w:w="749" w:type="dxa"/>
            <w:tcBorders>
              <w:top w:val="single" w:sz="4" w:space="0" w:color="auto"/>
              <w:left w:val="nil"/>
              <w:bottom w:val="single" w:sz="8" w:space="0" w:color="000000"/>
              <w:right w:val="single" w:sz="8" w:space="0" w:color="000000"/>
            </w:tcBorders>
            <w:shd w:val="clear" w:color="auto" w:fill="92D050"/>
            <w:vAlign w:val="center"/>
            <w:hideMark/>
          </w:tcPr>
          <w:p w14:paraId="68367AAA" w14:textId="77777777" w:rsidR="003549AF"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3DFF594A" w14:textId="77777777" w:rsidR="003549AF"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7D5A2D20" w14:textId="0D0CC572"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single" w:sz="4" w:space="0" w:color="auto"/>
              <w:left w:val="nil"/>
              <w:bottom w:val="single" w:sz="8" w:space="0" w:color="000000"/>
              <w:right w:val="single" w:sz="8" w:space="0" w:color="000000"/>
            </w:tcBorders>
            <w:shd w:val="clear" w:color="auto" w:fill="92D050"/>
            <w:vAlign w:val="center"/>
            <w:hideMark/>
          </w:tcPr>
          <w:p w14:paraId="07822355"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single" w:sz="4" w:space="0" w:color="auto"/>
              <w:left w:val="nil"/>
              <w:bottom w:val="single" w:sz="8" w:space="0" w:color="000000"/>
              <w:right w:val="single" w:sz="8" w:space="0" w:color="000000"/>
            </w:tcBorders>
            <w:shd w:val="clear" w:color="auto" w:fill="92D050"/>
            <w:vAlign w:val="center"/>
            <w:hideMark/>
          </w:tcPr>
          <w:p w14:paraId="26922D5A"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Vendimet për avancim të gjyqtarëve permbajnë arsyetime mbi performancën e gjyqtarit</w:t>
            </w:r>
          </w:p>
        </w:tc>
        <w:tc>
          <w:tcPr>
            <w:tcW w:w="6480" w:type="dxa"/>
            <w:gridSpan w:val="7"/>
            <w:tcBorders>
              <w:top w:val="single" w:sz="4" w:space="0" w:color="auto"/>
              <w:left w:val="single" w:sz="4" w:space="0" w:color="auto"/>
              <w:bottom w:val="single" w:sz="4" w:space="0" w:color="auto"/>
              <w:right w:val="single" w:sz="4" w:space="0" w:color="auto"/>
            </w:tcBorders>
            <w:shd w:val="clear" w:color="auto" w:fill="92D050"/>
            <w:vAlign w:val="center"/>
          </w:tcPr>
          <w:p w14:paraId="50E29562" w14:textId="23228674" w:rsidR="007C1C0E" w:rsidRPr="003B01A1" w:rsidRDefault="006535D0" w:rsidP="007A68FA">
            <w:pPr>
              <w:jc w:val="both"/>
              <w:rPr>
                <w:rFonts w:ascii="Arial Narrow" w:hAnsi="Arial Narrow" w:cs="Calibri"/>
                <w:sz w:val="16"/>
                <w:szCs w:val="16"/>
                <w:lang w:val="sq-AL"/>
              </w:rPr>
            </w:pPr>
            <w:r w:rsidRPr="006535D0">
              <w:rPr>
                <w:rFonts w:ascii="Arial Narrow" w:hAnsi="Arial Narrow" w:cs="Calibri"/>
                <w:sz w:val="16"/>
                <w:szCs w:val="16"/>
                <w:lang w:val="sq-AL"/>
              </w:rPr>
              <w:t>Vendimet e KGJK-së për avancim ofrojnë arsyetime të qarta bazuar në vlerësimin e performancë. Kjo çështje është adresuar edhe përmes rregullores për plotësim ndryshimin e rregullores nr.04/2023 për ndryshimin dhe plotësimin e rregullores nr.01/2014 për procedurën e ngritjes në detyrë të gjyqtarëve</w:t>
            </w:r>
            <w:r>
              <w:rPr>
                <w:rFonts w:ascii="Arial Narrow" w:hAnsi="Arial Narrow" w:cs="Calibri"/>
                <w:sz w:val="16"/>
                <w:szCs w:val="16"/>
                <w:lang w:val="sq-AL"/>
              </w:rPr>
              <w:t>.</w:t>
            </w:r>
            <w:r>
              <w:rPr>
                <w:rStyle w:val="FootnoteReference"/>
                <w:rFonts w:ascii="Arial Narrow" w:hAnsi="Arial Narrow" w:cs="Calibri"/>
                <w:sz w:val="16"/>
                <w:szCs w:val="16"/>
                <w:lang w:val="sq-AL"/>
              </w:rPr>
              <w:footnoteReference w:id="11"/>
            </w:r>
          </w:p>
        </w:tc>
      </w:tr>
      <w:tr w:rsidR="00505715" w:rsidRPr="003B01A1" w14:paraId="6917C636" w14:textId="77777777" w:rsidTr="004A1C70">
        <w:trPr>
          <w:trHeight w:val="862"/>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1A1289A" w14:textId="7EA4065F"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lastRenderedPageBreak/>
              <w:t>15</w:t>
            </w:r>
          </w:p>
        </w:tc>
        <w:tc>
          <w:tcPr>
            <w:tcW w:w="2735" w:type="dxa"/>
            <w:tcBorders>
              <w:top w:val="nil"/>
              <w:left w:val="nil"/>
              <w:bottom w:val="single" w:sz="8" w:space="0" w:color="000000"/>
              <w:right w:val="single" w:sz="8" w:space="0" w:color="000000"/>
            </w:tcBorders>
            <w:shd w:val="clear" w:color="000000" w:fill="92D050"/>
            <w:vAlign w:val="center"/>
            <w:hideMark/>
          </w:tcPr>
          <w:p w14:paraId="1E9F5A83"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 ofron arsyetime të qarta për çdo vendim lidhur me avancimin e prokurorëve bazuar në vlerësimin e performancës</w:t>
            </w:r>
          </w:p>
        </w:tc>
        <w:tc>
          <w:tcPr>
            <w:tcW w:w="749" w:type="dxa"/>
            <w:tcBorders>
              <w:top w:val="nil"/>
              <w:left w:val="nil"/>
              <w:bottom w:val="single" w:sz="8" w:space="0" w:color="000000"/>
              <w:right w:val="single" w:sz="8" w:space="0" w:color="000000"/>
            </w:tcBorders>
            <w:shd w:val="clear" w:color="000000" w:fill="92D050"/>
            <w:vAlign w:val="center"/>
            <w:hideMark/>
          </w:tcPr>
          <w:p w14:paraId="1B9825C4" w14:textId="77777777" w:rsidR="003549AF"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5470B2E3" w14:textId="77777777" w:rsidR="003549AF"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626020C4" w14:textId="36ED9B6F"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8" w:space="0" w:color="000000"/>
              <w:right w:val="single" w:sz="8" w:space="0" w:color="000000"/>
            </w:tcBorders>
            <w:shd w:val="clear" w:color="000000" w:fill="92D050"/>
            <w:vAlign w:val="center"/>
            <w:hideMark/>
          </w:tcPr>
          <w:p w14:paraId="1CD5E7FE"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1" w:type="dxa"/>
            <w:tcBorders>
              <w:top w:val="nil"/>
              <w:left w:val="nil"/>
              <w:bottom w:val="single" w:sz="8" w:space="0" w:color="000000"/>
              <w:right w:val="single" w:sz="8" w:space="0" w:color="000000"/>
            </w:tcBorders>
            <w:shd w:val="clear" w:color="000000" w:fill="92D050"/>
            <w:vAlign w:val="center"/>
            <w:hideMark/>
          </w:tcPr>
          <w:p w14:paraId="5531C2E7"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Vendimet për avancim të prokuroreve permbajnë arsyetime mbi performancën e prokurorit</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710F0AA1" w14:textId="16F1A04C" w:rsidR="007C1C0E" w:rsidRPr="003B01A1" w:rsidRDefault="00FC52CF" w:rsidP="007A68FA">
            <w:pPr>
              <w:spacing w:after="0" w:line="240" w:lineRule="auto"/>
              <w:jc w:val="both"/>
              <w:rPr>
                <w:rFonts w:ascii="Arial Narrow" w:eastAsia="Times New Roman" w:hAnsi="Arial Narrow" w:cs="Arial"/>
                <w:color w:val="000000"/>
                <w:sz w:val="16"/>
                <w:szCs w:val="16"/>
                <w:lang w:val="sq-AL"/>
              </w:rPr>
            </w:pPr>
            <w:r w:rsidRPr="00FC52CF">
              <w:rPr>
                <w:rFonts w:ascii="Arial Narrow" w:eastAsia="Times New Roman" w:hAnsi="Arial Narrow" w:cs="Arial"/>
                <w:color w:val="000000"/>
                <w:sz w:val="16"/>
                <w:szCs w:val="16"/>
                <w:lang w:val="sq-AL"/>
              </w:rPr>
              <w:t>Gjate periudhës janar - qershor 2023, Raportet e Komisionit për Avancim dhe transferim janë prezantuar në takimet e Këshillit dhe këto raporte përmbajnë në mënyrë të detajuar dhe të arsyetuar çdo propozim për avancim të prokurorëve, përfshirë vlerësimin e performancës së kandidatëve, dhe në bazë të këtyre raporteve merren vendimet nga ana e Këshillit për avancim. Vendimet për transferim dhe avancim gjithashtu publikohen, por edhe merren parasysh lëndët e mbetura nga ata prokurorë të cilët avancohen. Për me tepër, neni 12 paragrafi 1.2 i Rregullores për Transferimin dhe avancimin e prokuroreve e përcakton qartë si kriter te përgjithshëm për avancim vlerësimin e mjaftueshëm ose me te larte te performancës. Andaj, prokuroret te cilët nuk kane këtë nivel te vlerësimit nuk e plotësojnë këtë kriter. Pra, gjithmonë merret parasysh vlerësimi i performancës gjate shqyrtimit te aplikacioneve te kandidateve/prokuroreve qe kane aplikuar për avancim. Komisioni për transferim dhe avancim, pas finalizimit te proceseve për transferim dhe avancim ku përfshihet shqyrtimi i aplikacioneve, përpilimi i listës se kandidateve qe plotësojnë kriteret e përgjithshme dhe te veçanta, intervistomi, poentomi dhe propozimi i kandidateve me te suksesshëm përmes raportit ne KPK. Kandidatet njoftohen me rezultatet dhe u jepet afati për kundërshtim eventual drejtpërdrejt ne KPK. Raporti i komisionit përmban arsyetim te detajuar lidhur me gjithë procesin përfshire notën qe kane marre kandidatet ne vlerësim te performancës. Mirëpo, këto arsyetime dhe raporte nuk publikohen pasi qe te dhënat qe kane te bëjnë me vlerësimin e performancës se prokuroreve dhe nivelin me te cilin janë vlerësuar janë te mbyllura për publikun.</w:t>
            </w:r>
            <w:r>
              <w:rPr>
                <w:rStyle w:val="FootnoteReference"/>
                <w:rFonts w:ascii="Arial Narrow" w:eastAsia="Times New Roman" w:hAnsi="Arial Narrow" w:cs="Arial"/>
                <w:color w:val="000000"/>
                <w:sz w:val="16"/>
                <w:szCs w:val="16"/>
                <w:lang w:val="sq-AL"/>
              </w:rPr>
              <w:footnoteReference w:id="12"/>
            </w:r>
          </w:p>
        </w:tc>
      </w:tr>
      <w:tr w:rsidR="00505715" w:rsidRPr="003B01A1" w14:paraId="3D821016" w14:textId="77777777" w:rsidTr="004A1C70">
        <w:trPr>
          <w:trHeight w:val="655"/>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501BEC0B" w14:textId="2F06337C"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16</w:t>
            </w:r>
          </w:p>
        </w:tc>
        <w:tc>
          <w:tcPr>
            <w:tcW w:w="2735" w:type="dxa"/>
            <w:tcBorders>
              <w:top w:val="nil"/>
              <w:left w:val="nil"/>
              <w:bottom w:val="single" w:sz="4" w:space="0" w:color="auto"/>
              <w:right w:val="single" w:sz="8" w:space="0" w:color="000000"/>
            </w:tcBorders>
            <w:shd w:val="clear" w:color="auto" w:fill="FFC000"/>
            <w:vAlign w:val="center"/>
            <w:hideMark/>
          </w:tcPr>
          <w:p w14:paraId="5A3B4773"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Përforcimi i mekanizmit për analizimin e vlerësimeve të performancës me qëllim të identifikimit të nevojave specifike për trajnim të gjyqtarëve</w:t>
            </w:r>
          </w:p>
        </w:tc>
        <w:tc>
          <w:tcPr>
            <w:tcW w:w="749" w:type="dxa"/>
            <w:tcBorders>
              <w:top w:val="nil"/>
              <w:left w:val="nil"/>
              <w:bottom w:val="single" w:sz="4" w:space="0" w:color="auto"/>
              <w:right w:val="single" w:sz="8" w:space="0" w:color="000000"/>
            </w:tcBorders>
            <w:shd w:val="clear" w:color="auto" w:fill="FFC000"/>
            <w:vAlign w:val="center"/>
            <w:hideMark/>
          </w:tcPr>
          <w:p w14:paraId="2F30DE5F"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8" w:space="0" w:color="000000"/>
            </w:tcBorders>
            <w:shd w:val="clear" w:color="auto" w:fill="FFC000"/>
            <w:vAlign w:val="center"/>
            <w:hideMark/>
          </w:tcPr>
          <w:p w14:paraId="00CFA2F4"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AD</w:t>
            </w:r>
          </w:p>
        </w:tc>
        <w:tc>
          <w:tcPr>
            <w:tcW w:w="2821" w:type="dxa"/>
            <w:tcBorders>
              <w:top w:val="nil"/>
              <w:left w:val="nil"/>
              <w:bottom w:val="single" w:sz="4" w:space="0" w:color="auto"/>
              <w:right w:val="single" w:sz="8" w:space="0" w:color="000000"/>
            </w:tcBorders>
            <w:shd w:val="clear" w:color="auto" w:fill="FFC000"/>
            <w:vAlign w:val="center"/>
            <w:hideMark/>
          </w:tcPr>
          <w:p w14:paraId="38AB2636"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Rekomandimet e Komisionit për vlerësimin e performancës për trajnime të zbatuara në tërësi</w:t>
            </w:r>
          </w:p>
        </w:tc>
        <w:tc>
          <w:tcPr>
            <w:tcW w:w="6480" w:type="dxa"/>
            <w:gridSpan w:val="7"/>
            <w:tcBorders>
              <w:top w:val="nil"/>
              <w:left w:val="single" w:sz="4" w:space="0" w:color="auto"/>
              <w:bottom w:val="single" w:sz="4" w:space="0" w:color="auto"/>
              <w:right w:val="single" w:sz="4" w:space="0" w:color="auto"/>
            </w:tcBorders>
            <w:shd w:val="clear" w:color="auto" w:fill="FFC000"/>
            <w:vAlign w:val="center"/>
          </w:tcPr>
          <w:p w14:paraId="18E5A89B" w14:textId="7457BF3E" w:rsidR="007C1C0E" w:rsidRPr="003B01A1" w:rsidRDefault="00FB5821" w:rsidP="007A68FA">
            <w:pPr>
              <w:jc w:val="both"/>
              <w:rPr>
                <w:rFonts w:ascii="Arial Narrow" w:hAnsi="Arial Narrow" w:cs="Calibri"/>
                <w:color w:val="000000"/>
                <w:sz w:val="16"/>
                <w:szCs w:val="16"/>
              </w:rPr>
            </w:pPr>
            <w:r w:rsidRPr="00FB5821">
              <w:rPr>
                <w:rFonts w:ascii="Arial Narrow" w:hAnsi="Arial Narrow" w:cs="Calibri"/>
                <w:color w:val="000000"/>
                <w:sz w:val="16"/>
                <w:szCs w:val="16"/>
                <w:lang w:val="sq-AL"/>
              </w:rPr>
              <w:t>KGJK planifikon hartimin e protokollit për planin e trajnimeve gjatë periudhes në vijim.</w:t>
            </w:r>
          </w:p>
        </w:tc>
      </w:tr>
      <w:tr w:rsidR="00505715" w:rsidRPr="003B01A1" w14:paraId="007075E8" w14:textId="77777777" w:rsidTr="004A1C70">
        <w:trPr>
          <w:trHeight w:val="1052"/>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1AFE44C" w14:textId="3EDF2821"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17</w:t>
            </w:r>
          </w:p>
        </w:tc>
        <w:tc>
          <w:tcPr>
            <w:tcW w:w="2735" w:type="dxa"/>
            <w:tcBorders>
              <w:top w:val="single" w:sz="4" w:space="0" w:color="auto"/>
              <w:left w:val="nil"/>
              <w:bottom w:val="single" w:sz="8" w:space="0" w:color="000000"/>
              <w:right w:val="single" w:sz="8" w:space="0" w:color="000000"/>
            </w:tcBorders>
            <w:shd w:val="clear" w:color="000000" w:fill="92D050"/>
            <w:vAlign w:val="center"/>
            <w:hideMark/>
          </w:tcPr>
          <w:p w14:paraId="13D61C51"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Përforcimi i mekanizmit për analizimin e vlerësimeve të performancës me qëllim të identifikimit të nevojave specifike për trajnim të prokurorëve </w:t>
            </w:r>
          </w:p>
        </w:tc>
        <w:tc>
          <w:tcPr>
            <w:tcW w:w="749" w:type="dxa"/>
            <w:tcBorders>
              <w:top w:val="single" w:sz="4" w:space="0" w:color="auto"/>
              <w:left w:val="nil"/>
              <w:bottom w:val="single" w:sz="8" w:space="0" w:color="000000"/>
              <w:right w:val="single" w:sz="8" w:space="0" w:color="000000"/>
            </w:tcBorders>
            <w:shd w:val="clear" w:color="000000" w:fill="92D050"/>
            <w:vAlign w:val="center"/>
            <w:hideMark/>
          </w:tcPr>
          <w:p w14:paraId="180907B3"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single" w:sz="4" w:space="0" w:color="auto"/>
              <w:left w:val="nil"/>
              <w:bottom w:val="single" w:sz="8" w:space="0" w:color="000000"/>
              <w:right w:val="single" w:sz="8" w:space="0" w:color="000000"/>
            </w:tcBorders>
            <w:shd w:val="clear" w:color="000000" w:fill="92D050"/>
            <w:vAlign w:val="center"/>
            <w:hideMark/>
          </w:tcPr>
          <w:p w14:paraId="2D792150"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 AD</w:t>
            </w:r>
          </w:p>
        </w:tc>
        <w:tc>
          <w:tcPr>
            <w:tcW w:w="2821" w:type="dxa"/>
            <w:tcBorders>
              <w:top w:val="single" w:sz="4" w:space="0" w:color="auto"/>
              <w:left w:val="nil"/>
              <w:bottom w:val="single" w:sz="8" w:space="0" w:color="000000"/>
              <w:right w:val="single" w:sz="8" w:space="0" w:color="000000"/>
            </w:tcBorders>
            <w:shd w:val="clear" w:color="000000" w:fill="92D050"/>
            <w:vAlign w:val="center"/>
            <w:hideMark/>
          </w:tcPr>
          <w:p w14:paraId="1AFFD840"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Rekomandimet e Komisionit për vlerësimin e performancës për trajnime të zbatuara në tërësi</w:t>
            </w:r>
          </w:p>
        </w:tc>
        <w:tc>
          <w:tcPr>
            <w:tcW w:w="6480" w:type="dxa"/>
            <w:gridSpan w:val="7"/>
            <w:tcBorders>
              <w:top w:val="single" w:sz="4" w:space="0" w:color="auto"/>
              <w:left w:val="single" w:sz="4" w:space="0" w:color="auto"/>
              <w:bottom w:val="single" w:sz="4" w:space="0" w:color="auto"/>
              <w:right w:val="single" w:sz="4" w:space="0" w:color="auto"/>
            </w:tcBorders>
            <w:shd w:val="clear" w:color="000000" w:fill="92D050"/>
            <w:vAlign w:val="center"/>
            <w:hideMark/>
          </w:tcPr>
          <w:p w14:paraId="6417CF16" w14:textId="748BC847" w:rsidR="007C1C0E" w:rsidRPr="003B01A1" w:rsidRDefault="00FC52CF" w:rsidP="007A68FA">
            <w:pPr>
              <w:spacing w:after="0" w:line="240" w:lineRule="auto"/>
              <w:jc w:val="both"/>
              <w:rPr>
                <w:rFonts w:ascii="Arial Narrow" w:eastAsia="Times New Roman" w:hAnsi="Arial Narrow" w:cs="Arial"/>
                <w:color w:val="000000"/>
                <w:sz w:val="16"/>
                <w:szCs w:val="16"/>
                <w:lang w:val="sq-AL"/>
              </w:rPr>
            </w:pPr>
            <w:r w:rsidRPr="00FC52CF">
              <w:rPr>
                <w:rFonts w:ascii="Arial Narrow" w:eastAsia="Times New Roman" w:hAnsi="Arial Narrow" w:cs="Arial"/>
                <w:color w:val="000000"/>
                <w:sz w:val="16"/>
                <w:szCs w:val="16"/>
                <w:lang w:val="sq-AL"/>
              </w:rPr>
              <w:t>KPK harton dokumentin e politikave të trajnimit në të cilin Komisioni për Vlerësimin e Performancës jep inputin e tij dhe pastaj ky dokument përcjellet tek Akademia e Drejtësisë. Për çdo vendim kur ndaj një prokurori është dhënë vlerësim i pamjaftushëm, i njejti dërgohet për trajnim të detyrueshëm në Akademinë e Drejtësisë. Në vendim, janë të specifikuara fushat dhe modulet në të cilat prokurori duhet të trajnohet. Lidhur me këtë çështje KPK ka nënshkruar Memorandum të Mirëkuptimit me Akademinë e Drëtësisë si dhe janë hartuar protoloket për zbatim të këtij Memoradumi te cilat veq kane gjetur zbatim ne nje rast ku kemi derguar nje prokurore ne trajnim te detyrueshem me propozim te Komisionit per vleresimin e performances.</w:t>
            </w:r>
          </w:p>
        </w:tc>
      </w:tr>
      <w:tr w:rsidR="00505715" w:rsidRPr="003B01A1" w14:paraId="5D35AE3C" w14:textId="77777777" w:rsidTr="004A1C70">
        <w:trPr>
          <w:trHeight w:val="43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756802DF" w14:textId="1F0B6017"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w:t>
            </w:r>
            <w:r w:rsidR="00677434">
              <w:rPr>
                <w:rFonts w:ascii="Arial Narrow" w:eastAsia="Times New Roman" w:hAnsi="Arial Narrow" w:cs="Arial"/>
                <w:sz w:val="16"/>
                <w:szCs w:val="16"/>
                <w:lang w:val="sq-AL"/>
              </w:rPr>
              <w:t>8</w:t>
            </w:r>
          </w:p>
        </w:tc>
        <w:tc>
          <w:tcPr>
            <w:tcW w:w="2735" w:type="dxa"/>
            <w:tcBorders>
              <w:top w:val="nil"/>
              <w:left w:val="nil"/>
              <w:bottom w:val="single" w:sz="8" w:space="0" w:color="000000"/>
              <w:right w:val="single" w:sz="8" w:space="0" w:color="000000"/>
            </w:tcBorders>
            <w:shd w:val="clear" w:color="auto" w:fill="92D050"/>
            <w:vAlign w:val="center"/>
            <w:hideMark/>
          </w:tcPr>
          <w:p w14:paraId="32430AB1"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Hartimi i programeve të trajnimit për anëtarët e komisioneve të vlerësimit të performancës ne bazë të nevojave </w:t>
            </w:r>
          </w:p>
        </w:tc>
        <w:tc>
          <w:tcPr>
            <w:tcW w:w="749" w:type="dxa"/>
            <w:tcBorders>
              <w:top w:val="nil"/>
              <w:left w:val="nil"/>
              <w:bottom w:val="single" w:sz="8" w:space="0" w:color="000000"/>
              <w:right w:val="single" w:sz="8" w:space="0" w:color="000000"/>
            </w:tcBorders>
            <w:shd w:val="clear" w:color="auto" w:fill="92D050"/>
            <w:vAlign w:val="center"/>
            <w:hideMark/>
          </w:tcPr>
          <w:p w14:paraId="50FDFA0C"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8" w:space="0" w:color="000000"/>
              <w:right w:val="single" w:sz="8" w:space="0" w:color="000000"/>
            </w:tcBorders>
            <w:shd w:val="clear" w:color="auto" w:fill="92D050"/>
            <w:vAlign w:val="center"/>
            <w:hideMark/>
          </w:tcPr>
          <w:p w14:paraId="3A6E7EB8"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 KGjK, KPK</w:t>
            </w:r>
          </w:p>
        </w:tc>
        <w:tc>
          <w:tcPr>
            <w:tcW w:w="2821" w:type="dxa"/>
            <w:tcBorders>
              <w:top w:val="nil"/>
              <w:left w:val="nil"/>
              <w:bottom w:val="single" w:sz="8" w:space="0" w:color="000000"/>
              <w:right w:val="single" w:sz="8" w:space="0" w:color="000000"/>
            </w:tcBorders>
            <w:shd w:val="clear" w:color="auto" w:fill="92D050"/>
            <w:vAlign w:val="center"/>
            <w:hideMark/>
          </w:tcPr>
          <w:p w14:paraId="3C0022F3"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Programi i miratuar</w:t>
            </w:r>
          </w:p>
        </w:tc>
        <w:tc>
          <w:tcPr>
            <w:tcW w:w="6480" w:type="dxa"/>
            <w:gridSpan w:val="7"/>
            <w:tcBorders>
              <w:top w:val="nil"/>
              <w:left w:val="single" w:sz="4" w:space="0" w:color="auto"/>
              <w:bottom w:val="single" w:sz="4" w:space="0" w:color="auto"/>
              <w:right w:val="single" w:sz="4" w:space="0" w:color="auto"/>
            </w:tcBorders>
            <w:shd w:val="clear" w:color="auto" w:fill="92D050"/>
            <w:vAlign w:val="center"/>
          </w:tcPr>
          <w:p w14:paraId="6C499067" w14:textId="45814AD7" w:rsidR="007C1C0E" w:rsidRPr="003B01A1" w:rsidRDefault="00677434" w:rsidP="007A68FA">
            <w:pPr>
              <w:spacing w:after="0" w:line="240" w:lineRule="auto"/>
              <w:jc w:val="both"/>
              <w:rPr>
                <w:rFonts w:ascii="Arial Narrow" w:eastAsia="Times New Roman" w:hAnsi="Arial Narrow" w:cs="Arial"/>
                <w:color w:val="000000"/>
                <w:sz w:val="16"/>
                <w:szCs w:val="16"/>
                <w:lang w:val="sq-AL"/>
              </w:rPr>
            </w:pPr>
            <w:r w:rsidRPr="00677434">
              <w:rPr>
                <w:rFonts w:ascii="Arial Narrow" w:eastAsia="Times New Roman" w:hAnsi="Arial Narrow" w:cs="Arial"/>
                <w:color w:val="000000"/>
                <w:sz w:val="16"/>
                <w:szCs w:val="16"/>
                <w:lang w:val="sq-AL"/>
              </w:rPr>
              <w:t>Programi është zhvilluar duke u bazuar në gjetjet nga dy punëtoritë e realizuara në vitin 2022 dhe është i gatshëm për zbatim.</w:t>
            </w:r>
          </w:p>
        </w:tc>
      </w:tr>
      <w:tr w:rsidR="00505715" w:rsidRPr="003B01A1" w14:paraId="3AA982F7" w14:textId="77777777" w:rsidTr="004A1C70">
        <w:trPr>
          <w:trHeight w:val="43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6F6A2682" w14:textId="47124FC1"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19</w:t>
            </w:r>
          </w:p>
        </w:tc>
        <w:tc>
          <w:tcPr>
            <w:tcW w:w="2735" w:type="dxa"/>
            <w:tcBorders>
              <w:top w:val="nil"/>
              <w:left w:val="nil"/>
              <w:bottom w:val="single" w:sz="8" w:space="0" w:color="000000"/>
              <w:right w:val="single" w:sz="8" w:space="0" w:color="000000"/>
            </w:tcBorders>
            <w:shd w:val="clear" w:color="auto" w:fill="92D050"/>
            <w:vAlign w:val="center"/>
            <w:hideMark/>
          </w:tcPr>
          <w:p w14:paraId="56544CF3"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Ofrimi i trajnimeve për anëtarët e komisioneve të vlerësimit të performancës</w:t>
            </w:r>
          </w:p>
        </w:tc>
        <w:tc>
          <w:tcPr>
            <w:tcW w:w="749" w:type="dxa"/>
            <w:tcBorders>
              <w:top w:val="nil"/>
              <w:left w:val="nil"/>
              <w:bottom w:val="single" w:sz="8" w:space="0" w:color="000000"/>
              <w:right w:val="single" w:sz="8" w:space="0" w:color="000000"/>
            </w:tcBorders>
            <w:shd w:val="clear" w:color="auto" w:fill="92D050"/>
            <w:vAlign w:val="center"/>
            <w:hideMark/>
          </w:tcPr>
          <w:p w14:paraId="3D9A0E47" w14:textId="77777777" w:rsidR="003549AF"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78D7956F" w14:textId="77777777" w:rsidR="003549AF"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7B18ECB3" w14:textId="5A2281BA"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8" w:space="0" w:color="000000"/>
              <w:right w:val="single" w:sz="8" w:space="0" w:color="000000"/>
            </w:tcBorders>
            <w:shd w:val="clear" w:color="auto" w:fill="92D050"/>
            <w:vAlign w:val="center"/>
            <w:hideMark/>
          </w:tcPr>
          <w:p w14:paraId="063D9AD9"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 KGjK, KPK</w:t>
            </w:r>
          </w:p>
        </w:tc>
        <w:tc>
          <w:tcPr>
            <w:tcW w:w="2821" w:type="dxa"/>
            <w:tcBorders>
              <w:top w:val="nil"/>
              <w:left w:val="nil"/>
              <w:bottom w:val="single" w:sz="8" w:space="0" w:color="000000"/>
              <w:right w:val="single" w:sz="8" w:space="0" w:color="000000"/>
            </w:tcBorders>
            <w:shd w:val="clear" w:color="auto" w:fill="92D050"/>
            <w:vAlign w:val="center"/>
            <w:hideMark/>
          </w:tcPr>
          <w:p w14:paraId="046A2837"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Trajnimet e mbajtura për anetarët e komisioneve</w:t>
            </w:r>
          </w:p>
        </w:tc>
        <w:tc>
          <w:tcPr>
            <w:tcW w:w="6480" w:type="dxa"/>
            <w:gridSpan w:val="7"/>
            <w:tcBorders>
              <w:top w:val="nil"/>
              <w:left w:val="single" w:sz="4" w:space="0" w:color="auto"/>
              <w:bottom w:val="single" w:sz="4" w:space="0" w:color="auto"/>
              <w:right w:val="single" w:sz="4" w:space="0" w:color="auto"/>
            </w:tcBorders>
            <w:shd w:val="clear" w:color="auto" w:fill="92D050"/>
            <w:vAlign w:val="center"/>
          </w:tcPr>
          <w:p w14:paraId="77956DFD" w14:textId="02983AA5" w:rsidR="007C1C0E" w:rsidRPr="003B01A1" w:rsidRDefault="00677434" w:rsidP="007A68FA">
            <w:pPr>
              <w:spacing w:after="0" w:line="240" w:lineRule="auto"/>
              <w:jc w:val="both"/>
              <w:rPr>
                <w:rFonts w:ascii="Arial Narrow" w:eastAsia="Times New Roman" w:hAnsi="Arial Narrow" w:cs="Arial"/>
                <w:color w:val="000000"/>
                <w:sz w:val="16"/>
                <w:szCs w:val="16"/>
                <w:lang w:val="sq-AL"/>
              </w:rPr>
            </w:pPr>
            <w:r w:rsidRPr="00677434">
              <w:rPr>
                <w:rFonts w:ascii="Arial Narrow" w:eastAsia="Times New Roman" w:hAnsi="Arial Narrow" w:cs="Arial"/>
                <w:color w:val="000000"/>
                <w:sz w:val="16"/>
                <w:szCs w:val="16"/>
                <w:lang w:val="sq-AL"/>
              </w:rPr>
              <w:t>Meqenëse programi është zhvilluar, Akademia e Drejtësisë është e gatshme të ofrojë trajnimet përkatëse mirëpo këtë do ta bëjë sapo të jenë të gatshëm të dy Këshillat.</w:t>
            </w:r>
          </w:p>
        </w:tc>
      </w:tr>
      <w:tr w:rsidR="004D441E" w:rsidRPr="003B01A1" w14:paraId="0E9CE71B" w14:textId="675E80B5" w:rsidTr="004D441E">
        <w:trPr>
          <w:trHeight w:val="389"/>
        </w:trPr>
        <w:tc>
          <w:tcPr>
            <w:tcW w:w="11300" w:type="dxa"/>
            <w:gridSpan w:val="6"/>
            <w:tcBorders>
              <w:top w:val="nil"/>
              <w:left w:val="single" w:sz="8" w:space="0" w:color="000000"/>
              <w:bottom w:val="single" w:sz="8" w:space="0" w:color="000000"/>
              <w:right w:val="single" w:sz="4" w:space="0" w:color="auto"/>
            </w:tcBorders>
            <w:shd w:val="clear" w:color="auto" w:fill="auto"/>
            <w:vAlign w:val="center"/>
          </w:tcPr>
          <w:p w14:paraId="1F68B2B7" w14:textId="025E2E02" w:rsidR="004D441E" w:rsidRPr="003B01A1" w:rsidRDefault="004D441E" w:rsidP="003549AF">
            <w:pPr>
              <w:spacing w:after="0" w:line="240" w:lineRule="auto"/>
              <w:jc w:val="both"/>
              <w:rPr>
                <w:rFonts w:ascii="Arial Narrow" w:eastAsia="Times New Roman" w:hAnsi="Arial Narrow" w:cs="Arial"/>
                <w:i/>
                <w:iCs/>
                <w:color w:val="000000"/>
                <w:sz w:val="16"/>
                <w:szCs w:val="16"/>
                <w:lang w:val="sq-AL"/>
              </w:rPr>
            </w:pPr>
            <w:r w:rsidRPr="003B01A1">
              <w:rPr>
                <w:rFonts w:ascii="Arial Narrow" w:eastAsia="Times New Roman" w:hAnsi="Arial Narrow" w:cs="Arial"/>
                <w:i/>
                <w:iCs/>
                <w:sz w:val="16"/>
                <w:szCs w:val="16"/>
                <w:lang w:val="sq-AL"/>
              </w:rPr>
              <w:t>Masa e politikës: Raportim me cilësi të lartë për të përmirësuar llogaridhënien</w:t>
            </w:r>
          </w:p>
        </w:tc>
        <w:tc>
          <w:tcPr>
            <w:tcW w:w="3414" w:type="dxa"/>
            <w:gridSpan w:val="6"/>
            <w:tcBorders>
              <w:top w:val="nil"/>
              <w:left w:val="single" w:sz="4" w:space="0" w:color="auto"/>
              <w:bottom w:val="single" w:sz="8" w:space="0" w:color="000000"/>
              <w:right w:val="single" w:sz="4" w:space="0" w:color="auto"/>
            </w:tcBorders>
            <w:shd w:val="clear" w:color="auto" w:fill="auto"/>
            <w:vAlign w:val="center"/>
          </w:tcPr>
          <w:p w14:paraId="2F7C8CED" w14:textId="15334A8B" w:rsidR="004D441E" w:rsidRPr="003B01A1" w:rsidRDefault="004D441E" w:rsidP="004D441E">
            <w:pPr>
              <w:spacing w:after="0" w:line="240" w:lineRule="auto"/>
              <w:jc w:val="both"/>
              <w:rPr>
                <w:rFonts w:ascii="Arial Narrow" w:eastAsia="Times New Roman" w:hAnsi="Arial Narrow" w:cs="Arial"/>
                <w:i/>
                <w:iCs/>
                <w:color w:val="000000"/>
                <w:sz w:val="16"/>
                <w:szCs w:val="16"/>
                <w:lang w:val="sq-AL"/>
              </w:rPr>
            </w:pPr>
            <w:r>
              <w:rPr>
                <w:rFonts w:ascii="Arial Narrow" w:eastAsia="Times New Roman" w:hAnsi="Arial Narrow" w:cs="Arial"/>
                <w:i/>
                <w:iCs/>
                <w:color w:val="000000"/>
                <w:sz w:val="16"/>
                <w:szCs w:val="16"/>
                <w:lang w:val="sq-AL"/>
              </w:rPr>
              <w:t>86%</w:t>
            </w:r>
            <w:r w:rsidR="00F96146">
              <w:rPr>
                <w:rFonts w:ascii="Arial Narrow" w:eastAsia="Times New Roman" w:hAnsi="Arial Narrow" w:cs="Arial"/>
                <w:i/>
                <w:iCs/>
                <w:color w:val="000000"/>
                <w:sz w:val="16"/>
                <w:szCs w:val="16"/>
                <w:lang w:val="sq-AL"/>
              </w:rPr>
              <w:t xml:space="preserve"> zbatuar plotësisht</w:t>
            </w:r>
          </w:p>
        </w:tc>
      </w:tr>
      <w:tr w:rsidR="00505715" w:rsidRPr="003B01A1" w14:paraId="11C34819" w14:textId="77777777" w:rsidTr="00685DF0">
        <w:trPr>
          <w:trHeight w:val="493"/>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1412018B" w14:textId="77777777" w:rsidR="007C1C0E" w:rsidRPr="003B01A1" w:rsidRDefault="007C1C0E" w:rsidP="007C1C0E">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w:t>
            </w:r>
          </w:p>
        </w:tc>
        <w:tc>
          <w:tcPr>
            <w:tcW w:w="2735" w:type="dxa"/>
            <w:tcBorders>
              <w:top w:val="nil"/>
              <w:left w:val="nil"/>
              <w:bottom w:val="single" w:sz="8" w:space="0" w:color="000000"/>
              <w:right w:val="single" w:sz="8" w:space="0" w:color="000000"/>
            </w:tcBorders>
            <w:shd w:val="clear" w:color="auto" w:fill="0070C0"/>
            <w:vAlign w:val="center"/>
            <w:hideMark/>
          </w:tcPr>
          <w:p w14:paraId="11D1F3BC"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Kryetarët e Gjykatave zbatojnë udhëzimet dhe shabllonët për raportim nga kryetarët </w:t>
            </w:r>
          </w:p>
        </w:tc>
        <w:tc>
          <w:tcPr>
            <w:tcW w:w="749" w:type="dxa"/>
            <w:tcBorders>
              <w:top w:val="nil"/>
              <w:left w:val="nil"/>
              <w:bottom w:val="single" w:sz="8" w:space="0" w:color="000000"/>
              <w:right w:val="single" w:sz="8" w:space="0" w:color="000000"/>
            </w:tcBorders>
            <w:shd w:val="clear" w:color="auto" w:fill="0070C0"/>
            <w:vAlign w:val="center"/>
            <w:hideMark/>
          </w:tcPr>
          <w:p w14:paraId="3E803CA7"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8" w:space="0" w:color="000000"/>
              <w:right w:val="single" w:sz="8" w:space="0" w:color="000000"/>
            </w:tcBorders>
            <w:shd w:val="clear" w:color="auto" w:fill="0070C0"/>
            <w:vAlign w:val="center"/>
            <w:hideMark/>
          </w:tcPr>
          <w:p w14:paraId="58A3A5D6"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nil"/>
              <w:left w:val="nil"/>
              <w:bottom w:val="single" w:sz="8" w:space="0" w:color="000000"/>
              <w:right w:val="single" w:sz="8" w:space="0" w:color="000000"/>
            </w:tcBorders>
            <w:shd w:val="clear" w:color="auto" w:fill="0070C0"/>
            <w:vAlign w:val="center"/>
            <w:hideMark/>
          </w:tcPr>
          <w:p w14:paraId="191DF469"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Raportimi në Këshill bëhet në përputhje me udhëzimet dhe shabllonet </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2D3628AD" w14:textId="6970A3C4" w:rsidR="007C1C0E" w:rsidRPr="003B01A1" w:rsidRDefault="00A66698" w:rsidP="007A68FA">
            <w:pPr>
              <w:jc w:val="both"/>
              <w:rPr>
                <w:rFonts w:ascii="Arial Narrow" w:hAnsi="Arial Narrow" w:cs="Calibri"/>
                <w:color w:val="000000"/>
                <w:sz w:val="16"/>
                <w:szCs w:val="16"/>
                <w:lang w:val="sq-AL"/>
              </w:rPr>
            </w:pPr>
            <w:r w:rsidRPr="003B01A1">
              <w:rPr>
                <w:rFonts w:ascii="Arial Narrow" w:hAnsi="Arial Narrow" w:cs="Calibri"/>
                <w:color w:val="000000"/>
                <w:sz w:val="16"/>
                <w:szCs w:val="16"/>
                <w:lang w:val="sq-AL"/>
              </w:rPr>
              <w:t xml:space="preserve">Raportimi i Kryetarëve gjatë vitit 2021 dhe në vazhdimësi po bëhet sipas udhëzimeve dhe shablloneve për raportim. Raportimi i Kryetarëve është transmetuar edhe online. Përtej shablloneve, Kryetarët përgjigjen drejtpërdrejtë edhe në pyetjet shtesë të parashtruara nga anëtarët e Këshillit. </w:t>
            </w:r>
          </w:p>
        </w:tc>
      </w:tr>
      <w:tr w:rsidR="00505715" w:rsidRPr="003B01A1" w14:paraId="4EDA809C" w14:textId="77777777" w:rsidTr="00685DF0">
        <w:trPr>
          <w:trHeight w:val="81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BB192FE" w14:textId="77777777" w:rsidR="007C1C0E" w:rsidRPr="003B01A1" w:rsidRDefault="007C1C0E" w:rsidP="007C1C0E">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21</w:t>
            </w:r>
          </w:p>
        </w:tc>
        <w:tc>
          <w:tcPr>
            <w:tcW w:w="2735" w:type="dxa"/>
            <w:tcBorders>
              <w:top w:val="nil"/>
              <w:left w:val="nil"/>
              <w:bottom w:val="single" w:sz="8" w:space="0" w:color="000000"/>
              <w:right w:val="single" w:sz="8" w:space="0" w:color="000000"/>
            </w:tcBorders>
            <w:shd w:val="clear" w:color="auto" w:fill="0070C0"/>
            <w:vAlign w:val="center"/>
            <w:hideMark/>
          </w:tcPr>
          <w:p w14:paraId="3660DEAF"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Vendosja e udhëzimeve dhe shabllonëve për raportim nga kryeprokurorët</w:t>
            </w:r>
          </w:p>
        </w:tc>
        <w:tc>
          <w:tcPr>
            <w:tcW w:w="749" w:type="dxa"/>
            <w:tcBorders>
              <w:top w:val="nil"/>
              <w:left w:val="nil"/>
              <w:bottom w:val="single" w:sz="8" w:space="0" w:color="000000"/>
              <w:right w:val="single" w:sz="8" w:space="0" w:color="000000"/>
            </w:tcBorders>
            <w:shd w:val="clear" w:color="auto" w:fill="0070C0"/>
            <w:vAlign w:val="center"/>
            <w:hideMark/>
          </w:tcPr>
          <w:p w14:paraId="3D4BB332"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8" w:space="0" w:color="000000"/>
              <w:right w:val="single" w:sz="8" w:space="0" w:color="000000"/>
            </w:tcBorders>
            <w:shd w:val="clear" w:color="auto" w:fill="0070C0"/>
            <w:vAlign w:val="center"/>
            <w:hideMark/>
          </w:tcPr>
          <w:p w14:paraId="1C2653EB"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1" w:type="dxa"/>
            <w:tcBorders>
              <w:top w:val="nil"/>
              <w:left w:val="nil"/>
              <w:bottom w:val="single" w:sz="8" w:space="0" w:color="000000"/>
              <w:right w:val="single" w:sz="8" w:space="0" w:color="000000"/>
            </w:tcBorders>
            <w:shd w:val="clear" w:color="auto" w:fill="0070C0"/>
            <w:vAlign w:val="center"/>
            <w:hideMark/>
          </w:tcPr>
          <w:p w14:paraId="056E0E2E"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Udhëzimet dhe shabllonet për raportim më të mirë janë hartuar, miratuar dhe ofruar për prokuroritë</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6A22A9D7" w14:textId="3BFB7E3E" w:rsidR="007C1C0E" w:rsidRPr="003B01A1" w:rsidRDefault="0089485C" w:rsidP="007A68FA">
            <w:pPr>
              <w:spacing w:after="0" w:line="240" w:lineRule="auto"/>
              <w:jc w:val="both"/>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Janë krijuar format e reja të unifikuara si mekanizëm i raportimit të kryeprokurorëve të cilat janë vënë në funksion gjatë raportimit të kryeprokurorëve gjatë vitit 2021 dhe të cilët vazhdojnë të përdoren.</w:t>
            </w:r>
          </w:p>
        </w:tc>
      </w:tr>
      <w:tr w:rsidR="00505715" w:rsidRPr="003B01A1" w14:paraId="4A76C056" w14:textId="77777777" w:rsidTr="004A1C70">
        <w:trPr>
          <w:trHeight w:val="880"/>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2F84C2E7" w14:textId="41C3AE7E"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lastRenderedPageBreak/>
              <w:t>22</w:t>
            </w:r>
          </w:p>
        </w:tc>
        <w:tc>
          <w:tcPr>
            <w:tcW w:w="2735" w:type="dxa"/>
            <w:tcBorders>
              <w:top w:val="nil"/>
              <w:left w:val="nil"/>
              <w:bottom w:val="single" w:sz="4" w:space="0" w:color="auto"/>
              <w:right w:val="single" w:sz="8" w:space="0" w:color="000000"/>
            </w:tcBorders>
            <w:shd w:val="clear" w:color="auto" w:fill="92D050"/>
            <w:hideMark/>
          </w:tcPr>
          <w:p w14:paraId="1335F6C8"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Publikimi i raporteve të detajuara mbi proceset e rekrutimit, të cilat përmbajë informata të detajuara mbi gjithë procesin e rekrutimit dhe mbarëvajtjen e tij, në përputhje me legjislacionin në fuqi.</w:t>
            </w:r>
          </w:p>
        </w:tc>
        <w:tc>
          <w:tcPr>
            <w:tcW w:w="749" w:type="dxa"/>
            <w:tcBorders>
              <w:top w:val="nil"/>
              <w:left w:val="nil"/>
              <w:bottom w:val="single" w:sz="4" w:space="0" w:color="auto"/>
              <w:right w:val="single" w:sz="8" w:space="0" w:color="000000"/>
            </w:tcBorders>
            <w:shd w:val="clear" w:color="auto" w:fill="92D050"/>
            <w:vAlign w:val="center"/>
            <w:hideMark/>
          </w:tcPr>
          <w:p w14:paraId="1849087C"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8" w:space="0" w:color="000000"/>
            </w:tcBorders>
            <w:shd w:val="clear" w:color="auto" w:fill="92D050"/>
            <w:vAlign w:val="center"/>
            <w:hideMark/>
          </w:tcPr>
          <w:p w14:paraId="44D74EDE"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nil"/>
              <w:left w:val="nil"/>
              <w:bottom w:val="single" w:sz="4" w:space="0" w:color="auto"/>
              <w:right w:val="single" w:sz="8" w:space="0" w:color="000000"/>
            </w:tcBorders>
            <w:shd w:val="clear" w:color="auto" w:fill="92D050"/>
            <w:vAlign w:val="center"/>
            <w:hideMark/>
          </w:tcPr>
          <w:p w14:paraId="12F981FA"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Raportet e rregullta të gjykatave janë dorëzuar me kohë; Publiku ka qasje në informata mbi proceset e rekrutimit, duke përfshirë shpalljen e vendeve të lira të punës, listën e aplikantëve dhe rezultatet e rekrutimit </w:t>
            </w:r>
          </w:p>
        </w:tc>
        <w:tc>
          <w:tcPr>
            <w:tcW w:w="6480" w:type="dxa"/>
            <w:gridSpan w:val="7"/>
            <w:tcBorders>
              <w:top w:val="nil"/>
              <w:left w:val="single" w:sz="4" w:space="0" w:color="auto"/>
              <w:bottom w:val="single" w:sz="4" w:space="0" w:color="auto"/>
              <w:right w:val="single" w:sz="4" w:space="0" w:color="auto"/>
            </w:tcBorders>
            <w:shd w:val="clear" w:color="auto" w:fill="92D050"/>
            <w:vAlign w:val="center"/>
          </w:tcPr>
          <w:p w14:paraId="172A2412" w14:textId="77777777" w:rsidR="00FB5821" w:rsidRPr="00FB5821" w:rsidRDefault="00FB5821" w:rsidP="007A68FA">
            <w:pPr>
              <w:pStyle w:val="NoSpacing"/>
              <w:jc w:val="both"/>
              <w:rPr>
                <w:rFonts w:ascii="Arial Narrow" w:hAnsi="Arial Narrow"/>
                <w:sz w:val="16"/>
                <w:szCs w:val="16"/>
                <w:lang w:val="sq-AL"/>
              </w:rPr>
            </w:pPr>
            <w:r w:rsidRPr="00FB5821">
              <w:rPr>
                <w:rFonts w:ascii="Arial Narrow" w:hAnsi="Arial Narrow"/>
                <w:sz w:val="16"/>
                <w:szCs w:val="16"/>
                <w:lang w:val="sq-AL"/>
              </w:rPr>
              <w:t>KGJK ka shpallur konkurs për 47 pozita për gjyqtarë në nivel të Gjykatave themelore dhe</w:t>
            </w:r>
          </w:p>
          <w:p w14:paraId="46B67B11" w14:textId="77777777" w:rsidR="00FB5821" w:rsidRPr="00FB5821" w:rsidRDefault="00FB5821" w:rsidP="007A68FA">
            <w:pPr>
              <w:pStyle w:val="NoSpacing"/>
              <w:jc w:val="both"/>
              <w:rPr>
                <w:rFonts w:ascii="Arial Narrow" w:hAnsi="Arial Narrow"/>
                <w:sz w:val="16"/>
                <w:szCs w:val="16"/>
                <w:lang w:val="sq-AL"/>
              </w:rPr>
            </w:pPr>
            <w:r w:rsidRPr="00FB5821">
              <w:rPr>
                <w:rFonts w:ascii="Arial Narrow" w:hAnsi="Arial Narrow"/>
                <w:sz w:val="16"/>
                <w:szCs w:val="16"/>
                <w:lang w:val="sq-AL"/>
              </w:rPr>
              <w:t>Gjykatën Komerciale - dhomat e shkallës së parë, prej të cilave pesë (5) pozita të gjyqtarëve</w:t>
            </w:r>
          </w:p>
          <w:p w14:paraId="08FC19CF" w14:textId="30CA128F" w:rsidR="007C1C0E" w:rsidRPr="003B01A1" w:rsidRDefault="00FB5821" w:rsidP="007A68FA">
            <w:pPr>
              <w:pStyle w:val="NoSpacing"/>
              <w:jc w:val="both"/>
              <w:rPr>
                <w:lang w:val="sq-AL"/>
              </w:rPr>
            </w:pPr>
            <w:r w:rsidRPr="00FB5821">
              <w:rPr>
                <w:rFonts w:ascii="Arial Narrow" w:hAnsi="Arial Narrow"/>
                <w:sz w:val="16"/>
                <w:szCs w:val="16"/>
                <w:lang w:val="sq-AL"/>
              </w:rPr>
              <w:t>të rezervuara për komunitetin serb. Konkursi dhe procedurat tjera janë publikuar në uebfaqen e KGJK-së</w:t>
            </w:r>
            <w:r>
              <w:rPr>
                <w:rStyle w:val="FootnoteReference"/>
                <w:rFonts w:ascii="Arial Narrow" w:hAnsi="Arial Narrow"/>
                <w:sz w:val="16"/>
                <w:szCs w:val="16"/>
                <w:lang w:val="sq-AL"/>
              </w:rPr>
              <w:footnoteReference w:id="13"/>
            </w:r>
          </w:p>
        </w:tc>
      </w:tr>
      <w:tr w:rsidR="00505715" w:rsidRPr="003B01A1" w14:paraId="68079D2C" w14:textId="77777777" w:rsidTr="004A1C70">
        <w:trPr>
          <w:trHeight w:val="80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8BD8E8A" w14:textId="1F62C2CF"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23</w:t>
            </w:r>
          </w:p>
        </w:tc>
        <w:tc>
          <w:tcPr>
            <w:tcW w:w="2735" w:type="dxa"/>
            <w:tcBorders>
              <w:top w:val="single" w:sz="4" w:space="0" w:color="auto"/>
              <w:left w:val="nil"/>
              <w:bottom w:val="single" w:sz="8" w:space="0" w:color="000000"/>
              <w:right w:val="single" w:sz="8" w:space="0" w:color="000000"/>
            </w:tcBorders>
            <w:shd w:val="clear" w:color="auto" w:fill="auto"/>
            <w:hideMark/>
          </w:tcPr>
          <w:p w14:paraId="2B12222B"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Publikimi i raporteve të detajuara mbi proceset e rekrutimit, të cilat përmbajë informata të detajuara mbi gjithë procesin e rekrutimit dhe mbarëvajtjen e tij, në përputhje me legjislacionin në fuqi.</w:t>
            </w:r>
          </w:p>
        </w:tc>
        <w:tc>
          <w:tcPr>
            <w:tcW w:w="749" w:type="dxa"/>
            <w:tcBorders>
              <w:top w:val="single" w:sz="4" w:space="0" w:color="auto"/>
              <w:left w:val="nil"/>
              <w:bottom w:val="single" w:sz="8" w:space="0" w:color="000000"/>
              <w:right w:val="single" w:sz="8" w:space="0" w:color="000000"/>
            </w:tcBorders>
            <w:shd w:val="clear" w:color="auto" w:fill="auto"/>
            <w:vAlign w:val="center"/>
            <w:hideMark/>
          </w:tcPr>
          <w:p w14:paraId="71B5A3E2"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single" w:sz="4" w:space="0" w:color="auto"/>
              <w:left w:val="nil"/>
              <w:bottom w:val="single" w:sz="8" w:space="0" w:color="000000"/>
              <w:right w:val="single" w:sz="8" w:space="0" w:color="000000"/>
            </w:tcBorders>
            <w:shd w:val="clear" w:color="auto" w:fill="auto"/>
            <w:vAlign w:val="center"/>
            <w:hideMark/>
          </w:tcPr>
          <w:p w14:paraId="605D1441"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1" w:type="dxa"/>
            <w:tcBorders>
              <w:top w:val="single" w:sz="4" w:space="0" w:color="auto"/>
              <w:left w:val="nil"/>
              <w:bottom w:val="single" w:sz="8" w:space="0" w:color="000000"/>
              <w:right w:val="single" w:sz="8" w:space="0" w:color="000000"/>
            </w:tcBorders>
            <w:shd w:val="clear" w:color="auto" w:fill="auto"/>
            <w:vAlign w:val="center"/>
            <w:hideMark/>
          </w:tcPr>
          <w:p w14:paraId="6DDEE4E4"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Raportet e rregullta të prokurorive janë dorëzuar me kohë; Publiku ka qasje në informata mbi proceset e rekrutimit, duke përfshirë shpalljen e vendeve të lira të punës, listën e aplikantëve dhe rezultatet e rekrutimit </w:t>
            </w:r>
          </w:p>
        </w:tc>
        <w:tc>
          <w:tcPr>
            <w:tcW w:w="64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FFF285" w14:textId="10BB17E3" w:rsidR="007C1C0E" w:rsidRPr="003B01A1" w:rsidRDefault="00FC52CF" w:rsidP="00E47875">
            <w:pPr>
              <w:spacing w:after="0" w:line="240" w:lineRule="auto"/>
              <w:rPr>
                <w:rFonts w:ascii="Arial Narrow" w:eastAsia="Times New Roman" w:hAnsi="Arial Narrow" w:cs="Arial"/>
                <w:color w:val="000000"/>
                <w:sz w:val="16"/>
                <w:szCs w:val="16"/>
                <w:lang w:val="sq-AL"/>
              </w:rPr>
            </w:pPr>
            <w:r w:rsidRPr="00FC52CF">
              <w:rPr>
                <w:rFonts w:ascii="Arial Narrow" w:eastAsia="Times New Roman" w:hAnsi="Arial Narrow" w:cs="Arial"/>
                <w:color w:val="000000"/>
                <w:sz w:val="16"/>
                <w:szCs w:val="16"/>
                <w:lang w:val="sq-AL"/>
              </w:rPr>
              <w:t>Ne periudhen raportuese nuk ka pasur procese te reja te rekrutimit.</w:t>
            </w:r>
          </w:p>
        </w:tc>
      </w:tr>
      <w:tr w:rsidR="00505715" w:rsidRPr="003B01A1" w14:paraId="13AD7880" w14:textId="77777777" w:rsidTr="004A1C70">
        <w:trPr>
          <w:trHeight w:val="6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7259E6B" w14:textId="22051AA4"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24</w:t>
            </w:r>
          </w:p>
        </w:tc>
        <w:tc>
          <w:tcPr>
            <w:tcW w:w="2735" w:type="dxa"/>
            <w:tcBorders>
              <w:top w:val="nil"/>
              <w:left w:val="nil"/>
              <w:bottom w:val="single" w:sz="8" w:space="0" w:color="000000"/>
              <w:right w:val="single" w:sz="8" w:space="0" w:color="000000"/>
            </w:tcBorders>
            <w:shd w:val="clear" w:color="auto" w:fill="92D050"/>
            <w:hideMark/>
          </w:tcPr>
          <w:p w14:paraId="493B24E5"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Përgatitja dhe publikimi i raporteve tremujore nga të gjithë kryetarët e gjykatave dhe raportet vjetore të KGJK, të cilat përmbajnë edhe informata mbi procedurat disciplinore kundër gjyqtarëve</w:t>
            </w:r>
          </w:p>
        </w:tc>
        <w:tc>
          <w:tcPr>
            <w:tcW w:w="749" w:type="dxa"/>
            <w:tcBorders>
              <w:top w:val="nil"/>
              <w:left w:val="nil"/>
              <w:bottom w:val="single" w:sz="8" w:space="0" w:color="000000"/>
              <w:right w:val="single" w:sz="8" w:space="0" w:color="000000"/>
            </w:tcBorders>
            <w:shd w:val="clear" w:color="auto" w:fill="92D050"/>
            <w:vAlign w:val="center"/>
            <w:hideMark/>
          </w:tcPr>
          <w:p w14:paraId="7D033D9A"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8" w:space="0" w:color="000000"/>
              <w:right w:val="single" w:sz="8" w:space="0" w:color="000000"/>
            </w:tcBorders>
            <w:shd w:val="clear" w:color="auto" w:fill="92D050"/>
            <w:vAlign w:val="center"/>
            <w:hideMark/>
          </w:tcPr>
          <w:p w14:paraId="005F4A0A"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Kryetarët e Gjykatave, KGJK</w:t>
            </w:r>
          </w:p>
        </w:tc>
        <w:tc>
          <w:tcPr>
            <w:tcW w:w="2821" w:type="dxa"/>
            <w:tcBorders>
              <w:top w:val="nil"/>
              <w:left w:val="nil"/>
              <w:bottom w:val="single" w:sz="8" w:space="0" w:color="000000"/>
              <w:right w:val="single" w:sz="8" w:space="0" w:color="000000"/>
            </w:tcBorders>
            <w:shd w:val="clear" w:color="auto" w:fill="92D050"/>
            <w:vAlign w:val="center"/>
            <w:hideMark/>
          </w:tcPr>
          <w:p w14:paraId="62A8164E"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Raportet tremujore të gjykatave janë dorëzuar me kohe dhe jane publike; Raportet vjetore përmbajnë informata të përmbledhura, por të qarta për procedurat disiplinore që janë zhvilluar kundër gjyqtarëve</w:t>
            </w:r>
          </w:p>
        </w:tc>
        <w:tc>
          <w:tcPr>
            <w:tcW w:w="6480" w:type="dxa"/>
            <w:gridSpan w:val="7"/>
            <w:tcBorders>
              <w:top w:val="nil"/>
              <w:left w:val="nil"/>
              <w:bottom w:val="single" w:sz="4" w:space="0" w:color="auto"/>
              <w:right w:val="single" w:sz="8" w:space="0" w:color="auto"/>
            </w:tcBorders>
            <w:shd w:val="clear" w:color="auto" w:fill="92D050"/>
            <w:vAlign w:val="center"/>
          </w:tcPr>
          <w:p w14:paraId="656CA2C6" w14:textId="05D75CB2" w:rsidR="007C1C0E" w:rsidRPr="003B01A1" w:rsidRDefault="00FB5821" w:rsidP="007A68FA">
            <w:pPr>
              <w:jc w:val="both"/>
              <w:rPr>
                <w:rFonts w:ascii="Arial Narrow" w:hAnsi="Arial Narrow" w:cs="Calibri"/>
                <w:color w:val="000000"/>
                <w:sz w:val="16"/>
                <w:szCs w:val="16"/>
              </w:rPr>
            </w:pPr>
            <w:r w:rsidRPr="00FB5821">
              <w:rPr>
                <w:rFonts w:ascii="Arial Narrow" w:hAnsi="Arial Narrow" w:cs="Calibri"/>
                <w:color w:val="000000"/>
                <w:sz w:val="16"/>
                <w:szCs w:val="16"/>
              </w:rPr>
              <w:t>Gjykata kanë dorëzuar dhe raportuar me kohë  në Këshill për  raportet e punës  për tremujorin e I dhe tremujorin e II, të njëjtat janë publike dhe mund të gjenden tek raporti i punës në rubrikën publikimet tek secila gjykatë. KGJK publikon vendimet e anonimizuara për rastet disiplinore të gjyqtarëve  dhe statistika tremujore për ankesat disiplinore ndaj gjyqtarëve ne nivel të Kosovës.</w:t>
            </w:r>
            <w:r>
              <w:rPr>
                <w:rStyle w:val="FootnoteReference"/>
                <w:rFonts w:ascii="Arial Narrow" w:hAnsi="Arial Narrow" w:cs="Calibri"/>
                <w:color w:val="000000"/>
                <w:sz w:val="16"/>
                <w:szCs w:val="16"/>
              </w:rPr>
              <w:footnoteReference w:id="14"/>
            </w:r>
          </w:p>
        </w:tc>
      </w:tr>
      <w:tr w:rsidR="00505715" w:rsidRPr="003B01A1" w14:paraId="2207AB37" w14:textId="77777777" w:rsidTr="004A1C70">
        <w:trPr>
          <w:trHeight w:val="1798"/>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0F46F91" w14:textId="374D3D43"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25</w:t>
            </w:r>
          </w:p>
        </w:tc>
        <w:tc>
          <w:tcPr>
            <w:tcW w:w="2735" w:type="dxa"/>
            <w:tcBorders>
              <w:top w:val="nil"/>
              <w:left w:val="nil"/>
              <w:bottom w:val="single" w:sz="8" w:space="0" w:color="000000"/>
              <w:right w:val="single" w:sz="8" w:space="0" w:color="000000"/>
            </w:tcBorders>
            <w:shd w:val="clear" w:color="auto" w:fill="92D050"/>
            <w:hideMark/>
          </w:tcPr>
          <w:p w14:paraId="3C68AF78"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Përgatitja dhe publikimi i raporteve tremujore nga të gjithë kryeprokurorët dhe raportet vjetore të KPK, të cilat përmbajnë edhe informata mbi procedurat disciplinore kundër prokurorëve</w:t>
            </w:r>
          </w:p>
        </w:tc>
        <w:tc>
          <w:tcPr>
            <w:tcW w:w="749" w:type="dxa"/>
            <w:tcBorders>
              <w:top w:val="nil"/>
              <w:left w:val="nil"/>
              <w:bottom w:val="single" w:sz="8" w:space="0" w:color="000000"/>
              <w:right w:val="single" w:sz="8" w:space="0" w:color="000000"/>
            </w:tcBorders>
            <w:shd w:val="clear" w:color="auto" w:fill="92D050"/>
            <w:vAlign w:val="center"/>
            <w:hideMark/>
          </w:tcPr>
          <w:p w14:paraId="1720655D"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8" w:space="0" w:color="000000"/>
              <w:right w:val="single" w:sz="8" w:space="0" w:color="000000"/>
            </w:tcBorders>
            <w:shd w:val="clear" w:color="auto" w:fill="92D050"/>
            <w:vAlign w:val="center"/>
            <w:hideMark/>
          </w:tcPr>
          <w:p w14:paraId="50DD6CC3"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Kryeprokurorët, KPK</w:t>
            </w:r>
          </w:p>
        </w:tc>
        <w:tc>
          <w:tcPr>
            <w:tcW w:w="2821" w:type="dxa"/>
            <w:tcBorders>
              <w:top w:val="nil"/>
              <w:left w:val="nil"/>
              <w:bottom w:val="single" w:sz="8" w:space="0" w:color="000000"/>
              <w:right w:val="single" w:sz="8" w:space="0" w:color="000000"/>
            </w:tcBorders>
            <w:shd w:val="clear" w:color="auto" w:fill="92D050"/>
            <w:vAlign w:val="center"/>
            <w:hideMark/>
          </w:tcPr>
          <w:p w14:paraId="59A255B9"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Raportet tremujore të prokurorive janë dorëzuar me kohe dhe jane publike; Raportet vjetore përmbajnë informata të përmbledhura, por të qarta për procedurat disiplinore që janë zhvilluar kundër prokurorëve</w:t>
            </w:r>
          </w:p>
        </w:tc>
        <w:tc>
          <w:tcPr>
            <w:tcW w:w="6480" w:type="dxa"/>
            <w:gridSpan w:val="7"/>
            <w:tcBorders>
              <w:top w:val="nil"/>
              <w:left w:val="single" w:sz="4" w:space="0" w:color="auto"/>
              <w:bottom w:val="single" w:sz="4" w:space="0" w:color="auto"/>
              <w:right w:val="single" w:sz="4" w:space="0" w:color="auto"/>
            </w:tcBorders>
            <w:shd w:val="clear" w:color="auto" w:fill="92D050"/>
            <w:vAlign w:val="center"/>
          </w:tcPr>
          <w:p w14:paraId="0AB288C1" w14:textId="77777777" w:rsidR="007C1C0E" w:rsidRDefault="0043520D" w:rsidP="007A68FA">
            <w:pPr>
              <w:spacing w:after="0" w:line="240" w:lineRule="auto"/>
              <w:jc w:val="both"/>
              <w:rPr>
                <w:rFonts w:ascii="Arial Narrow" w:eastAsia="Times New Roman" w:hAnsi="Arial Narrow" w:cs="Arial"/>
                <w:color w:val="000000"/>
                <w:sz w:val="16"/>
                <w:szCs w:val="16"/>
                <w:lang w:val="sq-AL"/>
              </w:rPr>
            </w:pPr>
            <w:r w:rsidRPr="0043520D">
              <w:rPr>
                <w:rFonts w:ascii="Arial Narrow" w:eastAsia="Times New Roman" w:hAnsi="Arial Narrow" w:cs="Arial"/>
                <w:color w:val="000000"/>
                <w:sz w:val="16"/>
                <w:szCs w:val="16"/>
                <w:lang w:val="sq-AL"/>
              </w:rPr>
              <w:t>Kryeprokurorët raportojnë në baza 3 mujore në KPK përmes mekanizmit të harmonizuar të raportimit të Kryeprokurorëve në takime të hapura të Këshillit. Sa i përket periudhës raportuese, janar - qershor 2023, kryeprokuroret kane raportuar me shkrim dhe fizikisht për periudhën janar - mars 2023, ndërsa për periudhën prill - qershor 2023 u kemi dërguar kërkesën për raportim dhe jemi ne pritje te raporteve. Raportimet e kryeprokuroreve përmbajnë te dhëna edhe për rastet disiplinore qe kryeprokuroret trajtojnë gjate periudhës raportuese. Te gjitha raportet 3 mujore te mekanizmit te raportimit te kryeprokuroreve jemi duke i publikuar ne uebportal.</w:t>
            </w:r>
            <w:r>
              <w:rPr>
                <w:rStyle w:val="FootnoteReference"/>
                <w:rFonts w:ascii="Arial Narrow" w:eastAsia="Times New Roman" w:hAnsi="Arial Narrow" w:cs="Arial"/>
                <w:color w:val="000000"/>
                <w:sz w:val="16"/>
                <w:szCs w:val="16"/>
                <w:lang w:val="sq-AL"/>
              </w:rPr>
              <w:footnoteReference w:id="15"/>
            </w:r>
          </w:p>
          <w:p w14:paraId="43BF6EBA" w14:textId="1D8AA00B" w:rsidR="0043520D" w:rsidRPr="003B01A1" w:rsidRDefault="0043520D" w:rsidP="007A68FA">
            <w:pPr>
              <w:spacing w:after="0" w:line="240" w:lineRule="auto"/>
              <w:jc w:val="both"/>
              <w:rPr>
                <w:rFonts w:ascii="Arial Narrow" w:eastAsia="Times New Roman" w:hAnsi="Arial Narrow" w:cs="Arial"/>
                <w:color w:val="000000"/>
                <w:sz w:val="16"/>
                <w:szCs w:val="16"/>
                <w:lang w:val="sq-AL"/>
              </w:rPr>
            </w:pPr>
            <w:r w:rsidRPr="0043520D">
              <w:rPr>
                <w:rFonts w:ascii="Arial Narrow" w:eastAsia="Times New Roman" w:hAnsi="Arial Narrow" w:cs="Arial"/>
                <w:color w:val="000000"/>
                <w:sz w:val="16"/>
                <w:szCs w:val="16"/>
                <w:lang w:val="sq-AL"/>
              </w:rPr>
              <w:t>Po ashtu, në fund të vitit kryeprokurorët raportojnë për tërë vitin, raporte të cilat përfshihen në Raportin vjetor të Prokurorit të Shtetit dhe Këshillit Prokurorial të cilat bëhen publike dhe të qasshme në ueb portalin e sistemit Prokurorial. Po ashtu, KPK në baza vjetore harton dhe publikon Raportin vjetor të punës së KPK i cili po ashtu është i qasshëm në ueb portal dhe i njëjti përfshinë dhe procedurat disiplinore ndaj prokurorëve. Për më tepër, sa i përket procedurave disiplinore ndaj prokurorëve KPK ka një pjesë të veçantë ne ueb portal të dedikuar vetëm për publikimin e të dhënave sa i përket këtyre procedurave.</w:t>
            </w:r>
            <w:r>
              <w:rPr>
                <w:rStyle w:val="FootnoteReference"/>
                <w:rFonts w:ascii="Arial Narrow" w:eastAsia="Times New Roman" w:hAnsi="Arial Narrow" w:cs="Arial"/>
                <w:color w:val="000000"/>
                <w:sz w:val="16"/>
                <w:szCs w:val="16"/>
                <w:lang w:val="sq-AL"/>
              </w:rPr>
              <w:footnoteReference w:id="16"/>
            </w:r>
          </w:p>
        </w:tc>
      </w:tr>
      <w:tr w:rsidR="00505715" w:rsidRPr="003B01A1" w14:paraId="1DC52454" w14:textId="77777777" w:rsidTr="005F574C">
        <w:trPr>
          <w:trHeight w:val="556"/>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1B402810" w14:textId="11E5249C"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26</w:t>
            </w:r>
          </w:p>
        </w:tc>
        <w:tc>
          <w:tcPr>
            <w:tcW w:w="2735" w:type="dxa"/>
            <w:tcBorders>
              <w:top w:val="nil"/>
              <w:left w:val="nil"/>
              <w:bottom w:val="single" w:sz="8" w:space="0" w:color="000000"/>
              <w:right w:val="single" w:sz="8" w:space="0" w:color="000000"/>
            </w:tcBorders>
            <w:shd w:val="clear" w:color="000000" w:fill="FF0000"/>
            <w:vAlign w:val="center"/>
            <w:hideMark/>
          </w:tcPr>
          <w:p w14:paraId="074DA171"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Diskutimi i rregullt i raporteve vjetore nga KGJK dhe KPK në Kuvendin e Kosovës</w:t>
            </w:r>
          </w:p>
        </w:tc>
        <w:tc>
          <w:tcPr>
            <w:tcW w:w="749" w:type="dxa"/>
            <w:tcBorders>
              <w:top w:val="nil"/>
              <w:left w:val="nil"/>
              <w:bottom w:val="single" w:sz="8" w:space="0" w:color="000000"/>
              <w:right w:val="single" w:sz="8" w:space="0" w:color="000000"/>
            </w:tcBorders>
            <w:shd w:val="clear" w:color="000000" w:fill="FF0000"/>
            <w:vAlign w:val="center"/>
            <w:hideMark/>
          </w:tcPr>
          <w:p w14:paraId="2E277DD9" w14:textId="77777777" w:rsidR="00451394"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5CFFAD3E" w14:textId="77777777" w:rsidR="00451394"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4837254C" w14:textId="3C13C1D4"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8" w:space="0" w:color="000000"/>
              <w:right w:val="single" w:sz="8" w:space="0" w:color="000000"/>
            </w:tcBorders>
            <w:shd w:val="clear" w:color="000000" w:fill="FF0000"/>
            <w:vAlign w:val="center"/>
            <w:hideMark/>
          </w:tcPr>
          <w:p w14:paraId="069EA5C3"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Kuvendi</w:t>
            </w:r>
          </w:p>
        </w:tc>
        <w:tc>
          <w:tcPr>
            <w:tcW w:w="2821" w:type="dxa"/>
            <w:tcBorders>
              <w:top w:val="nil"/>
              <w:left w:val="nil"/>
              <w:bottom w:val="single" w:sz="8" w:space="0" w:color="000000"/>
              <w:right w:val="single" w:sz="8" w:space="0" w:color="000000"/>
            </w:tcBorders>
            <w:shd w:val="clear" w:color="000000" w:fill="FF0000"/>
            <w:vAlign w:val="center"/>
            <w:hideMark/>
          </w:tcPr>
          <w:p w14:paraId="0F49D274"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Raportet e KGJK dhe KPK te diskutuara ne Kuvend</w:t>
            </w:r>
          </w:p>
        </w:tc>
        <w:tc>
          <w:tcPr>
            <w:tcW w:w="6480" w:type="dxa"/>
            <w:gridSpan w:val="7"/>
            <w:tcBorders>
              <w:top w:val="nil"/>
              <w:left w:val="single" w:sz="4" w:space="0" w:color="auto"/>
              <w:bottom w:val="single" w:sz="4" w:space="0" w:color="auto"/>
              <w:right w:val="single" w:sz="4" w:space="0" w:color="auto"/>
            </w:tcBorders>
            <w:shd w:val="clear" w:color="000000" w:fill="FF0000"/>
            <w:vAlign w:val="center"/>
          </w:tcPr>
          <w:p w14:paraId="1E1B70DA" w14:textId="0079E454" w:rsidR="007C1C0E" w:rsidRPr="003B01A1" w:rsidRDefault="002C42F9" w:rsidP="007A68FA">
            <w:pPr>
              <w:spacing w:after="0" w:line="240" w:lineRule="auto"/>
              <w:jc w:val="both"/>
              <w:rPr>
                <w:rFonts w:ascii="Arial Narrow" w:eastAsia="Times New Roman" w:hAnsi="Arial Narrow" w:cs="Arial"/>
                <w:color w:val="000000"/>
                <w:sz w:val="16"/>
                <w:szCs w:val="16"/>
                <w:lang w:val="sq-AL"/>
              </w:rPr>
            </w:pPr>
            <w:r w:rsidRPr="002C42F9">
              <w:rPr>
                <w:rFonts w:ascii="Arial Narrow" w:eastAsia="Times New Roman" w:hAnsi="Arial Narrow" w:cs="Arial"/>
                <w:color w:val="000000"/>
                <w:sz w:val="16"/>
                <w:szCs w:val="16"/>
                <w:lang w:val="sq-AL"/>
              </w:rPr>
              <w:t>Komisioni për Legjislacion ende nuk i ka shqyrtuar raportet vjetore (20220 të KGJK-së dhe KPK</w:t>
            </w:r>
            <w:r>
              <w:rPr>
                <w:rFonts w:ascii="Arial Narrow" w:eastAsia="Times New Roman" w:hAnsi="Arial Narrow" w:cs="Arial"/>
                <w:color w:val="000000"/>
                <w:sz w:val="16"/>
                <w:szCs w:val="16"/>
                <w:lang w:val="sq-AL"/>
              </w:rPr>
              <w:t>-s</w:t>
            </w:r>
            <w:r w:rsidRPr="002C42F9">
              <w:rPr>
                <w:rFonts w:ascii="Arial Narrow" w:eastAsia="Times New Roman" w:hAnsi="Arial Narrow" w:cs="Arial"/>
                <w:color w:val="000000"/>
                <w:sz w:val="16"/>
                <w:szCs w:val="16"/>
                <w:lang w:val="sq-AL"/>
              </w:rPr>
              <w:t>ë</w:t>
            </w:r>
          </w:p>
        </w:tc>
      </w:tr>
      <w:tr w:rsidR="00F96146" w:rsidRPr="003B01A1" w14:paraId="4E018D26" w14:textId="6987FF22" w:rsidTr="00F96146">
        <w:trPr>
          <w:trHeight w:val="389"/>
        </w:trPr>
        <w:tc>
          <w:tcPr>
            <w:tcW w:w="11330" w:type="dxa"/>
            <w:gridSpan w:val="7"/>
            <w:tcBorders>
              <w:top w:val="nil"/>
              <w:left w:val="single" w:sz="8" w:space="0" w:color="000000"/>
              <w:bottom w:val="single" w:sz="4" w:space="0" w:color="auto"/>
              <w:right w:val="single" w:sz="4" w:space="0" w:color="auto"/>
            </w:tcBorders>
            <w:shd w:val="clear" w:color="auto" w:fill="auto"/>
            <w:vAlign w:val="center"/>
          </w:tcPr>
          <w:p w14:paraId="27539ED8" w14:textId="72592243" w:rsidR="00F96146" w:rsidRPr="003B01A1" w:rsidRDefault="00F96146" w:rsidP="003549AF">
            <w:pPr>
              <w:spacing w:after="0" w:line="240" w:lineRule="auto"/>
              <w:jc w:val="both"/>
              <w:rPr>
                <w:rFonts w:ascii="Arial Narrow" w:eastAsia="Times New Roman" w:hAnsi="Arial Narrow" w:cs="Calibri"/>
                <w:i/>
                <w:iCs/>
                <w:sz w:val="16"/>
                <w:szCs w:val="16"/>
                <w:lang w:val="sq-AL"/>
              </w:rPr>
            </w:pPr>
            <w:r w:rsidRPr="003B01A1">
              <w:rPr>
                <w:rFonts w:ascii="Arial Narrow" w:eastAsia="Times New Roman" w:hAnsi="Arial Narrow" w:cs="Arial"/>
                <w:i/>
                <w:iCs/>
                <w:sz w:val="16"/>
                <w:szCs w:val="16"/>
                <w:lang w:val="sq-AL"/>
              </w:rPr>
              <w:t>Masa e politikes: Ushtrim efektiv i mandateve gjyqësore dhe prokuroriale që sigurojnë llogaridhënie</w:t>
            </w:r>
          </w:p>
        </w:tc>
        <w:tc>
          <w:tcPr>
            <w:tcW w:w="3384" w:type="dxa"/>
            <w:gridSpan w:val="5"/>
            <w:tcBorders>
              <w:top w:val="nil"/>
              <w:left w:val="single" w:sz="4" w:space="0" w:color="auto"/>
              <w:bottom w:val="single" w:sz="4" w:space="0" w:color="auto"/>
              <w:right w:val="single" w:sz="4" w:space="0" w:color="auto"/>
            </w:tcBorders>
            <w:shd w:val="clear" w:color="auto" w:fill="auto"/>
            <w:vAlign w:val="center"/>
          </w:tcPr>
          <w:p w14:paraId="2153AF6B" w14:textId="71C3F495" w:rsidR="00F96146" w:rsidRPr="003B01A1" w:rsidRDefault="00F96146" w:rsidP="00F96146">
            <w:pPr>
              <w:spacing w:after="0" w:line="240" w:lineRule="auto"/>
              <w:jc w:val="both"/>
              <w:rPr>
                <w:rFonts w:ascii="Arial Narrow" w:eastAsia="Times New Roman" w:hAnsi="Arial Narrow" w:cs="Calibri"/>
                <w:i/>
                <w:iCs/>
                <w:sz w:val="16"/>
                <w:szCs w:val="16"/>
                <w:lang w:val="sq-AL"/>
              </w:rPr>
            </w:pPr>
            <w:r>
              <w:rPr>
                <w:rFonts w:ascii="Arial Narrow" w:eastAsia="Times New Roman" w:hAnsi="Arial Narrow" w:cs="Calibri"/>
                <w:i/>
                <w:iCs/>
                <w:sz w:val="16"/>
                <w:szCs w:val="16"/>
                <w:lang w:val="sq-AL"/>
              </w:rPr>
              <w:t xml:space="preserve">70% </w:t>
            </w:r>
            <w:r>
              <w:rPr>
                <w:rFonts w:ascii="Arial Narrow" w:eastAsia="Times New Roman" w:hAnsi="Arial Narrow" w:cs="Arial"/>
                <w:i/>
                <w:iCs/>
                <w:color w:val="000000"/>
                <w:sz w:val="16"/>
                <w:szCs w:val="16"/>
                <w:lang w:val="sq-AL"/>
              </w:rPr>
              <w:t>zbatuar plotësisht</w:t>
            </w:r>
          </w:p>
        </w:tc>
      </w:tr>
      <w:tr w:rsidR="00505715" w:rsidRPr="003B01A1" w14:paraId="3C9FFC7F" w14:textId="77777777" w:rsidTr="00685DF0">
        <w:trPr>
          <w:trHeight w:val="64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2F0F68C8" w14:textId="77777777" w:rsidR="007C1C0E" w:rsidRPr="003B01A1" w:rsidRDefault="007C1C0E" w:rsidP="007C1C0E">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27</w:t>
            </w:r>
          </w:p>
        </w:tc>
        <w:tc>
          <w:tcPr>
            <w:tcW w:w="2735" w:type="dxa"/>
            <w:tcBorders>
              <w:top w:val="single" w:sz="4" w:space="0" w:color="auto"/>
              <w:left w:val="nil"/>
              <w:bottom w:val="single" w:sz="8" w:space="0" w:color="000000"/>
              <w:right w:val="single" w:sz="8" w:space="0" w:color="000000"/>
            </w:tcBorders>
            <w:shd w:val="clear" w:color="auto" w:fill="0070C0"/>
            <w:vAlign w:val="center"/>
            <w:hideMark/>
          </w:tcPr>
          <w:p w14:paraId="7D339852" w14:textId="77777777" w:rsidR="007C1C0E" w:rsidRPr="00206537" w:rsidRDefault="007C1C0E" w:rsidP="003549AF">
            <w:pPr>
              <w:spacing w:after="0" w:line="240" w:lineRule="auto"/>
              <w:jc w:val="both"/>
              <w:rPr>
                <w:rFonts w:ascii="Arial Narrow" w:eastAsia="Times New Roman" w:hAnsi="Arial Narrow" w:cs="Arial"/>
                <w:sz w:val="16"/>
                <w:szCs w:val="16"/>
                <w:lang w:val="sq-AL"/>
              </w:rPr>
            </w:pPr>
            <w:r w:rsidRPr="00206537">
              <w:rPr>
                <w:rFonts w:ascii="Arial Narrow" w:eastAsia="Times New Roman" w:hAnsi="Arial Narrow" w:cs="Arial"/>
                <w:sz w:val="16"/>
                <w:szCs w:val="16"/>
                <w:lang w:val="sq-AL"/>
              </w:rPr>
              <w:t>Hartimi i Kodit të Procedurës Penale dhe legjislacionit percjellës per te lejuar mjetet juridike ndaj vendimit te prokurorit per pushim te ndjekjes penale</w:t>
            </w:r>
          </w:p>
        </w:tc>
        <w:tc>
          <w:tcPr>
            <w:tcW w:w="749" w:type="dxa"/>
            <w:tcBorders>
              <w:top w:val="single" w:sz="4" w:space="0" w:color="auto"/>
              <w:left w:val="nil"/>
              <w:bottom w:val="single" w:sz="8" w:space="0" w:color="000000"/>
              <w:right w:val="single" w:sz="8" w:space="0" w:color="000000"/>
            </w:tcBorders>
            <w:shd w:val="clear" w:color="auto" w:fill="0070C0"/>
            <w:vAlign w:val="center"/>
            <w:hideMark/>
          </w:tcPr>
          <w:p w14:paraId="3F676F8F" w14:textId="77777777" w:rsidR="007C1C0E" w:rsidRPr="00206537" w:rsidRDefault="007C1C0E" w:rsidP="003549AF">
            <w:pPr>
              <w:spacing w:after="0" w:line="240" w:lineRule="auto"/>
              <w:jc w:val="center"/>
              <w:rPr>
                <w:rFonts w:ascii="Arial Narrow" w:eastAsia="Times New Roman" w:hAnsi="Arial Narrow" w:cs="Arial"/>
                <w:sz w:val="16"/>
                <w:szCs w:val="16"/>
                <w:lang w:val="sq-AL"/>
              </w:rPr>
            </w:pPr>
            <w:r w:rsidRPr="00206537">
              <w:rPr>
                <w:rFonts w:ascii="Arial Narrow" w:eastAsia="Times New Roman" w:hAnsi="Arial Narrow" w:cs="Arial"/>
                <w:sz w:val="16"/>
                <w:szCs w:val="16"/>
                <w:lang w:val="sq-AL"/>
              </w:rPr>
              <w:t>2021</w:t>
            </w:r>
          </w:p>
        </w:tc>
        <w:tc>
          <w:tcPr>
            <w:tcW w:w="1555" w:type="dxa"/>
            <w:tcBorders>
              <w:top w:val="single" w:sz="4" w:space="0" w:color="auto"/>
              <w:left w:val="nil"/>
              <w:bottom w:val="single" w:sz="8" w:space="0" w:color="000000"/>
              <w:right w:val="single" w:sz="8" w:space="0" w:color="000000"/>
            </w:tcBorders>
            <w:shd w:val="clear" w:color="auto" w:fill="0070C0"/>
            <w:vAlign w:val="center"/>
            <w:hideMark/>
          </w:tcPr>
          <w:p w14:paraId="7E2F9ED5" w14:textId="77777777" w:rsidR="007C1C0E" w:rsidRPr="00206537" w:rsidRDefault="007C1C0E" w:rsidP="007C1C0E">
            <w:pPr>
              <w:spacing w:after="0" w:line="240" w:lineRule="auto"/>
              <w:jc w:val="center"/>
              <w:rPr>
                <w:rFonts w:ascii="Arial Narrow" w:eastAsia="Times New Roman" w:hAnsi="Arial Narrow" w:cs="Arial"/>
                <w:sz w:val="16"/>
                <w:szCs w:val="16"/>
                <w:lang w:val="sq-AL"/>
              </w:rPr>
            </w:pPr>
            <w:r w:rsidRPr="00206537">
              <w:rPr>
                <w:rFonts w:ascii="Arial Narrow" w:eastAsia="Times New Roman" w:hAnsi="Arial Narrow" w:cs="Arial"/>
                <w:sz w:val="16"/>
                <w:szCs w:val="16"/>
                <w:lang w:val="sq-AL"/>
              </w:rPr>
              <w:t>MD</w:t>
            </w:r>
          </w:p>
        </w:tc>
        <w:tc>
          <w:tcPr>
            <w:tcW w:w="2821" w:type="dxa"/>
            <w:tcBorders>
              <w:top w:val="single" w:sz="4" w:space="0" w:color="auto"/>
              <w:left w:val="nil"/>
              <w:bottom w:val="single" w:sz="8" w:space="0" w:color="000000"/>
              <w:right w:val="single" w:sz="8" w:space="0" w:color="000000"/>
            </w:tcBorders>
            <w:shd w:val="clear" w:color="auto" w:fill="0070C0"/>
            <w:vAlign w:val="center"/>
            <w:hideMark/>
          </w:tcPr>
          <w:p w14:paraId="03ED4213" w14:textId="77777777" w:rsidR="007C1C0E" w:rsidRPr="00206537" w:rsidRDefault="007C1C0E" w:rsidP="007C1C0E">
            <w:pPr>
              <w:spacing w:after="0" w:line="240" w:lineRule="auto"/>
              <w:rPr>
                <w:rFonts w:ascii="Arial Narrow" w:eastAsia="Times New Roman" w:hAnsi="Arial Narrow" w:cs="Arial"/>
                <w:sz w:val="16"/>
                <w:szCs w:val="16"/>
                <w:lang w:val="sq-AL"/>
              </w:rPr>
            </w:pPr>
            <w:r w:rsidRPr="00206537">
              <w:rPr>
                <w:rFonts w:ascii="Arial Narrow" w:eastAsia="Times New Roman" w:hAnsi="Arial Narrow" w:cs="Arial"/>
                <w:sz w:val="16"/>
                <w:szCs w:val="16"/>
                <w:lang w:val="sq-AL"/>
              </w:rPr>
              <w:t>Kodi i miratuar</w:t>
            </w:r>
          </w:p>
        </w:tc>
        <w:tc>
          <w:tcPr>
            <w:tcW w:w="6480" w:type="dxa"/>
            <w:gridSpan w:val="7"/>
            <w:tcBorders>
              <w:top w:val="single" w:sz="4" w:space="0" w:color="auto"/>
              <w:left w:val="single" w:sz="4" w:space="0" w:color="auto"/>
              <w:bottom w:val="single" w:sz="4" w:space="0" w:color="auto"/>
              <w:right w:val="single" w:sz="4" w:space="0" w:color="auto"/>
            </w:tcBorders>
            <w:shd w:val="clear" w:color="auto" w:fill="0070C0"/>
            <w:vAlign w:val="center"/>
          </w:tcPr>
          <w:p w14:paraId="400C8D92" w14:textId="103E4844" w:rsidR="007C1C0E" w:rsidRPr="00206537" w:rsidRDefault="00206537" w:rsidP="00206537">
            <w:pPr>
              <w:rPr>
                <w:rFonts w:ascii="Arial Narrow" w:hAnsi="Arial Narrow" w:cs="Calibri"/>
                <w:color w:val="000000"/>
                <w:sz w:val="16"/>
                <w:szCs w:val="16"/>
              </w:rPr>
            </w:pPr>
            <w:r w:rsidRPr="00206537">
              <w:rPr>
                <w:rFonts w:ascii="Arial Narrow" w:hAnsi="Arial Narrow" w:cs="Calibri"/>
                <w:color w:val="000000"/>
                <w:sz w:val="16"/>
                <w:szCs w:val="16"/>
              </w:rPr>
              <w:t>Kodi i Procedurës Penale është miratuar nga Kuvendi me datë 14.07.2022.</w:t>
            </w:r>
            <w:r>
              <w:rPr>
                <w:rStyle w:val="FootnoteReference"/>
                <w:rFonts w:ascii="Arial Narrow" w:hAnsi="Arial Narrow" w:cs="Calibri"/>
                <w:color w:val="000000"/>
                <w:sz w:val="16"/>
                <w:szCs w:val="16"/>
              </w:rPr>
              <w:footnoteReference w:id="17"/>
            </w:r>
            <w:r w:rsidRPr="00206537">
              <w:rPr>
                <w:rFonts w:ascii="Arial Narrow" w:hAnsi="Arial Narrow" w:cs="Calibri"/>
                <w:color w:val="000000"/>
                <w:sz w:val="16"/>
                <w:szCs w:val="16"/>
              </w:rPr>
              <w:t xml:space="preserve"> Neni 156(8) shprehimisht parasheh të drejtën e të dëmtuarit ose viktimës për ankesë kundër </w:t>
            </w:r>
            <w:r>
              <w:rPr>
                <w:rFonts w:ascii="Arial Narrow" w:hAnsi="Arial Narrow" w:cs="Calibri"/>
                <w:color w:val="000000"/>
                <w:sz w:val="16"/>
                <w:szCs w:val="16"/>
              </w:rPr>
              <w:t xml:space="preserve"> </w:t>
            </w:r>
            <w:r w:rsidRPr="00206537">
              <w:rPr>
                <w:rFonts w:ascii="Arial Narrow" w:hAnsi="Arial Narrow" w:cs="Calibri"/>
                <w:color w:val="000000"/>
                <w:sz w:val="16"/>
                <w:szCs w:val="16"/>
              </w:rPr>
              <w:t xml:space="preserve">aktvendimit për pushimin e hetimit në Prokurorinë e Apelit, përmes prokurorisë themelore. </w:t>
            </w:r>
            <w:r w:rsidRPr="00206537">
              <w:rPr>
                <w:rFonts w:ascii="Arial Narrow" w:hAnsi="Arial Narrow" w:cs="Calibri"/>
                <w:color w:val="000000"/>
                <w:sz w:val="16"/>
                <w:szCs w:val="16"/>
              </w:rPr>
              <w:br/>
            </w:r>
            <w:r w:rsidRPr="00206537">
              <w:rPr>
                <w:rFonts w:ascii="Arial Narrow" w:hAnsi="Arial Narrow" w:cs="Calibri"/>
                <w:color w:val="000000"/>
                <w:sz w:val="16"/>
                <w:szCs w:val="16"/>
              </w:rPr>
              <w:br/>
            </w:r>
          </w:p>
        </w:tc>
      </w:tr>
      <w:tr w:rsidR="00505715" w:rsidRPr="003B01A1" w14:paraId="60DF2BE4" w14:textId="77777777" w:rsidTr="004A1C70">
        <w:trPr>
          <w:trHeight w:val="85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60A66189" w14:textId="73E5C311"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28</w:t>
            </w:r>
          </w:p>
        </w:tc>
        <w:tc>
          <w:tcPr>
            <w:tcW w:w="2735" w:type="dxa"/>
            <w:tcBorders>
              <w:top w:val="nil"/>
              <w:left w:val="nil"/>
              <w:bottom w:val="single" w:sz="8" w:space="0" w:color="000000"/>
              <w:right w:val="single" w:sz="8" w:space="0" w:color="000000"/>
            </w:tcBorders>
            <w:shd w:val="clear" w:color="FFFFFF" w:fill="FFC000"/>
            <w:vAlign w:val="center"/>
            <w:hideMark/>
          </w:tcPr>
          <w:p w14:paraId="69F8B6F5"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Miratimi i udhëzimeve nga KGJK në mjediset ku zhvillohen seancat dëgjimore, për të siguruar mbajtjen e seancave gjyqësore në sallën e gjykimeve në vend të zyrave të gjyqtarëve, veçanërisht në rastet e profilit të lartë</w:t>
            </w:r>
          </w:p>
        </w:tc>
        <w:tc>
          <w:tcPr>
            <w:tcW w:w="749" w:type="dxa"/>
            <w:tcBorders>
              <w:top w:val="nil"/>
              <w:left w:val="nil"/>
              <w:bottom w:val="single" w:sz="8" w:space="0" w:color="000000"/>
              <w:right w:val="single" w:sz="8" w:space="0" w:color="000000"/>
            </w:tcBorders>
            <w:shd w:val="clear" w:color="FFFFFF" w:fill="FFC000"/>
            <w:vAlign w:val="center"/>
            <w:hideMark/>
          </w:tcPr>
          <w:p w14:paraId="058FCE51"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8" w:space="0" w:color="000000"/>
              <w:right w:val="single" w:sz="8" w:space="0" w:color="000000"/>
            </w:tcBorders>
            <w:shd w:val="clear" w:color="FFFFFF" w:fill="FFC000"/>
            <w:vAlign w:val="center"/>
            <w:hideMark/>
          </w:tcPr>
          <w:p w14:paraId="78EAAFD2"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Kryetarët e Gjykatave, Gjyqtarët</w:t>
            </w:r>
          </w:p>
        </w:tc>
        <w:tc>
          <w:tcPr>
            <w:tcW w:w="2821" w:type="dxa"/>
            <w:tcBorders>
              <w:top w:val="nil"/>
              <w:left w:val="nil"/>
              <w:bottom w:val="single" w:sz="8" w:space="0" w:color="000000"/>
              <w:right w:val="single" w:sz="8" w:space="0" w:color="000000"/>
            </w:tcBorders>
            <w:shd w:val="clear" w:color="FFFFFF" w:fill="FFC000"/>
            <w:vAlign w:val="center"/>
            <w:hideMark/>
          </w:tcPr>
          <w:p w14:paraId="5E68068B"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Seancat gjyqësore mbahen në sallë të gjykimeve</w:t>
            </w:r>
          </w:p>
        </w:tc>
        <w:tc>
          <w:tcPr>
            <w:tcW w:w="6480" w:type="dxa"/>
            <w:gridSpan w:val="7"/>
            <w:tcBorders>
              <w:top w:val="nil"/>
              <w:left w:val="single" w:sz="4" w:space="0" w:color="auto"/>
              <w:bottom w:val="single" w:sz="4" w:space="0" w:color="auto"/>
              <w:right w:val="single" w:sz="4" w:space="0" w:color="auto"/>
            </w:tcBorders>
            <w:shd w:val="clear" w:color="000000" w:fill="FFC000"/>
            <w:vAlign w:val="center"/>
          </w:tcPr>
          <w:p w14:paraId="57CFFB0E" w14:textId="0FAB9535" w:rsidR="007C1C0E" w:rsidRPr="007A68FA" w:rsidRDefault="00FB5821" w:rsidP="007A68FA">
            <w:pPr>
              <w:jc w:val="both"/>
              <w:rPr>
                <w:rFonts w:ascii="Arial Narrow" w:hAnsi="Arial Narrow" w:cs="Calibri"/>
                <w:color w:val="000000"/>
                <w:sz w:val="16"/>
                <w:szCs w:val="16"/>
                <w:lang w:val="sq-AL"/>
              </w:rPr>
            </w:pPr>
            <w:r w:rsidRPr="007A68FA">
              <w:rPr>
                <w:rFonts w:ascii="Arial Narrow" w:hAnsi="Arial Narrow" w:cs="Calibri"/>
                <w:color w:val="000000"/>
                <w:sz w:val="16"/>
                <w:szCs w:val="16"/>
                <w:lang w:val="sq-AL"/>
              </w:rPr>
              <w:t>Aktualisht të gjitha rastet e profilit të lartë mbahen në sallë të gjykimeve. Gjatë vitit 2022 është rritur numri i seancave të mbajtura në salla dhe KGJK po bën përpjekje të vazhdueshme, marr parasysh edhe kufizimet infrastrukturore, që të gjitha seancat të mbahen në salla të gjykimit.</w:t>
            </w:r>
          </w:p>
        </w:tc>
      </w:tr>
      <w:tr w:rsidR="00505715" w:rsidRPr="003B01A1" w14:paraId="1F9C9E5C" w14:textId="77777777" w:rsidTr="004A1C70">
        <w:trPr>
          <w:trHeight w:val="147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6CA3A191" w14:textId="4CC837C7"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29</w:t>
            </w:r>
          </w:p>
        </w:tc>
        <w:tc>
          <w:tcPr>
            <w:tcW w:w="2735" w:type="dxa"/>
            <w:tcBorders>
              <w:top w:val="nil"/>
              <w:left w:val="nil"/>
              <w:bottom w:val="single" w:sz="8" w:space="0" w:color="000000"/>
              <w:right w:val="single" w:sz="8" w:space="0" w:color="000000"/>
            </w:tcBorders>
            <w:shd w:val="clear" w:color="000000" w:fill="FFC000"/>
            <w:vAlign w:val="center"/>
            <w:hideMark/>
          </w:tcPr>
          <w:p w14:paraId="5C7A2C6A"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Plotësim-ndryshimi i Rregullores për Organizimin e brendshēm të Gjykatave për të siguruar harmonizimin e saj me Rregulloren e re për Avansim, përkitazi me kushtet që duhet plotësuar gjyqtari para avancimit/transferimit në mënyrë që të evitohet nevoja për rifillim të lëndës pas avancimit/transferimit</w:t>
            </w:r>
          </w:p>
        </w:tc>
        <w:tc>
          <w:tcPr>
            <w:tcW w:w="749" w:type="dxa"/>
            <w:tcBorders>
              <w:top w:val="nil"/>
              <w:left w:val="nil"/>
              <w:bottom w:val="single" w:sz="8" w:space="0" w:color="000000"/>
              <w:right w:val="single" w:sz="8" w:space="0" w:color="000000"/>
            </w:tcBorders>
            <w:shd w:val="clear" w:color="000000" w:fill="FFC000"/>
            <w:vAlign w:val="center"/>
            <w:hideMark/>
          </w:tcPr>
          <w:p w14:paraId="5606B859"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8" w:space="0" w:color="000000"/>
              <w:right w:val="single" w:sz="8" w:space="0" w:color="000000"/>
            </w:tcBorders>
            <w:shd w:val="clear" w:color="000000" w:fill="FFC000"/>
            <w:vAlign w:val="center"/>
            <w:hideMark/>
          </w:tcPr>
          <w:p w14:paraId="5ADB0001"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nil"/>
              <w:left w:val="nil"/>
              <w:bottom w:val="single" w:sz="8" w:space="0" w:color="000000"/>
              <w:right w:val="single" w:sz="8" w:space="0" w:color="000000"/>
            </w:tcBorders>
            <w:shd w:val="clear" w:color="000000" w:fill="FFC000"/>
            <w:vAlign w:val="center"/>
            <w:hideMark/>
          </w:tcPr>
          <w:p w14:paraId="1E9BFFC1"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Rregullorja e miratuar</w:t>
            </w:r>
          </w:p>
        </w:tc>
        <w:tc>
          <w:tcPr>
            <w:tcW w:w="6480" w:type="dxa"/>
            <w:gridSpan w:val="7"/>
            <w:tcBorders>
              <w:top w:val="nil"/>
              <w:left w:val="single" w:sz="4" w:space="0" w:color="auto"/>
              <w:bottom w:val="single" w:sz="4" w:space="0" w:color="auto"/>
              <w:right w:val="single" w:sz="4" w:space="0" w:color="auto"/>
            </w:tcBorders>
            <w:shd w:val="clear" w:color="000000" w:fill="FFC000"/>
            <w:vAlign w:val="center"/>
          </w:tcPr>
          <w:p w14:paraId="61AF5D56" w14:textId="604E9759" w:rsidR="007C1C0E" w:rsidRPr="007A68FA" w:rsidRDefault="00FB5821" w:rsidP="007A68FA">
            <w:pPr>
              <w:jc w:val="both"/>
              <w:rPr>
                <w:rFonts w:ascii="Arial Narrow" w:hAnsi="Arial Narrow" w:cs="Calibri"/>
                <w:color w:val="000000"/>
                <w:sz w:val="16"/>
                <w:szCs w:val="16"/>
                <w:lang w:val="sq-AL"/>
              </w:rPr>
            </w:pPr>
            <w:r w:rsidRPr="007A68FA">
              <w:rPr>
                <w:rFonts w:ascii="Arial Narrow" w:hAnsi="Arial Narrow" w:cs="Calibri"/>
                <w:color w:val="000000"/>
                <w:sz w:val="16"/>
                <w:szCs w:val="16"/>
                <w:lang w:val="sq-AL"/>
              </w:rPr>
              <w:t xml:space="preserve">KGJK ka miratuar Udhëzuesin për mënyren e shpërndarjes automatike të lëndëve dhe implementuar ne gjykata. Ketu është përfshirë edhe </w:t>
            </w:r>
            <w:r w:rsidRPr="007A68FA">
              <w:rPr>
                <w:rFonts w:ascii="Calibri" w:hAnsi="Calibri" w:cs="Calibri"/>
                <w:color w:val="000000"/>
                <w:sz w:val="16"/>
                <w:szCs w:val="16"/>
                <w:lang w:val="sq-AL"/>
              </w:rPr>
              <w:t>ҫ</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shtja e shp</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rndarjes s</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 xml:space="preserve"> l</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nd</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ve pas avancimit t</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 xml:space="preserve"> gjyqtar</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ve.  KGJK ka miratuar Rregulloren Nr.04/2023 p</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r ndryshimin dhe plot</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simin e Rregullores Nr.01/2014 p</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r procedur</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n e ngritjes n</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 xml:space="preserve"> detyr</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 xml:space="preserve"> t</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 xml:space="preserve"> Gjyqtar</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ve, KGJK gjat</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 xml:space="preserve"> intervistimit merr gjithmonë parasysh ngarkesën e gjyqtarëve. KGJK , ka themelar grupiin punues përr hartimit e draft rregullores për organizimin dhe veprimtarinë e brendëshme të Gjykatave.Grupi ka hartauar draftin fillestar  </w:t>
            </w:r>
          </w:p>
        </w:tc>
      </w:tr>
      <w:tr w:rsidR="00505715" w:rsidRPr="003B01A1" w14:paraId="267E8337" w14:textId="77777777" w:rsidTr="007A68FA">
        <w:trPr>
          <w:trHeight w:val="1429"/>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5673FB66" w14:textId="576E1E79"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30</w:t>
            </w:r>
          </w:p>
        </w:tc>
        <w:tc>
          <w:tcPr>
            <w:tcW w:w="2735" w:type="dxa"/>
            <w:tcBorders>
              <w:top w:val="nil"/>
              <w:left w:val="nil"/>
              <w:bottom w:val="single" w:sz="8" w:space="0" w:color="000000"/>
              <w:right w:val="single" w:sz="8" w:space="0" w:color="000000"/>
            </w:tcBorders>
            <w:shd w:val="clear" w:color="000000" w:fill="92D050"/>
            <w:vAlign w:val="center"/>
            <w:hideMark/>
          </w:tcPr>
          <w:p w14:paraId="3A8058F0"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siguron zbatimin e kritereve ligjore për transferimin dhe avancimin e gjyqtarëve dhe raporton mbi to, në mënyrë që të përmirësohen praktikat e promovimeve të gjyqtarëve përmes transfereve</w:t>
            </w:r>
          </w:p>
        </w:tc>
        <w:tc>
          <w:tcPr>
            <w:tcW w:w="749" w:type="dxa"/>
            <w:tcBorders>
              <w:top w:val="nil"/>
              <w:left w:val="nil"/>
              <w:bottom w:val="single" w:sz="8" w:space="0" w:color="000000"/>
              <w:right w:val="single" w:sz="8" w:space="0" w:color="000000"/>
            </w:tcBorders>
            <w:shd w:val="clear" w:color="000000" w:fill="92D050"/>
            <w:vAlign w:val="center"/>
            <w:hideMark/>
          </w:tcPr>
          <w:p w14:paraId="7976274D" w14:textId="77777777" w:rsidR="00451394"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46ECE968" w14:textId="77777777" w:rsidR="00451394"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68E0C3B4" w14:textId="44CEA71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8" w:space="0" w:color="000000"/>
              <w:right w:val="single" w:sz="8" w:space="0" w:color="000000"/>
            </w:tcBorders>
            <w:shd w:val="clear" w:color="000000" w:fill="92D050"/>
            <w:vAlign w:val="center"/>
            <w:hideMark/>
          </w:tcPr>
          <w:p w14:paraId="11C0CC66"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nil"/>
              <w:left w:val="nil"/>
              <w:bottom w:val="single" w:sz="8" w:space="0" w:color="000000"/>
              <w:right w:val="single" w:sz="8" w:space="0" w:color="000000"/>
            </w:tcBorders>
            <w:shd w:val="clear" w:color="000000" w:fill="92D050"/>
            <w:vAlign w:val="center"/>
            <w:hideMark/>
          </w:tcPr>
          <w:p w14:paraId="2C6E3022"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Kriteret ligjore për transfer dhe avancim të gjyqtarëve respektohen plotësisht</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1A396258" w14:textId="18241F2E" w:rsidR="007C1C0E" w:rsidRPr="007A68FA" w:rsidRDefault="00BC6A55" w:rsidP="007A68FA">
            <w:pPr>
              <w:jc w:val="both"/>
              <w:rPr>
                <w:rFonts w:ascii="Arial Narrow" w:hAnsi="Arial Narrow" w:cs="Calibri"/>
                <w:color w:val="000000"/>
                <w:sz w:val="16"/>
                <w:szCs w:val="16"/>
              </w:rPr>
            </w:pPr>
            <w:r w:rsidRPr="007A68FA">
              <w:rPr>
                <w:rFonts w:ascii="Arial Narrow" w:hAnsi="Arial Narrow" w:cs="Calibri"/>
                <w:color w:val="000000"/>
                <w:sz w:val="16"/>
                <w:szCs w:val="16"/>
              </w:rPr>
              <w:t>KGJK ka zbatuar plotësisht kriteret për rastin e transferimit dhe avancimit të gjyqtarëve, të cilat janë  adresuar përmes rregulloreve aktuale. Gjatë kesaj periudhe KGJK ka perfunduar porcesin e trasferimti tëe gjyqtareve ne gjykatat themelore sipas konkursit të shpallur  me vendim te Keshillit numer   KGJK.nr. 338/2022. Me tej, KGJK sipas konkursit të brendshëm të shpallur me të datë 15 shkurt 2023, me datë 18 maj 2023 ka emëruar dy gjyqtar ne  dhomat e Shkalles së parë në Gjykatën Komerciale. KGJK, sipas vendimit  te tij, me datë 20.04.2023 ka shpallur konkurs  të brendshëm për 4 pozita për gjyqtar në Gjykatën e Apelit si dhe me  datë me 16.06.2023 ka shpallur konkurs  të brendshëm për 3 pozita për gjyqtar në Departamentin Special të Gjykatës Themelore në Prishtinë. Proceset janë në vazhdim e sipër.</w:t>
            </w:r>
          </w:p>
        </w:tc>
      </w:tr>
      <w:tr w:rsidR="00505715" w:rsidRPr="003B01A1" w14:paraId="1D09F90B" w14:textId="77777777" w:rsidTr="004A1C70">
        <w:trPr>
          <w:trHeight w:val="121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5E7CA620" w14:textId="2CBBD3ED"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31</w:t>
            </w:r>
          </w:p>
        </w:tc>
        <w:tc>
          <w:tcPr>
            <w:tcW w:w="2735" w:type="dxa"/>
            <w:tcBorders>
              <w:top w:val="nil"/>
              <w:left w:val="nil"/>
              <w:bottom w:val="single" w:sz="8" w:space="0" w:color="000000"/>
              <w:right w:val="single" w:sz="8" w:space="0" w:color="000000"/>
            </w:tcBorders>
            <w:shd w:val="clear" w:color="000000" w:fill="92D050"/>
            <w:vAlign w:val="center"/>
            <w:hideMark/>
          </w:tcPr>
          <w:p w14:paraId="6EFE0EF6" w14:textId="5FAC737E"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KPK monitoron nga afër zbatimin e kritereve ligjore për transferimin dhe avancimin e prokurorëve dhe raporton mbi to, në mënyrë që të përmirësohen praktikat e promovimeve të prokurorëve përmes </w:t>
            </w:r>
            <w:r w:rsidR="00856B34" w:rsidRPr="003B01A1">
              <w:rPr>
                <w:rFonts w:ascii="Arial Narrow" w:eastAsia="Times New Roman" w:hAnsi="Arial Narrow" w:cs="Arial"/>
                <w:sz w:val="16"/>
                <w:szCs w:val="16"/>
                <w:lang w:val="sq-AL"/>
              </w:rPr>
              <w:t>transfer</w:t>
            </w:r>
            <w:r w:rsidR="00C521C7" w:rsidRPr="003B01A1">
              <w:rPr>
                <w:rFonts w:ascii="Arial Narrow" w:eastAsia="Times New Roman" w:hAnsi="Arial Narrow" w:cs="Arial"/>
                <w:sz w:val="16"/>
                <w:szCs w:val="16"/>
                <w:lang w:val="sq-AL"/>
              </w:rPr>
              <w:t>e</w:t>
            </w:r>
            <w:r w:rsidR="00856B34" w:rsidRPr="003B01A1">
              <w:rPr>
                <w:rFonts w:ascii="Arial Narrow" w:eastAsia="Times New Roman" w:hAnsi="Arial Narrow" w:cs="Arial"/>
                <w:sz w:val="16"/>
                <w:szCs w:val="16"/>
                <w:lang w:val="sq-AL"/>
              </w:rPr>
              <w:t>ve</w:t>
            </w:r>
          </w:p>
        </w:tc>
        <w:tc>
          <w:tcPr>
            <w:tcW w:w="749" w:type="dxa"/>
            <w:tcBorders>
              <w:top w:val="nil"/>
              <w:left w:val="nil"/>
              <w:bottom w:val="single" w:sz="8" w:space="0" w:color="000000"/>
              <w:right w:val="single" w:sz="8" w:space="0" w:color="000000"/>
            </w:tcBorders>
            <w:shd w:val="clear" w:color="000000" w:fill="92D050"/>
            <w:vAlign w:val="center"/>
            <w:hideMark/>
          </w:tcPr>
          <w:p w14:paraId="1E147141" w14:textId="77777777" w:rsidR="00451394"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4AE4709F" w14:textId="77777777" w:rsidR="00451394"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2390DE71" w14:textId="11497A45"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8" w:space="0" w:color="000000"/>
              <w:right w:val="single" w:sz="8" w:space="0" w:color="000000"/>
            </w:tcBorders>
            <w:shd w:val="clear" w:color="000000" w:fill="92D050"/>
            <w:vAlign w:val="center"/>
            <w:hideMark/>
          </w:tcPr>
          <w:p w14:paraId="07B25E42"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1" w:type="dxa"/>
            <w:tcBorders>
              <w:top w:val="nil"/>
              <w:left w:val="nil"/>
              <w:bottom w:val="single" w:sz="8" w:space="0" w:color="000000"/>
              <w:right w:val="single" w:sz="8" w:space="0" w:color="000000"/>
            </w:tcBorders>
            <w:shd w:val="clear" w:color="000000" w:fill="92D050"/>
            <w:vAlign w:val="center"/>
            <w:hideMark/>
          </w:tcPr>
          <w:p w14:paraId="60D6CF35"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Kriteret ligjore për transfer dhe avancim të prokurorëve respektohen plotësisht</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2BD81E2A" w14:textId="5E972165" w:rsidR="007C1C0E" w:rsidRPr="007A68FA" w:rsidRDefault="00E7118C" w:rsidP="007A68FA">
            <w:pPr>
              <w:spacing w:after="0" w:line="240" w:lineRule="auto"/>
              <w:jc w:val="both"/>
              <w:rPr>
                <w:rFonts w:ascii="Arial Narrow" w:eastAsia="Times New Roman" w:hAnsi="Arial Narrow" w:cs="Arial"/>
                <w:color w:val="000000"/>
                <w:sz w:val="16"/>
                <w:szCs w:val="16"/>
                <w:lang w:val="sq-AL"/>
              </w:rPr>
            </w:pPr>
            <w:r w:rsidRPr="007A68FA">
              <w:rPr>
                <w:rFonts w:ascii="Arial Narrow" w:eastAsia="Times New Roman" w:hAnsi="Arial Narrow" w:cs="Arial"/>
                <w:color w:val="000000"/>
                <w:sz w:val="16"/>
                <w:szCs w:val="16"/>
                <w:lang w:val="sq-AL"/>
              </w:rPr>
              <w:t>Duke u bazuar në Rregulloren Nr.02/2021 për Transferimin dhe Avancimin e prokurorëve të Shtetit, në çdo rast KPK respekton dhe zbaton kriteret dhe procedurat për transferim dhe avancim të prokurorëve të shtetit. Kjo Rregullore që ka hyrë në fuqi gjatë vitit 2021, paraqet fuqizim  të proceseve të avancimit dhe transferimit të prokurorëve. Për më tepër, KPK ka miratuar edhe Udhëzuesin për zbatimin e Rregullores për Transferimin dhe Avancimin e Prokurorëve të Shtetit.</w:t>
            </w:r>
            <w:r w:rsidRPr="007A68FA">
              <w:rPr>
                <w:rStyle w:val="FootnoteReference"/>
                <w:rFonts w:ascii="Arial Narrow" w:eastAsia="Times New Roman" w:hAnsi="Arial Narrow" w:cs="Arial"/>
                <w:color w:val="000000"/>
                <w:sz w:val="16"/>
                <w:szCs w:val="16"/>
                <w:lang w:val="sq-AL"/>
              </w:rPr>
              <w:footnoteReference w:id="18"/>
            </w:r>
            <w:r w:rsidRPr="007A68FA">
              <w:rPr>
                <w:rFonts w:ascii="Arial Narrow" w:hAnsi="Arial Narrow"/>
              </w:rPr>
              <w:t xml:space="preserve"> </w:t>
            </w:r>
            <w:r w:rsidRPr="007A68FA">
              <w:rPr>
                <w:rFonts w:ascii="Arial Narrow" w:eastAsia="Times New Roman" w:hAnsi="Arial Narrow" w:cs="Arial"/>
                <w:color w:val="000000"/>
                <w:sz w:val="16"/>
                <w:szCs w:val="16"/>
                <w:lang w:val="sq-AL"/>
              </w:rPr>
              <w:t>KPK po ashtu është pjese e grupeve punuese ne kuadër te deklaratës se përbashkët të zotimit për reformën ne drejtësi ku objektive e veçante është edhe transferimi dhe avancimi i prokuroreve.</w:t>
            </w:r>
          </w:p>
        </w:tc>
      </w:tr>
      <w:tr w:rsidR="00505715" w:rsidRPr="003B01A1" w14:paraId="0F49B627" w14:textId="77777777" w:rsidTr="004A1C70">
        <w:trPr>
          <w:trHeight w:val="898"/>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2A3CEEC" w14:textId="76201AB3"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32</w:t>
            </w:r>
          </w:p>
        </w:tc>
        <w:tc>
          <w:tcPr>
            <w:tcW w:w="2735" w:type="dxa"/>
            <w:tcBorders>
              <w:top w:val="nil"/>
              <w:left w:val="nil"/>
              <w:bottom w:val="single" w:sz="8" w:space="0" w:color="000000"/>
              <w:right w:val="single" w:sz="8" w:space="0" w:color="000000"/>
            </w:tcBorders>
            <w:shd w:val="clear" w:color="000000" w:fill="92D050"/>
            <w:vAlign w:val="center"/>
            <w:hideMark/>
          </w:tcPr>
          <w:p w14:paraId="014608DB"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monitoron nga afër angazhimet e jashtme të gjyqtarëvesi dhe kompensimet për t'u siguruar zbatimin e kriterit ligjor që të ardhurat e gjyqtarëve nga angazhimet e jashtme nuk tejkalojnë 25% të pagave të tyre bazë</w:t>
            </w:r>
          </w:p>
        </w:tc>
        <w:tc>
          <w:tcPr>
            <w:tcW w:w="749" w:type="dxa"/>
            <w:tcBorders>
              <w:top w:val="nil"/>
              <w:left w:val="nil"/>
              <w:bottom w:val="single" w:sz="8" w:space="0" w:color="000000"/>
              <w:right w:val="single" w:sz="8" w:space="0" w:color="000000"/>
            </w:tcBorders>
            <w:shd w:val="clear" w:color="000000" w:fill="92D050"/>
            <w:vAlign w:val="center"/>
            <w:hideMark/>
          </w:tcPr>
          <w:p w14:paraId="6FDFAFB5" w14:textId="77777777" w:rsidR="00451394"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75414011" w14:textId="77777777" w:rsidR="00451394"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76CE7A38" w14:textId="736498A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8" w:space="0" w:color="000000"/>
              <w:right w:val="single" w:sz="8" w:space="0" w:color="000000"/>
            </w:tcBorders>
            <w:shd w:val="clear" w:color="000000" w:fill="92D050"/>
            <w:vAlign w:val="center"/>
            <w:hideMark/>
          </w:tcPr>
          <w:p w14:paraId="6A33AD2E"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Kryetarët e Gjykatave</w:t>
            </w:r>
          </w:p>
        </w:tc>
        <w:tc>
          <w:tcPr>
            <w:tcW w:w="2821" w:type="dxa"/>
            <w:tcBorders>
              <w:top w:val="nil"/>
              <w:left w:val="nil"/>
              <w:bottom w:val="single" w:sz="8" w:space="0" w:color="000000"/>
              <w:right w:val="single" w:sz="8" w:space="0" w:color="000000"/>
            </w:tcBorders>
            <w:shd w:val="clear" w:color="000000" w:fill="92D050"/>
            <w:vAlign w:val="center"/>
            <w:hideMark/>
          </w:tcPr>
          <w:p w14:paraId="5B87A63C"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Raportet vjetore të monitorimit nga KGjK nuk regjistrojnë shkelje të këtij kriteri ligjor</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7E01348B" w14:textId="73372970" w:rsidR="007C1C0E" w:rsidRPr="007A68FA" w:rsidRDefault="00FC7117" w:rsidP="007A68FA">
            <w:pPr>
              <w:jc w:val="both"/>
              <w:rPr>
                <w:rFonts w:ascii="Arial Narrow" w:hAnsi="Arial Narrow" w:cs="Calibri"/>
                <w:color w:val="000000"/>
                <w:sz w:val="16"/>
                <w:szCs w:val="16"/>
                <w:lang w:val="sq-AL"/>
              </w:rPr>
            </w:pPr>
            <w:r w:rsidRPr="007A68FA">
              <w:rPr>
                <w:rFonts w:ascii="Arial Narrow" w:hAnsi="Arial Narrow" w:cs="Calibri"/>
                <w:color w:val="000000"/>
                <w:sz w:val="16"/>
                <w:szCs w:val="16"/>
                <w:lang w:val="sq-AL"/>
              </w:rPr>
              <w:t xml:space="preserve">KGJK monitoron rregullisht angazhimin e jashtëm te gjyqtarëve. Per perudhen janar - qershor ka pasur 3 gjyqtar me  angazhimi  të jashtëm , si  dhe disa gjyqtar të angazhuar ne komisione nga KGJK dhe Ministria e Drejtësisë të cilët nuk e tejkalojnë 25% të pagave të tyre bazë.    </w:t>
            </w:r>
          </w:p>
        </w:tc>
      </w:tr>
      <w:tr w:rsidR="00505715" w:rsidRPr="003B01A1" w14:paraId="65C7AA0F" w14:textId="77777777" w:rsidTr="004A1C70">
        <w:trPr>
          <w:trHeight w:val="1033"/>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19DDC12D" w14:textId="575B5B6A"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33</w:t>
            </w:r>
          </w:p>
        </w:tc>
        <w:tc>
          <w:tcPr>
            <w:tcW w:w="2735" w:type="dxa"/>
            <w:tcBorders>
              <w:top w:val="nil"/>
              <w:left w:val="nil"/>
              <w:bottom w:val="single" w:sz="4" w:space="0" w:color="auto"/>
              <w:right w:val="single" w:sz="8" w:space="0" w:color="000000"/>
            </w:tcBorders>
            <w:shd w:val="clear" w:color="000000" w:fill="92D050"/>
            <w:vAlign w:val="center"/>
            <w:hideMark/>
          </w:tcPr>
          <w:p w14:paraId="6B488801"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 monitorojnë nga afër angazhimet e jashtme të prokurorëve si dhe kompensimet për t'u siguruar zbatimin e kriterit ligjor që të ardhurat e prokurorëve nga angazhimet e jashtme nuk tejkalojnë 25% të pagave të tyre bazë</w:t>
            </w:r>
          </w:p>
        </w:tc>
        <w:tc>
          <w:tcPr>
            <w:tcW w:w="749" w:type="dxa"/>
            <w:tcBorders>
              <w:top w:val="nil"/>
              <w:left w:val="nil"/>
              <w:bottom w:val="single" w:sz="4" w:space="0" w:color="auto"/>
              <w:right w:val="single" w:sz="8" w:space="0" w:color="000000"/>
            </w:tcBorders>
            <w:shd w:val="clear" w:color="000000" w:fill="92D050"/>
            <w:vAlign w:val="center"/>
            <w:hideMark/>
          </w:tcPr>
          <w:p w14:paraId="39440B29" w14:textId="77777777" w:rsidR="00451394"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29E48BC1" w14:textId="77777777" w:rsidR="00451394"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58967217" w14:textId="026CFAF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8" w:space="0" w:color="000000"/>
            </w:tcBorders>
            <w:shd w:val="clear" w:color="000000" w:fill="92D050"/>
            <w:vAlign w:val="center"/>
            <w:hideMark/>
          </w:tcPr>
          <w:p w14:paraId="1EA3D392"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KPK, Kryeprokurorët </w:t>
            </w:r>
          </w:p>
        </w:tc>
        <w:tc>
          <w:tcPr>
            <w:tcW w:w="2821" w:type="dxa"/>
            <w:tcBorders>
              <w:top w:val="nil"/>
              <w:left w:val="nil"/>
              <w:bottom w:val="single" w:sz="4" w:space="0" w:color="auto"/>
              <w:right w:val="single" w:sz="8" w:space="0" w:color="000000"/>
            </w:tcBorders>
            <w:shd w:val="clear" w:color="000000" w:fill="92D050"/>
            <w:vAlign w:val="center"/>
            <w:hideMark/>
          </w:tcPr>
          <w:p w14:paraId="0DF83B25"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Raportet vjetore të monitorimit nga KPK nuk regjistrojnë shkelje të këtij kriteri ligjor</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0701A947" w14:textId="166BD963" w:rsidR="007C1C0E" w:rsidRPr="007A68FA" w:rsidRDefault="00E7118C" w:rsidP="007A68FA">
            <w:pPr>
              <w:spacing w:after="0" w:line="240" w:lineRule="auto"/>
              <w:jc w:val="both"/>
              <w:rPr>
                <w:rFonts w:ascii="Arial Narrow" w:eastAsia="Times New Roman" w:hAnsi="Arial Narrow" w:cs="Arial"/>
                <w:color w:val="000000"/>
                <w:sz w:val="16"/>
                <w:szCs w:val="16"/>
                <w:lang w:val="sq-AL"/>
              </w:rPr>
            </w:pPr>
            <w:r w:rsidRPr="007A68FA">
              <w:rPr>
                <w:rFonts w:ascii="Arial Narrow" w:eastAsia="Times New Roman" w:hAnsi="Arial Narrow" w:cs="Arial"/>
                <w:color w:val="000000"/>
                <w:sz w:val="16"/>
                <w:szCs w:val="16"/>
                <w:lang w:val="sq-AL"/>
              </w:rPr>
              <w:t>Në të gjitha rastet KPK zbaton kriterin ligjor nga Ligji për Prokurorin e Shtetit, ku ndalohet që të ardhurat e prokurorëve nga angazhimet e jashtme të tejkalojnë 25% të pagës së tyre bazë. Kjo mund të verifikohet edhe nga deklarimi i pasurisë së prokurorëve.  Prokurori me aprovimin e Kryeprokurorit të prokurorisë dhe Kryeprokurorët e prokurorive me aprovim të Këshillit, vetëm jashtë orarit të punës, marrin pjesë në veprimtari të cilat janë në përputhje me Kodin e Etikës dhe sjelljen profesionale të prokurorëve</w:t>
            </w:r>
          </w:p>
        </w:tc>
      </w:tr>
      <w:tr w:rsidR="00505715" w:rsidRPr="003B01A1" w14:paraId="460DA59F" w14:textId="77777777" w:rsidTr="005F574C">
        <w:trPr>
          <w:trHeight w:val="1403"/>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37D3F42A" w14:textId="37DE8F42"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 xml:space="preserve"> 34</w:t>
            </w:r>
          </w:p>
        </w:tc>
        <w:tc>
          <w:tcPr>
            <w:tcW w:w="2735" w:type="dxa"/>
            <w:tcBorders>
              <w:top w:val="single" w:sz="4" w:space="0" w:color="auto"/>
              <w:left w:val="nil"/>
              <w:bottom w:val="single" w:sz="8" w:space="0" w:color="000000"/>
              <w:right w:val="single" w:sz="8" w:space="0" w:color="000000"/>
            </w:tcBorders>
            <w:shd w:val="clear" w:color="auto" w:fill="FFC000"/>
            <w:vAlign w:val="center"/>
            <w:hideMark/>
          </w:tcPr>
          <w:p w14:paraId="594ACC9E"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KGJK dhe KPK kryejnë vlerësime të rregullta të efekteve të kornizës normative që rregullon KGJK, KPK, gjykatat, prokuroritë mbi pavarësinë reale dhe të perceptuar të këtyre organeve nga çdo ndikim i padrejtë</w:t>
            </w:r>
          </w:p>
        </w:tc>
        <w:tc>
          <w:tcPr>
            <w:tcW w:w="749" w:type="dxa"/>
            <w:tcBorders>
              <w:top w:val="single" w:sz="4" w:space="0" w:color="auto"/>
              <w:left w:val="nil"/>
              <w:bottom w:val="single" w:sz="8" w:space="0" w:color="000000"/>
              <w:right w:val="single" w:sz="8" w:space="0" w:color="000000"/>
            </w:tcBorders>
            <w:shd w:val="clear" w:color="auto" w:fill="FFC000"/>
            <w:vAlign w:val="center"/>
            <w:hideMark/>
          </w:tcPr>
          <w:p w14:paraId="2598AFAD"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2021-2023</w:t>
            </w:r>
          </w:p>
        </w:tc>
        <w:tc>
          <w:tcPr>
            <w:tcW w:w="1555" w:type="dxa"/>
            <w:tcBorders>
              <w:top w:val="single" w:sz="4" w:space="0" w:color="auto"/>
              <w:left w:val="nil"/>
              <w:bottom w:val="single" w:sz="8" w:space="0" w:color="000000"/>
              <w:right w:val="single" w:sz="8" w:space="0" w:color="000000"/>
            </w:tcBorders>
            <w:shd w:val="clear" w:color="auto" w:fill="FFC000"/>
            <w:vAlign w:val="center"/>
            <w:hideMark/>
          </w:tcPr>
          <w:p w14:paraId="6D98575D"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C71C18">
              <w:rPr>
                <w:rFonts w:ascii="Arial Narrow" w:eastAsia="Times New Roman" w:hAnsi="Arial Narrow" w:cs="Arial"/>
                <w:sz w:val="16"/>
                <w:szCs w:val="16"/>
                <w:lang w:val="sq-AL"/>
              </w:rPr>
              <w:t>MD, KGjK, KPK</w:t>
            </w:r>
          </w:p>
        </w:tc>
        <w:tc>
          <w:tcPr>
            <w:tcW w:w="2821" w:type="dxa"/>
            <w:tcBorders>
              <w:top w:val="single" w:sz="4" w:space="0" w:color="auto"/>
              <w:left w:val="nil"/>
              <w:bottom w:val="single" w:sz="8" w:space="0" w:color="000000"/>
              <w:right w:val="single" w:sz="8" w:space="0" w:color="000000"/>
            </w:tcBorders>
            <w:shd w:val="clear" w:color="auto" w:fill="FFC000"/>
            <w:vAlign w:val="center"/>
            <w:hideMark/>
          </w:tcPr>
          <w:p w14:paraId="085C6A9F"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Vlerësimet e bëra në baza vjetore</w:t>
            </w:r>
          </w:p>
        </w:tc>
        <w:tc>
          <w:tcPr>
            <w:tcW w:w="6480" w:type="dxa"/>
            <w:gridSpan w:val="7"/>
            <w:tcBorders>
              <w:top w:val="single" w:sz="4" w:space="0" w:color="auto"/>
              <w:left w:val="single" w:sz="4" w:space="0" w:color="auto"/>
              <w:bottom w:val="single" w:sz="4" w:space="0" w:color="auto"/>
              <w:right w:val="single" w:sz="4" w:space="0" w:color="auto"/>
            </w:tcBorders>
            <w:shd w:val="clear" w:color="auto" w:fill="FFC000"/>
            <w:vAlign w:val="center"/>
          </w:tcPr>
          <w:p w14:paraId="5C731586" w14:textId="25F6A007" w:rsidR="00206537" w:rsidRPr="003B01A1" w:rsidRDefault="00E7118C" w:rsidP="007A68FA">
            <w:pPr>
              <w:jc w:val="both"/>
              <w:rPr>
                <w:rFonts w:ascii="Arial Narrow" w:hAnsi="Arial Narrow" w:cs="Calibri"/>
                <w:color w:val="000000"/>
                <w:sz w:val="16"/>
                <w:szCs w:val="16"/>
                <w:lang w:val="sq-AL"/>
              </w:rPr>
            </w:pPr>
            <w:r w:rsidRPr="00E7118C">
              <w:rPr>
                <w:rFonts w:ascii="Arial Narrow" w:hAnsi="Arial Narrow" w:cs="Calibri"/>
                <w:b/>
                <w:color w:val="000000"/>
                <w:sz w:val="16"/>
                <w:szCs w:val="16"/>
                <w:lang w:val="sq-AL"/>
              </w:rPr>
              <w:t>MD:</w:t>
            </w:r>
            <w:r>
              <w:rPr>
                <w:rFonts w:ascii="Arial Narrow" w:hAnsi="Arial Narrow" w:cs="Calibri"/>
                <w:color w:val="000000"/>
                <w:sz w:val="16"/>
                <w:szCs w:val="16"/>
                <w:lang w:val="sq-AL"/>
              </w:rPr>
              <w:t xml:space="preserve"> </w:t>
            </w:r>
            <w:r w:rsidR="00FC7117" w:rsidRPr="00FC7117">
              <w:rPr>
                <w:rFonts w:ascii="Arial Narrow" w:hAnsi="Arial Narrow" w:cs="Calibri"/>
                <w:color w:val="000000"/>
                <w:sz w:val="16"/>
                <w:szCs w:val="16"/>
                <w:lang w:val="sq-AL"/>
              </w:rPr>
              <w:t>Kjo çështje mbetet të adresohet gjatë aktiviteteve që do të zhvillohen në kuadër të Deklaratës së Përbashkët të Zotimit</w:t>
            </w:r>
            <w:r>
              <w:rPr>
                <w:rFonts w:ascii="Arial Narrow" w:hAnsi="Arial Narrow" w:cs="Calibri"/>
                <w:color w:val="000000"/>
                <w:sz w:val="16"/>
                <w:szCs w:val="16"/>
                <w:lang w:val="sq-AL"/>
              </w:rPr>
              <w:t xml:space="preserve">. </w:t>
            </w:r>
            <w:r w:rsidRPr="00E7118C">
              <w:rPr>
                <w:rFonts w:ascii="Arial Narrow" w:hAnsi="Arial Narrow" w:cs="Calibri"/>
                <w:b/>
                <w:color w:val="000000"/>
                <w:sz w:val="16"/>
                <w:szCs w:val="16"/>
                <w:lang w:val="sq-AL"/>
              </w:rPr>
              <w:t>KPK:</w:t>
            </w:r>
            <w:r>
              <w:rPr>
                <w:rFonts w:ascii="Arial Narrow" w:hAnsi="Arial Narrow" w:cs="Calibri"/>
                <w:color w:val="000000"/>
                <w:sz w:val="16"/>
                <w:szCs w:val="16"/>
                <w:lang w:val="sq-AL"/>
              </w:rPr>
              <w:t xml:space="preserve"> </w:t>
            </w:r>
            <w:r w:rsidRPr="00E7118C">
              <w:rPr>
                <w:rFonts w:ascii="Arial Narrow" w:hAnsi="Arial Narrow" w:cs="Calibri"/>
                <w:color w:val="000000"/>
                <w:sz w:val="16"/>
                <w:szCs w:val="16"/>
                <w:lang w:val="sq-AL"/>
              </w:rPr>
              <w:t>Me qëllim të harmonizimit dhe përditësimit të akteve nënligjore dhe përshtatjes me ndryshimet e reja eventuale ligjore dhe strukturore, Këshilli, përmes mekanizmave të vet, ka planifikuar të bëjë analizën e zbatimit të akteve nënligjore në fuqi. Si rezultat, Komisioni për Çështje Normative hartuar një pyetësor me pyetje lidhur me aktet nënligjore që janë në fuqi dhe ka zhvilluar vizita nëpër të gjitha prokuroritë e Republikës së Kosovës ku ka marrë përgjigjet nga Kryeprokurorët lidhur me këtë çështje. Si rezultat i këtyre vizitave, Komisioni ka hartuar raport</w:t>
            </w:r>
            <w:r>
              <w:rPr>
                <w:rFonts w:ascii="Arial Narrow" w:hAnsi="Arial Narrow" w:cs="Calibri"/>
                <w:color w:val="000000"/>
                <w:sz w:val="16"/>
                <w:szCs w:val="16"/>
                <w:lang w:val="sq-AL"/>
              </w:rPr>
              <w:t xml:space="preserve"> me të gjetura dhe rekomandime.</w:t>
            </w:r>
          </w:p>
        </w:tc>
      </w:tr>
      <w:tr w:rsidR="00505715" w:rsidRPr="003B01A1" w14:paraId="56E742A1" w14:textId="77777777" w:rsidTr="004A1C70">
        <w:trPr>
          <w:trHeight w:val="141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1497ACD7" w14:textId="7EFEE65C"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35</w:t>
            </w:r>
          </w:p>
        </w:tc>
        <w:tc>
          <w:tcPr>
            <w:tcW w:w="2735" w:type="dxa"/>
            <w:tcBorders>
              <w:top w:val="nil"/>
              <w:left w:val="nil"/>
              <w:bottom w:val="single" w:sz="8" w:space="0" w:color="000000"/>
              <w:right w:val="single" w:sz="8" w:space="0" w:color="000000"/>
            </w:tcBorders>
            <w:shd w:val="clear" w:color="000000" w:fill="92D050"/>
            <w:vAlign w:val="center"/>
            <w:hideMark/>
          </w:tcPr>
          <w:p w14:paraId="19CE730C"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KGJK kryen një shqyrtim sistematik dhe të pavarur të praktikave të punës së gjykatave në nivele të ndryshme për të identifikuar llojet e rreziqeve që ndikojnë në llogaridhënie, duke marrë në konsideratë kontekstet e ndryshme në të cilat punojnë gjykatat dhe variacionet e mundshme në sfidat specifike për shkak të nivelit të gjykatave dhe vendndodhjes së tyre </w:t>
            </w:r>
          </w:p>
        </w:tc>
        <w:tc>
          <w:tcPr>
            <w:tcW w:w="749" w:type="dxa"/>
            <w:tcBorders>
              <w:top w:val="nil"/>
              <w:left w:val="nil"/>
              <w:bottom w:val="single" w:sz="8" w:space="0" w:color="000000"/>
              <w:right w:val="single" w:sz="8" w:space="0" w:color="000000"/>
            </w:tcBorders>
            <w:shd w:val="clear" w:color="000000" w:fill="92D050"/>
            <w:vAlign w:val="center"/>
            <w:hideMark/>
          </w:tcPr>
          <w:p w14:paraId="20205D04"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2021 - 2023</w:t>
            </w:r>
          </w:p>
        </w:tc>
        <w:tc>
          <w:tcPr>
            <w:tcW w:w="1555" w:type="dxa"/>
            <w:tcBorders>
              <w:top w:val="nil"/>
              <w:left w:val="nil"/>
              <w:bottom w:val="single" w:sz="8" w:space="0" w:color="000000"/>
              <w:right w:val="single" w:sz="8" w:space="0" w:color="000000"/>
            </w:tcBorders>
            <w:shd w:val="clear" w:color="000000" w:fill="92D050"/>
            <w:vAlign w:val="center"/>
            <w:hideMark/>
          </w:tcPr>
          <w:p w14:paraId="149D2B23"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nil"/>
              <w:left w:val="nil"/>
              <w:bottom w:val="single" w:sz="8" w:space="0" w:color="000000"/>
              <w:right w:val="single" w:sz="8" w:space="0" w:color="000000"/>
            </w:tcBorders>
            <w:shd w:val="clear" w:color="000000" w:fill="92D050"/>
            <w:vAlign w:val="center"/>
            <w:hideMark/>
          </w:tcPr>
          <w:p w14:paraId="6C8C9888"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Shqyrtimet sistematike te kryera</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68C489CC" w14:textId="4CC7A693" w:rsidR="007C1C0E" w:rsidRPr="003B01A1" w:rsidRDefault="00FC7117" w:rsidP="007A68FA">
            <w:pPr>
              <w:jc w:val="both"/>
              <w:rPr>
                <w:rFonts w:ascii="Arial Narrow" w:hAnsi="Arial Narrow" w:cs="Calibri"/>
                <w:color w:val="000000"/>
                <w:sz w:val="16"/>
                <w:szCs w:val="16"/>
              </w:rPr>
            </w:pPr>
            <w:r w:rsidRPr="00FC7117">
              <w:rPr>
                <w:rFonts w:ascii="Arial Narrow" w:hAnsi="Arial Narrow" w:cs="Calibri"/>
                <w:color w:val="000000"/>
                <w:sz w:val="16"/>
                <w:szCs w:val="16"/>
                <w:lang w:val="sq-AL"/>
              </w:rPr>
              <w:t>KGJK bazuar në legjislaicionin në fuqi dhe konform Planit të Punës, në vazhdimësi zhvillon procese audituese me të cilat adresohen çeshtjet nga ky aktivitet.  Për Planin e Veprimit specifik të zhvilluar për këtë çështje, të gjithë administratorët dërgojnë raport me shkrim çdo tre muaj.</w:t>
            </w:r>
          </w:p>
        </w:tc>
      </w:tr>
      <w:tr w:rsidR="00505715" w:rsidRPr="003B01A1" w14:paraId="49A14E27" w14:textId="77777777" w:rsidTr="004A1C70">
        <w:trPr>
          <w:trHeight w:val="127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0F40D6F" w14:textId="024D3C3C"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36</w:t>
            </w:r>
          </w:p>
        </w:tc>
        <w:tc>
          <w:tcPr>
            <w:tcW w:w="2735" w:type="dxa"/>
            <w:tcBorders>
              <w:top w:val="nil"/>
              <w:left w:val="nil"/>
              <w:bottom w:val="single" w:sz="8" w:space="0" w:color="000000"/>
              <w:right w:val="single" w:sz="8" w:space="0" w:color="000000"/>
            </w:tcBorders>
            <w:shd w:val="clear" w:color="000000" w:fill="92D050"/>
            <w:vAlign w:val="center"/>
            <w:hideMark/>
          </w:tcPr>
          <w:p w14:paraId="2DB400DD"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KPK kryejnë një shqyrtim sistematik dhe të pavarur të praktikave të punës së prokurorive në nivele të ndryshme për të identifikuar llojet e rreziqeve që ndikojnë në llogaridhënie, duke marrë në konsideratë kontekstet e ndryshme në të cilat punojnë prokuroritë dhe variacionet e mundshme në sfidat specifike për shkak të nivelit të prokurorive dhe vendndodhjes së tyre </w:t>
            </w:r>
          </w:p>
        </w:tc>
        <w:tc>
          <w:tcPr>
            <w:tcW w:w="749" w:type="dxa"/>
            <w:tcBorders>
              <w:top w:val="nil"/>
              <w:left w:val="nil"/>
              <w:bottom w:val="single" w:sz="8" w:space="0" w:color="000000"/>
              <w:right w:val="single" w:sz="8" w:space="0" w:color="000000"/>
            </w:tcBorders>
            <w:shd w:val="clear" w:color="000000" w:fill="92D050"/>
            <w:vAlign w:val="center"/>
            <w:hideMark/>
          </w:tcPr>
          <w:p w14:paraId="6D91F833"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2021 - 2023</w:t>
            </w:r>
          </w:p>
        </w:tc>
        <w:tc>
          <w:tcPr>
            <w:tcW w:w="1555" w:type="dxa"/>
            <w:tcBorders>
              <w:top w:val="nil"/>
              <w:left w:val="nil"/>
              <w:bottom w:val="single" w:sz="8" w:space="0" w:color="000000"/>
              <w:right w:val="single" w:sz="8" w:space="0" w:color="000000"/>
            </w:tcBorders>
            <w:shd w:val="clear" w:color="000000" w:fill="92D050"/>
            <w:vAlign w:val="center"/>
            <w:hideMark/>
          </w:tcPr>
          <w:p w14:paraId="13EBA0AC"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1" w:type="dxa"/>
            <w:tcBorders>
              <w:top w:val="nil"/>
              <w:left w:val="nil"/>
              <w:bottom w:val="single" w:sz="8" w:space="0" w:color="000000"/>
              <w:right w:val="single" w:sz="8" w:space="0" w:color="000000"/>
            </w:tcBorders>
            <w:shd w:val="clear" w:color="000000" w:fill="92D050"/>
            <w:vAlign w:val="center"/>
            <w:hideMark/>
          </w:tcPr>
          <w:p w14:paraId="517FA426"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Shqyrtimet sistematike te kryera</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hideMark/>
          </w:tcPr>
          <w:p w14:paraId="60F13801" w14:textId="77777777" w:rsidR="00E7118C" w:rsidRPr="00E7118C" w:rsidRDefault="00E7118C" w:rsidP="007A68FA">
            <w:pPr>
              <w:spacing w:after="0" w:line="240" w:lineRule="auto"/>
              <w:jc w:val="both"/>
              <w:rPr>
                <w:rFonts w:ascii="Arial Narrow" w:eastAsia="Times New Roman" w:hAnsi="Arial Narrow" w:cs="Arial"/>
                <w:color w:val="000000"/>
                <w:sz w:val="16"/>
                <w:szCs w:val="16"/>
                <w:lang w:val="sq-AL"/>
              </w:rPr>
            </w:pPr>
            <w:r w:rsidRPr="00E7118C">
              <w:rPr>
                <w:rFonts w:ascii="Arial Narrow" w:eastAsia="Times New Roman" w:hAnsi="Arial Narrow" w:cs="Arial"/>
                <w:color w:val="000000"/>
                <w:sz w:val="16"/>
                <w:szCs w:val="16"/>
                <w:lang w:val="sq-AL"/>
              </w:rPr>
              <w:t>Komisioni për administrimin e prokurorive është kompetent për shqyrtimin sistematik të praktikave të punës së të gjitha prokurorive. Gjate kesaj periudhe Komisioni ka mbajtur takime mujore, vizita neper prokurori dhe ka organizuar 2 punetori me perkrahje te projektit EUKOJUST.</w:t>
            </w:r>
          </w:p>
          <w:p w14:paraId="20FE76C6" w14:textId="77777777" w:rsidR="00E7118C" w:rsidRPr="00E7118C" w:rsidRDefault="00E7118C" w:rsidP="007A68FA">
            <w:pPr>
              <w:spacing w:after="0" w:line="240" w:lineRule="auto"/>
              <w:jc w:val="both"/>
              <w:rPr>
                <w:rFonts w:ascii="Arial Narrow" w:eastAsia="Times New Roman" w:hAnsi="Arial Narrow" w:cs="Arial"/>
                <w:color w:val="000000"/>
                <w:sz w:val="16"/>
                <w:szCs w:val="16"/>
                <w:lang w:val="sq-AL"/>
              </w:rPr>
            </w:pPr>
            <w:r w:rsidRPr="00E7118C">
              <w:rPr>
                <w:rFonts w:ascii="Arial Narrow" w:eastAsia="Times New Roman" w:hAnsi="Arial Narrow" w:cs="Arial"/>
                <w:color w:val="000000"/>
                <w:sz w:val="16"/>
                <w:szCs w:val="16"/>
                <w:lang w:val="sq-AL"/>
              </w:rPr>
              <w:t>Fillimisht, ne fillim te vitit 2023, Komisioni ka organizuar punetori 2 ditore per hartimin e raportit vjetor te Komisionit 2022 dhe Planit te punes 2023. Keto 2 dokumente jane hartuar në bashkëpunim me njësitë relevante të Sekretariatit dhe prokurorive në mënyrë që të pasqyrohen nevojat e sistemit prokurorial.</w:t>
            </w:r>
          </w:p>
          <w:p w14:paraId="5D1F5FCC" w14:textId="77777777" w:rsidR="00E7118C" w:rsidRPr="00E7118C" w:rsidRDefault="00E7118C" w:rsidP="007A68FA">
            <w:pPr>
              <w:spacing w:after="0" w:line="240" w:lineRule="auto"/>
              <w:jc w:val="both"/>
              <w:rPr>
                <w:rFonts w:ascii="Arial Narrow" w:eastAsia="Times New Roman" w:hAnsi="Arial Narrow" w:cs="Arial"/>
                <w:color w:val="000000"/>
                <w:sz w:val="16"/>
                <w:szCs w:val="16"/>
                <w:lang w:val="sq-AL"/>
              </w:rPr>
            </w:pPr>
            <w:r w:rsidRPr="00E7118C">
              <w:rPr>
                <w:rFonts w:ascii="Arial Narrow" w:eastAsia="Times New Roman" w:hAnsi="Arial Narrow" w:cs="Arial"/>
                <w:color w:val="000000"/>
                <w:sz w:val="16"/>
                <w:szCs w:val="16"/>
                <w:lang w:val="sq-AL"/>
              </w:rPr>
              <w:t>Pastaj, me 14 mars 2023 Komisioni ka themeluar grupin punues për monitorimin e zbatimit të Sistemit për Menaxhimin Informativ të Lëndëve (SMIL) në prokuroritë e Republikës së Kosovës përmes së cilit kemi caktuar zyrtarët që janë mbikëqyrës nëpër prokurori sipas regjioneve. Ky grup punues ka mbajtur takime online me të gjithë administratorët dhe ka realizuar vizita në Prokurorinë e Apelit, PTH Prishtinë, Mitrovicë dhe Prizren. Bazuar në këto janë përgatitur raportet për secilën prokurori që përmbajnë informatat lidhur me krahasimin e raportit manual me raportin e SMIL-it. Problemet apo sfidat që janë identifikuar nga mbikëqyrësit përkatës të prokurorive në kuadër të këtij grupi punues, i janë dërguar secilit administrator.</w:t>
            </w:r>
          </w:p>
          <w:p w14:paraId="28C93274" w14:textId="17AAF518" w:rsidR="007C1C0E" w:rsidRPr="003B01A1" w:rsidRDefault="00E7118C" w:rsidP="007A68FA">
            <w:pPr>
              <w:spacing w:after="0" w:line="240" w:lineRule="auto"/>
              <w:jc w:val="both"/>
              <w:rPr>
                <w:rFonts w:ascii="Arial Narrow" w:eastAsia="Times New Roman" w:hAnsi="Arial Narrow" w:cs="Arial"/>
                <w:color w:val="000000"/>
                <w:sz w:val="16"/>
                <w:szCs w:val="16"/>
                <w:lang w:val="sq-AL"/>
              </w:rPr>
            </w:pPr>
            <w:r w:rsidRPr="00E7118C">
              <w:rPr>
                <w:rFonts w:ascii="Arial Narrow" w:eastAsia="Times New Roman" w:hAnsi="Arial Narrow" w:cs="Arial"/>
                <w:color w:val="000000"/>
                <w:sz w:val="16"/>
                <w:szCs w:val="16"/>
                <w:lang w:val="sq-AL"/>
              </w:rPr>
              <w:t>Pastaj, ne korrik 2023 eshte mbajtur punetori per trajtimin e ketyre raporteve per SMIL, infrastrukturen e prokurorive, sigurine dhe burimet njerezore.</w:t>
            </w:r>
          </w:p>
        </w:tc>
      </w:tr>
      <w:tr w:rsidR="00F96146" w:rsidRPr="003B01A1" w14:paraId="7790FA59" w14:textId="00843D3A" w:rsidTr="00F96146">
        <w:trPr>
          <w:trHeight w:val="389"/>
        </w:trPr>
        <w:tc>
          <w:tcPr>
            <w:tcW w:w="11450" w:type="dxa"/>
            <w:gridSpan w:val="10"/>
            <w:tcBorders>
              <w:top w:val="nil"/>
              <w:left w:val="single" w:sz="8" w:space="0" w:color="000000"/>
              <w:bottom w:val="single" w:sz="8" w:space="0" w:color="000000"/>
              <w:right w:val="single" w:sz="4" w:space="0" w:color="auto"/>
            </w:tcBorders>
            <w:shd w:val="clear" w:color="auto" w:fill="auto"/>
            <w:vAlign w:val="center"/>
          </w:tcPr>
          <w:p w14:paraId="3A44AC41" w14:textId="22B01937" w:rsidR="00F96146" w:rsidRPr="003B01A1" w:rsidRDefault="00F96146" w:rsidP="003549AF">
            <w:pPr>
              <w:spacing w:after="0" w:line="240" w:lineRule="auto"/>
              <w:jc w:val="both"/>
              <w:rPr>
                <w:rFonts w:ascii="Arial Narrow" w:eastAsia="Times New Roman" w:hAnsi="Arial Narrow" w:cs="Arial"/>
                <w:color w:val="000000"/>
                <w:sz w:val="16"/>
                <w:szCs w:val="16"/>
                <w:lang w:val="sq-AL"/>
              </w:rPr>
            </w:pPr>
            <w:r w:rsidRPr="003B01A1">
              <w:rPr>
                <w:rFonts w:ascii="Arial Narrow" w:eastAsia="Times New Roman" w:hAnsi="Arial Narrow" w:cs="Arial"/>
                <w:i/>
                <w:iCs/>
                <w:sz w:val="16"/>
                <w:szCs w:val="16"/>
                <w:lang w:val="sq-AL"/>
              </w:rPr>
              <w:t>Masa e politikes: Platformë e qëndrueshme disiplinore për sigurimin e llogaridhënies</w:t>
            </w:r>
          </w:p>
        </w:tc>
        <w:tc>
          <w:tcPr>
            <w:tcW w:w="3264" w:type="dxa"/>
            <w:gridSpan w:val="2"/>
            <w:tcBorders>
              <w:top w:val="nil"/>
              <w:left w:val="single" w:sz="4" w:space="0" w:color="auto"/>
              <w:bottom w:val="single" w:sz="8" w:space="0" w:color="000000"/>
              <w:right w:val="single" w:sz="4" w:space="0" w:color="auto"/>
            </w:tcBorders>
            <w:shd w:val="clear" w:color="auto" w:fill="auto"/>
            <w:vAlign w:val="center"/>
          </w:tcPr>
          <w:p w14:paraId="6C2D792A" w14:textId="2E56F2E8" w:rsidR="00F96146" w:rsidRPr="003B01A1" w:rsidRDefault="00E60253" w:rsidP="00F96146">
            <w:pPr>
              <w:spacing w:after="0" w:line="240" w:lineRule="auto"/>
              <w:jc w:val="both"/>
              <w:rPr>
                <w:rFonts w:ascii="Arial Narrow" w:eastAsia="Times New Roman" w:hAnsi="Arial Narrow" w:cs="Arial"/>
                <w:color w:val="000000"/>
                <w:sz w:val="16"/>
                <w:szCs w:val="16"/>
                <w:lang w:val="sq-AL"/>
              </w:rPr>
            </w:pPr>
            <w:r w:rsidRPr="005F574C">
              <w:rPr>
                <w:rFonts w:ascii="Arial Narrow" w:eastAsia="Times New Roman" w:hAnsi="Arial Narrow" w:cs="Arial"/>
                <w:color w:val="000000"/>
                <w:sz w:val="16"/>
                <w:szCs w:val="16"/>
                <w:lang w:val="sq-AL"/>
              </w:rPr>
              <w:t>56</w:t>
            </w:r>
            <w:r w:rsidR="00F96146" w:rsidRPr="005F574C">
              <w:rPr>
                <w:rFonts w:ascii="Arial Narrow" w:eastAsia="Times New Roman" w:hAnsi="Arial Narrow" w:cs="Arial"/>
                <w:color w:val="000000"/>
                <w:sz w:val="16"/>
                <w:szCs w:val="16"/>
                <w:lang w:val="sq-AL"/>
              </w:rPr>
              <w:t xml:space="preserve">% </w:t>
            </w:r>
            <w:r w:rsidR="00241545" w:rsidRPr="005F574C">
              <w:rPr>
                <w:rFonts w:ascii="Arial Narrow" w:eastAsia="Times New Roman" w:hAnsi="Arial Narrow" w:cs="Arial"/>
                <w:i/>
                <w:iCs/>
                <w:color w:val="000000"/>
                <w:sz w:val="16"/>
                <w:szCs w:val="16"/>
                <w:lang w:val="sq-AL"/>
              </w:rPr>
              <w:t>zbatuar plotësisht</w:t>
            </w:r>
          </w:p>
        </w:tc>
      </w:tr>
      <w:tr w:rsidR="00505715" w:rsidRPr="003B01A1" w14:paraId="25AD3273" w14:textId="77777777" w:rsidTr="00685DF0">
        <w:trPr>
          <w:trHeight w:val="6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4C4008FB" w14:textId="77777777" w:rsidR="007C1C0E" w:rsidRPr="003B01A1" w:rsidRDefault="007C1C0E" w:rsidP="007C1C0E">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37</w:t>
            </w:r>
          </w:p>
        </w:tc>
        <w:tc>
          <w:tcPr>
            <w:tcW w:w="2735" w:type="dxa"/>
            <w:tcBorders>
              <w:top w:val="nil"/>
              <w:left w:val="nil"/>
              <w:bottom w:val="single" w:sz="8" w:space="0" w:color="000000"/>
              <w:right w:val="single" w:sz="8" w:space="0" w:color="000000"/>
            </w:tcBorders>
            <w:shd w:val="clear" w:color="auto" w:fill="0070C0"/>
            <w:vAlign w:val="center"/>
            <w:hideMark/>
          </w:tcPr>
          <w:p w14:paraId="4FA564B7"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krijon një mekanizëm përcjellës elektronik që regjistron ankesat për shkelje të rregullave disiplinore, veprimet e ndërmarra dhe progresin përgjatë fazës së hetimit</w:t>
            </w:r>
          </w:p>
        </w:tc>
        <w:tc>
          <w:tcPr>
            <w:tcW w:w="749" w:type="dxa"/>
            <w:tcBorders>
              <w:top w:val="nil"/>
              <w:left w:val="nil"/>
              <w:bottom w:val="single" w:sz="8" w:space="0" w:color="000000"/>
              <w:right w:val="single" w:sz="8" w:space="0" w:color="000000"/>
            </w:tcBorders>
            <w:shd w:val="clear" w:color="auto" w:fill="0070C0"/>
            <w:vAlign w:val="center"/>
            <w:hideMark/>
          </w:tcPr>
          <w:p w14:paraId="1715B107"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8" w:space="0" w:color="000000"/>
              <w:right w:val="single" w:sz="8" w:space="0" w:color="000000"/>
            </w:tcBorders>
            <w:shd w:val="clear" w:color="auto" w:fill="0070C0"/>
            <w:vAlign w:val="center"/>
            <w:hideMark/>
          </w:tcPr>
          <w:p w14:paraId="36350647"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KGjK </w:t>
            </w:r>
          </w:p>
        </w:tc>
        <w:tc>
          <w:tcPr>
            <w:tcW w:w="2821" w:type="dxa"/>
            <w:tcBorders>
              <w:top w:val="nil"/>
              <w:left w:val="nil"/>
              <w:bottom w:val="single" w:sz="8" w:space="0" w:color="000000"/>
              <w:right w:val="single" w:sz="8" w:space="0" w:color="000000"/>
            </w:tcBorders>
            <w:shd w:val="clear" w:color="auto" w:fill="0070C0"/>
            <w:vAlign w:val="center"/>
            <w:hideMark/>
          </w:tcPr>
          <w:p w14:paraId="2B3E9621"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Mekanizmi i krijuar dhe funksional</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1B123CA4" w14:textId="7520A078" w:rsidR="007C1C0E" w:rsidRPr="003B01A1" w:rsidRDefault="00D049D3" w:rsidP="007A68FA">
            <w:pPr>
              <w:jc w:val="both"/>
              <w:rPr>
                <w:rFonts w:ascii="Arial Narrow" w:hAnsi="Arial Narrow" w:cs="Calibri"/>
                <w:color w:val="000000"/>
                <w:sz w:val="16"/>
                <w:szCs w:val="16"/>
                <w:lang w:val="sq-AL"/>
              </w:rPr>
            </w:pPr>
            <w:r w:rsidRPr="003B01A1">
              <w:rPr>
                <w:rFonts w:ascii="Arial Narrow" w:hAnsi="Arial Narrow" w:cs="Calibri"/>
                <w:color w:val="000000"/>
                <w:sz w:val="16"/>
                <w:szCs w:val="16"/>
                <w:lang w:val="sq-AL"/>
              </w:rPr>
              <w:t>Mekanizmi përcjellës elektronik për regjistrimin e ankesave për shkeljet disiplinore është krijuar dhe zyrtari përkatës ne KGJK është duke i futur te dhënat e procedurës ku shënohen te gjitha hetimet disiplinore dhe sanksionet ndaj një gjyqtari. Për shkak konfidencialitetit, ne këto të dhëna dhe regjistër ka qasje vetëm zyrtari përkatës i lartpërmendur.</w:t>
            </w:r>
          </w:p>
        </w:tc>
      </w:tr>
      <w:tr w:rsidR="00505715" w:rsidRPr="003B01A1" w14:paraId="33EE2D6C" w14:textId="77777777" w:rsidTr="00685DF0">
        <w:trPr>
          <w:trHeight w:val="718"/>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00753B93" w14:textId="77777777" w:rsidR="007C1C0E" w:rsidRPr="003B01A1" w:rsidRDefault="007C1C0E" w:rsidP="007C1C0E">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38</w:t>
            </w:r>
          </w:p>
        </w:tc>
        <w:tc>
          <w:tcPr>
            <w:tcW w:w="2735" w:type="dxa"/>
            <w:tcBorders>
              <w:top w:val="nil"/>
              <w:left w:val="nil"/>
              <w:bottom w:val="single" w:sz="4" w:space="0" w:color="auto"/>
              <w:right w:val="single" w:sz="8" w:space="0" w:color="000000"/>
            </w:tcBorders>
            <w:shd w:val="clear" w:color="auto" w:fill="0070C0"/>
            <w:vAlign w:val="center"/>
            <w:hideMark/>
          </w:tcPr>
          <w:p w14:paraId="2C7B290E"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Trajnime për Ligjin e ri për përgjegjësinë disiplinore të gjyqtarëve dhe prokurorëve</w:t>
            </w:r>
          </w:p>
        </w:tc>
        <w:tc>
          <w:tcPr>
            <w:tcW w:w="749" w:type="dxa"/>
            <w:tcBorders>
              <w:top w:val="nil"/>
              <w:left w:val="nil"/>
              <w:bottom w:val="single" w:sz="4" w:space="0" w:color="auto"/>
              <w:right w:val="single" w:sz="8" w:space="0" w:color="000000"/>
            </w:tcBorders>
            <w:shd w:val="clear" w:color="auto" w:fill="0070C0"/>
            <w:vAlign w:val="center"/>
            <w:hideMark/>
          </w:tcPr>
          <w:p w14:paraId="0BE2CFD6"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8" w:space="0" w:color="000000"/>
            </w:tcBorders>
            <w:shd w:val="clear" w:color="auto" w:fill="0070C0"/>
            <w:vAlign w:val="center"/>
            <w:hideMark/>
          </w:tcPr>
          <w:p w14:paraId="174C0A3E"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 KPK</w:t>
            </w:r>
          </w:p>
        </w:tc>
        <w:tc>
          <w:tcPr>
            <w:tcW w:w="2821" w:type="dxa"/>
            <w:tcBorders>
              <w:top w:val="nil"/>
              <w:left w:val="nil"/>
              <w:bottom w:val="single" w:sz="4" w:space="0" w:color="auto"/>
              <w:right w:val="single" w:sz="8" w:space="0" w:color="000000"/>
            </w:tcBorders>
            <w:shd w:val="clear" w:color="auto" w:fill="0070C0"/>
            <w:vAlign w:val="center"/>
            <w:hideMark/>
          </w:tcPr>
          <w:p w14:paraId="5B319EE9"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Trajnimet për prokurorë të mbajtura</w:t>
            </w:r>
          </w:p>
        </w:tc>
        <w:tc>
          <w:tcPr>
            <w:tcW w:w="6480" w:type="dxa"/>
            <w:gridSpan w:val="7"/>
            <w:tcBorders>
              <w:top w:val="nil"/>
              <w:left w:val="single" w:sz="4" w:space="0" w:color="auto"/>
              <w:bottom w:val="single" w:sz="4" w:space="0" w:color="auto"/>
              <w:right w:val="single" w:sz="4" w:space="0" w:color="auto"/>
            </w:tcBorders>
            <w:shd w:val="clear" w:color="auto" w:fill="0070C0"/>
            <w:vAlign w:val="center"/>
          </w:tcPr>
          <w:p w14:paraId="19AA438D" w14:textId="6225EB3C" w:rsidR="007C1C0E" w:rsidRPr="003B01A1" w:rsidRDefault="000808F2" w:rsidP="007A68FA">
            <w:pPr>
              <w:spacing w:after="0" w:line="240" w:lineRule="auto"/>
              <w:jc w:val="both"/>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Akademia e Drejtësisë, gjatë viti 2021, ka realizuar tre trajnime</w:t>
            </w:r>
            <w:r w:rsidRPr="003B01A1">
              <w:rPr>
                <w:rStyle w:val="FootnoteReference"/>
                <w:rFonts w:ascii="Arial Narrow" w:eastAsia="Times New Roman" w:hAnsi="Arial Narrow" w:cs="Arial"/>
                <w:color w:val="000000"/>
                <w:sz w:val="16"/>
                <w:szCs w:val="16"/>
                <w:lang w:val="sq-AL"/>
              </w:rPr>
              <w:footnoteReference w:id="19"/>
            </w:r>
            <w:r w:rsidRPr="003B01A1">
              <w:rPr>
                <w:rFonts w:ascii="Arial Narrow" w:eastAsia="Times New Roman" w:hAnsi="Arial Narrow" w:cs="Arial"/>
                <w:color w:val="000000"/>
                <w:sz w:val="16"/>
                <w:szCs w:val="16"/>
                <w:lang w:val="sq-AL"/>
              </w:rPr>
              <w:t xml:space="preserve"> për Etikën profesionale dhe Ligjin pë përgjegjësinë  disiplinore për gjyqtarët dhe prokurorë. Kanë marr pjesë 75 prokuror. Përfitues të këtyre trajnimeve kanë qenë prokuror nga zyra e Kryeprokurorit të shtetit, PSRK, Apelit dhe nivelit themelor.</w:t>
            </w:r>
          </w:p>
        </w:tc>
      </w:tr>
      <w:tr w:rsidR="00505715" w:rsidRPr="003B01A1" w14:paraId="622AD986" w14:textId="77777777" w:rsidTr="004A1C70">
        <w:trPr>
          <w:trHeight w:val="1060"/>
        </w:trPr>
        <w:tc>
          <w:tcPr>
            <w:tcW w:w="374"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535160B9" w14:textId="0063EF94"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39</w:t>
            </w:r>
          </w:p>
        </w:tc>
        <w:tc>
          <w:tcPr>
            <w:tcW w:w="2735" w:type="dxa"/>
            <w:tcBorders>
              <w:top w:val="single" w:sz="4" w:space="0" w:color="auto"/>
              <w:left w:val="nil"/>
              <w:bottom w:val="single" w:sz="4" w:space="0" w:color="auto"/>
              <w:right w:val="single" w:sz="8" w:space="0" w:color="000000"/>
            </w:tcBorders>
            <w:shd w:val="clear" w:color="auto" w:fill="FFC000"/>
            <w:vAlign w:val="center"/>
            <w:hideMark/>
          </w:tcPr>
          <w:p w14:paraId="73F886E6"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ndërmerr fushatata të vazhdueshme mediale dhe informative për të rritur ndërgjegjësimin e publikut për sistemin e ri ligjor të përgjegjësisë disiplinore të gjyqtarëve</w:t>
            </w:r>
          </w:p>
        </w:tc>
        <w:tc>
          <w:tcPr>
            <w:tcW w:w="749" w:type="dxa"/>
            <w:tcBorders>
              <w:top w:val="single" w:sz="4" w:space="0" w:color="auto"/>
              <w:left w:val="nil"/>
              <w:bottom w:val="single" w:sz="4" w:space="0" w:color="auto"/>
              <w:right w:val="single" w:sz="8" w:space="0" w:color="000000"/>
            </w:tcBorders>
            <w:shd w:val="clear" w:color="auto" w:fill="FFC000"/>
            <w:vAlign w:val="center"/>
            <w:hideMark/>
          </w:tcPr>
          <w:p w14:paraId="205C22C3"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2021- 2023</w:t>
            </w:r>
          </w:p>
        </w:tc>
        <w:tc>
          <w:tcPr>
            <w:tcW w:w="1555" w:type="dxa"/>
            <w:tcBorders>
              <w:top w:val="single" w:sz="4" w:space="0" w:color="auto"/>
              <w:left w:val="nil"/>
              <w:bottom w:val="single" w:sz="4" w:space="0" w:color="auto"/>
              <w:right w:val="single" w:sz="8" w:space="0" w:color="000000"/>
            </w:tcBorders>
            <w:shd w:val="clear" w:color="auto" w:fill="FFC000"/>
            <w:vAlign w:val="center"/>
            <w:hideMark/>
          </w:tcPr>
          <w:p w14:paraId="09AE5A66"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single" w:sz="4" w:space="0" w:color="auto"/>
              <w:left w:val="nil"/>
              <w:bottom w:val="single" w:sz="4" w:space="0" w:color="auto"/>
              <w:right w:val="single" w:sz="8" w:space="0" w:color="000000"/>
            </w:tcBorders>
            <w:shd w:val="clear" w:color="auto" w:fill="FFC000"/>
            <w:vAlign w:val="center"/>
            <w:hideMark/>
          </w:tcPr>
          <w:p w14:paraId="00CEC071"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Fushata mediale të realizuara, materiale informative të vendosura në kutitë e ankesave në ndërtesat e gjykatave</w:t>
            </w:r>
            <w:r w:rsidRPr="003B01A1">
              <w:rPr>
                <w:rFonts w:ascii="Arial Narrow" w:eastAsia="Times New Roman" w:hAnsi="Arial Narrow" w:cs="Arial"/>
                <w:sz w:val="16"/>
                <w:szCs w:val="16"/>
                <w:lang w:val="sq-AL"/>
              </w:rPr>
              <w:br/>
            </w:r>
            <w:r w:rsidRPr="003B01A1">
              <w:rPr>
                <w:rFonts w:ascii="Arial Narrow" w:eastAsia="Times New Roman" w:hAnsi="Arial Narrow" w:cs="Arial"/>
                <w:sz w:val="16"/>
                <w:szCs w:val="16"/>
                <w:lang w:val="sq-AL"/>
              </w:rPr>
              <w:br/>
              <w:t>Informata në gjuhën e rëndomtë janë vendosur në faqet përkatëse të internetit</w:t>
            </w:r>
          </w:p>
        </w:tc>
        <w:tc>
          <w:tcPr>
            <w:tcW w:w="6480" w:type="dxa"/>
            <w:gridSpan w:val="7"/>
            <w:tcBorders>
              <w:top w:val="single" w:sz="4" w:space="0" w:color="auto"/>
              <w:left w:val="nil"/>
              <w:bottom w:val="single" w:sz="4" w:space="0" w:color="auto"/>
              <w:right w:val="single" w:sz="8" w:space="0" w:color="auto"/>
            </w:tcBorders>
            <w:shd w:val="clear" w:color="auto" w:fill="FFC000"/>
            <w:vAlign w:val="center"/>
            <w:hideMark/>
          </w:tcPr>
          <w:p w14:paraId="16B96A2C" w14:textId="12B2BCAE" w:rsidR="007C1C0E" w:rsidRPr="003B01A1" w:rsidRDefault="007C1C0E" w:rsidP="007A68FA">
            <w:pPr>
              <w:spacing w:after="0" w:line="240" w:lineRule="auto"/>
              <w:jc w:val="both"/>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 </w:t>
            </w:r>
            <w:r w:rsidR="00944220" w:rsidRPr="00944220">
              <w:rPr>
                <w:rFonts w:ascii="Arial Narrow" w:eastAsia="Times New Roman" w:hAnsi="Arial Narrow" w:cs="Arial"/>
                <w:color w:val="000000"/>
                <w:sz w:val="16"/>
                <w:szCs w:val="16"/>
                <w:lang w:val="sq-AL"/>
              </w:rPr>
              <w:t>Me qëllim të ngritjes se vetëdijismit të qytetarëve, KGJK me mbështetjen e Projektit për Drejtësi-USAID, ka shpërndarë në të gjitha gjykatat dhe degët poster informativ me informacion për procedurat disiplinore ndaj gjyqtarëve. Në këto postera janë përshkruar hapat konkretë për paraqitjen e një ankese disiplinore kundër një gjyqtari dhe bazën ligjore pse qytetarët mund të bëjnë këtë ankesë. Posterët janë vendosur kryesisht në hyrje të gjykatave, duke pasur parasysh që është pjesë e qasshme nga qytetarët.</w:t>
            </w:r>
          </w:p>
        </w:tc>
      </w:tr>
      <w:tr w:rsidR="00505715" w:rsidRPr="003B01A1" w14:paraId="6726DC11" w14:textId="77777777" w:rsidTr="004A1C70">
        <w:trPr>
          <w:trHeight w:val="106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20E7D039" w14:textId="1BAE6F31"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40</w:t>
            </w:r>
          </w:p>
        </w:tc>
        <w:tc>
          <w:tcPr>
            <w:tcW w:w="2735" w:type="dxa"/>
            <w:tcBorders>
              <w:top w:val="single" w:sz="4" w:space="0" w:color="auto"/>
              <w:left w:val="nil"/>
              <w:bottom w:val="single" w:sz="8" w:space="0" w:color="000000"/>
              <w:right w:val="single" w:sz="8" w:space="0" w:color="000000"/>
            </w:tcBorders>
            <w:shd w:val="clear" w:color="auto" w:fill="92D050"/>
            <w:vAlign w:val="center"/>
            <w:hideMark/>
          </w:tcPr>
          <w:p w14:paraId="782BD11A"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 ndërmerr fushatata të vazhdueshme mediale dhe informative për të rritur ndërgjegjësimin e publikut për sistemin e ri ligjor të përgjegjësisë disiplinore të  prokurorëve</w:t>
            </w:r>
          </w:p>
        </w:tc>
        <w:tc>
          <w:tcPr>
            <w:tcW w:w="749" w:type="dxa"/>
            <w:tcBorders>
              <w:top w:val="single" w:sz="4" w:space="0" w:color="auto"/>
              <w:left w:val="nil"/>
              <w:bottom w:val="single" w:sz="8" w:space="0" w:color="000000"/>
              <w:right w:val="single" w:sz="8" w:space="0" w:color="000000"/>
            </w:tcBorders>
            <w:shd w:val="clear" w:color="auto" w:fill="92D050"/>
            <w:vAlign w:val="center"/>
            <w:hideMark/>
          </w:tcPr>
          <w:p w14:paraId="4401CDB4"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2021- 2023</w:t>
            </w:r>
          </w:p>
        </w:tc>
        <w:tc>
          <w:tcPr>
            <w:tcW w:w="1555" w:type="dxa"/>
            <w:tcBorders>
              <w:top w:val="single" w:sz="4" w:space="0" w:color="auto"/>
              <w:left w:val="nil"/>
              <w:bottom w:val="single" w:sz="8" w:space="0" w:color="000000"/>
              <w:right w:val="single" w:sz="8" w:space="0" w:color="000000"/>
            </w:tcBorders>
            <w:shd w:val="clear" w:color="auto" w:fill="92D050"/>
            <w:vAlign w:val="center"/>
            <w:hideMark/>
          </w:tcPr>
          <w:p w14:paraId="143D4497"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KPK </w:t>
            </w:r>
          </w:p>
        </w:tc>
        <w:tc>
          <w:tcPr>
            <w:tcW w:w="2821" w:type="dxa"/>
            <w:tcBorders>
              <w:top w:val="single" w:sz="4" w:space="0" w:color="auto"/>
              <w:left w:val="nil"/>
              <w:bottom w:val="single" w:sz="8" w:space="0" w:color="000000"/>
              <w:right w:val="single" w:sz="8" w:space="0" w:color="000000"/>
            </w:tcBorders>
            <w:shd w:val="clear" w:color="auto" w:fill="92D050"/>
            <w:vAlign w:val="center"/>
            <w:hideMark/>
          </w:tcPr>
          <w:p w14:paraId="0D7D124D"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Fushata mediale të realizuara , materiale informative të vendosura në kutitë e ankesave në ndërtesat e prokurorive</w:t>
            </w:r>
            <w:r w:rsidRPr="003B01A1">
              <w:rPr>
                <w:rFonts w:ascii="Arial Narrow" w:eastAsia="Times New Roman" w:hAnsi="Arial Narrow" w:cs="Arial"/>
                <w:sz w:val="16"/>
                <w:szCs w:val="16"/>
                <w:lang w:val="sq-AL"/>
              </w:rPr>
              <w:br/>
            </w:r>
            <w:r w:rsidRPr="003B01A1">
              <w:rPr>
                <w:rFonts w:ascii="Arial Narrow" w:eastAsia="Times New Roman" w:hAnsi="Arial Narrow" w:cs="Arial"/>
                <w:sz w:val="16"/>
                <w:szCs w:val="16"/>
                <w:lang w:val="sq-AL"/>
              </w:rPr>
              <w:br/>
              <w:t>Informata në gjuhën e rëndomtë janë vendosur në faqet përkatëse të internetit</w:t>
            </w:r>
          </w:p>
        </w:tc>
        <w:tc>
          <w:tcPr>
            <w:tcW w:w="6480" w:type="dxa"/>
            <w:gridSpan w:val="7"/>
            <w:tcBorders>
              <w:top w:val="single" w:sz="4" w:space="0" w:color="auto"/>
              <w:left w:val="single" w:sz="4" w:space="0" w:color="auto"/>
              <w:bottom w:val="single" w:sz="4" w:space="0" w:color="auto"/>
              <w:right w:val="single" w:sz="4" w:space="0" w:color="auto"/>
            </w:tcBorders>
            <w:shd w:val="clear" w:color="auto" w:fill="92D050"/>
            <w:vAlign w:val="center"/>
          </w:tcPr>
          <w:p w14:paraId="1233C55B" w14:textId="3601CDAF" w:rsidR="007C1C0E" w:rsidRPr="003B01A1" w:rsidRDefault="00E7118C" w:rsidP="0077403B">
            <w:pPr>
              <w:spacing w:after="0" w:line="240" w:lineRule="auto"/>
              <w:rPr>
                <w:rFonts w:ascii="Arial Narrow" w:eastAsia="Times New Roman" w:hAnsi="Arial Narrow" w:cs="Arial"/>
                <w:color w:val="000000"/>
                <w:sz w:val="16"/>
                <w:szCs w:val="16"/>
                <w:lang w:val="sq-AL"/>
              </w:rPr>
            </w:pPr>
            <w:r w:rsidRPr="00E7118C">
              <w:rPr>
                <w:rFonts w:ascii="Arial Narrow" w:eastAsia="Times New Roman" w:hAnsi="Arial Narrow" w:cs="Arial"/>
                <w:color w:val="000000"/>
                <w:sz w:val="16"/>
                <w:szCs w:val="16"/>
                <w:lang w:val="sq-AL"/>
              </w:rPr>
              <w:t>Gjate periudhës janar - qershor 2023 KPK ka publikuar ne ueb portalin e sistemit Prokurorial te gjitha vendimet e KPK-se përmes se cilave u janë shqiptuar masa disiplinore prokuroreve, përveç vërejtjes jo publike me shkrim siç parashihet me ligj. Po ashtu, ne raportin vjetor te KPK-se 2022, i publikuar ne pjesën e pare te vitit 2023, ka një pjese te veçantë ku ne detaje janë paraqitur numri i rasteve te pranuara, trajtuara dhe vendosura gjate vitit 2022.Statistikat lidhur me rastet disiplinore publikohen ne vazhdimësi ne ueb portalin e sistemit Prokurorial. Për më tepër, në ueb portalin e sistemit Prokurorial e kemi të publikuar ligjin për përgjegjësinë disiplinore të prokurorëve dhe gjyqtarëve si dhe rregulloren përkatëse ku janë të përcaktuara qartë procedurat për parashtrimin e ankesave ndaj prokurorëve.</w:t>
            </w:r>
          </w:p>
        </w:tc>
      </w:tr>
      <w:tr w:rsidR="00505715" w:rsidRPr="003B01A1" w14:paraId="2AB61969" w14:textId="77777777" w:rsidTr="004A1C70">
        <w:trPr>
          <w:trHeight w:val="763"/>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58D5783A" w14:textId="731BF97A"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41</w:t>
            </w:r>
          </w:p>
        </w:tc>
        <w:tc>
          <w:tcPr>
            <w:tcW w:w="2735" w:type="dxa"/>
            <w:tcBorders>
              <w:top w:val="nil"/>
              <w:left w:val="nil"/>
              <w:bottom w:val="single" w:sz="8" w:space="0" w:color="000000"/>
              <w:right w:val="single" w:sz="8" w:space="0" w:color="000000"/>
            </w:tcBorders>
            <w:shd w:val="clear" w:color="FFFFFF" w:fill="92D050"/>
            <w:vAlign w:val="center"/>
            <w:hideMark/>
          </w:tcPr>
          <w:p w14:paraId="1072332C"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KGJK vlerëson efektivitetin e sistemit të ri të përgjegjësisë disciplinore së gjyqtarëve pas një periudhe zbatimi një vjeçar, dhe propozon masat korrigjuese për autoritetet përkatëse, sipas rastit </w:t>
            </w:r>
          </w:p>
        </w:tc>
        <w:tc>
          <w:tcPr>
            <w:tcW w:w="749" w:type="dxa"/>
            <w:tcBorders>
              <w:top w:val="nil"/>
              <w:left w:val="nil"/>
              <w:bottom w:val="single" w:sz="8" w:space="0" w:color="000000"/>
              <w:right w:val="single" w:sz="8" w:space="0" w:color="000000"/>
            </w:tcBorders>
            <w:shd w:val="clear" w:color="000000" w:fill="92D050"/>
            <w:vAlign w:val="center"/>
            <w:hideMark/>
          </w:tcPr>
          <w:p w14:paraId="0821DA42"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8" w:space="0" w:color="000000"/>
              <w:right w:val="single" w:sz="8" w:space="0" w:color="000000"/>
            </w:tcBorders>
            <w:shd w:val="clear" w:color="FFFFFF" w:fill="92D050"/>
            <w:vAlign w:val="center"/>
            <w:hideMark/>
          </w:tcPr>
          <w:p w14:paraId="15BEBD18"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nil"/>
              <w:left w:val="nil"/>
              <w:bottom w:val="single" w:sz="8" w:space="0" w:color="000000"/>
              <w:right w:val="single" w:sz="8" w:space="0" w:color="000000"/>
            </w:tcBorders>
            <w:shd w:val="clear" w:color="FFFFFF" w:fill="92D050"/>
            <w:vAlign w:val="center"/>
            <w:hideMark/>
          </w:tcPr>
          <w:p w14:paraId="5168EE27"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Vlerësimi i realizuar; masat korrigjuese te propozuara</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41851CFE" w14:textId="1A36D919" w:rsidR="007C1C0E" w:rsidRPr="003B01A1" w:rsidRDefault="00A71152" w:rsidP="00EE1310">
            <w:pPr>
              <w:rPr>
                <w:rFonts w:ascii="Arial Narrow" w:hAnsi="Arial Narrow" w:cs="Calibri"/>
                <w:color w:val="000000"/>
                <w:sz w:val="16"/>
                <w:szCs w:val="16"/>
                <w:lang w:val="sq-AL"/>
              </w:rPr>
            </w:pPr>
            <w:r w:rsidRPr="00A71152">
              <w:rPr>
                <w:rFonts w:ascii="Arial Narrow" w:hAnsi="Arial Narrow" w:cs="Calibri"/>
                <w:color w:val="000000"/>
                <w:sz w:val="16"/>
                <w:szCs w:val="16"/>
                <w:lang w:val="sq-AL"/>
              </w:rPr>
              <w:t>Ky aktivitet është përfunduar dhe janë  dhëne sqarime edhe ne raportimin për vlerësimin 1 vjeçar.</w:t>
            </w:r>
          </w:p>
        </w:tc>
      </w:tr>
      <w:tr w:rsidR="00505715" w:rsidRPr="003B01A1" w14:paraId="25EA6938" w14:textId="77777777" w:rsidTr="004A1C70">
        <w:trPr>
          <w:trHeight w:val="81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6F9A285" w14:textId="0593F4DE"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42</w:t>
            </w:r>
          </w:p>
        </w:tc>
        <w:tc>
          <w:tcPr>
            <w:tcW w:w="2735" w:type="dxa"/>
            <w:tcBorders>
              <w:top w:val="nil"/>
              <w:left w:val="nil"/>
              <w:bottom w:val="single" w:sz="8" w:space="0" w:color="000000"/>
              <w:right w:val="single" w:sz="8" w:space="0" w:color="000000"/>
            </w:tcBorders>
            <w:shd w:val="clear" w:color="FFFFFF" w:fill="92D050"/>
            <w:vAlign w:val="center"/>
            <w:hideMark/>
          </w:tcPr>
          <w:p w14:paraId="51DC85D5"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KPK vlerëson efektivitetin e sistemit të ri të përgjegjësisë disciplinore së prokurorëve pas një periudhe zbatimi një vjeçar, dhe propozon masat korrigjuese për autoritetet përkatëse, sipas rastit </w:t>
            </w:r>
          </w:p>
        </w:tc>
        <w:tc>
          <w:tcPr>
            <w:tcW w:w="749" w:type="dxa"/>
            <w:tcBorders>
              <w:top w:val="nil"/>
              <w:left w:val="nil"/>
              <w:bottom w:val="single" w:sz="8" w:space="0" w:color="000000"/>
              <w:right w:val="single" w:sz="8" w:space="0" w:color="000000"/>
            </w:tcBorders>
            <w:shd w:val="clear" w:color="000000" w:fill="92D050"/>
            <w:vAlign w:val="center"/>
            <w:hideMark/>
          </w:tcPr>
          <w:p w14:paraId="14071B17"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8" w:space="0" w:color="000000"/>
              <w:right w:val="single" w:sz="8" w:space="0" w:color="000000"/>
            </w:tcBorders>
            <w:shd w:val="clear" w:color="FFFFFF" w:fill="92D050"/>
            <w:vAlign w:val="center"/>
            <w:hideMark/>
          </w:tcPr>
          <w:p w14:paraId="6FA70B9B"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KPK </w:t>
            </w:r>
          </w:p>
        </w:tc>
        <w:tc>
          <w:tcPr>
            <w:tcW w:w="2821" w:type="dxa"/>
            <w:tcBorders>
              <w:top w:val="nil"/>
              <w:left w:val="nil"/>
              <w:bottom w:val="single" w:sz="8" w:space="0" w:color="000000"/>
              <w:right w:val="single" w:sz="8" w:space="0" w:color="000000"/>
            </w:tcBorders>
            <w:shd w:val="clear" w:color="FFFFFF" w:fill="92D050"/>
            <w:vAlign w:val="center"/>
            <w:hideMark/>
          </w:tcPr>
          <w:p w14:paraId="767539BC"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Vlerësimi i realizuar; masat korrigjuese te propozuara</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0A34C807" w14:textId="29287A4B" w:rsidR="007C1C0E" w:rsidRPr="003B01A1" w:rsidRDefault="00E7118C" w:rsidP="00E7118C">
            <w:pPr>
              <w:spacing w:after="0" w:line="240" w:lineRule="auto"/>
              <w:rPr>
                <w:rFonts w:ascii="Arial Narrow" w:eastAsia="Times New Roman" w:hAnsi="Arial Narrow" w:cs="Arial"/>
                <w:color w:val="000000"/>
                <w:sz w:val="16"/>
                <w:szCs w:val="16"/>
                <w:lang w:val="sq-AL"/>
              </w:rPr>
            </w:pPr>
            <w:r w:rsidRPr="00E7118C">
              <w:rPr>
                <w:rFonts w:ascii="Arial Narrow" w:eastAsia="Times New Roman" w:hAnsi="Arial Narrow" w:cs="Arial"/>
                <w:color w:val="000000"/>
                <w:sz w:val="16"/>
                <w:szCs w:val="16"/>
                <w:lang w:val="sq-AL"/>
              </w:rPr>
              <w:t>KPK është pjesë e grupit punues të udhëhequr nga Ministria e Drejtësisë, për ndryshimin dhe plotësimin e këtij Ligji dhe në atë grup është duke i ofruar vlerësimet e saj t</w:t>
            </w:r>
            <w:r>
              <w:rPr>
                <w:rFonts w:ascii="Arial Narrow" w:eastAsia="Times New Roman" w:hAnsi="Arial Narrow" w:cs="Arial"/>
                <w:color w:val="000000"/>
                <w:sz w:val="16"/>
                <w:szCs w:val="16"/>
                <w:lang w:val="sq-AL"/>
              </w:rPr>
              <w:t xml:space="preserve">ë bëra të sistemit disiplinor.  </w:t>
            </w:r>
            <w:r w:rsidRPr="00E7118C">
              <w:rPr>
                <w:rFonts w:ascii="Arial Narrow" w:eastAsia="Times New Roman" w:hAnsi="Arial Narrow" w:cs="Arial"/>
                <w:color w:val="000000"/>
                <w:sz w:val="16"/>
                <w:szCs w:val="16"/>
                <w:lang w:val="sq-AL"/>
              </w:rPr>
              <w:t>Po ashtu, KPK eshte pjese e grupeve punuese per reformen ne drejtesi ne kuader te deklarates se perbashket ku nje nder grupet kryesore eshte ai per procedurat disiplinore.</w:t>
            </w:r>
          </w:p>
        </w:tc>
      </w:tr>
      <w:tr w:rsidR="00241545" w:rsidRPr="003B01A1" w14:paraId="2B3515A9" w14:textId="58620812" w:rsidTr="005F574C">
        <w:trPr>
          <w:trHeight w:val="250"/>
        </w:trPr>
        <w:tc>
          <w:tcPr>
            <w:tcW w:w="11440" w:type="dxa"/>
            <w:gridSpan w:val="9"/>
            <w:tcBorders>
              <w:top w:val="nil"/>
              <w:left w:val="single" w:sz="8" w:space="0" w:color="000000"/>
              <w:bottom w:val="single" w:sz="8" w:space="0" w:color="000000"/>
              <w:right w:val="single" w:sz="4" w:space="0" w:color="auto"/>
            </w:tcBorders>
            <w:shd w:val="clear" w:color="auto" w:fill="auto"/>
            <w:vAlign w:val="center"/>
          </w:tcPr>
          <w:p w14:paraId="35A8E3BA" w14:textId="4AA53C52" w:rsidR="00241545" w:rsidRPr="003B01A1" w:rsidRDefault="00241545" w:rsidP="003549AF">
            <w:pPr>
              <w:spacing w:after="0" w:line="240" w:lineRule="auto"/>
              <w:jc w:val="both"/>
              <w:rPr>
                <w:rFonts w:ascii="Arial Narrow" w:eastAsia="Times New Roman" w:hAnsi="Arial Narrow" w:cs="Arial"/>
                <w:color w:val="000000"/>
                <w:sz w:val="16"/>
                <w:szCs w:val="16"/>
                <w:lang w:val="sq-AL"/>
              </w:rPr>
            </w:pPr>
            <w:r w:rsidRPr="003B01A1">
              <w:rPr>
                <w:rFonts w:ascii="Arial Narrow" w:eastAsia="Times New Roman" w:hAnsi="Arial Narrow" w:cs="Arial"/>
                <w:i/>
                <w:iCs/>
                <w:sz w:val="16"/>
                <w:szCs w:val="16"/>
                <w:lang w:val="sq-AL"/>
              </w:rPr>
              <w:t>Masa e politikës: Mekanizma efikas të informimit publik që japin qasje të shpejtë dhe të saktë në informata</w:t>
            </w:r>
          </w:p>
        </w:tc>
        <w:tc>
          <w:tcPr>
            <w:tcW w:w="3274" w:type="dxa"/>
            <w:gridSpan w:val="3"/>
            <w:tcBorders>
              <w:top w:val="nil"/>
              <w:left w:val="single" w:sz="4" w:space="0" w:color="auto"/>
              <w:bottom w:val="single" w:sz="8" w:space="0" w:color="000000"/>
              <w:right w:val="single" w:sz="4" w:space="0" w:color="auto"/>
            </w:tcBorders>
            <w:shd w:val="clear" w:color="auto" w:fill="auto"/>
            <w:vAlign w:val="center"/>
          </w:tcPr>
          <w:p w14:paraId="43DC8144" w14:textId="2198C583" w:rsidR="00241545" w:rsidRPr="003B01A1" w:rsidRDefault="00241545" w:rsidP="00241545">
            <w:pPr>
              <w:spacing w:after="0" w:line="240" w:lineRule="auto"/>
              <w:jc w:val="both"/>
              <w:rPr>
                <w:rFonts w:ascii="Arial Narrow" w:eastAsia="Times New Roman" w:hAnsi="Arial Narrow" w:cs="Arial"/>
                <w:color w:val="000000"/>
                <w:sz w:val="16"/>
                <w:szCs w:val="16"/>
                <w:lang w:val="sq-AL"/>
              </w:rPr>
            </w:pPr>
            <w:r>
              <w:rPr>
                <w:rFonts w:ascii="Arial Narrow" w:eastAsia="Times New Roman" w:hAnsi="Arial Narrow" w:cs="Arial"/>
                <w:color w:val="000000"/>
                <w:sz w:val="16"/>
                <w:szCs w:val="16"/>
                <w:lang w:val="sq-AL"/>
              </w:rPr>
              <w:t xml:space="preserve">54% </w:t>
            </w:r>
            <w:r>
              <w:rPr>
                <w:rFonts w:ascii="Arial Narrow" w:eastAsia="Times New Roman" w:hAnsi="Arial Narrow" w:cs="Arial"/>
                <w:i/>
                <w:iCs/>
                <w:color w:val="000000"/>
                <w:sz w:val="16"/>
                <w:szCs w:val="16"/>
                <w:lang w:val="sq-AL"/>
              </w:rPr>
              <w:t>zbatuar plotësisht</w:t>
            </w:r>
          </w:p>
        </w:tc>
      </w:tr>
      <w:tr w:rsidR="00505715" w:rsidRPr="003B01A1" w14:paraId="4CBF0F96" w14:textId="77777777" w:rsidTr="005F574C">
        <w:trPr>
          <w:trHeight w:val="88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CD3576C" w14:textId="012F618E"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43</w:t>
            </w:r>
          </w:p>
        </w:tc>
        <w:tc>
          <w:tcPr>
            <w:tcW w:w="2735" w:type="dxa"/>
            <w:tcBorders>
              <w:top w:val="nil"/>
              <w:left w:val="nil"/>
              <w:bottom w:val="single" w:sz="8" w:space="0" w:color="000000"/>
              <w:right w:val="single" w:sz="8" w:space="0" w:color="000000"/>
            </w:tcBorders>
            <w:shd w:val="clear" w:color="FFFFFF" w:fill="FFC000"/>
            <w:vAlign w:val="center"/>
            <w:hideMark/>
          </w:tcPr>
          <w:p w14:paraId="42CD880D"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miraton udhëzime dhe procedura për trajtimin e kërkesave sa i përket qasjes në dokumente publike, përfshirë këtu vendimet gjyqësore dhe aktakuzat</w:t>
            </w:r>
          </w:p>
        </w:tc>
        <w:tc>
          <w:tcPr>
            <w:tcW w:w="749" w:type="dxa"/>
            <w:tcBorders>
              <w:top w:val="nil"/>
              <w:left w:val="nil"/>
              <w:bottom w:val="single" w:sz="8" w:space="0" w:color="000000"/>
              <w:right w:val="single" w:sz="8" w:space="0" w:color="000000"/>
            </w:tcBorders>
            <w:shd w:val="clear" w:color="FFFFFF" w:fill="FFC000"/>
            <w:vAlign w:val="center"/>
            <w:hideMark/>
          </w:tcPr>
          <w:p w14:paraId="61E92EF1"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8" w:space="0" w:color="000000"/>
              <w:right w:val="single" w:sz="8" w:space="0" w:color="000000"/>
            </w:tcBorders>
            <w:shd w:val="clear" w:color="FFFFFF" w:fill="FFC000"/>
            <w:vAlign w:val="center"/>
            <w:hideMark/>
          </w:tcPr>
          <w:p w14:paraId="49BAB3AF"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nil"/>
              <w:left w:val="nil"/>
              <w:bottom w:val="single" w:sz="8" w:space="0" w:color="000000"/>
              <w:right w:val="single" w:sz="8" w:space="0" w:color="000000"/>
            </w:tcBorders>
            <w:shd w:val="clear" w:color="FFFFFF" w:fill="FFC000"/>
            <w:vAlign w:val="center"/>
            <w:hideMark/>
          </w:tcPr>
          <w:p w14:paraId="1A8C1C24"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Procedurat e qasjes së publikut në vendimet gjyqësore, aktakuzat, dhe dokumentet e tjera janë të qarta dhe publikisht të disponueshme</w:t>
            </w:r>
          </w:p>
        </w:tc>
        <w:tc>
          <w:tcPr>
            <w:tcW w:w="6480" w:type="dxa"/>
            <w:gridSpan w:val="7"/>
            <w:tcBorders>
              <w:top w:val="nil"/>
              <w:left w:val="single" w:sz="4" w:space="0" w:color="auto"/>
              <w:bottom w:val="single" w:sz="4" w:space="0" w:color="auto"/>
              <w:right w:val="single" w:sz="4" w:space="0" w:color="auto"/>
            </w:tcBorders>
            <w:shd w:val="clear" w:color="000000" w:fill="FFC000"/>
            <w:vAlign w:val="center"/>
          </w:tcPr>
          <w:p w14:paraId="0C204335" w14:textId="19201467" w:rsidR="007C1C0E" w:rsidRPr="003B01A1" w:rsidRDefault="00A71152" w:rsidP="00A71152">
            <w:pPr>
              <w:spacing w:after="240"/>
              <w:rPr>
                <w:rFonts w:ascii="Arial Narrow" w:hAnsi="Arial Narrow" w:cs="Calibri"/>
                <w:color w:val="000000"/>
                <w:sz w:val="16"/>
                <w:szCs w:val="16"/>
                <w:lang w:val="sq-AL"/>
              </w:rPr>
            </w:pPr>
            <w:r w:rsidRPr="00A71152">
              <w:rPr>
                <w:rFonts w:ascii="Arial Narrow" w:hAnsi="Arial Narrow" w:cs="Calibri"/>
                <w:color w:val="000000"/>
                <w:sz w:val="16"/>
                <w:szCs w:val="16"/>
                <w:lang w:val="sq-AL"/>
              </w:rPr>
              <w:t>KGJK ka miratuar rregulloren për Qasje ne Dokumente publike me te cilën ka zgjidhur të gjitha dilemat sa i përket qasjes ne dokumentet publike. KGJK ne rregullore ka adresuar te gjitha çështjet lidhur me këtë aktivitet</w:t>
            </w:r>
            <w:r>
              <w:rPr>
                <w:rStyle w:val="FootnoteReference"/>
                <w:rFonts w:ascii="Arial Narrow" w:hAnsi="Arial Narrow" w:cs="Calibri"/>
                <w:color w:val="000000"/>
                <w:sz w:val="16"/>
                <w:szCs w:val="16"/>
                <w:lang w:val="sq-AL"/>
              </w:rPr>
              <w:footnoteReference w:id="20"/>
            </w:r>
            <w:r w:rsidRPr="00A71152">
              <w:rPr>
                <w:rFonts w:ascii="Arial Narrow" w:hAnsi="Arial Narrow" w:cs="Calibri"/>
                <w:color w:val="000000"/>
                <w:sz w:val="16"/>
                <w:szCs w:val="16"/>
                <w:lang w:val="sq-AL"/>
              </w:rPr>
              <w:t>.Gjithashtu ka caktuar edhe zyrtaret kompetent qe  merren me këtë çështje</w:t>
            </w:r>
          </w:p>
        </w:tc>
      </w:tr>
      <w:tr w:rsidR="00505715" w:rsidRPr="003B01A1" w14:paraId="1903895F" w14:textId="77777777" w:rsidTr="005F574C">
        <w:trPr>
          <w:trHeight w:val="421"/>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58C5C455" w14:textId="02D622AF"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44</w:t>
            </w:r>
          </w:p>
        </w:tc>
        <w:tc>
          <w:tcPr>
            <w:tcW w:w="2735" w:type="dxa"/>
            <w:tcBorders>
              <w:top w:val="nil"/>
              <w:left w:val="nil"/>
              <w:bottom w:val="single" w:sz="8" w:space="0" w:color="000000"/>
              <w:right w:val="single" w:sz="8" w:space="0" w:color="000000"/>
            </w:tcBorders>
            <w:shd w:val="clear" w:color="FFFFFF" w:fill="FFC000"/>
            <w:vAlign w:val="center"/>
            <w:hideMark/>
          </w:tcPr>
          <w:p w14:paraId="3609DEBA"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 miraton udhëzime dhe procedura për trajtimin e kërkesave sa i përket qasjes në dokumente publike, përfshirë këtu vendimet gjyqësore dhe aktakuzat</w:t>
            </w:r>
          </w:p>
        </w:tc>
        <w:tc>
          <w:tcPr>
            <w:tcW w:w="749" w:type="dxa"/>
            <w:tcBorders>
              <w:top w:val="nil"/>
              <w:left w:val="nil"/>
              <w:bottom w:val="single" w:sz="8" w:space="0" w:color="000000"/>
              <w:right w:val="single" w:sz="8" w:space="0" w:color="000000"/>
            </w:tcBorders>
            <w:shd w:val="clear" w:color="FFFFFF" w:fill="FFC000"/>
            <w:vAlign w:val="center"/>
            <w:hideMark/>
          </w:tcPr>
          <w:p w14:paraId="33B243FD"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8" w:space="0" w:color="000000"/>
              <w:right w:val="single" w:sz="8" w:space="0" w:color="000000"/>
            </w:tcBorders>
            <w:shd w:val="clear" w:color="FFFFFF" w:fill="FFC000"/>
            <w:vAlign w:val="center"/>
            <w:hideMark/>
          </w:tcPr>
          <w:p w14:paraId="58E70026"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1" w:type="dxa"/>
            <w:tcBorders>
              <w:top w:val="nil"/>
              <w:left w:val="nil"/>
              <w:bottom w:val="single" w:sz="8" w:space="0" w:color="000000"/>
              <w:right w:val="single" w:sz="8" w:space="0" w:color="000000"/>
            </w:tcBorders>
            <w:shd w:val="clear" w:color="FFFFFF" w:fill="FFC000"/>
            <w:vAlign w:val="center"/>
            <w:hideMark/>
          </w:tcPr>
          <w:p w14:paraId="30FD9755"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Procedurat e qasjes së publikut në vendimet gjyqësore, aktakuzat, dhe dokumentet e tjera janë të qarta dhe publikisht të disponueshme</w:t>
            </w:r>
          </w:p>
        </w:tc>
        <w:tc>
          <w:tcPr>
            <w:tcW w:w="6480" w:type="dxa"/>
            <w:gridSpan w:val="7"/>
            <w:tcBorders>
              <w:top w:val="nil"/>
              <w:left w:val="single" w:sz="4" w:space="0" w:color="auto"/>
              <w:bottom w:val="single" w:sz="4" w:space="0" w:color="auto"/>
              <w:right w:val="single" w:sz="4" w:space="0" w:color="auto"/>
            </w:tcBorders>
            <w:shd w:val="clear" w:color="000000" w:fill="FFC000"/>
            <w:vAlign w:val="center"/>
          </w:tcPr>
          <w:p w14:paraId="0BA37671" w14:textId="4D27E023" w:rsidR="007C1C0E" w:rsidRPr="003B01A1" w:rsidRDefault="00E7118C" w:rsidP="0077403B">
            <w:pPr>
              <w:spacing w:after="0" w:line="240" w:lineRule="auto"/>
              <w:rPr>
                <w:rFonts w:ascii="Arial Narrow" w:eastAsia="Times New Roman" w:hAnsi="Arial Narrow" w:cs="Arial"/>
                <w:color w:val="000000"/>
                <w:sz w:val="16"/>
                <w:szCs w:val="16"/>
                <w:lang w:val="sq-AL"/>
              </w:rPr>
            </w:pPr>
            <w:r w:rsidRPr="00E7118C">
              <w:rPr>
                <w:rFonts w:ascii="Arial Narrow" w:eastAsia="Times New Roman" w:hAnsi="Arial Narrow" w:cs="Arial"/>
                <w:color w:val="000000"/>
                <w:sz w:val="16"/>
                <w:szCs w:val="16"/>
                <w:lang w:val="sq-AL"/>
              </w:rPr>
              <w:t>KPK ka të publikuar formën e kërkesës për qasje ne dokumente publike në ueb portal si dhe emrin e personit përgjegjës brenda sistemit Prokurorial për qasje në dokument publike të cilit mund t'i drejtohen me kërkesat që palët mund të kenë.</w:t>
            </w:r>
            <w:r>
              <w:rPr>
                <w:rStyle w:val="FootnoteReference"/>
                <w:rFonts w:ascii="Arial Narrow" w:eastAsia="Times New Roman" w:hAnsi="Arial Narrow" w:cs="Arial"/>
                <w:color w:val="000000"/>
                <w:sz w:val="16"/>
                <w:szCs w:val="16"/>
                <w:lang w:val="sq-AL"/>
              </w:rPr>
              <w:footnoteReference w:id="21"/>
            </w:r>
            <w:r w:rsidR="00A40B71">
              <w:t xml:space="preserve"> </w:t>
            </w:r>
            <w:r w:rsidR="00A40B71" w:rsidRPr="00A40B71">
              <w:rPr>
                <w:rFonts w:ascii="Arial Narrow" w:eastAsia="Times New Roman" w:hAnsi="Arial Narrow" w:cs="Arial"/>
                <w:color w:val="000000"/>
                <w:sz w:val="16"/>
                <w:szCs w:val="16"/>
                <w:lang w:val="sq-AL"/>
              </w:rPr>
              <w:t>Qasja në Aktakuza është rregulluar me Nenin 237 të Kodit të ri të Procedurës Penale i cili ka hy në fuqi në Janar të vitit 2023 dhe është obligim ligjor për tu zbatuar.</w:t>
            </w:r>
            <w:r w:rsidR="00A40B71">
              <w:rPr>
                <w:rStyle w:val="FootnoteReference"/>
                <w:rFonts w:ascii="Arial Narrow" w:eastAsia="Times New Roman" w:hAnsi="Arial Narrow" w:cs="Arial"/>
                <w:color w:val="000000"/>
                <w:sz w:val="16"/>
                <w:szCs w:val="16"/>
                <w:lang w:val="sq-AL"/>
              </w:rPr>
              <w:footnoteReference w:id="22"/>
            </w:r>
            <w:r w:rsidR="00A40B71">
              <w:t xml:space="preserve"> </w:t>
            </w:r>
            <w:r w:rsidR="00A40B71" w:rsidRPr="00A40B71">
              <w:rPr>
                <w:rFonts w:ascii="Arial Narrow" w:eastAsia="Times New Roman" w:hAnsi="Arial Narrow" w:cs="Arial"/>
                <w:color w:val="000000"/>
                <w:sz w:val="16"/>
                <w:szCs w:val="16"/>
                <w:lang w:val="sq-AL"/>
              </w:rPr>
              <w:t>Për më tepër, bazuar në vendimet e Agjencisë për informim dhe privatësi, KPK ka ofruar qasje në aktvendimet për hedhjen e kallëzimeve penale dhe aktvendimet për pushimin e hetimeve.</w:t>
            </w:r>
            <w:r w:rsidR="00A40B71">
              <w:rPr>
                <w:rStyle w:val="FootnoteReference"/>
                <w:rFonts w:ascii="Arial Narrow" w:eastAsia="Times New Roman" w:hAnsi="Arial Narrow" w:cs="Arial"/>
                <w:color w:val="000000"/>
                <w:sz w:val="16"/>
                <w:szCs w:val="16"/>
                <w:lang w:val="sq-AL"/>
              </w:rPr>
              <w:footnoteReference w:id="23"/>
            </w:r>
            <w:r w:rsidR="00A40B71">
              <w:t xml:space="preserve"> </w:t>
            </w:r>
            <w:r w:rsidR="00A40B71" w:rsidRPr="00A40B71">
              <w:rPr>
                <w:rFonts w:ascii="Arial Narrow" w:eastAsia="Times New Roman" w:hAnsi="Arial Narrow" w:cs="Arial"/>
                <w:color w:val="000000"/>
                <w:sz w:val="16"/>
                <w:szCs w:val="16"/>
                <w:lang w:val="sq-AL"/>
              </w:rPr>
              <w:t>Po ashtu, KPK eshte ne proces te finalizimit te Rregullores per qasje ne dokumente publike.</w:t>
            </w:r>
          </w:p>
        </w:tc>
      </w:tr>
      <w:tr w:rsidR="00505715" w:rsidRPr="003B01A1" w14:paraId="7E3B768D" w14:textId="77777777" w:rsidTr="008E28D2">
        <w:trPr>
          <w:trHeight w:val="430"/>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37B9BD75" w14:textId="77777777" w:rsidR="007C1C0E" w:rsidRPr="003B01A1" w:rsidRDefault="007C1C0E" w:rsidP="007C1C0E">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45</w:t>
            </w:r>
          </w:p>
        </w:tc>
        <w:tc>
          <w:tcPr>
            <w:tcW w:w="2735" w:type="dxa"/>
            <w:tcBorders>
              <w:top w:val="nil"/>
              <w:left w:val="nil"/>
              <w:bottom w:val="single" w:sz="4" w:space="0" w:color="auto"/>
              <w:right w:val="single" w:sz="8" w:space="0" w:color="000000"/>
            </w:tcBorders>
            <w:shd w:val="clear" w:color="FFFFFF" w:fill="FFC000"/>
            <w:vAlign w:val="center"/>
            <w:hideMark/>
          </w:tcPr>
          <w:p w14:paraId="6BA5F0F7" w14:textId="77777777" w:rsidR="007C1C0E" w:rsidRPr="00C71C18" w:rsidRDefault="007C1C0E" w:rsidP="003549AF">
            <w:pPr>
              <w:spacing w:after="0" w:line="240" w:lineRule="auto"/>
              <w:jc w:val="both"/>
              <w:rPr>
                <w:rFonts w:ascii="Arial Narrow" w:eastAsia="Times New Roman" w:hAnsi="Arial Narrow" w:cs="Arial"/>
                <w:sz w:val="16"/>
                <w:szCs w:val="16"/>
                <w:lang w:val="sq-AL"/>
              </w:rPr>
            </w:pPr>
            <w:r w:rsidRPr="00C71C18">
              <w:rPr>
                <w:rFonts w:ascii="Arial Narrow" w:eastAsia="Times New Roman" w:hAnsi="Arial Narrow" w:cs="Arial"/>
                <w:sz w:val="16"/>
                <w:szCs w:val="16"/>
                <w:lang w:val="sq-AL"/>
              </w:rPr>
              <w:t>Hartimi i udhëzimeve për procedurat për trajtimin e kërkesave sa i përket qasjes në dokumente publike</w:t>
            </w:r>
          </w:p>
        </w:tc>
        <w:tc>
          <w:tcPr>
            <w:tcW w:w="749" w:type="dxa"/>
            <w:tcBorders>
              <w:top w:val="nil"/>
              <w:left w:val="nil"/>
              <w:bottom w:val="single" w:sz="4" w:space="0" w:color="auto"/>
              <w:right w:val="single" w:sz="8" w:space="0" w:color="000000"/>
            </w:tcBorders>
            <w:shd w:val="clear" w:color="FFFFFF" w:fill="FFC000"/>
            <w:vAlign w:val="center"/>
            <w:hideMark/>
          </w:tcPr>
          <w:p w14:paraId="581A2E2A" w14:textId="77777777" w:rsidR="007C1C0E" w:rsidRPr="00C71C18" w:rsidRDefault="007C1C0E" w:rsidP="003549AF">
            <w:pPr>
              <w:spacing w:after="0" w:line="240" w:lineRule="auto"/>
              <w:jc w:val="center"/>
              <w:rPr>
                <w:rFonts w:ascii="Arial Narrow" w:eastAsia="Times New Roman" w:hAnsi="Arial Narrow" w:cs="Arial"/>
                <w:sz w:val="16"/>
                <w:szCs w:val="16"/>
                <w:lang w:val="sq-AL"/>
              </w:rPr>
            </w:pPr>
            <w:r w:rsidRPr="00C71C18">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8" w:space="0" w:color="000000"/>
            </w:tcBorders>
            <w:shd w:val="clear" w:color="FFFFFF" w:fill="FFC000"/>
            <w:vAlign w:val="center"/>
            <w:hideMark/>
          </w:tcPr>
          <w:p w14:paraId="7F69D39A" w14:textId="77777777" w:rsidR="007C1C0E" w:rsidRPr="00C71C18" w:rsidRDefault="007C1C0E" w:rsidP="007C1C0E">
            <w:pPr>
              <w:spacing w:after="0" w:line="240" w:lineRule="auto"/>
              <w:jc w:val="center"/>
              <w:rPr>
                <w:rFonts w:ascii="Arial Narrow" w:eastAsia="Times New Roman" w:hAnsi="Arial Narrow" w:cs="Arial"/>
                <w:sz w:val="16"/>
                <w:szCs w:val="16"/>
                <w:lang w:val="sq-AL"/>
              </w:rPr>
            </w:pPr>
            <w:r w:rsidRPr="00C71C18">
              <w:rPr>
                <w:rFonts w:ascii="Arial Narrow" w:eastAsia="Times New Roman" w:hAnsi="Arial Narrow" w:cs="Arial"/>
                <w:sz w:val="16"/>
                <w:szCs w:val="16"/>
                <w:lang w:val="sq-AL"/>
              </w:rPr>
              <w:t>KPK</w:t>
            </w:r>
          </w:p>
        </w:tc>
        <w:tc>
          <w:tcPr>
            <w:tcW w:w="2821" w:type="dxa"/>
            <w:tcBorders>
              <w:top w:val="nil"/>
              <w:left w:val="nil"/>
              <w:bottom w:val="single" w:sz="4" w:space="0" w:color="auto"/>
              <w:right w:val="single" w:sz="8" w:space="0" w:color="000000"/>
            </w:tcBorders>
            <w:shd w:val="clear" w:color="FFFFFF" w:fill="FFC000"/>
            <w:vAlign w:val="center"/>
            <w:hideMark/>
          </w:tcPr>
          <w:p w14:paraId="19E7ACB0" w14:textId="77777777" w:rsidR="007C1C0E" w:rsidRPr="00C71C18" w:rsidRDefault="007C1C0E" w:rsidP="007C1C0E">
            <w:pPr>
              <w:spacing w:after="0" w:line="240" w:lineRule="auto"/>
              <w:rPr>
                <w:rFonts w:ascii="Arial Narrow" w:eastAsia="Times New Roman" w:hAnsi="Arial Narrow" w:cs="Arial"/>
                <w:sz w:val="16"/>
                <w:szCs w:val="16"/>
                <w:lang w:val="sq-AL"/>
              </w:rPr>
            </w:pPr>
            <w:r w:rsidRPr="00C71C18">
              <w:rPr>
                <w:rFonts w:ascii="Arial Narrow" w:eastAsia="Times New Roman" w:hAnsi="Arial Narrow" w:cs="Arial"/>
                <w:sz w:val="16"/>
                <w:szCs w:val="16"/>
                <w:lang w:val="sq-AL"/>
              </w:rPr>
              <w:t>Procedurat e qasjes së publikut në dokumentet relevante janë të qarta dhe publikisht të disponueshme</w:t>
            </w:r>
          </w:p>
        </w:tc>
        <w:tc>
          <w:tcPr>
            <w:tcW w:w="6480" w:type="dxa"/>
            <w:gridSpan w:val="7"/>
            <w:tcBorders>
              <w:top w:val="nil"/>
              <w:left w:val="nil"/>
              <w:bottom w:val="single" w:sz="4" w:space="0" w:color="auto"/>
              <w:right w:val="single" w:sz="8" w:space="0" w:color="auto"/>
            </w:tcBorders>
            <w:shd w:val="clear" w:color="000000" w:fill="FFC000"/>
            <w:vAlign w:val="center"/>
          </w:tcPr>
          <w:p w14:paraId="67D8AB96" w14:textId="0039941C" w:rsidR="007C1C0E" w:rsidRPr="003B01A1" w:rsidRDefault="003204A8" w:rsidP="00E47875">
            <w:pPr>
              <w:spacing w:after="0" w:line="240" w:lineRule="auto"/>
              <w:rPr>
                <w:rFonts w:ascii="Arial Narrow" w:eastAsia="Times New Roman" w:hAnsi="Arial Narrow" w:cs="Arial"/>
                <w:color w:val="000000"/>
                <w:sz w:val="16"/>
                <w:szCs w:val="16"/>
                <w:lang w:val="sq-AL"/>
              </w:rPr>
            </w:pPr>
            <w:r>
              <w:rPr>
                <w:rFonts w:ascii="Arial Narrow" w:eastAsia="Times New Roman" w:hAnsi="Arial Narrow" w:cs="Arial"/>
                <w:color w:val="000000"/>
                <w:sz w:val="16"/>
                <w:szCs w:val="16"/>
                <w:lang w:val="sq-AL"/>
              </w:rPr>
              <w:t>Si në aktivitetin më lartë.</w:t>
            </w:r>
          </w:p>
        </w:tc>
      </w:tr>
      <w:tr w:rsidR="00505715" w:rsidRPr="003B01A1" w14:paraId="38F02CFB" w14:textId="77777777" w:rsidTr="004A1C70">
        <w:trPr>
          <w:trHeight w:val="160"/>
        </w:trPr>
        <w:tc>
          <w:tcPr>
            <w:tcW w:w="374"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4A3FEFFD" w14:textId="60404F36"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46</w:t>
            </w:r>
          </w:p>
        </w:tc>
        <w:tc>
          <w:tcPr>
            <w:tcW w:w="2735" w:type="dxa"/>
            <w:tcBorders>
              <w:top w:val="single" w:sz="4" w:space="0" w:color="auto"/>
              <w:left w:val="nil"/>
              <w:bottom w:val="single" w:sz="4" w:space="0" w:color="auto"/>
              <w:right w:val="single" w:sz="8" w:space="0" w:color="000000"/>
            </w:tcBorders>
            <w:shd w:val="clear" w:color="auto" w:fill="92D050"/>
            <w:vAlign w:val="center"/>
            <w:hideMark/>
          </w:tcPr>
          <w:p w14:paraId="11E6A4FD"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KGJK vlerëson kapacitetet e tyre të brendshme për të trajtuar kërkesat për qasje në dokumente publike në përputhje me legjislacionin përkatës për qasje në dokumente publike dhe mbrojtjen e të dhënave </w:t>
            </w:r>
          </w:p>
        </w:tc>
        <w:tc>
          <w:tcPr>
            <w:tcW w:w="749" w:type="dxa"/>
            <w:tcBorders>
              <w:top w:val="single" w:sz="4" w:space="0" w:color="auto"/>
              <w:left w:val="nil"/>
              <w:bottom w:val="single" w:sz="4" w:space="0" w:color="auto"/>
              <w:right w:val="single" w:sz="8" w:space="0" w:color="000000"/>
            </w:tcBorders>
            <w:shd w:val="clear" w:color="auto" w:fill="92D050"/>
            <w:vAlign w:val="center"/>
            <w:hideMark/>
          </w:tcPr>
          <w:p w14:paraId="58543CD9"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single" w:sz="4" w:space="0" w:color="auto"/>
              <w:left w:val="nil"/>
              <w:bottom w:val="single" w:sz="4" w:space="0" w:color="auto"/>
              <w:right w:val="single" w:sz="8" w:space="0" w:color="000000"/>
            </w:tcBorders>
            <w:shd w:val="clear" w:color="auto" w:fill="92D050"/>
            <w:vAlign w:val="center"/>
            <w:hideMark/>
          </w:tcPr>
          <w:p w14:paraId="32AF40DA"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single" w:sz="4" w:space="0" w:color="auto"/>
              <w:left w:val="nil"/>
              <w:bottom w:val="single" w:sz="4" w:space="0" w:color="auto"/>
              <w:right w:val="single" w:sz="8" w:space="0" w:color="000000"/>
            </w:tcBorders>
            <w:shd w:val="clear" w:color="auto" w:fill="92D050"/>
            <w:vAlign w:val="center"/>
            <w:hideMark/>
          </w:tcPr>
          <w:p w14:paraId="0857B3E1"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Vlerësimet e kryera dhe rekomandimet për masat e nevojshme për rritje të kapacitetit të qarta</w:t>
            </w:r>
          </w:p>
        </w:tc>
        <w:tc>
          <w:tcPr>
            <w:tcW w:w="6480" w:type="dxa"/>
            <w:gridSpan w:val="7"/>
            <w:tcBorders>
              <w:top w:val="single" w:sz="4" w:space="0" w:color="auto"/>
              <w:left w:val="single" w:sz="4" w:space="0" w:color="auto"/>
              <w:bottom w:val="single" w:sz="4" w:space="0" w:color="auto"/>
              <w:right w:val="single" w:sz="4" w:space="0" w:color="auto"/>
            </w:tcBorders>
            <w:shd w:val="clear" w:color="auto" w:fill="92D050"/>
            <w:vAlign w:val="center"/>
          </w:tcPr>
          <w:p w14:paraId="279C798F" w14:textId="2F242690" w:rsidR="007C1C0E" w:rsidRPr="003B01A1" w:rsidRDefault="0089523A" w:rsidP="00EE1310">
            <w:pPr>
              <w:rPr>
                <w:rFonts w:ascii="Arial Narrow" w:hAnsi="Arial Narrow" w:cs="Calibri"/>
                <w:color w:val="000000"/>
                <w:sz w:val="16"/>
                <w:szCs w:val="16"/>
                <w:lang w:val="sq-AL"/>
              </w:rPr>
            </w:pPr>
            <w:r w:rsidRPr="0089523A">
              <w:rPr>
                <w:rFonts w:ascii="Arial Narrow" w:hAnsi="Arial Narrow" w:cs="Calibri"/>
                <w:color w:val="000000"/>
                <w:sz w:val="16"/>
                <w:szCs w:val="16"/>
                <w:lang w:val="sq-AL"/>
              </w:rPr>
              <w:t>KGJK ka vlerësuar kapacitet e brendshme duke I zgjedhur udhëheqësit e zyrave për informim ne gjykatat e Kosovës  të cilët me vendim të KGJK  njëkohësisht janë caktuar zyrtar përgjegjës për qasje ne dokumentet publike , gjithashtu ka caktuar edhe zyrtaret përgjegjës për shqyrtimin e kërkesave për mbrojtjen e te dhënave personale</w:t>
            </w:r>
          </w:p>
        </w:tc>
      </w:tr>
      <w:tr w:rsidR="00505715" w:rsidRPr="003B01A1" w14:paraId="734A7BB8" w14:textId="77777777" w:rsidTr="00685DF0">
        <w:trPr>
          <w:trHeight w:val="81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70FA5E57" w14:textId="77777777" w:rsidR="007C1C0E" w:rsidRPr="003B01A1" w:rsidRDefault="007C1C0E" w:rsidP="007C1C0E">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47</w:t>
            </w:r>
          </w:p>
        </w:tc>
        <w:tc>
          <w:tcPr>
            <w:tcW w:w="2735" w:type="dxa"/>
            <w:tcBorders>
              <w:top w:val="single" w:sz="4" w:space="0" w:color="auto"/>
              <w:left w:val="nil"/>
              <w:bottom w:val="single" w:sz="8" w:space="0" w:color="000000"/>
              <w:right w:val="single" w:sz="8" w:space="0" w:color="000000"/>
            </w:tcBorders>
            <w:shd w:val="clear" w:color="auto" w:fill="0070C0"/>
            <w:vAlign w:val="center"/>
            <w:hideMark/>
          </w:tcPr>
          <w:p w14:paraId="5002228B"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KPK vlerëson kapacitetet e tyre të brendshme për të trajtuar kërkesat për qasje në dokumente publike në përputhje me legjislacionin përkatës për qasje në dokumente publike dhe mbrojtjen e të dhënave </w:t>
            </w:r>
          </w:p>
        </w:tc>
        <w:tc>
          <w:tcPr>
            <w:tcW w:w="749" w:type="dxa"/>
            <w:tcBorders>
              <w:top w:val="single" w:sz="4" w:space="0" w:color="auto"/>
              <w:left w:val="nil"/>
              <w:bottom w:val="single" w:sz="8" w:space="0" w:color="000000"/>
              <w:right w:val="single" w:sz="8" w:space="0" w:color="000000"/>
            </w:tcBorders>
            <w:shd w:val="clear" w:color="auto" w:fill="0070C0"/>
            <w:vAlign w:val="center"/>
            <w:hideMark/>
          </w:tcPr>
          <w:p w14:paraId="7CF420E8"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single" w:sz="4" w:space="0" w:color="auto"/>
              <w:left w:val="nil"/>
              <w:bottom w:val="single" w:sz="8" w:space="0" w:color="000000"/>
              <w:right w:val="single" w:sz="8" w:space="0" w:color="000000"/>
            </w:tcBorders>
            <w:shd w:val="clear" w:color="auto" w:fill="0070C0"/>
            <w:vAlign w:val="center"/>
            <w:hideMark/>
          </w:tcPr>
          <w:p w14:paraId="3C9F727F"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1" w:type="dxa"/>
            <w:tcBorders>
              <w:top w:val="single" w:sz="4" w:space="0" w:color="auto"/>
              <w:left w:val="nil"/>
              <w:bottom w:val="single" w:sz="8" w:space="0" w:color="000000"/>
              <w:right w:val="single" w:sz="8" w:space="0" w:color="000000"/>
            </w:tcBorders>
            <w:shd w:val="clear" w:color="auto" w:fill="0070C0"/>
            <w:vAlign w:val="center"/>
            <w:hideMark/>
          </w:tcPr>
          <w:p w14:paraId="4BF842AF"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Vlerësimet e kryera dhe rekomandimet për masat e nevojshme për rritje të kapacitetit të qarta</w:t>
            </w:r>
          </w:p>
        </w:tc>
        <w:tc>
          <w:tcPr>
            <w:tcW w:w="6480" w:type="dxa"/>
            <w:gridSpan w:val="7"/>
            <w:tcBorders>
              <w:top w:val="single" w:sz="4" w:space="0" w:color="auto"/>
              <w:left w:val="single" w:sz="4" w:space="0" w:color="auto"/>
              <w:bottom w:val="single" w:sz="4" w:space="0" w:color="auto"/>
              <w:right w:val="single" w:sz="4" w:space="0" w:color="auto"/>
            </w:tcBorders>
            <w:shd w:val="clear" w:color="auto" w:fill="0070C0"/>
            <w:vAlign w:val="center"/>
          </w:tcPr>
          <w:p w14:paraId="0E231788" w14:textId="43CD94BF" w:rsidR="007C1C0E" w:rsidRPr="003B01A1" w:rsidRDefault="0077403B" w:rsidP="00E47875">
            <w:pPr>
              <w:spacing w:after="0" w:line="240" w:lineRule="auto"/>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KPK ka bërë analizën dhe vlerëson se ka kapacitetet e nevojshme për të ofruar qasjen në dokumente publike. Gjithashtu, KPK ka të caktuar personin përgjegjës për qasje në dokumente publike.</w:t>
            </w:r>
          </w:p>
        </w:tc>
      </w:tr>
      <w:tr w:rsidR="00505715" w:rsidRPr="003B01A1" w14:paraId="3E3ED2CC" w14:textId="77777777" w:rsidTr="004A1C70">
        <w:trPr>
          <w:trHeight w:val="6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B792E58" w14:textId="3C40C17F"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48</w:t>
            </w:r>
          </w:p>
        </w:tc>
        <w:tc>
          <w:tcPr>
            <w:tcW w:w="2735" w:type="dxa"/>
            <w:tcBorders>
              <w:top w:val="nil"/>
              <w:left w:val="nil"/>
              <w:bottom w:val="single" w:sz="8" w:space="0" w:color="000000"/>
              <w:right w:val="single" w:sz="8" w:space="0" w:color="000000"/>
            </w:tcBorders>
            <w:shd w:val="clear" w:color="auto" w:fill="FFC000"/>
            <w:vAlign w:val="center"/>
            <w:hideMark/>
          </w:tcPr>
          <w:p w14:paraId="42F39A0B"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ndërmerr masat e rekomanduara nga vlerësimi për të rritur kapacitetet për të përshpejtuar procesin e anonimizimit të vendimeve gjyqësore, me qëllim që të publikohen në internet</w:t>
            </w:r>
          </w:p>
        </w:tc>
        <w:tc>
          <w:tcPr>
            <w:tcW w:w="749" w:type="dxa"/>
            <w:tcBorders>
              <w:top w:val="nil"/>
              <w:left w:val="nil"/>
              <w:bottom w:val="single" w:sz="8" w:space="0" w:color="000000"/>
              <w:right w:val="single" w:sz="8" w:space="0" w:color="000000"/>
            </w:tcBorders>
            <w:shd w:val="clear" w:color="auto" w:fill="FFC000"/>
            <w:vAlign w:val="center"/>
            <w:hideMark/>
          </w:tcPr>
          <w:p w14:paraId="16697B0E"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8" w:space="0" w:color="000000"/>
              <w:right w:val="single" w:sz="8" w:space="0" w:color="000000"/>
            </w:tcBorders>
            <w:shd w:val="clear" w:color="auto" w:fill="FFC000"/>
            <w:vAlign w:val="center"/>
            <w:hideMark/>
          </w:tcPr>
          <w:p w14:paraId="67A28081"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nil"/>
              <w:left w:val="nil"/>
              <w:bottom w:val="single" w:sz="8" w:space="0" w:color="000000"/>
              <w:right w:val="single" w:sz="8" w:space="0" w:color="000000"/>
            </w:tcBorders>
            <w:shd w:val="clear" w:color="auto" w:fill="FFC000"/>
            <w:vAlign w:val="center"/>
            <w:hideMark/>
          </w:tcPr>
          <w:p w14:paraId="6028CC72"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Kapacitetet e rritura, numri i rritur i vendimeve të publikuara në ueb faqet e gjykatave </w:t>
            </w:r>
          </w:p>
        </w:tc>
        <w:tc>
          <w:tcPr>
            <w:tcW w:w="6480" w:type="dxa"/>
            <w:gridSpan w:val="7"/>
            <w:tcBorders>
              <w:top w:val="nil"/>
              <w:left w:val="nil"/>
              <w:bottom w:val="single" w:sz="4" w:space="0" w:color="auto"/>
              <w:right w:val="single" w:sz="8" w:space="0" w:color="auto"/>
            </w:tcBorders>
            <w:shd w:val="clear" w:color="auto" w:fill="FFC000"/>
            <w:vAlign w:val="center"/>
            <w:hideMark/>
          </w:tcPr>
          <w:p w14:paraId="18382DB9" w14:textId="4D58E338" w:rsidR="007C1C0E" w:rsidRPr="003B01A1" w:rsidRDefault="0089523A" w:rsidP="00E47875">
            <w:pPr>
              <w:spacing w:after="0" w:line="240" w:lineRule="auto"/>
              <w:rPr>
                <w:rFonts w:ascii="Arial Narrow" w:eastAsia="Times New Roman" w:hAnsi="Arial Narrow" w:cs="Arial"/>
                <w:color w:val="000000"/>
                <w:sz w:val="16"/>
                <w:szCs w:val="16"/>
                <w:lang w:val="sq-AL"/>
              </w:rPr>
            </w:pPr>
            <w:r w:rsidRPr="0089523A">
              <w:rPr>
                <w:rFonts w:ascii="Arial Narrow" w:eastAsia="Times New Roman" w:hAnsi="Arial Narrow" w:cs="Arial"/>
                <w:color w:val="000000"/>
                <w:sz w:val="16"/>
                <w:szCs w:val="16"/>
                <w:lang w:val="sq-AL"/>
              </w:rPr>
              <w:t>Gjykatat kane rritur kapacitet me qellim te rritjes se anonimizimit dhe publikimit te aktgjykimeve ku numri total ka arritur ne  108744 aktgjykime të publikuara.  Numri I aktgjykimeve te publikuara për priudhen janar - qershor te vitit 2022 eshte 18017, ndersa për  periudhen janar -qershor te vitit 2023 eshte 15605.</w:t>
            </w:r>
          </w:p>
        </w:tc>
      </w:tr>
      <w:tr w:rsidR="00505715" w:rsidRPr="003B01A1" w14:paraId="5EDB6F16" w14:textId="77777777" w:rsidTr="004A1C70">
        <w:trPr>
          <w:trHeight w:val="781"/>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0B29A59E" w14:textId="70A83411"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49</w:t>
            </w:r>
          </w:p>
        </w:tc>
        <w:tc>
          <w:tcPr>
            <w:tcW w:w="2735" w:type="dxa"/>
            <w:tcBorders>
              <w:top w:val="nil"/>
              <w:left w:val="nil"/>
              <w:bottom w:val="single" w:sz="4" w:space="0" w:color="auto"/>
              <w:right w:val="single" w:sz="8" w:space="0" w:color="000000"/>
            </w:tcBorders>
            <w:shd w:val="clear" w:color="auto" w:fill="92D050"/>
            <w:vAlign w:val="center"/>
            <w:hideMark/>
          </w:tcPr>
          <w:p w14:paraId="57C35924" w14:textId="10AC7B6F"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vazhdon përditësimin e faqes së internetit me informata thelbësore për publikun, në të dy gjuhët zyrtare përfshirë këtu: vendimet e gjykatave që publikohen menjeherë pas marrjes së tyre; qasje në raporte analitike dhe gjithëpërfshirëse me informata lidhur me proceset e emërimeve, promovimeve, vlerësimeve, procedurave disiplinore, informatave relevante në lidhje me punën dhe aktivitetet e KGJK dhe planet e veprimit, rezultatet e konsultimeve të rregullta ndërmjet KGJK/KPK dhe gjykatave/prokurorive për aktivitetet përcjellëse të çështjeve të identifikuara përmes mekanizmave të ndryshëm të vlerësimit</w:t>
            </w:r>
            <w:r w:rsidR="00076EEB" w:rsidRPr="003B01A1">
              <w:rPr>
                <w:rFonts w:ascii="Arial Narrow" w:eastAsia="Times New Roman" w:hAnsi="Arial Narrow" w:cs="Arial"/>
                <w:sz w:val="16"/>
                <w:szCs w:val="16"/>
                <w:lang w:val="sq-AL"/>
              </w:rPr>
              <w:t>.</w:t>
            </w:r>
          </w:p>
        </w:tc>
        <w:tc>
          <w:tcPr>
            <w:tcW w:w="749" w:type="dxa"/>
            <w:tcBorders>
              <w:top w:val="nil"/>
              <w:left w:val="nil"/>
              <w:bottom w:val="single" w:sz="4" w:space="0" w:color="auto"/>
              <w:right w:val="single" w:sz="8" w:space="0" w:color="000000"/>
            </w:tcBorders>
            <w:shd w:val="clear" w:color="auto" w:fill="92D050"/>
            <w:vAlign w:val="center"/>
            <w:hideMark/>
          </w:tcPr>
          <w:p w14:paraId="7C3FA380"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2021-2023</w:t>
            </w:r>
          </w:p>
        </w:tc>
        <w:tc>
          <w:tcPr>
            <w:tcW w:w="1555" w:type="dxa"/>
            <w:tcBorders>
              <w:top w:val="nil"/>
              <w:left w:val="nil"/>
              <w:bottom w:val="single" w:sz="4" w:space="0" w:color="auto"/>
              <w:right w:val="single" w:sz="8" w:space="0" w:color="000000"/>
            </w:tcBorders>
            <w:shd w:val="clear" w:color="auto" w:fill="92D050"/>
            <w:vAlign w:val="center"/>
            <w:hideMark/>
          </w:tcPr>
          <w:p w14:paraId="30705525"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nil"/>
              <w:left w:val="nil"/>
              <w:bottom w:val="single" w:sz="4" w:space="0" w:color="auto"/>
              <w:right w:val="single" w:sz="8" w:space="0" w:color="000000"/>
            </w:tcBorders>
            <w:shd w:val="clear" w:color="auto" w:fill="92D050"/>
            <w:vAlign w:val="center"/>
            <w:hideMark/>
          </w:tcPr>
          <w:p w14:paraId="607F38CB" w14:textId="683BC4EA" w:rsidR="007C1C0E" w:rsidRPr="005F574C" w:rsidRDefault="007C1C0E" w:rsidP="007C1C0E">
            <w:pPr>
              <w:spacing w:after="0" w:line="240" w:lineRule="auto"/>
              <w:rPr>
                <w:rFonts w:ascii="Arial Narrow" w:eastAsia="Times New Roman" w:hAnsi="Arial Narrow" w:cs="Arial"/>
                <w:sz w:val="16"/>
                <w:szCs w:val="16"/>
                <w:lang w:val="sq-AL"/>
              </w:rPr>
            </w:pPr>
            <w:r w:rsidRPr="005F574C">
              <w:rPr>
                <w:rFonts w:ascii="Arial Narrow" w:eastAsia="Times New Roman" w:hAnsi="Arial Narrow" w:cs="Arial"/>
                <w:sz w:val="16"/>
                <w:szCs w:val="16"/>
                <w:lang w:val="sq-AL"/>
              </w:rPr>
              <w:t>Ueb faqet funskionale, përmbajnë informatat e këtilla në të dy gjuhët zyrtare dhe janë te lehta per t'u përodur nga publiku</w:t>
            </w:r>
          </w:p>
        </w:tc>
        <w:tc>
          <w:tcPr>
            <w:tcW w:w="6480" w:type="dxa"/>
            <w:gridSpan w:val="7"/>
            <w:tcBorders>
              <w:top w:val="nil"/>
              <w:left w:val="single" w:sz="4" w:space="0" w:color="auto"/>
              <w:bottom w:val="single" w:sz="4" w:space="0" w:color="auto"/>
              <w:right w:val="single" w:sz="4" w:space="0" w:color="auto"/>
            </w:tcBorders>
            <w:shd w:val="clear" w:color="auto" w:fill="92D050"/>
            <w:vAlign w:val="center"/>
          </w:tcPr>
          <w:p w14:paraId="0BB2A11C" w14:textId="28F9B5F5" w:rsidR="007C1C0E" w:rsidRPr="005F574C" w:rsidRDefault="00BD359F" w:rsidP="005F574C">
            <w:pPr>
              <w:spacing w:after="240"/>
              <w:jc w:val="both"/>
              <w:rPr>
                <w:rFonts w:ascii="Arial Narrow" w:hAnsi="Arial Narrow" w:cs="Calibri"/>
                <w:color w:val="000000"/>
                <w:sz w:val="16"/>
                <w:szCs w:val="16"/>
              </w:rPr>
            </w:pPr>
            <w:r w:rsidRPr="005F574C">
              <w:rPr>
                <w:rFonts w:ascii="Arial Narrow" w:hAnsi="Arial Narrow" w:cs="Calibri"/>
                <w:color w:val="000000"/>
                <w:sz w:val="16"/>
                <w:szCs w:val="16"/>
                <w:lang w:val="sq-AL"/>
              </w:rPr>
              <w:t>KGJK në vazhdimësi është duke bërë përditësimin e të dhënave në web faqen e saj ku perve</w:t>
            </w:r>
            <w:r w:rsidRPr="005F574C">
              <w:rPr>
                <w:rFonts w:ascii="Calibri" w:hAnsi="Calibri" w:cs="Calibri"/>
                <w:color w:val="000000"/>
                <w:sz w:val="16"/>
                <w:szCs w:val="16"/>
                <w:lang w:val="sq-AL"/>
              </w:rPr>
              <w:t>ҫ</w:t>
            </w:r>
            <w:r w:rsidRPr="005F574C">
              <w:rPr>
                <w:rFonts w:ascii="Arial Narrow" w:hAnsi="Arial Narrow" w:cs="Calibri"/>
                <w:color w:val="000000"/>
                <w:sz w:val="16"/>
                <w:szCs w:val="16"/>
                <w:lang w:val="sq-AL"/>
              </w:rPr>
              <w:t xml:space="preserve"> tjerash </w:t>
            </w:r>
            <w:r w:rsidRPr="005F574C">
              <w:rPr>
                <w:rFonts w:ascii="Arial Narrow" w:hAnsi="Arial Narrow" w:cs="Arial Narrow"/>
                <w:color w:val="000000"/>
                <w:sz w:val="16"/>
                <w:szCs w:val="16"/>
                <w:lang w:val="sq-AL"/>
              </w:rPr>
              <w:t>ë</w:t>
            </w:r>
            <w:r w:rsidRPr="005F574C">
              <w:rPr>
                <w:rFonts w:ascii="Arial Narrow" w:hAnsi="Arial Narrow" w:cs="Calibri"/>
                <w:color w:val="000000"/>
                <w:sz w:val="16"/>
                <w:szCs w:val="16"/>
                <w:lang w:val="sq-AL"/>
              </w:rPr>
              <w:t>sht</w:t>
            </w:r>
            <w:r w:rsidRPr="005F574C">
              <w:rPr>
                <w:rFonts w:ascii="Arial Narrow" w:hAnsi="Arial Narrow" w:cs="Arial Narrow"/>
                <w:color w:val="000000"/>
                <w:sz w:val="16"/>
                <w:szCs w:val="16"/>
                <w:lang w:val="sq-AL"/>
              </w:rPr>
              <w:t>ë</w:t>
            </w:r>
            <w:r w:rsidRPr="005F574C">
              <w:rPr>
                <w:rFonts w:ascii="Arial Narrow" w:hAnsi="Arial Narrow" w:cs="Calibri"/>
                <w:color w:val="000000"/>
                <w:sz w:val="16"/>
                <w:szCs w:val="16"/>
                <w:lang w:val="sq-AL"/>
              </w:rPr>
              <w:t xml:space="preserve"> duke b</w:t>
            </w:r>
            <w:r w:rsidRPr="005F574C">
              <w:rPr>
                <w:rFonts w:ascii="Arial Narrow" w:hAnsi="Arial Narrow" w:cs="Arial Narrow"/>
                <w:color w:val="000000"/>
                <w:sz w:val="16"/>
                <w:szCs w:val="16"/>
                <w:lang w:val="sq-AL"/>
              </w:rPr>
              <w:t>ë</w:t>
            </w:r>
            <w:r w:rsidRPr="005F574C">
              <w:rPr>
                <w:rFonts w:ascii="Arial Narrow" w:hAnsi="Arial Narrow" w:cs="Calibri"/>
                <w:color w:val="000000"/>
                <w:sz w:val="16"/>
                <w:szCs w:val="16"/>
                <w:lang w:val="sq-AL"/>
              </w:rPr>
              <w:t>r</w:t>
            </w:r>
            <w:r w:rsidRPr="005F574C">
              <w:rPr>
                <w:rFonts w:ascii="Arial Narrow" w:hAnsi="Arial Narrow" w:cs="Arial Narrow"/>
                <w:color w:val="000000"/>
                <w:sz w:val="16"/>
                <w:szCs w:val="16"/>
                <w:lang w:val="sq-AL"/>
              </w:rPr>
              <w:t>ë</w:t>
            </w:r>
            <w:r w:rsidRPr="005F574C">
              <w:rPr>
                <w:rFonts w:ascii="Arial Narrow" w:hAnsi="Arial Narrow" w:cs="Calibri"/>
                <w:color w:val="000000"/>
                <w:sz w:val="16"/>
                <w:szCs w:val="16"/>
                <w:lang w:val="sq-AL"/>
              </w:rPr>
              <w:t xml:space="preserve"> edhe publikimin e rregullt t</w:t>
            </w:r>
            <w:r w:rsidRPr="005F574C">
              <w:rPr>
                <w:rFonts w:ascii="Arial Narrow" w:hAnsi="Arial Narrow" w:cs="Arial Narrow"/>
                <w:color w:val="000000"/>
                <w:sz w:val="16"/>
                <w:szCs w:val="16"/>
                <w:lang w:val="sq-AL"/>
              </w:rPr>
              <w:t>ë</w:t>
            </w:r>
            <w:r w:rsidRPr="005F574C">
              <w:rPr>
                <w:rFonts w:ascii="Arial Narrow" w:hAnsi="Arial Narrow" w:cs="Calibri"/>
                <w:color w:val="000000"/>
                <w:sz w:val="16"/>
                <w:szCs w:val="16"/>
                <w:lang w:val="sq-AL"/>
              </w:rPr>
              <w:t xml:space="preserve"> vendimeve gjyq</w:t>
            </w:r>
            <w:r w:rsidRPr="005F574C">
              <w:rPr>
                <w:rFonts w:ascii="Arial Narrow" w:hAnsi="Arial Narrow" w:cs="Arial Narrow"/>
                <w:color w:val="000000"/>
                <w:sz w:val="16"/>
                <w:szCs w:val="16"/>
                <w:lang w:val="sq-AL"/>
              </w:rPr>
              <w:t>ë</w:t>
            </w:r>
            <w:r w:rsidRPr="005F574C">
              <w:rPr>
                <w:rFonts w:ascii="Arial Narrow" w:hAnsi="Arial Narrow" w:cs="Calibri"/>
                <w:color w:val="000000"/>
                <w:sz w:val="16"/>
                <w:szCs w:val="16"/>
                <w:lang w:val="sq-AL"/>
              </w:rPr>
              <w:t>sore. Vendimet e K</w:t>
            </w:r>
            <w:r w:rsidRPr="005F574C">
              <w:rPr>
                <w:rFonts w:ascii="Arial Narrow" w:hAnsi="Arial Narrow" w:cs="Arial Narrow"/>
                <w:color w:val="000000"/>
                <w:sz w:val="16"/>
                <w:szCs w:val="16"/>
                <w:lang w:val="sq-AL"/>
              </w:rPr>
              <w:t>ë</w:t>
            </w:r>
            <w:r w:rsidRPr="005F574C">
              <w:rPr>
                <w:rFonts w:ascii="Arial Narrow" w:hAnsi="Arial Narrow" w:cs="Calibri"/>
                <w:color w:val="000000"/>
                <w:sz w:val="16"/>
                <w:szCs w:val="16"/>
                <w:lang w:val="sq-AL"/>
              </w:rPr>
              <w:t>shillit po publikohen n</w:t>
            </w:r>
            <w:r w:rsidRPr="005F574C">
              <w:rPr>
                <w:rFonts w:ascii="Arial Narrow" w:hAnsi="Arial Narrow" w:cs="Arial Narrow"/>
                <w:color w:val="000000"/>
                <w:sz w:val="16"/>
                <w:szCs w:val="16"/>
                <w:lang w:val="sq-AL"/>
              </w:rPr>
              <w:t>ë</w:t>
            </w:r>
            <w:r w:rsidRPr="005F574C">
              <w:rPr>
                <w:rFonts w:ascii="Arial Narrow" w:hAnsi="Arial Narrow" w:cs="Calibri"/>
                <w:color w:val="000000"/>
                <w:sz w:val="16"/>
                <w:szCs w:val="16"/>
                <w:lang w:val="sq-AL"/>
              </w:rPr>
              <w:t xml:space="preserve"> t</w:t>
            </w:r>
            <w:r w:rsidRPr="005F574C">
              <w:rPr>
                <w:rFonts w:ascii="Arial Narrow" w:hAnsi="Arial Narrow" w:cs="Arial Narrow"/>
                <w:color w:val="000000"/>
                <w:sz w:val="16"/>
                <w:szCs w:val="16"/>
                <w:lang w:val="sq-AL"/>
              </w:rPr>
              <w:t>ë</w:t>
            </w:r>
            <w:r w:rsidRPr="005F574C">
              <w:rPr>
                <w:rFonts w:ascii="Arial Narrow" w:hAnsi="Arial Narrow" w:cs="Calibri"/>
                <w:color w:val="000000"/>
                <w:sz w:val="16"/>
                <w:szCs w:val="16"/>
                <w:lang w:val="sq-AL"/>
              </w:rPr>
              <w:t xml:space="preserve"> dy gjuh</w:t>
            </w:r>
            <w:r w:rsidRPr="005F574C">
              <w:rPr>
                <w:rFonts w:ascii="Arial Narrow" w:hAnsi="Arial Narrow" w:cs="Arial Narrow"/>
                <w:color w:val="000000"/>
                <w:sz w:val="16"/>
                <w:szCs w:val="16"/>
                <w:lang w:val="sq-AL"/>
              </w:rPr>
              <w:t>ë</w:t>
            </w:r>
            <w:r w:rsidRPr="005F574C">
              <w:rPr>
                <w:rFonts w:ascii="Arial Narrow" w:hAnsi="Arial Narrow" w:cs="Calibri"/>
                <w:color w:val="000000"/>
                <w:sz w:val="16"/>
                <w:szCs w:val="16"/>
                <w:lang w:val="sq-AL"/>
              </w:rPr>
              <w:t>t zyrtare dhe po b</w:t>
            </w:r>
            <w:r w:rsidRPr="005F574C">
              <w:rPr>
                <w:rFonts w:ascii="Arial Narrow" w:hAnsi="Arial Narrow" w:cs="Arial Narrow"/>
                <w:color w:val="000000"/>
                <w:sz w:val="16"/>
                <w:szCs w:val="16"/>
                <w:lang w:val="sq-AL"/>
              </w:rPr>
              <w:t>ë</w:t>
            </w:r>
            <w:r w:rsidRPr="005F574C">
              <w:rPr>
                <w:rFonts w:ascii="Arial Narrow" w:hAnsi="Arial Narrow" w:cs="Calibri"/>
                <w:color w:val="000000"/>
                <w:sz w:val="16"/>
                <w:szCs w:val="16"/>
                <w:lang w:val="sq-AL"/>
              </w:rPr>
              <w:t>hen p</w:t>
            </w:r>
            <w:r w:rsidRPr="005F574C">
              <w:rPr>
                <w:rFonts w:ascii="Arial Narrow" w:hAnsi="Arial Narrow" w:cs="Arial Narrow"/>
                <w:color w:val="000000"/>
                <w:sz w:val="16"/>
                <w:szCs w:val="16"/>
                <w:lang w:val="sq-AL"/>
              </w:rPr>
              <w:t>ë</w:t>
            </w:r>
            <w:r w:rsidRPr="005F574C">
              <w:rPr>
                <w:rFonts w:ascii="Arial Narrow" w:hAnsi="Arial Narrow" w:cs="Calibri"/>
                <w:color w:val="000000"/>
                <w:sz w:val="16"/>
                <w:szCs w:val="16"/>
                <w:lang w:val="sq-AL"/>
              </w:rPr>
              <w:t>rpjekje t</w:t>
            </w:r>
            <w:r w:rsidRPr="005F574C">
              <w:rPr>
                <w:rFonts w:ascii="Arial Narrow" w:hAnsi="Arial Narrow" w:cs="Arial Narrow"/>
                <w:color w:val="000000"/>
                <w:sz w:val="16"/>
                <w:szCs w:val="16"/>
                <w:lang w:val="sq-AL"/>
              </w:rPr>
              <w:t>ë</w:t>
            </w:r>
            <w:r w:rsidRPr="005F574C">
              <w:rPr>
                <w:rFonts w:ascii="Arial Narrow" w:hAnsi="Arial Narrow" w:cs="Calibri"/>
                <w:color w:val="000000"/>
                <w:sz w:val="16"/>
                <w:szCs w:val="16"/>
                <w:lang w:val="sq-AL"/>
              </w:rPr>
              <w:t xml:space="preserve"> vazhdueshme p</w:t>
            </w:r>
            <w:r w:rsidRPr="005F574C">
              <w:rPr>
                <w:rFonts w:ascii="Arial Narrow" w:hAnsi="Arial Narrow" w:cs="Arial Narrow"/>
                <w:color w:val="000000"/>
                <w:sz w:val="16"/>
                <w:szCs w:val="16"/>
                <w:lang w:val="sq-AL"/>
              </w:rPr>
              <w:t>ë</w:t>
            </w:r>
            <w:r w:rsidRPr="005F574C">
              <w:rPr>
                <w:rFonts w:ascii="Arial Narrow" w:hAnsi="Arial Narrow" w:cs="Calibri"/>
                <w:color w:val="000000"/>
                <w:sz w:val="16"/>
                <w:szCs w:val="16"/>
                <w:lang w:val="sq-AL"/>
              </w:rPr>
              <w:t>r publikimin e t</w:t>
            </w:r>
            <w:r w:rsidRPr="005F574C">
              <w:rPr>
                <w:rFonts w:ascii="Arial Narrow" w:hAnsi="Arial Narrow" w:cs="Arial Narrow"/>
                <w:color w:val="000000"/>
                <w:sz w:val="16"/>
                <w:szCs w:val="16"/>
                <w:lang w:val="sq-AL"/>
              </w:rPr>
              <w:t>ë</w:t>
            </w:r>
            <w:r w:rsidRPr="005F574C">
              <w:rPr>
                <w:rFonts w:ascii="Arial Narrow" w:hAnsi="Arial Narrow" w:cs="Calibri"/>
                <w:color w:val="000000"/>
                <w:sz w:val="16"/>
                <w:szCs w:val="16"/>
                <w:lang w:val="sq-AL"/>
              </w:rPr>
              <w:t xml:space="preserve"> gjitha të dhenave. KGJK ka themeluar zyrat per informim per gjykata duke rekrutuar edhe udheheqesit e ketyre zyreve</w:t>
            </w:r>
          </w:p>
        </w:tc>
      </w:tr>
      <w:tr w:rsidR="00505715" w:rsidRPr="003B01A1" w14:paraId="6A8AA055" w14:textId="77777777" w:rsidTr="004A1C70">
        <w:trPr>
          <w:trHeight w:val="3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3417683" w14:textId="13552A9E"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50</w:t>
            </w:r>
          </w:p>
        </w:tc>
        <w:tc>
          <w:tcPr>
            <w:tcW w:w="2735" w:type="dxa"/>
            <w:tcBorders>
              <w:top w:val="single" w:sz="4" w:space="0" w:color="auto"/>
              <w:left w:val="nil"/>
              <w:bottom w:val="single" w:sz="8" w:space="0" w:color="000000"/>
              <w:right w:val="single" w:sz="8" w:space="0" w:color="000000"/>
            </w:tcBorders>
            <w:shd w:val="clear" w:color="000000" w:fill="FFC000"/>
            <w:vAlign w:val="center"/>
            <w:hideMark/>
          </w:tcPr>
          <w:p w14:paraId="216C3910"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 vazhdon përditësimin e faqes së internetit që përmban informata thelbësore për publikun, në të dy gjuhët zyrtare përfshirë këtu: vendimet e prokurorive publikohen menjeherë pas marrjes së tyre; qasje në raporte analitike dhe gjithëpërfshirëse me informata lidhur me proceset e emërimeve, promovimeve, vlerësimeve, procedurave disiplinore, informatave relevante në lidhje me punën dhe aktivitetet e KPK dhe planet e veprimit, përfshirë rezultatet e konsultimeve të rregullta ndërmjet KGJK/KPK dhe gjykatave/prokurorive për aktivitetet përcjellëse të çështjeve të identifikuara përmes mekanizmave të ndryshëm të vlerësimit</w:t>
            </w:r>
          </w:p>
        </w:tc>
        <w:tc>
          <w:tcPr>
            <w:tcW w:w="749" w:type="dxa"/>
            <w:tcBorders>
              <w:top w:val="single" w:sz="4" w:space="0" w:color="auto"/>
              <w:left w:val="nil"/>
              <w:bottom w:val="single" w:sz="8" w:space="0" w:color="000000"/>
              <w:right w:val="single" w:sz="8" w:space="0" w:color="000000"/>
            </w:tcBorders>
            <w:shd w:val="clear" w:color="000000" w:fill="FFC000"/>
            <w:vAlign w:val="center"/>
            <w:hideMark/>
          </w:tcPr>
          <w:p w14:paraId="4FD5DA80"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2021-2023</w:t>
            </w:r>
          </w:p>
        </w:tc>
        <w:tc>
          <w:tcPr>
            <w:tcW w:w="1555" w:type="dxa"/>
            <w:tcBorders>
              <w:top w:val="single" w:sz="4" w:space="0" w:color="auto"/>
              <w:left w:val="nil"/>
              <w:bottom w:val="single" w:sz="8" w:space="0" w:color="000000"/>
              <w:right w:val="single" w:sz="8" w:space="0" w:color="000000"/>
            </w:tcBorders>
            <w:shd w:val="clear" w:color="000000" w:fill="FFC000"/>
            <w:vAlign w:val="center"/>
            <w:hideMark/>
          </w:tcPr>
          <w:p w14:paraId="5A2C4979"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1" w:type="dxa"/>
            <w:tcBorders>
              <w:top w:val="single" w:sz="4" w:space="0" w:color="auto"/>
              <w:left w:val="nil"/>
              <w:bottom w:val="single" w:sz="8" w:space="0" w:color="000000"/>
              <w:right w:val="single" w:sz="8" w:space="0" w:color="000000"/>
            </w:tcBorders>
            <w:shd w:val="clear" w:color="000000" w:fill="FFC000"/>
            <w:vAlign w:val="center"/>
            <w:hideMark/>
          </w:tcPr>
          <w:p w14:paraId="700B9327"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Ueb faqet funskionale, përmbajnë informatat e këtilla në të dy gjuhët zyrtare dhe janë te lehta per t'u përodur nga publiku </w:t>
            </w:r>
          </w:p>
        </w:tc>
        <w:tc>
          <w:tcPr>
            <w:tcW w:w="6480" w:type="dxa"/>
            <w:gridSpan w:val="7"/>
            <w:tcBorders>
              <w:top w:val="single" w:sz="4" w:space="0" w:color="auto"/>
              <w:left w:val="single" w:sz="4" w:space="0" w:color="auto"/>
              <w:bottom w:val="single" w:sz="4" w:space="0" w:color="auto"/>
              <w:right w:val="single" w:sz="4" w:space="0" w:color="auto"/>
            </w:tcBorders>
            <w:shd w:val="clear" w:color="000000" w:fill="FFC000"/>
            <w:vAlign w:val="center"/>
          </w:tcPr>
          <w:p w14:paraId="0719241A" w14:textId="29BD0FAF" w:rsidR="007C1C0E" w:rsidRPr="005F574C" w:rsidRDefault="00E42B3C" w:rsidP="005F574C">
            <w:pPr>
              <w:spacing w:after="0" w:line="240" w:lineRule="auto"/>
              <w:jc w:val="both"/>
              <w:rPr>
                <w:rFonts w:ascii="Arial Narrow" w:eastAsia="Times New Roman" w:hAnsi="Arial Narrow" w:cs="Arial"/>
                <w:color w:val="000000"/>
                <w:sz w:val="16"/>
                <w:szCs w:val="16"/>
                <w:lang w:val="sq-AL"/>
              </w:rPr>
            </w:pPr>
            <w:r w:rsidRPr="005F574C">
              <w:rPr>
                <w:rFonts w:ascii="Arial Narrow" w:hAnsi="Arial Narrow" w:cs="Calibri"/>
                <w:color w:val="000000"/>
                <w:sz w:val="16"/>
                <w:szCs w:val="16"/>
                <w:lang w:val="sq-AL"/>
              </w:rPr>
              <w:t>Komunikim është paraparë ri-dizajnimi dhe fuqizimi i vazhdueshëm i ueb-portalit të sistemit Prokurorial. Gjate periudhës janar - qershor 2023, janë zhvilluar disa aktivitete dhe ueb-portali i sistemit Prokurorial është ne fazën e fundit te zhvillimit sa i përket aspektit te programimit. Deri me tani janë definuar te gjitha faqet për KPK, ZKPSH, Prokurorinë e Apelit, PSRK dhe Prokuroritë themelore. Po ashtu është përcaktuar edhe përmbajtja e te dhënave për te gjitha faqet. Prototipi eshte zhvilluar dhe ne bashkëpunim me projektin EUKOJUST janë paraqitur komentet ndërsa tashme jemi ne finalizim ne aspektin e programimit. Po ashtu, ne bashkëpunim me Ambasadën Amerikane gjate muajit shtator-tetor 2023 do te fillojmë hapjen e rrjeteve sociale (Facebook dhe Instagram) si dhe kanalit Youtube. Deri ne funksionalizimin e plote te ueb-portalit te ri, në ueb-portalin aktual gjate kësaj periudhe janë publikuar të gjitha proceset e vlerësimit të performancës, disiplinimit, rekrutimit, transferimit dhe avancimit të prokurorëve, vendimet e KPK-së dhe PSH-së, raportet vjetore, planet e punës dhe raporte tjera analitike, buletinet mujore të KPK-së ne gjuhen shqipe, serbe dhe angleze. Takimet konsultuese me institucionet tjera publikohen gjithmonë përmes komunikatave, vendimeve të marra apo memorandumeve. Po ashtu në baza ditore bëhet përditësimi i ueb-portalit me informata të reja të cilat i shërbejnë ngritjes së transparencës dhe informimit të qytetarëve. Po ashtu, në baza ditore publikohet raporti 24 orësh i PSH ku paraqiten vendimet e prokurorive brenda 24 orëve sa i përket ngritja e aktakuzave, pranimet e kallëzimeve penale, ndalimet, etj.</w:t>
            </w:r>
            <w:r w:rsidRPr="005F574C">
              <w:rPr>
                <w:rStyle w:val="FootnoteReference"/>
                <w:rFonts w:ascii="Arial Narrow" w:hAnsi="Arial Narrow" w:cs="Calibri"/>
                <w:color w:val="000000"/>
                <w:sz w:val="16"/>
                <w:szCs w:val="16"/>
                <w:lang w:val="sq-AL"/>
              </w:rPr>
              <w:footnoteReference w:id="24"/>
            </w:r>
            <w:r w:rsidRPr="005F574C">
              <w:rPr>
                <w:rFonts w:ascii="Arial Narrow" w:hAnsi="Arial Narrow"/>
              </w:rPr>
              <w:t xml:space="preserve"> </w:t>
            </w:r>
            <w:r w:rsidRPr="005F574C">
              <w:rPr>
                <w:rFonts w:ascii="Arial Narrow" w:hAnsi="Arial Narrow" w:cs="Calibri"/>
                <w:color w:val="000000"/>
                <w:sz w:val="16"/>
                <w:szCs w:val="16"/>
                <w:lang w:val="sq-AL"/>
              </w:rPr>
              <w:t>Të gjitha draftet e akteve nënligjore publikohen për konsultim publik para vendosjes së tyre për votim në KPK.</w:t>
            </w:r>
            <w:r w:rsidRPr="005F574C">
              <w:rPr>
                <w:rStyle w:val="FootnoteReference"/>
                <w:rFonts w:ascii="Arial Narrow" w:hAnsi="Arial Narrow" w:cs="Calibri"/>
                <w:color w:val="000000"/>
                <w:sz w:val="16"/>
                <w:szCs w:val="16"/>
                <w:lang w:val="sq-AL"/>
              </w:rPr>
              <w:footnoteReference w:id="25"/>
            </w:r>
          </w:p>
        </w:tc>
      </w:tr>
      <w:tr w:rsidR="00505715" w:rsidRPr="003B01A1" w14:paraId="6263B5AF" w14:textId="77777777" w:rsidTr="004A1C70">
        <w:trPr>
          <w:trHeight w:val="70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6335C122" w14:textId="7D99B48F"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51</w:t>
            </w:r>
          </w:p>
        </w:tc>
        <w:tc>
          <w:tcPr>
            <w:tcW w:w="2735" w:type="dxa"/>
            <w:tcBorders>
              <w:top w:val="nil"/>
              <w:left w:val="nil"/>
              <w:bottom w:val="single" w:sz="8" w:space="0" w:color="000000"/>
              <w:right w:val="single" w:sz="8" w:space="0" w:color="000000"/>
            </w:tcBorders>
            <w:shd w:val="clear" w:color="000000" w:fill="92D050"/>
            <w:vAlign w:val="center"/>
            <w:hideMark/>
          </w:tcPr>
          <w:p w14:paraId="203F108B"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siguron transmetim të drejtpërdrejtë të mbledhjeve të tyre të rregullta</w:t>
            </w:r>
          </w:p>
        </w:tc>
        <w:tc>
          <w:tcPr>
            <w:tcW w:w="749" w:type="dxa"/>
            <w:tcBorders>
              <w:top w:val="nil"/>
              <w:left w:val="nil"/>
              <w:bottom w:val="single" w:sz="8" w:space="0" w:color="000000"/>
              <w:right w:val="single" w:sz="8" w:space="0" w:color="000000"/>
            </w:tcBorders>
            <w:shd w:val="clear" w:color="000000" w:fill="92D050"/>
            <w:vAlign w:val="center"/>
            <w:hideMark/>
          </w:tcPr>
          <w:p w14:paraId="2E6A5A25"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8" w:space="0" w:color="000000"/>
              <w:right w:val="single" w:sz="8" w:space="0" w:color="000000"/>
            </w:tcBorders>
            <w:shd w:val="clear" w:color="000000" w:fill="92D050"/>
            <w:vAlign w:val="center"/>
            <w:hideMark/>
          </w:tcPr>
          <w:p w14:paraId="41111961"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nil"/>
              <w:left w:val="nil"/>
              <w:bottom w:val="single" w:sz="8" w:space="0" w:color="000000"/>
              <w:right w:val="single" w:sz="8" w:space="0" w:color="000000"/>
            </w:tcBorders>
            <w:shd w:val="clear" w:color="000000" w:fill="92D050"/>
            <w:vAlign w:val="center"/>
            <w:hideMark/>
          </w:tcPr>
          <w:p w14:paraId="48077335"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Mbledhjet transmetohen drejtpërdrejtë në ueb faqet e KGjK</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60DB9158" w14:textId="24B0ABA5" w:rsidR="007C1C0E" w:rsidRPr="005F574C" w:rsidRDefault="004157D7" w:rsidP="005F574C">
            <w:pPr>
              <w:jc w:val="both"/>
              <w:rPr>
                <w:rFonts w:ascii="Arial Narrow" w:hAnsi="Arial Narrow" w:cs="Calibri"/>
                <w:color w:val="000000"/>
                <w:sz w:val="16"/>
                <w:szCs w:val="16"/>
              </w:rPr>
            </w:pPr>
            <w:r w:rsidRPr="005F574C">
              <w:rPr>
                <w:rFonts w:ascii="Arial Narrow" w:hAnsi="Arial Narrow" w:cs="Calibri"/>
                <w:color w:val="000000"/>
                <w:sz w:val="16"/>
                <w:szCs w:val="16"/>
              </w:rPr>
              <w:t>KGJK me vendim ka paraparë trasnmetimin e drejtpërdrejt të mbledhjeve të saj. Ky aktivitet është duke u zbatuar në mënyrë të rregullt.</w:t>
            </w:r>
          </w:p>
        </w:tc>
      </w:tr>
      <w:tr w:rsidR="00505715" w:rsidRPr="003B01A1" w14:paraId="5A1CEB8A" w14:textId="77777777" w:rsidTr="004A1C70">
        <w:trPr>
          <w:trHeight w:val="410"/>
        </w:trPr>
        <w:tc>
          <w:tcPr>
            <w:tcW w:w="374" w:type="dxa"/>
            <w:tcBorders>
              <w:top w:val="nil"/>
              <w:left w:val="single" w:sz="8" w:space="0" w:color="000000"/>
              <w:bottom w:val="single" w:sz="4" w:space="0" w:color="auto"/>
              <w:right w:val="single" w:sz="8" w:space="0" w:color="000000"/>
            </w:tcBorders>
            <w:shd w:val="clear" w:color="auto" w:fill="auto"/>
            <w:vAlign w:val="center"/>
            <w:hideMark/>
          </w:tcPr>
          <w:p w14:paraId="263DD6D0" w14:textId="2B301FC5"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52</w:t>
            </w:r>
          </w:p>
        </w:tc>
        <w:tc>
          <w:tcPr>
            <w:tcW w:w="2735" w:type="dxa"/>
            <w:tcBorders>
              <w:top w:val="nil"/>
              <w:left w:val="nil"/>
              <w:bottom w:val="single" w:sz="4" w:space="0" w:color="auto"/>
              <w:right w:val="single" w:sz="8" w:space="0" w:color="000000"/>
            </w:tcBorders>
            <w:shd w:val="clear" w:color="FFFFFF" w:fill="FFC000"/>
            <w:vAlign w:val="center"/>
            <w:hideMark/>
          </w:tcPr>
          <w:p w14:paraId="2D66B40B"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 siguron transmetim të drejtpërdrejtë të mbledhjeve të tyre të rregullta</w:t>
            </w:r>
          </w:p>
        </w:tc>
        <w:tc>
          <w:tcPr>
            <w:tcW w:w="749" w:type="dxa"/>
            <w:tcBorders>
              <w:top w:val="nil"/>
              <w:left w:val="nil"/>
              <w:bottom w:val="single" w:sz="4" w:space="0" w:color="auto"/>
              <w:right w:val="single" w:sz="8" w:space="0" w:color="000000"/>
            </w:tcBorders>
            <w:shd w:val="clear" w:color="FFFFFF" w:fill="FFC000"/>
            <w:vAlign w:val="center"/>
            <w:hideMark/>
          </w:tcPr>
          <w:p w14:paraId="5815D29A"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8" w:space="0" w:color="000000"/>
            </w:tcBorders>
            <w:shd w:val="clear" w:color="FFFFFF" w:fill="FFC000"/>
            <w:vAlign w:val="center"/>
            <w:hideMark/>
          </w:tcPr>
          <w:p w14:paraId="583D3828"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1" w:type="dxa"/>
            <w:tcBorders>
              <w:top w:val="nil"/>
              <w:left w:val="nil"/>
              <w:bottom w:val="single" w:sz="4" w:space="0" w:color="auto"/>
              <w:right w:val="single" w:sz="8" w:space="0" w:color="000000"/>
            </w:tcBorders>
            <w:shd w:val="clear" w:color="FFFFFF" w:fill="FFC000"/>
            <w:vAlign w:val="center"/>
            <w:hideMark/>
          </w:tcPr>
          <w:p w14:paraId="3FA04B0C"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Mbledhjet transmetohen drejtpërdrejtë në ueb faqet e KPK</w:t>
            </w:r>
          </w:p>
        </w:tc>
        <w:tc>
          <w:tcPr>
            <w:tcW w:w="6480" w:type="dxa"/>
            <w:gridSpan w:val="7"/>
            <w:tcBorders>
              <w:top w:val="nil"/>
              <w:left w:val="single" w:sz="4" w:space="0" w:color="auto"/>
              <w:bottom w:val="single" w:sz="4" w:space="0" w:color="auto"/>
              <w:right w:val="single" w:sz="4" w:space="0" w:color="auto"/>
            </w:tcBorders>
            <w:shd w:val="clear" w:color="000000" w:fill="FFC000"/>
            <w:vAlign w:val="center"/>
          </w:tcPr>
          <w:p w14:paraId="216ADCF9" w14:textId="77777777" w:rsidR="007E774B" w:rsidRPr="005F574C" w:rsidRDefault="007E774B" w:rsidP="005F574C">
            <w:pPr>
              <w:spacing w:after="0" w:line="240" w:lineRule="auto"/>
              <w:jc w:val="both"/>
              <w:rPr>
                <w:rFonts w:ascii="Arial Narrow" w:eastAsia="Times New Roman" w:hAnsi="Arial Narrow" w:cs="Arial"/>
                <w:color w:val="000000"/>
                <w:sz w:val="16"/>
                <w:szCs w:val="16"/>
                <w:lang w:val="sq-AL"/>
              </w:rPr>
            </w:pPr>
            <w:r w:rsidRPr="005F574C">
              <w:rPr>
                <w:rFonts w:ascii="Arial Narrow" w:eastAsia="Times New Roman" w:hAnsi="Arial Narrow" w:cs="Arial"/>
                <w:color w:val="000000"/>
                <w:sz w:val="16"/>
                <w:szCs w:val="16"/>
                <w:lang w:val="sq-AL"/>
              </w:rPr>
              <w:t>Ky aktivitet është paraparë edhe në planin Strategjik të Sistemit Prokurorial 2022-2024. Për ta realizuar këtë aktivitet KPK është në pritje të funksionalizimit të uebportalit të ri. Pas kësaj do të hapen edhe rrjetet sociale. Pas konsolidimit të këtyre platformave, do të transmetohen edhe takimet e KPK-së drejtpërdrejt.</w:t>
            </w:r>
          </w:p>
          <w:p w14:paraId="036BD026" w14:textId="05166C16" w:rsidR="007C1C0E" w:rsidRPr="005F574C" w:rsidRDefault="007E774B" w:rsidP="005F574C">
            <w:pPr>
              <w:spacing w:after="0" w:line="240" w:lineRule="auto"/>
              <w:jc w:val="both"/>
              <w:rPr>
                <w:rFonts w:ascii="Arial Narrow" w:eastAsia="Times New Roman" w:hAnsi="Arial Narrow" w:cs="Arial"/>
                <w:color w:val="000000"/>
                <w:sz w:val="16"/>
                <w:szCs w:val="16"/>
                <w:lang w:val="sq-AL"/>
              </w:rPr>
            </w:pPr>
            <w:r w:rsidRPr="005F574C">
              <w:rPr>
                <w:rFonts w:ascii="Arial Narrow" w:eastAsia="Times New Roman" w:hAnsi="Arial Narrow" w:cs="Arial"/>
                <w:color w:val="000000"/>
                <w:sz w:val="16"/>
                <w:szCs w:val="16"/>
                <w:lang w:val="sq-AL"/>
              </w:rPr>
              <w:t>Megjihatë, gjatë kësaj periudhe takimet e KPK-së janë publike dhe ofrohet mundësia e përcjelljes së tyre përmes platformës ZOOM ku linku u dërgohet të gjitha mediave, shoqërisë civile dhe personave tjerë që shprehin interesim, krahas partnerëve ndërkombëtar. Per shkak te kushteve te salles se renovuar rishtazi nuk ka qene e mundur te ftohen mediat fizikisht ne takimet e Keshillit. Mirepo, shume shpejt pas plotesimit te plote te kushteve mediat do te ftohen edhe fizikisht. Gjate periudhes janar - qershor 2023 jane mbajtur 6 takime te KPK-se.</w:t>
            </w:r>
          </w:p>
        </w:tc>
      </w:tr>
      <w:tr w:rsidR="00505715" w:rsidRPr="003B01A1" w14:paraId="3C0BB44F" w14:textId="77777777" w:rsidTr="004A1C70">
        <w:trPr>
          <w:trHeight w:val="850"/>
        </w:trPr>
        <w:tc>
          <w:tcPr>
            <w:tcW w:w="37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2284EDA4" w14:textId="11996FC5"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53</w:t>
            </w:r>
          </w:p>
        </w:tc>
        <w:tc>
          <w:tcPr>
            <w:tcW w:w="2735" w:type="dxa"/>
            <w:tcBorders>
              <w:top w:val="single" w:sz="4" w:space="0" w:color="auto"/>
              <w:left w:val="nil"/>
              <w:bottom w:val="single" w:sz="8" w:space="0" w:color="000000"/>
              <w:right w:val="single" w:sz="8" w:space="0" w:color="000000"/>
            </w:tcBorders>
            <w:shd w:val="clear" w:color="FFFFFF" w:fill="92D050"/>
            <w:vAlign w:val="center"/>
            <w:hideMark/>
          </w:tcPr>
          <w:p w14:paraId="609D849E"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Përmirësimi i bazës të të dhënave të publikuara në portalin aktual gjyqësor për të mundësuar të dhëna të lexueshme në sistemin OCR, që lejon gjenerimin e informatave bazuar në fjalë ky</w:t>
            </w:r>
            <w:r w:rsidRPr="003B01A1">
              <w:rPr>
                <w:rFonts w:ascii="Calibri" w:eastAsia="Times New Roman" w:hAnsi="Calibri" w:cs="Calibri"/>
                <w:sz w:val="16"/>
                <w:szCs w:val="16"/>
                <w:lang w:val="sq-AL"/>
              </w:rPr>
              <w:t>ҫ</w:t>
            </w:r>
            <w:r w:rsidRPr="003B01A1">
              <w:rPr>
                <w:rFonts w:ascii="Arial Narrow" w:eastAsia="Times New Roman" w:hAnsi="Arial Narrow" w:cs="Arial"/>
                <w:sz w:val="16"/>
                <w:szCs w:val="16"/>
                <w:lang w:val="sq-AL"/>
              </w:rPr>
              <w:t>e dhe kritere t</w:t>
            </w:r>
            <w:r w:rsidRPr="003B01A1">
              <w:rPr>
                <w:rFonts w:ascii="Arial Narrow" w:eastAsia="Times New Roman" w:hAnsi="Arial Narrow" w:cs="Arial Narrow"/>
                <w:sz w:val="16"/>
                <w:szCs w:val="16"/>
                <w:lang w:val="sq-AL"/>
              </w:rPr>
              <w:t>ë</w:t>
            </w:r>
            <w:r w:rsidRPr="003B01A1">
              <w:rPr>
                <w:rFonts w:ascii="Arial Narrow" w:eastAsia="Times New Roman" w:hAnsi="Arial Narrow" w:cs="Arial"/>
                <w:sz w:val="16"/>
                <w:szCs w:val="16"/>
                <w:lang w:val="sq-AL"/>
              </w:rPr>
              <w:t xml:space="preserve"> identifikueshme</w:t>
            </w:r>
          </w:p>
        </w:tc>
        <w:tc>
          <w:tcPr>
            <w:tcW w:w="749" w:type="dxa"/>
            <w:tcBorders>
              <w:top w:val="single" w:sz="4" w:space="0" w:color="auto"/>
              <w:left w:val="nil"/>
              <w:bottom w:val="single" w:sz="8" w:space="0" w:color="000000"/>
              <w:right w:val="single" w:sz="8" w:space="0" w:color="000000"/>
            </w:tcBorders>
            <w:shd w:val="clear" w:color="FFFFFF" w:fill="92D050"/>
            <w:vAlign w:val="center"/>
            <w:hideMark/>
          </w:tcPr>
          <w:p w14:paraId="15F58BA6"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single" w:sz="4" w:space="0" w:color="auto"/>
              <w:left w:val="nil"/>
              <w:bottom w:val="single" w:sz="8" w:space="0" w:color="000000"/>
              <w:right w:val="single" w:sz="8" w:space="0" w:color="000000"/>
            </w:tcBorders>
            <w:shd w:val="clear" w:color="FFFFFF" w:fill="92D050"/>
            <w:vAlign w:val="center"/>
            <w:hideMark/>
          </w:tcPr>
          <w:p w14:paraId="07FB2883"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single" w:sz="4" w:space="0" w:color="auto"/>
              <w:left w:val="nil"/>
              <w:bottom w:val="single" w:sz="8" w:space="0" w:color="000000"/>
              <w:right w:val="single" w:sz="8" w:space="0" w:color="000000"/>
            </w:tcBorders>
            <w:shd w:val="clear" w:color="FFFFFF" w:fill="92D050"/>
            <w:vAlign w:val="center"/>
            <w:hideMark/>
          </w:tcPr>
          <w:p w14:paraId="494DEED3"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Portali i pajisur me informata për seanca gjyqësore, dhe motor kërkimi me karakteristikat e përmendura</w:t>
            </w:r>
          </w:p>
        </w:tc>
        <w:tc>
          <w:tcPr>
            <w:tcW w:w="6480" w:type="dxa"/>
            <w:gridSpan w:val="7"/>
            <w:tcBorders>
              <w:top w:val="single" w:sz="4" w:space="0" w:color="auto"/>
              <w:left w:val="single" w:sz="4" w:space="0" w:color="auto"/>
              <w:bottom w:val="single" w:sz="4" w:space="0" w:color="auto"/>
              <w:right w:val="single" w:sz="4" w:space="0" w:color="auto"/>
            </w:tcBorders>
            <w:shd w:val="clear" w:color="000000" w:fill="92D050"/>
            <w:vAlign w:val="center"/>
          </w:tcPr>
          <w:p w14:paraId="4DCFE832" w14:textId="035321C1" w:rsidR="007C1C0E" w:rsidRPr="005F574C" w:rsidRDefault="00A908E0" w:rsidP="005F574C">
            <w:pPr>
              <w:jc w:val="both"/>
              <w:rPr>
                <w:rFonts w:ascii="Arial Narrow" w:hAnsi="Arial Narrow" w:cs="Calibri"/>
                <w:color w:val="000000"/>
                <w:sz w:val="16"/>
                <w:szCs w:val="16"/>
                <w:lang w:val="sq-AL"/>
              </w:rPr>
            </w:pPr>
            <w:r w:rsidRPr="005F574C">
              <w:rPr>
                <w:rFonts w:ascii="Arial Narrow" w:hAnsi="Arial Narrow" w:cs="Calibri"/>
                <w:color w:val="000000"/>
                <w:sz w:val="16"/>
                <w:szCs w:val="16"/>
                <w:lang w:val="sq-AL"/>
              </w:rPr>
              <w:t>Ky aktivitet është duke u zbatua. I njejti  është përfshirë në kuadër të web faqes së KGJK-së.</w:t>
            </w:r>
            <w:r w:rsidRPr="005F574C">
              <w:rPr>
                <w:rStyle w:val="FootnoteReference"/>
                <w:rFonts w:ascii="Arial Narrow" w:hAnsi="Arial Narrow" w:cs="Calibri"/>
                <w:color w:val="000000"/>
                <w:sz w:val="16"/>
                <w:szCs w:val="16"/>
                <w:lang w:val="sq-AL"/>
              </w:rPr>
              <w:footnoteReference w:id="26"/>
            </w:r>
          </w:p>
        </w:tc>
      </w:tr>
      <w:tr w:rsidR="00505715" w:rsidRPr="003B01A1" w14:paraId="7FCF22F1" w14:textId="77777777" w:rsidTr="004A1C70">
        <w:trPr>
          <w:trHeight w:val="6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81114FD" w14:textId="74245E9A"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54</w:t>
            </w:r>
          </w:p>
        </w:tc>
        <w:tc>
          <w:tcPr>
            <w:tcW w:w="2735" w:type="dxa"/>
            <w:tcBorders>
              <w:top w:val="nil"/>
              <w:left w:val="nil"/>
              <w:bottom w:val="single" w:sz="8" w:space="0" w:color="000000"/>
              <w:right w:val="single" w:sz="8" w:space="0" w:color="000000"/>
            </w:tcBorders>
            <w:shd w:val="clear" w:color="FFFFFF" w:fill="92D050"/>
            <w:vAlign w:val="center"/>
            <w:hideMark/>
          </w:tcPr>
          <w:p w14:paraId="325F0308"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Prokurori i Shtetit ofron qasje me kohë për palët e interesuara lidhur me vendimet për pushimin e ndjekjeve penale të rasteve të profilit të lartë, në pajtim me legjislacionin në fuqi</w:t>
            </w:r>
          </w:p>
        </w:tc>
        <w:tc>
          <w:tcPr>
            <w:tcW w:w="749" w:type="dxa"/>
            <w:tcBorders>
              <w:top w:val="nil"/>
              <w:left w:val="nil"/>
              <w:bottom w:val="single" w:sz="8" w:space="0" w:color="000000"/>
              <w:right w:val="single" w:sz="8" w:space="0" w:color="000000"/>
            </w:tcBorders>
            <w:shd w:val="clear" w:color="FFFFFF" w:fill="92D050"/>
            <w:vAlign w:val="center"/>
            <w:hideMark/>
          </w:tcPr>
          <w:p w14:paraId="2063A103" w14:textId="77777777" w:rsidR="00451394"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7E6CFA4B" w14:textId="77777777" w:rsidR="00451394"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02040A93" w14:textId="2924A8D0"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8" w:space="0" w:color="000000"/>
              <w:right w:val="single" w:sz="8" w:space="0" w:color="000000"/>
            </w:tcBorders>
            <w:shd w:val="clear" w:color="FFFFFF" w:fill="92D050"/>
            <w:vAlign w:val="center"/>
            <w:hideMark/>
          </w:tcPr>
          <w:p w14:paraId="70165382"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Prokurori i Shtetit</w:t>
            </w:r>
          </w:p>
        </w:tc>
        <w:tc>
          <w:tcPr>
            <w:tcW w:w="2821" w:type="dxa"/>
            <w:tcBorders>
              <w:top w:val="nil"/>
              <w:left w:val="nil"/>
              <w:bottom w:val="single" w:sz="8" w:space="0" w:color="000000"/>
              <w:right w:val="single" w:sz="8" w:space="0" w:color="000000"/>
            </w:tcBorders>
            <w:shd w:val="clear" w:color="000000" w:fill="92D050"/>
            <w:vAlign w:val="center"/>
            <w:hideMark/>
          </w:tcPr>
          <w:p w14:paraId="238EA595"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Vendimet për pushim të ndjekjes penale u dërgohen me kohë palëve të interesuara</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3272F935" w14:textId="2D1CD8D7" w:rsidR="007C1C0E" w:rsidRPr="005F574C" w:rsidRDefault="007E774B" w:rsidP="005F574C">
            <w:pPr>
              <w:spacing w:after="0" w:line="240" w:lineRule="auto"/>
              <w:jc w:val="both"/>
              <w:rPr>
                <w:rFonts w:ascii="Arial Narrow" w:eastAsia="Times New Roman" w:hAnsi="Arial Narrow" w:cs="Arial"/>
                <w:color w:val="000000"/>
                <w:sz w:val="16"/>
                <w:szCs w:val="16"/>
                <w:lang w:val="sq-AL"/>
              </w:rPr>
            </w:pPr>
            <w:r w:rsidRPr="005F574C">
              <w:rPr>
                <w:rFonts w:ascii="Arial Narrow" w:eastAsia="Times New Roman" w:hAnsi="Arial Narrow" w:cs="Arial"/>
                <w:color w:val="000000"/>
                <w:sz w:val="16"/>
                <w:szCs w:val="16"/>
                <w:lang w:val="sq-AL"/>
              </w:rPr>
              <w:t>Në çdo rast kur pushohet ndjekja penale, palët njoftohen për Vendimin e prokurorit.</w:t>
            </w:r>
          </w:p>
        </w:tc>
      </w:tr>
      <w:tr w:rsidR="00505715" w:rsidRPr="003B01A1" w14:paraId="684C5731" w14:textId="77777777" w:rsidTr="007A68FA">
        <w:trPr>
          <w:trHeight w:val="2572"/>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487C7CB3" w14:textId="66867483" w:rsidR="007C1C0E" w:rsidRPr="003B01A1" w:rsidRDefault="0022292C" w:rsidP="0022292C">
            <w:pPr>
              <w:spacing w:after="0" w:line="240" w:lineRule="auto"/>
              <w:jc w:val="center"/>
              <w:rPr>
                <w:rFonts w:ascii="Arial Narrow" w:eastAsia="Times New Roman" w:hAnsi="Arial Narrow" w:cs="Arial"/>
                <w:sz w:val="16"/>
                <w:szCs w:val="16"/>
                <w:lang w:val="sq-AL"/>
              </w:rPr>
            </w:pPr>
            <w:r>
              <w:rPr>
                <w:rFonts w:ascii="Arial Narrow" w:eastAsia="Times New Roman" w:hAnsi="Arial Narrow" w:cs="Arial"/>
                <w:sz w:val="16"/>
                <w:szCs w:val="16"/>
                <w:lang w:val="sq-AL"/>
              </w:rPr>
              <w:t>55</w:t>
            </w:r>
          </w:p>
        </w:tc>
        <w:tc>
          <w:tcPr>
            <w:tcW w:w="2735" w:type="dxa"/>
            <w:tcBorders>
              <w:top w:val="nil"/>
              <w:left w:val="nil"/>
              <w:bottom w:val="single" w:sz="8" w:space="0" w:color="000000"/>
              <w:right w:val="single" w:sz="8" w:space="0" w:color="000000"/>
            </w:tcBorders>
            <w:shd w:val="clear" w:color="FFFFFF" w:fill="92D050"/>
            <w:vAlign w:val="center"/>
            <w:hideMark/>
          </w:tcPr>
          <w:p w14:paraId="6AC8B052"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KPK dhe MD krijojnë një mekanizëm koordinimi dhe bashkëpunimi me organizatat e shoqërisë civile, OAK dhe akademinë, për të debatuar mbi praktikat, çështjet, masat për miratim dhe për t'i zbatuar ato</w:t>
            </w:r>
          </w:p>
        </w:tc>
        <w:tc>
          <w:tcPr>
            <w:tcW w:w="749" w:type="dxa"/>
            <w:tcBorders>
              <w:top w:val="nil"/>
              <w:left w:val="nil"/>
              <w:bottom w:val="single" w:sz="8" w:space="0" w:color="000000"/>
              <w:right w:val="single" w:sz="8" w:space="0" w:color="000000"/>
            </w:tcBorders>
            <w:shd w:val="clear" w:color="000000" w:fill="92D050"/>
            <w:vAlign w:val="center"/>
            <w:hideMark/>
          </w:tcPr>
          <w:p w14:paraId="470EA3B3" w14:textId="77777777" w:rsidR="00451394"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14309396" w14:textId="77777777" w:rsidR="00451394"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30213D11" w14:textId="17AAF2C8"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8" w:space="0" w:color="000000"/>
              <w:right w:val="single" w:sz="8" w:space="0" w:color="000000"/>
            </w:tcBorders>
            <w:shd w:val="clear" w:color="FFFFFF" w:fill="92D050"/>
            <w:vAlign w:val="center"/>
            <w:hideMark/>
          </w:tcPr>
          <w:p w14:paraId="063071A6"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KPK, MD, OShC, AD, OAK</w:t>
            </w:r>
          </w:p>
        </w:tc>
        <w:tc>
          <w:tcPr>
            <w:tcW w:w="2821" w:type="dxa"/>
            <w:tcBorders>
              <w:top w:val="nil"/>
              <w:left w:val="nil"/>
              <w:bottom w:val="single" w:sz="8" w:space="0" w:color="000000"/>
              <w:right w:val="single" w:sz="8" w:space="0" w:color="000000"/>
            </w:tcBorders>
            <w:shd w:val="clear" w:color="FFFFFF" w:fill="92D050"/>
            <w:vAlign w:val="center"/>
            <w:hideMark/>
          </w:tcPr>
          <w:p w14:paraId="0B8490D3" w14:textId="77777777" w:rsidR="007C1C0E" w:rsidRPr="007A68FA" w:rsidRDefault="007C1C0E" w:rsidP="007A68FA">
            <w:pPr>
              <w:pStyle w:val="NoSpacing"/>
              <w:jc w:val="both"/>
              <w:rPr>
                <w:rFonts w:ascii="Arial Narrow" w:hAnsi="Arial Narrow"/>
                <w:sz w:val="16"/>
                <w:szCs w:val="16"/>
                <w:lang w:val="sq-AL"/>
              </w:rPr>
            </w:pPr>
            <w:r w:rsidRPr="007A68FA">
              <w:rPr>
                <w:rFonts w:ascii="Arial Narrow" w:hAnsi="Arial Narrow"/>
                <w:sz w:val="16"/>
                <w:szCs w:val="16"/>
                <w:lang w:val="sq-AL"/>
              </w:rPr>
              <w:t xml:space="preserve">Takimet e rregullta gjashtë mujore që mbahen me organizatat e shoqërisë civile, odën dhe akademinë </w:t>
            </w:r>
          </w:p>
        </w:tc>
        <w:tc>
          <w:tcPr>
            <w:tcW w:w="6480" w:type="dxa"/>
            <w:gridSpan w:val="7"/>
            <w:tcBorders>
              <w:top w:val="nil"/>
              <w:left w:val="single" w:sz="4" w:space="0" w:color="auto"/>
              <w:bottom w:val="single" w:sz="4" w:space="0" w:color="auto"/>
              <w:right w:val="single" w:sz="4" w:space="0" w:color="auto"/>
            </w:tcBorders>
            <w:shd w:val="clear" w:color="000000" w:fill="92D050"/>
            <w:vAlign w:val="center"/>
          </w:tcPr>
          <w:p w14:paraId="77B4A5DF" w14:textId="42639F0F" w:rsidR="007C1C0E" w:rsidRPr="007A68FA" w:rsidRDefault="007E774B" w:rsidP="007A68FA">
            <w:pPr>
              <w:pStyle w:val="NoSpacing"/>
              <w:jc w:val="both"/>
              <w:rPr>
                <w:rFonts w:ascii="Arial Narrow" w:hAnsi="Arial Narrow" w:cs="Calibri"/>
                <w:sz w:val="16"/>
                <w:szCs w:val="16"/>
              </w:rPr>
            </w:pPr>
            <w:r w:rsidRPr="007A68FA">
              <w:rPr>
                <w:rFonts w:ascii="Arial Narrow" w:hAnsi="Arial Narrow" w:cs="Calibri"/>
                <w:b/>
                <w:sz w:val="16"/>
                <w:szCs w:val="16"/>
              </w:rPr>
              <w:t>KGJK:</w:t>
            </w:r>
            <w:r w:rsidRPr="007A68FA">
              <w:rPr>
                <w:rFonts w:ascii="Arial Narrow" w:hAnsi="Arial Narrow" w:cs="Calibri"/>
                <w:sz w:val="16"/>
                <w:szCs w:val="16"/>
              </w:rPr>
              <w:t xml:space="preserve"> </w:t>
            </w:r>
            <w:r w:rsidR="00D47DF7" w:rsidRPr="007A68FA">
              <w:rPr>
                <w:rFonts w:ascii="Arial Narrow" w:hAnsi="Arial Narrow" w:cs="Calibri"/>
                <w:sz w:val="16"/>
                <w:szCs w:val="16"/>
              </w:rPr>
              <w:t>Këshilli Gjyqësor i Kosovës, me qëllim të vazhdimit të bashkëpunimit me organizata të shoqërisë civile, ka mbajtur takim në kuadër të “Ditëve të Gjyqësorit”, me përfaqësues nga disa nga organizatat civile që përcjellin punën e gjyqësorit dhe medias. Qëllimi i kësaj tryeze ishte diskutimi rreth vazhdimit të bashkëpunimit dhe koordinimit për realizimin e aktiviteteve të përbashkëta me shoqërinë civile dhe mediat, si dhe forcimi i bashkëpunimit me KGJK-në dhe gjykatat, me qëllim të rritjes së transparencës, llogaridhënies dhe rritjes së besimit të publikut në sistemin gjyqësor. Po ashtu, KGJK ka organizuar tryezën e rrumbullakët “Bashkëpunimi mes KGJK-së dhe Shoqërisë Civile”, të mbështetur nga Projekti i USAID – Aktiviteti për Drejtësi, me qëllim të diskutimit rreth koordinimit për realizimin e aktiviteteve të përbashkëta me shoqërinë civile si dhe planifikimit të aktiviteteve të ardhshme</w:t>
            </w:r>
            <w:r w:rsidRPr="007A68FA">
              <w:rPr>
                <w:rFonts w:ascii="Arial Narrow" w:hAnsi="Arial Narrow" w:cs="Calibri"/>
                <w:b/>
                <w:sz w:val="16"/>
                <w:szCs w:val="16"/>
              </w:rPr>
              <w:t>. KPK:</w:t>
            </w:r>
            <w:r w:rsidRPr="007A68FA">
              <w:rPr>
                <w:rFonts w:ascii="Arial Narrow" w:hAnsi="Arial Narrow" w:cs="Calibri"/>
                <w:sz w:val="16"/>
                <w:szCs w:val="16"/>
              </w:rPr>
              <w:t xml:space="preserve"> Organi koordinues ndër-institucional i Strategjisë për Sundimin e Ligjit dhe Komiteti Drejtues i Strategjisë shërbejnë për të diskutuar me shoqërinë civile, OAK dhe akademinë </w:t>
            </w:r>
            <w:r w:rsidRPr="007A68FA">
              <w:rPr>
                <w:rFonts w:ascii="Calibri" w:hAnsi="Calibri" w:cs="Calibri"/>
                <w:sz w:val="16"/>
                <w:szCs w:val="16"/>
              </w:rPr>
              <w:t>ҫ</w:t>
            </w:r>
            <w:r w:rsidRPr="007A68FA">
              <w:rPr>
                <w:rFonts w:ascii="Arial Narrow" w:hAnsi="Arial Narrow" w:cs="Arial Narrow"/>
                <w:sz w:val="16"/>
                <w:szCs w:val="16"/>
              </w:rPr>
              <w:t>ë</w:t>
            </w:r>
            <w:r w:rsidRPr="007A68FA">
              <w:rPr>
                <w:rFonts w:ascii="Arial Narrow" w:hAnsi="Arial Narrow" w:cs="Calibri"/>
                <w:sz w:val="16"/>
                <w:szCs w:val="16"/>
              </w:rPr>
              <w:t>shtje t</w:t>
            </w:r>
            <w:r w:rsidRPr="007A68FA">
              <w:rPr>
                <w:rFonts w:ascii="Arial Narrow" w:hAnsi="Arial Narrow" w:cs="Arial Narrow"/>
                <w:sz w:val="16"/>
                <w:szCs w:val="16"/>
              </w:rPr>
              <w:t>ë</w:t>
            </w:r>
            <w:r w:rsidRPr="007A68FA">
              <w:rPr>
                <w:rFonts w:ascii="Arial Narrow" w:hAnsi="Arial Narrow" w:cs="Calibri"/>
                <w:sz w:val="16"/>
                <w:szCs w:val="16"/>
              </w:rPr>
              <w:t xml:space="preserve"> ndryshme p</w:t>
            </w:r>
            <w:r w:rsidRPr="007A68FA">
              <w:rPr>
                <w:rFonts w:ascii="Arial Narrow" w:hAnsi="Arial Narrow" w:cs="Arial Narrow"/>
                <w:sz w:val="16"/>
                <w:szCs w:val="16"/>
              </w:rPr>
              <w:t>ë</w:t>
            </w:r>
            <w:r w:rsidRPr="007A68FA">
              <w:rPr>
                <w:rFonts w:ascii="Arial Narrow" w:hAnsi="Arial Narrow" w:cs="Calibri"/>
                <w:sz w:val="16"/>
                <w:szCs w:val="16"/>
              </w:rPr>
              <w:t>r sundimin e ligjit q</w:t>
            </w:r>
            <w:r w:rsidRPr="007A68FA">
              <w:rPr>
                <w:rFonts w:ascii="Arial Narrow" w:hAnsi="Arial Narrow" w:cs="Arial Narrow"/>
                <w:sz w:val="16"/>
                <w:szCs w:val="16"/>
              </w:rPr>
              <w:t>ë</w:t>
            </w:r>
            <w:r w:rsidRPr="007A68FA">
              <w:rPr>
                <w:rFonts w:ascii="Arial Narrow" w:hAnsi="Arial Narrow" w:cs="Calibri"/>
                <w:sz w:val="16"/>
                <w:szCs w:val="16"/>
              </w:rPr>
              <w:t xml:space="preserve"> derivojn</w:t>
            </w:r>
            <w:r w:rsidRPr="007A68FA">
              <w:rPr>
                <w:rFonts w:ascii="Arial Narrow" w:hAnsi="Arial Narrow" w:cs="Arial Narrow"/>
                <w:sz w:val="16"/>
                <w:szCs w:val="16"/>
              </w:rPr>
              <w:t>ë</w:t>
            </w:r>
            <w:r w:rsidRPr="007A68FA">
              <w:rPr>
                <w:rFonts w:ascii="Arial Narrow" w:hAnsi="Arial Narrow" w:cs="Calibri"/>
                <w:sz w:val="16"/>
                <w:szCs w:val="16"/>
              </w:rPr>
              <w:t xml:space="preserve"> nga kjo Strategji, dhe me gjer</w:t>
            </w:r>
            <w:r w:rsidRPr="007A68FA">
              <w:rPr>
                <w:rFonts w:ascii="Arial Narrow" w:hAnsi="Arial Narrow" w:cs="Arial Narrow"/>
                <w:sz w:val="16"/>
                <w:szCs w:val="16"/>
              </w:rPr>
              <w:t>ë</w:t>
            </w:r>
            <w:r w:rsidRPr="007A68FA">
              <w:rPr>
                <w:rFonts w:ascii="Arial Narrow" w:hAnsi="Arial Narrow" w:cs="Calibri"/>
                <w:sz w:val="16"/>
                <w:szCs w:val="16"/>
              </w:rPr>
              <w:t>. Po ashtu ne kuader te Deklarates se perbashket per reformen ne drejtesi dhe planit te veprimit, jane krijuar grupi koordinues dhe grupet punuese bazuar ne objektivat e planit e qe paraqet nje mekanizem mjaft te konsoliduar te bashkepunimit nderinstitucional.</w:t>
            </w:r>
          </w:p>
        </w:tc>
      </w:tr>
      <w:tr w:rsidR="00505715" w:rsidRPr="003B01A1" w14:paraId="3E0E7512" w14:textId="77777777" w:rsidTr="004A1C70">
        <w:trPr>
          <w:trHeight w:val="64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53B9E451" w14:textId="46A5874C" w:rsidR="007C1C0E" w:rsidRPr="003B01A1" w:rsidRDefault="0022292C" w:rsidP="007C1C0E">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56</w:t>
            </w:r>
          </w:p>
        </w:tc>
        <w:tc>
          <w:tcPr>
            <w:tcW w:w="2735" w:type="dxa"/>
            <w:tcBorders>
              <w:top w:val="nil"/>
              <w:left w:val="nil"/>
              <w:bottom w:val="single" w:sz="8" w:space="0" w:color="000000"/>
              <w:right w:val="single" w:sz="8" w:space="0" w:color="000000"/>
            </w:tcBorders>
            <w:shd w:val="clear" w:color="auto" w:fill="FFC000"/>
            <w:vAlign w:val="center"/>
            <w:hideMark/>
          </w:tcPr>
          <w:p w14:paraId="1D78D863"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KPK dhe MD bashkëpunojnë për të hulumtuar rregullisht zhvillimin e perceptimit të publikut mbi sistemin e drejtësisë, përmes realizimit të anketave me publikun, bizneset dhe profesionistët tjerë</w:t>
            </w:r>
          </w:p>
        </w:tc>
        <w:tc>
          <w:tcPr>
            <w:tcW w:w="749" w:type="dxa"/>
            <w:tcBorders>
              <w:top w:val="nil"/>
              <w:left w:val="nil"/>
              <w:bottom w:val="single" w:sz="8" w:space="0" w:color="000000"/>
              <w:right w:val="single" w:sz="8" w:space="0" w:color="000000"/>
            </w:tcBorders>
            <w:shd w:val="clear" w:color="auto" w:fill="FFC000"/>
            <w:vAlign w:val="center"/>
            <w:hideMark/>
          </w:tcPr>
          <w:p w14:paraId="40120317"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8" w:space="0" w:color="000000"/>
              <w:right w:val="single" w:sz="8" w:space="0" w:color="000000"/>
            </w:tcBorders>
            <w:shd w:val="clear" w:color="auto" w:fill="FFC000"/>
            <w:vAlign w:val="center"/>
            <w:hideMark/>
          </w:tcPr>
          <w:p w14:paraId="0E0D5AE1"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KPK, MD</w:t>
            </w:r>
          </w:p>
        </w:tc>
        <w:tc>
          <w:tcPr>
            <w:tcW w:w="2821" w:type="dxa"/>
            <w:tcBorders>
              <w:top w:val="nil"/>
              <w:left w:val="nil"/>
              <w:bottom w:val="single" w:sz="8" w:space="0" w:color="000000"/>
              <w:right w:val="single" w:sz="8" w:space="0" w:color="000000"/>
            </w:tcBorders>
            <w:shd w:val="clear" w:color="auto" w:fill="FFC000"/>
            <w:vAlign w:val="center"/>
            <w:hideMark/>
          </w:tcPr>
          <w:p w14:paraId="31643531"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Anketat e rregullta publike me publikun, bizneset dhe profesionistët e tjerë të realizuara dhe gjetjet e publikuara</w:t>
            </w:r>
          </w:p>
        </w:tc>
        <w:tc>
          <w:tcPr>
            <w:tcW w:w="6480" w:type="dxa"/>
            <w:gridSpan w:val="7"/>
            <w:tcBorders>
              <w:top w:val="nil"/>
              <w:left w:val="nil"/>
              <w:bottom w:val="single" w:sz="4" w:space="0" w:color="auto"/>
              <w:right w:val="single" w:sz="8" w:space="0" w:color="auto"/>
            </w:tcBorders>
            <w:shd w:val="clear" w:color="auto" w:fill="FFC000"/>
            <w:vAlign w:val="center"/>
            <w:hideMark/>
          </w:tcPr>
          <w:p w14:paraId="6C596F44" w14:textId="6BF93649" w:rsidR="007C1C0E" w:rsidRPr="003B01A1" w:rsidRDefault="007E774B" w:rsidP="00E47875">
            <w:pPr>
              <w:spacing w:after="0" w:line="240" w:lineRule="auto"/>
              <w:rPr>
                <w:rFonts w:ascii="Arial Narrow" w:eastAsia="Times New Roman" w:hAnsi="Arial Narrow" w:cs="Arial"/>
                <w:color w:val="000000"/>
                <w:sz w:val="16"/>
                <w:szCs w:val="16"/>
                <w:lang w:val="sq-AL"/>
              </w:rPr>
            </w:pPr>
            <w:r w:rsidRPr="007E774B">
              <w:rPr>
                <w:rFonts w:ascii="Arial Narrow" w:eastAsia="Times New Roman" w:hAnsi="Arial Narrow" w:cs="Arial"/>
                <w:b/>
                <w:color w:val="000000"/>
                <w:sz w:val="16"/>
                <w:szCs w:val="16"/>
                <w:lang w:val="sq-AL"/>
              </w:rPr>
              <w:t>KGJK:</w:t>
            </w:r>
            <w:r>
              <w:rPr>
                <w:rFonts w:ascii="Arial Narrow" w:eastAsia="Times New Roman" w:hAnsi="Arial Narrow" w:cs="Arial"/>
                <w:color w:val="000000"/>
                <w:sz w:val="16"/>
                <w:szCs w:val="16"/>
                <w:lang w:val="sq-AL"/>
              </w:rPr>
              <w:t xml:space="preserve"> </w:t>
            </w:r>
            <w:r w:rsidR="00D47DF7" w:rsidRPr="00D47DF7">
              <w:rPr>
                <w:rFonts w:ascii="Arial Narrow" w:eastAsia="Times New Roman" w:hAnsi="Arial Narrow" w:cs="Arial"/>
                <w:color w:val="000000"/>
                <w:sz w:val="16"/>
                <w:szCs w:val="16"/>
                <w:lang w:val="sq-AL"/>
              </w:rPr>
              <w:t>KGJK, në kuadër të monitorimit të Strategjisë së Komunikimit 2022 – 2024, do të fokusohet në mbledhjen sistematike të të dhënave në bazë të rezultateve të anketave të perceptimit publik për përputhshmërinë me mesazhet kryesore të kësaj Strategjie, në bashkëpunim me institucionet përkatëse do të realizojë anketa publike</w:t>
            </w:r>
            <w:r w:rsidR="00D47DF7" w:rsidRPr="007E774B">
              <w:rPr>
                <w:rFonts w:ascii="Arial Narrow" w:eastAsia="Times New Roman" w:hAnsi="Arial Narrow" w:cs="Arial"/>
                <w:b/>
                <w:color w:val="000000"/>
                <w:sz w:val="16"/>
                <w:szCs w:val="16"/>
                <w:lang w:val="sq-AL"/>
              </w:rPr>
              <w:t>.</w:t>
            </w:r>
            <w:r w:rsidRPr="007E774B">
              <w:rPr>
                <w:rFonts w:ascii="Arial Narrow" w:eastAsia="Times New Roman" w:hAnsi="Arial Narrow" w:cs="Arial"/>
                <w:b/>
                <w:color w:val="000000"/>
                <w:sz w:val="16"/>
                <w:szCs w:val="16"/>
                <w:lang w:val="sq-AL"/>
              </w:rPr>
              <w:t xml:space="preserve"> KPK:</w:t>
            </w:r>
            <w:r>
              <w:rPr>
                <w:rFonts w:ascii="Arial Narrow" w:eastAsia="Times New Roman" w:hAnsi="Arial Narrow" w:cs="Arial"/>
                <w:color w:val="000000"/>
                <w:sz w:val="16"/>
                <w:szCs w:val="16"/>
                <w:lang w:val="sq-AL"/>
              </w:rPr>
              <w:t xml:space="preserve"> </w:t>
            </w:r>
            <w:r w:rsidRPr="007E774B">
              <w:rPr>
                <w:rFonts w:ascii="Arial Narrow" w:eastAsia="Times New Roman" w:hAnsi="Arial Narrow" w:cs="Arial"/>
                <w:color w:val="000000"/>
                <w:sz w:val="16"/>
                <w:szCs w:val="16"/>
                <w:lang w:val="sq-AL"/>
              </w:rPr>
              <w:t>Nuk ka zhvillim</w:t>
            </w:r>
          </w:p>
        </w:tc>
      </w:tr>
      <w:tr w:rsidR="00505715" w:rsidRPr="003B01A1" w14:paraId="7816E904" w14:textId="77777777" w:rsidTr="004A1C70">
        <w:trPr>
          <w:trHeight w:val="1060"/>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4BAE06A2" w14:textId="32B6905E" w:rsidR="007C1C0E" w:rsidRPr="003B01A1" w:rsidRDefault="0022292C" w:rsidP="008754C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57</w:t>
            </w:r>
          </w:p>
        </w:tc>
        <w:tc>
          <w:tcPr>
            <w:tcW w:w="2735" w:type="dxa"/>
            <w:tcBorders>
              <w:top w:val="nil"/>
              <w:left w:val="nil"/>
              <w:bottom w:val="single" w:sz="8" w:space="0" w:color="000000"/>
              <w:right w:val="single" w:sz="8" w:space="0" w:color="000000"/>
            </w:tcBorders>
            <w:shd w:val="clear" w:color="auto" w:fill="FF0000"/>
            <w:vAlign w:val="center"/>
            <w:hideMark/>
          </w:tcPr>
          <w:p w14:paraId="6E415F8C"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 harton udhëzimet për prokuroritë dhe praninë individuale të prokurorëve në platformat e mediave sociale, për të udhëzuar se si prokuroritë mund të jenë të pranishme në platformat e mediave sociale (lloji i informatave që mund të ndahet publikisht) dhe sjellja e pranueshme publike në internet e prokurorëve</w:t>
            </w:r>
          </w:p>
        </w:tc>
        <w:tc>
          <w:tcPr>
            <w:tcW w:w="749" w:type="dxa"/>
            <w:tcBorders>
              <w:top w:val="nil"/>
              <w:left w:val="nil"/>
              <w:bottom w:val="single" w:sz="8" w:space="0" w:color="000000"/>
              <w:right w:val="single" w:sz="8" w:space="0" w:color="000000"/>
            </w:tcBorders>
            <w:shd w:val="clear" w:color="auto" w:fill="FF0000"/>
            <w:vAlign w:val="center"/>
            <w:hideMark/>
          </w:tcPr>
          <w:p w14:paraId="5CFB70DF"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8" w:space="0" w:color="000000"/>
              <w:right w:val="single" w:sz="8" w:space="0" w:color="000000"/>
            </w:tcBorders>
            <w:shd w:val="clear" w:color="auto" w:fill="FF0000"/>
            <w:vAlign w:val="center"/>
            <w:hideMark/>
          </w:tcPr>
          <w:p w14:paraId="35261452"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1" w:type="dxa"/>
            <w:tcBorders>
              <w:top w:val="nil"/>
              <w:left w:val="nil"/>
              <w:bottom w:val="single" w:sz="8" w:space="0" w:color="000000"/>
              <w:right w:val="single" w:sz="8" w:space="0" w:color="000000"/>
            </w:tcBorders>
            <w:shd w:val="clear" w:color="auto" w:fill="FF0000"/>
            <w:vAlign w:val="center"/>
            <w:hideMark/>
          </w:tcPr>
          <w:p w14:paraId="10E66A8E"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Udhëzimet e miratuara</w:t>
            </w:r>
          </w:p>
        </w:tc>
        <w:tc>
          <w:tcPr>
            <w:tcW w:w="6480" w:type="dxa"/>
            <w:gridSpan w:val="7"/>
            <w:tcBorders>
              <w:top w:val="nil"/>
              <w:left w:val="single" w:sz="4" w:space="0" w:color="auto"/>
              <w:bottom w:val="single" w:sz="4" w:space="0" w:color="auto"/>
              <w:right w:val="single" w:sz="4" w:space="0" w:color="auto"/>
            </w:tcBorders>
            <w:shd w:val="clear" w:color="auto" w:fill="FF0000"/>
            <w:vAlign w:val="center"/>
            <w:hideMark/>
          </w:tcPr>
          <w:p w14:paraId="7292781D" w14:textId="6C33482C" w:rsidR="007C1C0E" w:rsidRPr="003B01A1" w:rsidRDefault="00F73AD9" w:rsidP="00E47875">
            <w:pPr>
              <w:spacing w:after="0" w:line="240" w:lineRule="auto"/>
              <w:rPr>
                <w:rFonts w:ascii="Arial Narrow" w:eastAsia="Times New Roman" w:hAnsi="Arial Narrow" w:cs="Arial"/>
                <w:color w:val="000000"/>
                <w:sz w:val="16"/>
                <w:szCs w:val="16"/>
                <w:lang w:val="sq-AL"/>
              </w:rPr>
            </w:pPr>
            <w:r w:rsidRPr="00F73AD9">
              <w:rPr>
                <w:rFonts w:ascii="Arial Narrow" w:eastAsia="Times New Roman" w:hAnsi="Arial Narrow" w:cs="Arial"/>
                <w:color w:val="000000"/>
                <w:sz w:val="16"/>
                <w:szCs w:val="16"/>
                <w:lang w:val="sq-AL"/>
              </w:rPr>
              <w:t>Ky aktivitet është paraparë në planin Strategjik të Sistemit Prokurorial 2022-2024. Ky aktivitet është  prezantuar në takimin koordinues me partnerë zhvillimor (Nëntor 2022) ku është kërkuar përkrahje nga donatorët për realizimin e tij. Ky aktivitet është planifikuar me projektin EUKOJUST. Gjatë periudhës raportuese nuk është ndërmarrë ndonjë aktivitet.</w:t>
            </w:r>
          </w:p>
        </w:tc>
      </w:tr>
      <w:tr w:rsidR="00241545" w:rsidRPr="003B01A1" w14:paraId="228F94AA" w14:textId="49924BE2" w:rsidTr="00241545">
        <w:trPr>
          <w:trHeight w:val="389"/>
        </w:trPr>
        <w:tc>
          <w:tcPr>
            <w:tcW w:w="11370" w:type="dxa"/>
            <w:gridSpan w:val="8"/>
            <w:tcBorders>
              <w:top w:val="nil"/>
              <w:left w:val="single" w:sz="8" w:space="0" w:color="000000"/>
              <w:bottom w:val="single" w:sz="8" w:space="0" w:color="000000"/>
              <w:right w:val="single" w:sz="4" w:space="0" w:color="auto"/>
            </w:tcBorders>
            <w:shd w:val="clear" w:color="auto" w:fill="auto"/>
            <w:vAlign w:val="center"/>
          </w:tcPr>
          <w:p w14:paraId="6D16E657" w14:textId="19693A3B" w:rsidR="00241545" w:rsidRPr="003B01A1" w:rsidRDefault="00241545" w:rsidP="003549AF">
            <w:pPr>
              <w:spacing w:after="0" w:line="240" w:lineRule="auto"/>
              <w:jc w:val="both"/>
              <w:rPr>
                <w:rFonts w:ascii="Arial Narrow" w:eastAsia="Times New Roman" w:hAnsi="Arial Narrow" w:cs="Arial"/>
                <w:color w:val="000000"/>
                <w:sz w:val="16"/>
                <w:szCs w:val="16"/>
                <w:lang w:val="sq-AL"/>
              </w:rPr>
            </w:pPr>
            <w:r w:rsidRPr="003B01A1">
              <w:rPr>
                <w:rFonts w:ascii="Arial Narrow" w:eastAsia="Times New Roman" w:hAnsi="Arial Narrow" w:cs="Arial"/>
                <w:i/>
                <w:iCs/>
                <w:sz w:val="16"/>
                <w:szCs w:val="16"/>
                <w:lang w:val="sq-AL"/>
              </w:rPr>
              <w:t>Masa e politikës: Zbatim konsistent i Kodit të Etikës</w:t>
            </w:r>
          </w:p>
        </w:tc>
        <w:tc>
          <w:tcPr>
            <w:tcW w:w="3344" w:type="dxa"/>
            <w:gridSpan w:val="4"/>
            <w:tcBorders>
              <w:top w:val="nil"/>
              <w:left w:val="single" w:sz="4" w:space="0" w:color="auto"/>
              <w:bottom w:val="single" w:sz="8" w:space="0" w:color="000000"/>
              <w:right w:val="single" w:sz="4" w:space="0" w:color="auto"/>
            </w:tcBorders>
            <w:shd w:val="clear" w:color="auto" w:fill="auto"/>
            <w:vAlign w:val="center"/>
          </w:tcPr>
          <w:p w14:paraId="0C75FD2A" w14:textId="5248973E" w:rsidR="00241545" w:rsidRPr="003B01A1" w:rsidRDefault="00241545" w:rsidP="00241545">
            <w:pPr>
              <w:spacing w:after="0" w:line="240" w:lineRule="auto"/>
              <w:jc w:val="both"/>
              <w:rPr>
                <w:rFonts w:ascii="Arial Narrow" w:eastAsia="Times New Roman" w:hAnsi="Arial Narrow" w:cs="Arial"/>
                <w:color w:val="000000"/>
                <w:sz w:val="16"/>
                <w:szCs w:val="16"/>
                <w:lang w:val="sq-AL"/>
              </w:rPr>
            </w:pPr>
            <w:r>
              <w:rPr>
                <w:rFonts w:ascii="Arial Narrow" w:eastAsia="Times New Roman" w:hAnsi="Arial Narrow" w:cs="Arial"/>
                <w:color w:val="000000"/>
                <w:sz w:val="16"/>
                <w:szCs w:val="16"/>
                <w:lang w:val="sq-AL"/>
              </w:rPr>
              <w:t xml:space="preserve">100% </w:t>
            </w:r>
            <w:r w:rsidR="000F76C6">
              <w:rPr>
                <w:rFonts w:ascii="Arial Narrow" w:eastAsia="Times New Roman" w:hAnsi="Arial Narrow" w:cs="Arial"/>
                <w:i/>
                <w:iCs/>
                <w:color w:val="000000"/>
                <w:sz w:val="16"/>
                <w:szCs w:val="16"/>
                <w:lang w:val="sq-AL"/>
              </w:rPr>
              <w:t>zbatuar plotësisht</w:t>
            </w:r>
          </w:p>
        </w:tc>
      </w:tr>
      <w:tr w:rsidR="00505715" w:rsidRPr="003B01A1" w14:paraId="074C9025" w14:textId="77777777" w:rsidTr="00B45EB7">
        <w:trPr>
          <w:trHeight w:val="1483"/>
        </w:trPr>
        <w:tc>
          <w:tcPr>
            <w:tcW w:w="374" w:type="dxa"/>
            <w:tcBorders>
              <w:top w:val="nil"/>
              <w:left w:val="single" w:sz="8" w:space="0" w:color="000000"/>
              <w:bottom w:val="single" w:sz="8" w:space="0" w:color="000000"/>
              <w:right w:val="single" w:sz="8" w:space="0" w:color="000000"/>
            </w:tcBorders>
            <w:shd w:val="clear" w:color="auto" w:fill="auto"/>
            <w:vAlign w:val="center"/>
            <w:hideMark/>
          </w:tcPr>
          <w:p w14:paraId="21F641A8" w14:textId="77777777" w:rsidR="007C1C0E" w:rsidRPr="003B01A1" w:rsidRDefault="007C1C0E" w:rsidP="008754C6">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58</w:t>
            </w:r>
          </w:p>
        </w:tc>
        <w:tc>
          <w:tcPr>
            <w:tcW w:w="2735" w:type="dxa"/>
            <w:tcBorders>
              <w:top w:val="nil"/>
              <w:left w:val="nil"/>
              <w:bottom w:val="single" w:sz="8" w:space="0" w:color="000000"/>
              <w:right w:val="single" w:sz="8" w:space="0" w:color="000000"/>
            </w:tcBorders>
            <w:shd w:val="clear" w:color="auto" w:fill="92D050"/>
            <w:vAlign w:val="center"/>
            <w:hideMark/>
          </w:tcPr>
          <w:p w14:paraId="7F417F9A" w14:textId="77777777" w:rsidR="007C1C0E" w:rsidRPr="003B01A1" w:rsidRDefault="007C1C0E" w:rsidP="003549AF">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Akademia e Drejtësisë përditëson programet e trajnimit për etikën për gjyqtarët dhe prokurorët dhe i ofron këto trajnime rregullisht, duke u përqendruar në trajnimet e përbashkëta</w:t>
            </w:r>
          </w:p>
        </w:tc>
        <w:tc>
          <w:tcPr>
            <w:tcW w:w="749" w:type="dxa"/>
            <w:tcBorders>
              <w:top w:val="nil"/>
              <w:left w:val="nil"/>
              <w:bottom w:val="single" w:sz="8" w:space="0" w:color="000000"/>
              <w:right w:val="single" w:sz="8" w:space="0" w:color="000000"/>
            </w:tcBorders>
            <w:shd w:val="clear" w:color="auto" w:fill="92D050"/>
            <w:vAlign w:val="center"/>
            <w:hideMark/>
          </w:tcPr>
          <w:p w14:paraId="0EC93248" w14:textId="77777777" w:rsidR="007C1C0E" w:rsidRPr="003B01A1" w:rsidRDefault="007C1C0E" w:rsidP="003549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8" w:space="0" w:color="000000"/>
              <w:right w:val="single" w:sz="8" w:space="0" w:color="000000"/>
            </w:tcBorders>
            <w:shd w:val="clear" w:color="auto" w:fill="92D050"/>
            <w:vAlign w:val="center"/>
            <w:hideMark/>
          </w:tcPr>
          <w:p w14:paraId="579AA708" w14:textId="77777777" w:rsidR="007C1C0E" w:rsidRPr="003B01A1" w:rsidRDefault="007C1C0E" w:rsidP="007C1C0E">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 KGjK, KPK</w:t>
            </w:r>
          </w:p>
        </w:tc>
        <w:tc>
          <w:tcPr>
            <w:tcW w:w="2821" w:type="dxa"/>
            <w:tcBorders>
              <w:top w:val="nil"/>
              <w:left w:val="nil"/>
              <w:bottom w:val="single" w:sz="8" w:space="0" w:color="000000"/>
              <w:right w:val="single" w:sz="8" w:space="0" w:color="000000"/>
            </w:tcBorders>
            <w:shd w:val="clear" w:color="auto" w:fill="92D050"/>
            <w:vAlign w:val="center"/>
            <w:hideMark/>
          </w:tcPr>
          <w:p w14:paraId="6306C48E" w14:textId="77777777" w:rsidR="007C1C0E" w:rsidRPr="003B01A1" w:rsidRDefault="007C1C0E" w:rsidP="007C1C0E">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Programet e përditësuara</w:t>
            </w:r>
          </w:p>
        </w:tc>
        <w:tc>
          <w:tcPr>
            <w:tcW w:w="6480" w:type="dxa"/>
            <w:gridSpan w:val="7"/>
            <w:tcBorders>
              <w:top w:val="nil"/>
              <w:left w:val="single" w:sz="4" w:space="0" w:color="auto"/>
              <w:bottom w:val="single" w:sz="4" w:space="0" w:color="auto"/>
              <w:right w:val="single" w:sz="4" w:space="0" w:color="auto"/>
            </w:tcBorders>
            <w:shd w:val="clear" w:color="auto" w:fill="92D050"/>
            <w:vAlign w:val="center"/>
            <w:hideMark/>
          </w:tcPr>
          <w:p w14:paraId="4067D9FC" w14:textId="77777777" w:rsidR="000808F2" w:rsidRPr="003B01A1" w:rsidRDefault="000808F2" w:rsidP="000808F2">
            <w:pPr>
              <w:spacing w:after="0" w:line="240" w:lineRule="auto"/>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Përveç trajnimeve për prokurorë, Akademia e Drejtësisë gjatë vitit 2021 ka realizuar një trajnim me temën 'Integriteti dhe sjelljet etike' ku kanë marrë pjesë 15 pjesëmarrës: bashkëpunëtorë profesional, zyrtarë ligjor, ndihmës administrator, referentë, sekretare juridike dhe  asistent administrativ.</w:t>
            </w:r>
          </w:p>
          <w:p w14:paraId="2496659D" w14:textId="77777777" w:rsidR="000808F2" w:rsidRPr="003B01A1" w:rsidRDefault="000808F2" w:rsidP="000808F2">
            <w:pPr>
              <w:spacing w:after="0" w:line="240" w:lineRule="auto"/>
              <w:rPr>
                <w:rFonts w:ascii="Arial Narrow" w:eastAsia="Times New Roman" w:hAnsi="Arial Narrow" w:cs="Arial"/>
                <w:color w:val="000000"/>
                <w:sz w:val="16"/>
                <w:szCs w:val="16"/>
                <w:lang w:val="sq-AL"/>
              </w:rPr>
            </w:pPr>
          </w:p>
          <w:p w14:paraId="4875FBC9" w14:textId="77777777" w:rsidR="000808F2" w:rsidRPr="003B01A1" w:rsidRDefault="000808F2" w:rsidP="000808F2">
            <w:pPr>
              <w:spacing w:after="0" w:line="240" w:lineRule="auto"/>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Gjatë vitit 2022 është realizuar edhe një trajnim tjetër për atë temë, ku kanë marrë pjesë 17 pjesëmarrës: bashkëpunëtorë profesional, zyrtar ligjor, ndihmës administrator, referentë, zyrtarë të financave dhe zyrtarë të arkivës.</w:t>
            </w:r>
          </w:p>
          <w:p w14:paraId="1ED5B13C" w14:textId="77777777" w:rsidR="000808F2" w:rsidRPr="003B01A1" w:rsidRDefault="000808F2" w:rsidP="000808F2">
            <w:pPr>
              <w:spacing w:after="0" w:line="240" w:lineRule="auto"/>
              <w:rPr>
                <w:rFonts w:ascii="Arial Narrow" w:eastAsia="Times New Roman" w:hAnsi="Arial Narrow" w:cs="Arial"/>
                <w:color w:val="000000"/>
                <w:sz w:val="16"/>
                <w:szCs w:val="16"/>
                <w:lang w:val="sq-AL"/>
              </w:rPr>
            </w:pPr>
          </w:p>
          <w:p w14:paraId="15AF75F2" w14:textId="714929CE" w:rsidR="007C1C0E" w:rsidRPr="003B01A1" w:rsidRDefault="000808F2" w:rsidP="000808F2">
            <w:pPr>
              <w:spacing w:after="0" w:line="240" w:lineRule="auto"/>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Për periudhën 2021-2022 nuk janë realizuar trajnime për gjyqtarë për Etikën Gjyqësore. Këto trajnime i më parë i kanë vijuar gjithë gjyqtarët prandaj edhe KGJK ka vlerësuar se nuk janë të nevojshme të jenë pjesë përbërëse e Programit trajnues për vitin 2021</w:t>
            </w:r>
          </w:p>
        </w:tc>
      </w:tr>
    </w:tbl>
    <w:p w14:paraId="11F388DF" w14:textId="77777777" w:rsidR="00CB7BA4" w:rsidRDefault="00CB7BA4" w:rsidP="007D7FD2">
      <w:pPr>
        <w:rPr>
          <w:rFonts w:asciiTheme="minorHAnsi" w:hAnsiTheme="minorHAnsi"/>
          <w:sz w:val="22"/>
          <w:lang w:val="sq-AL"/>
        </w:rPr>
        <w:sectPr w:rsidR="00CB7BA4" w:rsidSect="00573B23">
          <w:pgSz w:w="15840" w:h="12240" w:orient="landscape"/>
          <w:pgMar w:top="720" w:right="720" w:bottom="720" w:left="720" w:header="720" w:footer="720" w:gutter="0"/>
          <w:cols w:space="720"/>
          <w:docGrid w:linePitch="360"/>
        </w:sectPr>
      </w:pPr>
    </w:p>
    <w:bookmarkEnd w:id="1"/>
    <w:p w14:paraId="3DDB910F" w14:textId="57B49311" w:rsidR="00605CE3" w:rsidRPr="00D03E43" w:rsidRDefault="00605CE3" w:rsidP="00D03E43">
      <w:pPr>
        <w:rPr>
          <w:b/>
          <w:bCs/>
          <w:lang w:val="sq-AL"/>
        </w:rPr>
      </w:pPr>
      <w:r w:rsidRPr="00D03E43">
        <w:rPr>
          <w:b/>
          <w:bCs/>
          <w:lang w:val="sq-AL"/>
        </w:rPr>
        <w:t>Kapitulli 1.2</w:t>
      </w:r>
      <w:r w:rsidR="00D03E43" w:rsidRPr="00D03E43">
        <w:rPr>
          <w:b/>
          <w:bCs/>
          <w:lang w:val="sq-AL"/>
        </w:rPr>
        <w:t xml:space="preserve"> - Ngritja e efikasitetit e sistemit gjyqësor e prokurorial</w:t>
      </w:r>
    </w:p>
    <w:tbl>
      <w:tblPr>
        <w:tblW w:w="14933" w:type="dxa"/>
        <w:tblLayout w:type="fixed"/>
        <w:tblLook w:val="04A0" w:firstRow="1" w:lastRow="0" w:firstColumn="1" w:lastColumn="0" w:noHBand="0" w:noVBand="1"/>
      </w:tblPr>
      <w:tblGrid>
        <w:gridCol w:w="362"/>
        <w:gridCol w:w="2734"/>
        <w:gridCol w:w="742"/>
        <w:gridCol w:w="1558"/>
        <w:gridCol w:w="2821"/>
        <w:gridCol w:w="2943"/>
        <w:gridCol w:w="40"/>
        <w:gridCol w:w="70"/>
        <w:gridCol w:w="30"/>
        <w:gridCol w:w="40"/>
        <w:gridCol w:w="80"/>
        <w:gridCol w:w="80"/>
        <w:gridCol w:w="3197"/>
        <w:gridCol w:w="236"/>
      </w:tblGrid>
      <w:tr w:rsidR="007E2836" w:rsidRPr="003B01A1" w14:paraId="0CC8722C" w14:textId="77777777" w:rsidTr="007E2836">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F570FC" w14:textId="77777777" w:rsidR="00847F54" w:rsidRPr="003B01A1" w:rsidRDefault="00847F54" w:rsidP="00847F54">
            <w:pPr>
              <w:spacing w:after="0" w:line="240" w:lineRule="auto"/>
              <w:jc w:val="center"/>
              <w:rPr>
                <w:rFonts w:ascii="Arial Narrow" w:eastAsia="Times New Roman" w:hAnsi="Arial Narrow" w:cs="Arial"/>
                <w:b/>
                <w:bCs/>
                <w:sz w:val="16"/>
                <w:szCs w:val="16"/>
                <w:lang w:val="sq-AL"/>
              </w:rPr>
            </w:pPr>
            <w:r w:rsidRPr="003B01A1">
              <w:rPr>
                <w:rFonts w:ascii="Arial Narrow" w:eastAsia="Times New Roman" w:hAnsi="Arial Narrow" w:cs="Arial"/>
                <w:b/>
                <w:bCs/>
                <w:sz w:val="16"/>
                <w:szCs w:val="16"/>
                <w:lang w:val="sq-AL"/>
              </w:rPr>
              <w:t> </w:t>
            </w:r>
          </w:p>
        </w:tc>
        <w:tc>
          <w:tcPr>
            <w:tcW w:w="2734"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1AFC2022" w14:textId="77777777" w:rsidR="00847F54" w:rsidRPr="003B01A1" w:rsidRDefault="00847F54" w:rsidP="00847F54">
            <w:pPr>
              <w:spacing w:after="0" w:line="240" w:lineRule="auto"/>
              <w:jc w:val="center"/>
              <w:rPr>
                <w:rFonts w:ascii="Arial Narrow" w:eastAsia="Times New Roman" w:hAnsi="Arial Narrow" w:cs="Arial"/>
                <w:b/>
                <w:bCs/>
                <w:sz w:val="16"/>
                <w:szCs w:val="16"/>
                <w:lang w:val="sq-AL"/>
              </w:rPr>
            </w:pPr>
            <w:r w:rsidRPr="003B01A1">
              <w:rPr>
                <w:rFonts w:ascii="Arial Narrow" w:eastAsia="Times New Roman" w:hAnsi="Arial Narrow" w:cs="Arial"/>
                <w:b/>
                <w:bCs/>
                <w:sz w:val="16"/>
                <w:szCs w:val="16"/>
                <w:lang w:val="sq-AL"/>
              </w:rPr>
              <w:t>Veprimi</w:t>
            </w:r>
          </w:p>
        </w:tc>
        <w:tc>
          <w:tcPr>
            <w:tcW w:w="74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55696EC0" w14:textId="77777777" w:rsidR="00847F54" w:rsidRPr="003B01A1" w:rsidRDefault="00847F54" w:rsidP="00847F54">
            <w:pPr>
              <w:spacing w:after="0" w:line="240" w:lineRule="auto"/>
              <w:jc w:val="center"/>
              <w:rPr>
                <w:rFonts w:ascii="Arial Narrow" w:eastAsia="Times New Roman" w:hAnsi="Arial Narrow" w:cs="Arial"/>
                <w:b/>
                <w:bCs/>
                <w:sz w:val="16"/>
                <w:szCs w:val="16"/>
                <w:lang w:val="sq-AL"/>
              </w:rPr>
            </w:pPr>
            <w:r w:rsidRPr="003B01A1">
              <w:rPr>
                <w:rFonts w:ascii="Arial Narrow" w:eastAsia="Times New Roman" w:hAnsi="Arial Narrow" w:cs="Arial"/>
                <w:b/>
                <w:bCs/>
                <w:sz w:val="16"/>
                <w:szCs w:val="16"/>
                <w:lang w:val="sq-AL"/>
              </w:rPr>
              <w:t>Afati i fundit</w:t>
            </w:r>
          </w:p>
        </w:tc>
        <w:tc>
          <w:tcPr>
            <w:tcW w:w="1558"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48CA90A5" w14:textId="77777777" w:rsidR="00847F54" w:rsidRPr="003B01A1" w:rsidRDefault="00847F54" w:rsidP="00847F54">
            <w:pPr>
              <w:spacing w:after="0" w:line="240" w:lineRule="auto"/>
              <w:jc w:val="center"/>
              <w:rPr>
                <w:rFonts w:ascii="Arial Narrow" w:eastAsia="Times New Roman" w:hAnsi="Arial Narrow" w:cs="Arial"/>
                <w:b/>
                <w:bCs/>
                <w:sz w:val="16"/>
                <w:szCs w:val="16"/>
                <w:lang w:val="sq-AL"/>
              </w:rPr>
            </w:pPr>
            <w:r w:rsidRPr="003B01A1">
              <w:rPr>
                <w:rFonts w:ascii="Arial Narrow" w:eastAsia="Times New Roman" w:hAnsi="Arial Narrow" w:cs="Arial"/>
                <w:b/>
                <w:bCs/>
                <w:sz w:val="16"/>
                <w:szCs w:val="16"/>
                <w:lang w:val="sq-AL"/>
              </w:rPr>
              <w:t>Institucioni udhëheqës dhe mbështetës</w:t>
            </w:r>
          </w:p>
        </w:tc>
        <w:tc>
          <w:tcPr>
            <w:tcW w:w="2821"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1E1BDC11" w14:textId="77777777" w:rsidR="00847F54" w:rsidRPr="003B01A1" w:rsidRDefault="00847F54" w:rsidP="00847F54">
            <w:pPr>
              <w:spacing w:after="0" w:line="240" w:lineRule="auto"/>
              <w:jc w:val="center"/>
              <w:rPr>
                <w:rFonts w:ascii="Arial Narrow" w:eastAsia="Times New Roman" w:hAnsi="Arial Narrow" w:cs="Arial"/>
                <w:b/>
                <w:bCs/>
                <w:sz w:val="16"/>
                <w:szCs w:val="16"/>
                <w:lang w:val="sq-AL"/>
              </w:rPr>
            </w:pPr>
            <w:r w:rsidRPr="003B01A1">
              <w:rPr>
                <w:rFonts w:ascii="Arial Narrow" w:eastAsia="Times New Roman" w:hAnsi="Arial Narrow" w:cs="Arial"/>
                <w:b/>
                <w:bCs/>
                <w:sz w:val="16"/>
                <w:szCs w:val="16"/>
                <w:lang w:val="sq-AL"/>
              </w:rPr>
              <w:t>Produkti (Output)</w:t>
            </w:r>
          </w:p>
        </w:tc>
        <w:tc>
          <w:tcPr>
            <w:tcW w:w="6480" w:type="dxa"/>
            <w:gridSpan w:val="8"/>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DD62EA6" w14:textId="77777777" w:rsidR="00847F54" w:rsidRPr="003B01A1" w:rsidRDefault="00847F54" w:rsidP="00847F54">
            <w:pPr>
              <w:spacing w:after="0" w:line="240" w:lineRule="auto"/>
              <w:jc w:val="center"/>
              <w:rPr>
                <w:rFonts w:ascii="Arial Narrow" w:eastAsia="Times New Roman" w:hAnsi="Arial Narrow" w:cs="Arial"/>
                <w:b/>
                <w:bCs/>
                <w:sz w:val="16"/>
                <w:szCs w:val="16"/>
                <w:lang w:val="sq-AL"/>
              </w:rPr>
            </w:pPr>
            <w:r w:rsidRPr="003B01A1">
              <w:rPr>
                <w:rFonts w:ascii="Arial Narrow" w:eastAsia="Times New Roman" w:hAnsi="Arial Narrow" w:cs="Arial"/>
                <w:b/>
                <w:bCs/>
                <w:sz w:val="16"/>
                <w:szCs w:val="16"/>
                <w:lang w:val="sq-AL"/>
              </w:rPr>
              <w:t>Progresi në zbatim</w:t>
            </w:r>
          </w:p>
        </w:tc>
      </w:tr>
      <w:tr w:rsidR="00847F54" w:rsidRPr="003B01A1" w14:paraId="730F4B78" w14:textId="77777777" w:rsidTr="007E2836">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00D0A9A0" w14:textId="77777777" w:rsidR="00847F54" w:rsidRPr="003B01A1" w:rsidRDefault="00847F54" w:rsidP="00847F54">
            <w:pPr>
              <w:spacing w:after="0" w:line="240" w:lineRule="auto"/>
              <w:rPr>
                <w:rFonts w:ascii="Arial Narrow" w:eastAsia="Times New Roman" w:hAnsi="Arial Narrow" w:cs="Arial"/>
                <w:b/>
                <w:bCs/>
                <w:sz w:val="16"/>
                <w:szCs w:val="16"/>
                <w:lang w:val="sq-AL"/>
              </w:rPr>
            </w:pPr>
          </w:p>
        </w:tc>
        <w:tc>
          <w:tcPr>
            <w:tcW w:w="2734" w:type="dxa"/>
            <w:vMerge/>
            <w:tcBorders>
              <w:top w:val="single" w:sz="4" w:space="0" w:color="auto"/>
              <w:left w:val="single" w:sz="4" w:space="0" w:color="auto"/>
              <w:bottom w:val="single" w:sz="4" w:space="0" w:color="auto"/>
              <w:right w:val="single" w:sz="4" w:space="0" w:color="auto"/>
            </w:tcBorders>
            <w:vAlign w:val="center"/>
            <w:hideMark/>
          </w:tcPr>
          <w:p w14:paraId="600815F9" w14:textId="77777777" w:rsidR="00847F54" w:rsidRPr="003B01A1" w:rsidRDefault="00847F54" w:rsidP="00847F54">
            <w:pPr>
              <w:spacing w:after="0" w:line="240" w:lineRule="auto"/>
              <w:rPr>
                <w:rFonts w:ascii="Arial Narrow" w:eastAsia="Times New Roman" w:hAnsi="Arial Narrow" w:cs="Arial"/>
                <w:b/>
                <w:bCs/>
                <w:sz w:val="16"/>
                <w:szCs w:val="16"/>
                <w:lang w:val="sq-AL"/>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14:paraId="313FC9CD" w14:textId="77777777" w:rsidR="00847F54" w:rsidRPr="003B01A1" w:rsidRDefault="00847F54" w:rsidP="00847F54">
            <w:pPr>
              <w:spacing w:after="0" w:line="240" w:lineRule="auto"/>
              <w:rPr>
                <w:rFonts w:ascii="Arial Narrow" w:eastAsia="Times New Roman" w:hAnsi="Arial Narrow" w:cs="Arial"/>
                <w:b/>
                <w:bCs/>
                <w:sz w:val="16"/>
                <w:szCs w:val="16"/>
                <w:lang w:val="sq-AL"/>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72D8254" w14:textId="77777777" w:rsidR="00847F54" w:rsidRPr="003B01A1" w:rsidRDefault="00847F54" w:rsidP="00847F54">
            <w:pPr>
              <w:spacing w:after="0" w:line="240" w:lineRule="auto"/>
              <w:rPr>
                <w:rFonts w:ascii="Arial Narrow" w:eastAsia="Times New Roman" w:hAnsi="Arial Narrow" w:cs="Arial"/>
                <w:b/>
                <w:bCs/>
                <w:sz w:val="16"/>
                <w:szCs w:val="16"/>
                <w:lang w:val="sq-AL"/>
              </w:rPr>
            </w:pPr>
          </w:p>
        </w:tc>
        <w:tc>
          <w:tcPr>
            <w:tcW w:w="2821" w:type="dxa"/>
            <w:vMerge/>
            <w:tcBorders>
              <w:top w:val="single" w:sz="4" w:space="0" w:color="auto"/>
              <w:left w:val="single" w:sz="4" w:space="0" w:color="auto"/>
              <w:bottom w:val="single" w:sz="4" w:space="0" w:color="auto"/>
              <w:right w:val="single" w:sz="4" w:space="0" w:color="auto"/>
            </w:tcBorders>
            <w:vAlign w:val="center"/>
            <w:hideMark/>
          </w:tcPr>
          <w:p w14:paraId="27EDCDF3" w14:textId="77777777" w:rsidR="00847F54" w:rsidRPr="003B01A1" w:rsidRDefault="00847F54" w:rsidP="00847F54">
            <w:pPr>
              <w:spacing w:after="0" w:line="240" w:lineRule="auto"/>
              <w:rPr>
                <w:rFonts w:ascii="Arial Narrow" w:eastAsia="Times New Roman" w:hAnsi="Arial Narrow" w:cs="Arial"/>
                <w:b/>
                <w:bCs/>
                <w:sz w:val="16"/>
                <w:szCs w:val="16"/>
                <w:lang w:val="sq-AL"/>
              </w:rPr>
            </w:pPr>
          </w:p>
        </w:tc>
        <w:tc>
          <w:tcPr>
            <w:tcW w:w="6480" w:type="dxa"/>
            <w:gridSpan w:val="8"/>
            <w:vMerge/>
            <w:tcBorders>
              <w:top w:val="single" w:sz="4" w:space="0" w:color="auto"/>
              <w:left w:val="single" w:sz="4" w:space="0" w:color="auto"/>
              <w:bottom w:val="single" w:sz="4" w:space="0" w:color="auto"/>
              <w:right w:val="single" w:sz="4" w:space="0" w:color="auto"/>
            </w:tcBorders>
            <w:vAlign w:val="center"/>
            <w:hideMark/>
          </w:tcPr>
          <w:p w14:paraId="69029973" w14:textId="77777777" w:rsidR="00847F54" w:rsidRPr="003B01A1" w:rsidRDefault="00847F54" w:rsidP="00847F54">
            <w:pPr>
              <w:spacing w:after="0" w:line="240" w:lineRule="auto"/>
              <w:rPr>
                <w:rFonts w:ascii="Arial Narrow" w:eastAsia="Times New Roman" w:hAnsi="Arial Narrow" w:cs="Arial"/>
                <w:b/>
                <w:bCs/>
                <w:sz w:val="16"/>
                <w:szCs w:val="16"/>
                <w:lang w:val="sq-AL"/>
              </w:rPr>
            </w:pPr>
          </w:p>
        </w:tc>
        <w:tc>
          <w:tcPr>
            <w:tcW w:w="236" w:type="dxa"/>
            <w:tcBorders>
              <w:top w:val="nil"/>
              <w:left w:val="nil"/>
              <w:bottom w:val="nil"/>
              <w:right w:val="nil"/>
            </w:tcBorders>
            <w:shd w:val="clear" w:color="auto" w:fill="auto"/>
            <w:noWrap/>
            <w:vAlign w:val="bottom"/>
            <w:hideMark/>
          </w:tcPr>
          <w:p w14:paraId="23C5B722" w14:textId="77777777" w:rsidR="00847F54" w:rsidRPr="003B01A1" w:rsidRDefault="00847F54" w:rsidP="00847F54">
            <w:pPr>
              <w:spacing w:after="0" w:line="240" w:lineRule="auto"/>
              <w:jc w:val="center"/>
              <w:rPr>
                <w:rFonts w:ascii="Arial Narrow" w:eastAsia="Times New Roman" w:hAnsi="Arial Narrow" w:cs="Arial"/>
                <w:b/>
                <w:bCs/>
                <w:sz w:val="16"/>
                <w:szCs w:val="16"/>
                <w:lang w:val="sq-AL"/>
              </w:rPr>
            </w:pPr>
          </w:p>
        </w:tc>
      </w:tr>
      <w:tr w:rsidR="00763B59" w:rsidRPr="003B01A1" w14:paraId="4E4B34CF" w14:textId="77777777" w:rsidTr="00763B59">
        <w:trPr>
          <w:trHeight w:val="389"/>
        </w:trPr>
        <w:tc>
          <w:tcPr>
            <w:tcW w:w="11270" w:type="dxa"/>
            <w:gridSpan w:val="8"/>
            <w:tcBorders>
              <w:top w:val="nil"/>
              <w:left w:val="single" w:sz="4" w:space="0" w:color="auto"/>
              <w:bottom w:val="single" w:sz="4" w:space="0" w:color="auto"/>
              <w:right w:val="single" w:sz="4" w:space="0" w:color="auto"/>
            </w:tcBorders>
            <w:shd w:val="clear" w:color="auto" w:fill="auto"/>
            <w:vAlign w:val="center"/>
          </w:tcPr>
          <w:p w14:paraId="6D0F8A11" w14:textId="3E837BF9" w:rsidR="00763B59" w:rsidRPr="003B01A1" w:rsidRDefault="00763B59" w:rsidP="00847F54">
            <w:pPr>
              <w:spacing w:after="0" w:line="240" w:lineRule="auto"/>
              <w:rPr>
                <w:rFonts w:ascii="Arial Narrow" w:eastAsia="Times New Roman" w:hAnsi="Arial Narrow" w:cs="Arial"/>
                <w:color w:val="000000"/>
                <w:sz w:val="16"/>
                <w:szCs w:val="16"/>
                <w:lang w:val="sq-AL"/>
              </w:rPr>
            </w:pPr>
            <w:r w:rsidRPr="003B01A1">
              <w:rPr>
                <w:rFonts w:ascii="Arial Narrow" w:eastAsia="Times New Roman" w:hAnsi="Arial Narrow" w:cs="Arial"/>
                <w:i/>
                <w:iCs/>
                <w:sz w:val="16"/>
                <w:szCs w:val="16"/>
                <w:lang w:val="sq-AL"/>
              </w:rPr>
              <w:t>Masa e politikës:  Hartimi i një Plani Special për Gjykatën Themelore të Prishtinës</w:t>
            </w:r>
          </w:p>
        </w:tc>
        <w:tc>
          <w:tcPr>
            <w:tcW w:w="3427" w:type="dxa"/>
            <w:gridSpan w:val="5"/>
            <w:tcBorders>
              <w:top w:val="nil"/>
              <w:left w:val="single" w:sz="4" w:space="0" w:color="auto"/>
              <w:bottom w:val="single" w:sz="4" w:space="0" w:color="auto"/>
              <w:right w:val="single" w:sz="4" w:space="0" w:color="auto"/>
            </w:tcBorders>
            <w:shd w:val="clear" w:color="auto" w:fill="auto"/>
            <w:vAlign w:val="center"/>
          </w:tcPr>
          <w:p w14:paraId="550D4E2D" w14:textId="6B405B26" w:rsidR="00763B59" w:rsidRPr="003B01A1" w:rsidRDefault="00715BA5" w:rsidP="00763B59">
            <w:pPr>
              <w:spacing w:after="0" w:line="240" w:lineRule="auto"/>
              <w:rPr>
                <w:rFonts w:ascii="Arial Narrow" w:eastAsia="Times New Roman" w:hAnsi="Arial Narrow" w:cs="Arial"/>
                <w:color w:val="000000"/>
                <w:sz w:val="16"/>
                <w:szCs w:val="16"/>
                <w:lang w:val="sq-AL"/>
              </w:rPr>
            </w:pPr>
            <w:r w:rsidRPr="00B45EB7">
              <w:rPr>
                <w:rFonts w:ascii="Arial Narrow" w:eastAsia="Times New Roman" w:hAnsi="Arial Narrow" w:cs="Arial"/>
                <w:color w:val="000000"/>
                <w:sz w:val="16"/>
                <w:szCs w:val="16"/>
                <w:lang w:val="sq-AL"/>
              </w:rPr>
              <w:t>20</w:t>
            </w:r>
            <w:r w:rsidR="00763B59" w:rsidRPr="00B45EB7">
              <w:rPr>
                <w:rFonts w:ascii="Arial Narrow" w:eastAsia="Times New Roman" w:hAnsi="Arial Narrow" w:cs="Arial"/>
                <w:color w:val="000000"/>
                <w:sz w:val="16"/>
                <w:szCs w:val="16"/>
                <w:lang w:val="sq-AL"/>
              </w:rPr>
              <w:t xml:space="preserve">% </w:t>
            </w:r>
            <w:r w:rsidR="00763B59" w:rsidRPr="00B45EB7">
              <w:rPr>
                <w:rFonts w:ascii="Arial Narrow" w:eastAsia="Times New Roman" w:hAnsi="Arial Narrow" w:cs="Arial"/>
                <w:i/>
                <w:iCs/>
                <w:color w:val="000000"/>
                <w:sz w:val="16"/>
                <w:szCs w:val="16"/>
                <w:lang w:val="sq-AL"/>
              </w:rPr>
              <w:t>zbatuar plotësisht</w:t>
            </w:r>
          </w:p>
        </w:tc>
        <w:tc>
          <w:tcPr>
            <w:tcW w:w="236" w:type="dxa"/>
            <w:vAlign w:val="center"/>
          </w:tcPr>
          <w:p w14:paraId="0830AC35" w14:textId="2872BEC5" w:rsidR="00763B59" w:rsidRPr="003B01A1" w:rsidRDefault="00763B59" w:rsidP="00847F54">
            <w:pPr>
              <w:spacing w:after="0" w:line="240" w:lineRule="auto"/>
              <w:rPr>
                <w:rFonts w:ascii="Arial Narrow" w:eastAsia="Times New Roman" w:hAnsi="Arial Narrow" w:cs="Times New Roman"/>
                <w:sz w:val="16"/>
                <w:szCs w:val="16"/>
                <w:lang w:val="sq-AL"/>
              </w:rPr>
            </w:pPr>
          </w:p>
        </w:tc>
      </w:tr>
      <w:tr w:rsidR="007E2836" w:rsidRPr="003B01A1" w14:paraId="609CD737" w14:textId="77777777" w:rsidTr="004A1C70">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CCF3CAC" w14:textId="1F81139F" w:rsidR="00847F54" w:rsidRPr="003B01A1" w:rsidRDefault="0022292C" w:rsidP="00847F5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w:t>
            </w:r>
          </w:p>
        </w:tc>
        <w:tc>
          <w:tcPr>
            <w:tcW w:w="2734" w:type="dxa"/>
            <w:tcBorders>
              <w:top w:val="nil"/>
              <w:left w:val="nil"/>
              <w:bottom w:val="single" w:sz="4" w:space="0" w:color="auto"/>
              <w:right w:val="single" w:sz="4" w:space="0" w:color="auto"/>
            </w:tcBorders>
            <w:shd w:val="clear" w:color="auto" w:fill="92D050"/>
            <w:vAlign w:val="center"/>
            <w:hideMark/>
          </w:tcPr>
          <w:p w14:paraId="2557528D"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Kryerja e një analize për kapacitetet dhe efikasitetin, duke përfshirë vlerësimin e ngarkesës me raste, lëndët e vjetra dhe shpërndarjen e drejtë të numrit të rasteve tek gjyqtarët, e Gjykatës Themelore në Prishtinë.</w:t>
            </w:r>
          </w:p>
        </w:tc>
        <w:tc>
          <w:tcPr>
            <w:tcW w:w="742" w:type="dxa"/>
            <w:tcBorders>
              <w:top w:val="nil"/>
              <w:left w:val="nil"/>
              <w:bottom w:val="single" w:sz="4" w:space="0" w:color="auto"/>
              <w:right w:val="single" w:sz="4" w:space="0" w:color="auto"/>
            </w:tcBorders>
            <w:shd w:val="clear" w:color="auto" w:fill="92D050"/>
            <w:vAlign w:val="center"/>
            <w:hideMark/>
          </w:tcPr>
          <w:p w14:paraId="2206AA50" w14:textId="77777777" w:rsidR="00847F54" w:rsidRPr="003B01A1"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8" w:type="dxa"/>
            <w:tcBorders>
              <w:top w:val="nil"/>
              <w:left w:val="nil"/>
              <w:bottom w:val="single" w:sz="4" w:space="0" w:color="auto"/>
              <w:right w:val="single" w:sz="4" w:space="0" w:color="auto"/>
            </w:tcBorders>
            <w:shd w:val="clear" w:color="auto" w:fill="92D050"/>
            <w:vAlign w:val="center"/>
            <w:hideMark/>
          </w:tcPr>
          <w:p w14:paraId="74C096A7" w14:textId="77777777" w:rsidR="00847F54" w:rsidRPr="003B01A1" w:rsidRDefault="00847F54" w:rsidP="00847F5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nil"/>
              <w:left w:val="nil"/>
              <w:bottom w:val="single" w:sz="4" w:space="0" w:color="auto"/>
              <w:right w:val="single" w:sz="4" w:space="0" w:color="auto"/>
            </w:tcBorders>
            <w:shd w:val="clear" w:color="auto" w:fill="92D050"/>
            <w:vAlign w:val="center"/>
            <w:hideMark/>
          </w:tcPr>
          <w:p w14:paraId="1B606B79"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Analiza e përfunduar</w:t>
            </w:r>
          </w:p>
        </w:tc>
        <w:tc>
          <w:tcPr>
            <w:tcW w:w="6480" w:type="dxa"/>
            <w:gridSpan w:val="8"/>
            <w:tcBorders>
              <w:top w:val="nil"/>
              <w:left w:val="nil"/>
              <w:bottom w:val="single" w:sz="4" w:space="0" w:color="auto"/>
              <w:right w:val="single" w:sz="4" w:space="0" w:color="auto"/>
            </w:tcBorders>
            <w:shd w:val="clear" w:color="auto" w:fill="92D050"/>
            <w:vAlign w:val="center"/>
          </w:tcPr>
          <w:p w14:paraId="5D07BC86" w14:textId="7871BFBF" w:rsidR="00847F54" w:rsidRPr="003B01A1" w:rsidRDefault="00D47DF7" w:rsidP="00B45EB7">
            <w:pPr>
              <w:spacing w:after="0" w:line="240" w:lineRule="auto"/>
              <w:jc w:val="both"/>
              <w:rPr>
                <w:rFonts w:ascii="Arial Narrow" w:eastAsia="Times New Roman" w:hAnsi="Arial Narrow" w:cs="Arial"/>
                <w:color w:val="000000"/>
                <w:sz w:val="16"/>
                <w:szCs w:val="16"/>
                <w:lang w:val="sq-AL"/>
              </w:rPr>
            </w:pPr>
            <w:r w:rsidRPr="00D47DF7">
              <w:rPr>
                <w:rFonts w:ascii="Arial Narrow" w:eastAsia="Times New Roman" w:hAnsi="Arial Narrow" w:cs="Arial"/>
                <w:color w:val="000000"/>
                <w:sz w:val="16"/>
                <w:szCs w:val="16"/>
                <w:lang w:val="sq-AL"/>
              </w:rPr>
              <w:t>Analiza është përfunduar dhe Raporti është miratuar nga Komisioni për Administrimin e Gjykatave  me 28 tetor 2022. Plani per rishpendarjen e lendeve eshte pergatitur dhe eshte ne proces te implementimin ne gjykate. Me kete synohet qe gjyqtaret te kene perafersisht nnumer te njejte te lendeve te vjetra, ne menyre qe te mund te adresohen sa me shpejt lendet e vjetra dhe me prioritet.</w:t>
            </w:r>
          </w:p>
        </w:tc>
        <w:tc>
          <w:tcPr>
            <w:tcW w:w="236" w:type="dxa"/>
            <w:vAlign w:val="center"/>
            <w:hideMark/>
          </w:tcPr>
          <w:p w14:paraId="0CD84A08"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220978F0"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BF94FAA" w14:textId="77777777" w:rsidR="00847F54" w:rsidRPr="003B01A1" w:rsidRDefault="00847F54" w:rsidP="00847F54">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w:t>
            </w:r>
          </w:p>
        </w:tc>
        <w:tc>
          <w:tcPr>
            <w:tcW w:w="2734" w:type="dxa"/>
            <w:tcBorders>
              <w:top w:val="nil"/>
              <w:left w:val="nil"/>
              <w:bottom w:val="single" w:sz="4" w:space="0" w:color="auto"/>
              <w:right w:val="single" w:sz="4" w:space="0" w:color="auto"/>
            </w:tcBorders>
            <w:shd w:val="clear" w:color="000000" w:fill="FFC000"/>
            <w:vAlign w:val="center"/>
            <w:hideMark/>
          </w:tcPr>
          <w:p w14:paraId="2672222C"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Ndryshimi i Ligjit për Gjykatat në mënyrë që të themelohet dhe funksionalizohet një dege e Gjykatës Themelore të Prishtinës në Fushë Kosovë.</w:t>
            </w:r>
          </w:p>
        </w:tc>
        <w:tc>
          <w:tcPr>
            <w:tcW w:w="742" w:type="dxa"/>
            <w:tcBorders>
              <w:top w:val="nil"/>
              <w:left w:val="nil"/>
              <w:bottom w:val="single" w:sz="4" w:space="0" w:color="auto"/>
              <w:right w:val="single" w:sz="4" w:space="0" w:color="auto"/>
            </w:tcBorders>
            <w:shd w:val="clear" w:color="000000" w:fill="FFC000"/>
            <w:vAlign w:val="center"/>
            <w:hideMark/>
          </w:tcPr>
          <w:p w14:paraId="0395BDBE" w14:textId="77777777" w:rsidR="00847F54" w:rsidRPr="003B01A1"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8" w:type="dxa"/>
            <w:tcBorders>
              <w:top w:val="nil"/>
              <w:left w:val="nil"/>
              <w:bottom w:val="single" w:sz="4" w:space="0" w:color="auto"/>
              <w:right w:val="single" w:sz="4" w:space="0" w:color="auto"/>
            </w:tcBorders>
            <w:shd w:val="clear" w:color="000000" w:fill="FFC000"/>
            <w:vAlign w:val="center"/>
            <w:hideMark/>
          </w:tcPr>
          <w:p w14:paraId="229CC7A4" w14:textId="77777777" w:rsidR="00847F54" w:rsidRPr="003B01A1" w:rsidRDefault="00847F54" w:rsidP="00847F5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w:t>
            </w:r>
          </w:p>
        </w:tc>
        <w:tc>
          <w:tcPr>
            <w:tcW w:w="2821" w:type="dxa"/>
            <w:tcBorders>
              <w:top w:val="nil"/>
              <w:left w:val="nil"/>
              <w:bottom w:val="single" w:sz="4" w:space="0" w:color="auto"/>
              <w:right w:val="single" w:sz="4" w:space="0" w:color="auto"/>
            </w:tcBorders>
            <w:shd w:val="clear" w:color="000000" w:fill="FFC000"/>
            <w:vAlign w:val="center"/>
            <w:hideMark/>
          </w:tcPr>
          <w:p w14:paraId="73A39918"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Dega e themeluar dhe funksionale</w:t>
            </w:r>
          </w:p>
        </w:tc>
        <w:tc>
          <w:tcPr>
            <w:tcW w:w="6480" w:type="dxa"/>
            <w:gridSpan w:val="8"/>
            <w:tcBorders>
              <w:top w:val="nil"/>
              <w:left w:val="nil"/>
              <w:bottom w:val="single" w:sz="4" w:space="0" w:color="auto"/>
              <w:right w:val="single" w:sz="4" w:space="0" w:color="auto"/>
            </w:tcBorders>
            <w:shd w:val="clear" w:color="000000" w:fill="FFC000"/>
            <w:vAlign w:val="center"/>
          </w:tcPr>
          <w:p w14:paraId="66352899" w14:textId="6149B07B" w:rsidR="00847F54" w:rsidRPr="00206537" w:rsidRDefault="00035E5F" w:rsidP="00B45EB7">
            <w:pPr>
              <w:jc w:val="both"/>
              <w:rPr>
                <w:rFonts w:ascii="Arial Narrow" w:hAnsi="Arial Narrow" w:cs="Calibri"/>
                <w:color w:val="000000"/>
                <w:sz w:val="16"/>
              </w:rPr>
            </w:pPr>
            <w:r w:rsidRPr="00035E5F">
              <w:rPr>
                <w:rFonts w:ascii="Arial Narrow" w:hAnsi="Arial Narrow" w:cs="Calibri"/>
                <w:color w:val="000000"/>
                <w:sz w:val="16"/>
              </w:rPr>
              <w:t>Hartimi i Projektligjit eshte i nderlidhur me “Deklaraten e Perbashket” dhe eshte shryre per gjysmen e dytre te viti 2023.</w:t>
            </w:r>
          </w:p>
        </w:tc>
        <w:tc>
          <w:tcPr>
            <w:tcW w:w="236" w:type="dxa"/>
            <w:vAlign w:val="center"/>
            <w:hideMark/>
          </w:tcPr>
          <w:p w14:paraId="20637197"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628D4C91" w14:textId="77777777" w:rsidTr="004A1C70">
        <w:trPr>
          <w:trHeight w:val="863"/>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07142D0" w14:textId="77777777" w:rsidR="00847F54" w:rsidRPr="003B01A1" w:rsidRDefault="00847F54" w:rsidP="00847F54">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3</w:t>
            </w:r>
          </w:p>
        </w:tc>
        <w:tc>
          <w:tcPr>
            <w:tcW w:w="2734" w:type="dxa"/>
            <w:tcBorders>
              <w:top w:val="nil"/>
              <w:left w:val="nil"/>
              <w:bottom w:val="single" w:sz="4" w:space="0" w:color="auto"/>
              <w:right w:val="single" w:sz="4" w:space="0" w:color="auto"/>
            </w:tcBorders>
            <w:shd w:val="clear" w:color="auto" w:fill="FFC000"/>
            <w:vAlign w:val="center"/>
            <w:hideMark/>
          </w:tcPr>
          <w:p w14:paraId="741D052B"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Ndryshimi i Ligjit për Gjykatat në mënyrë që të fshihen degët e Junikut dhe të Shtimes</w:t>
            </w:r>
          </w:p>
        </w:tc>
        <w:tc>
          <w:tcPr>
            <w:tcW w:w="742" w:type="dxa"/>
            <w:tcBorders>
              <w:top w:val="nil"/>
              <w:left w:val="nil"/>
              <w:bottom w:val="single" w:sz="4" w:space="0" w:color="auto"/>
              <w:right w:val="single" w:sz="4" w:space="0" w:color="auto"/>
            </w:tcBorders>
            <w:shd w:val="clear" w:color="auto" w:fill="FFC000"/>
            <w:vAlign w:val="center"/>
            <w:hideMark/>
          </w:tcPr>
          <w:p w14:paraId="185C3A22" w14:textId="77777777" w:rsidR="00847F54" w:rsidRPr="003B01A1"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8" w:type="dxa"/>
            <w:tcBorders>
              <w:top w:val="nil"/>
              <w:left w:val="nil"/>
              <w:bottom w:val="single" w:sz="4" w:space="0" w:color="auto"/>
              <w:right w:val="single" w:sz="4" w:space="0" w:color="auto"/>
            </w:tcBorders>
            <w:shd w:val="clear" w:color="auto" w:fill="FFC000"/>
            <w:vAlign w:val="center"/>
            <w:hideMark/>
          </w:tcPr>
          <w:p w14:paraId="252EF967" w14:textId="77777777" w:rsidR="00847F54" w:rsidRPr="003B01A1" w:rsidRDefault="00847F54" w:rsidP="00847F5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w:t>
            </w:r>
          </w:p>
        </w:tc>
        <w:tc>
          <w:tcPr>
            <w:tcW w:w="2821" w:type="dxa"/>
            <w:tcBorders>
              <w:top w:val="nil"/>
              <w:left w:val="nil"/>
              <w:bottom w:val="single" w:sz="4" w:space="0" w:color="auto"/>
              <w:right w:val="single" w:sz="4" w:space="0" w:color="auto"/>
            </w:tcBorders>
            <w:shd w:val="clear" w:color="auto" w:fill="FFC000"/>
            <w:vAlign w:val="center"/>
            <w:hideMark/>
          </w:tcPr>
          <w:p w14:paraId="1622B019"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Ligji i miratuar</w:t>
            </w:r>
          </w:p>
        </w:tc>
        <w:tc>
          <w:tcPr>
            <w:tcW w:w="6480" w:type="dxa"/>
            <w:gridSpan w:val="8"/>
            <w:tcBorders>
              <w:top w:val="nil"/>
              <w:left w:val="nil"/>
              <w:bottom w:val="single" w:sz="4" w:space="0" w:color="auto"/>
              <w:right w:val="single" w:sz="4" w:space="0" w:color="auto"/>
            </w:tcBorders>
            <w:shd w:val="clear" w:color="auto" w:fill="FFC000"/>
            <w:vAlign w:val="center"/>
          </w:tcPr>
          <w:p w14:paraId="4BCA7417" w14:textId="3B656547" w:rsidR="00847F54" w:rsidRPr="00206537" w:rsidRDefault="00035E5F" w:rsidP="00B45EB7">
            <w:pPr>
              <w:jc w:val="both"/>
              <w:rPr>
                <w:rFonts w:ascii="Arial Narrow" w:hAnsi="Arial Narrow" w:cs="Calibri"/>
                <w:color w:val="000000"/>
                <w:sz w:val="16"/>
              </w:rPr>
            </w:pPr>
            <w:r w:rsidRPr="00035E5F">
              <w:rPr>
                <w:rFonts w:ascii="Arial Narrow" w:hAnsi="Arial Narrow" w:cs="Calibri"/>
                <w:color w:val="000000"/>
                <w:sz w:val="16"/>
              </w:rPr>
              <w:t>Hartimi i Projektligjit eshte i nderlidhur me “Deklaraten e Perbashket” dhe eshte shryre per gjysmen e dytre te viti 2023.</w:t>
            </w:r>
          </w:p>
        </w:tc>
        <w:tc>
          <w:tcPr>
            <w:tcW w:w="236" w:type="dxa"/>
            <w:vAlign w:val="center"/>
            <w:hideMark/>
          </w:tcPr>
          <w:p w14:paraId="30D47B5C"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210ACFEE"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1BF2FD7" w14:textId="77777777" w:rsidR="00847F54" w:rsidRPr="003B01A1" w:rsidRDefault="00847F54" w:rsidP="00847F54">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4</w:t>
            </w:r>
          </w:p>
        </w:tc>
        <w:tc>
          <w:tcPr>
            <w:tcW w:w="2734" w:type="dxa"/>
            <w:tcBorders>
              <w:top w:val="nil"/>
              <w:left w:val="nil"/>
              <w:bottom w:val="single" w:sz="4" w:space="0" w:color="auto"/>
              <w:right w:val="single" w:sz="4" w:space="0" w:color="auto"/>
            </w:tcBorders>
            <w:shd w:val="clear" w:color="auto" w:fill="92D050"/>
            <w:vAlign w:val="center"/>
            <w:hideMark/>
          </w:tcPr>
          <w:p w14:paraId="7E9B2AC9"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Koncept Dokumentit për nëpunësit civil në administratën e gjykatave dhe prokurorive</w:t>
            </w:r>
          </w:p>
        </w:tc>
        <w:tc>
          <w:tcPr>
            <w:tcW w:w="742" w:type="dxa"/>
            <w:tcBorders>
              <w:top w:val="nil"/>
              <w:left w:val="nil"/>
              <w:bottom w:val="single" w:sz="4" w:space="0" w:color="auto"/>
              <w:right w:val="single" w:sz="4" w:space="0" w:color="auto"/>
            </w:tcBorders>
            <w:shd w:val="clear" w:color="auto" w:fill="92D050"/>
            <w:vAlign w:val="center"/>
            <w:hideMark/>
          </w:tcPr>
          <w:p w14:paraId="21C55F80" w14:textId="77777777" w:rsidR="00847F54" w:rsidRPr="003B01A1"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8" w:type="dxa"/>
            <w:tcBorders>
              <w:top w:val="nil"/>
              <w:left w:val="nil"/>
              <w:bottom w:val="single" w:sz="4" w:space="0" w:color="auto"/>
              <w:right w:val="single" w:sz="4" w:space="0" w:color="auto"/>
            </w:tcBorders>
            <w:shd w:val="clear" w:color="auto" w:fill="92D050"/>
            <w:vAlign w:val="center"/>
            <w:hideMark/>
          </w:tcPr>
          <w:p w14:paraId="2BED7C5B" w14:textId="77777777" w:rsidR="00847F54" w:rsidRPr="003B01A1" w:rsidRDefault="00847F54" w:rsidP="00847F5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w:t>
            </w:r>
          </w:p>
        </w:tc>
        <w:tc>
          <w:tcPr>
            <w:tcW w:w="2821" w:type="dxa"/>
            <w:tcBorders>
              <w:top w:val="nil"/>
              <w:left w:val="nil"/>
              <w:bottom w:val="single" w:sz="4" w:space="0" w:color="auto"/>
              <w:right w:val="single" w:sz="4" w:space="0" w:color="auto"/>
            </w:tcBorders>
            <w:shd w:val="clear" w:color="auto" w:fill="92D050"/>
            <w:vAlign w:val="center"/>
            <w:hideMark/>
          </w:tcPr>
          <w:p w14:paraId="50C87424"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Koncept Dokumenti i miratuar</w:t>
            </w:r>
          </w:p>
        </w:tc>
        <w:tc>
          <w:tcPr>
            <w:tcW w:w="6480" w:type="dxa"/>
            <w:gridSpan w:val="8"/>
            <w:tcBorders>
              <w:top w:val="nil"/>
              <w:left w:val="nil"/>
              <w:bottom w:val="single" w:sz="4" w:space="0" w:color="auto"/>
              <w:right w:val="single" w:sz="4" w:space="0" w:color="auto"/>
            </w:tcBorders>
            <w:shd w:val="clear" w:color="auto" w:fill="92D050"/>
            <w:vAlign w:val="center"/>
          </w:tcPr>
          <w:p w14:paraId="351C750D" w14:textId="6E7DE1C3" w:rsidR="00847F54" w:rsidRPr="003204A8" w:rsidRDefault="00EC286F" w:rsidP="00B45EB7">
            <w:pPr>
              <w:jc w:val="both"/>
              <w:rPr>
                <w:rFonts w:ascii="Arial Narrow" w:hAnsi="Arial Narrow" w:cs="Calibri"/>
                <w:color w:val="0C0C0C"/>
                <w:sz w:val="16"/>
                <w:szCs w:val="16"/>
              </w:rPr>
            </w:pPr>
            <w:r w:rsidRPr="00EC286F">
              <w:rPr>
                <w:rFonts w:ascii="Arial Narrow" w:hAnsi="Arial Narrow" w:cs="Calibri"/>
                <w:color w:val="0C0C0C"/>
                <w:sz w:val="16"/>
                <w:szCs w:val="16"/>
              </w:rPr>
              <w:t>Koncept dokumenti për nëpunësit civil në administratën e gjykatave dhe prokurorive është miratuar nga Qeveria e Republikes se Kosoves me daten 26.07.2023</w:t>
            </w:r>
          </w:p>
        </w:tc>
        <w:tc>
          <w:tcPr>
            <w:tcW w:w="236" w:type="dxa"/>
            <w:vAlign w:val="center"/>
            <w:hideMark/>
          </w:tcPr>
          <w:p w14:paraId="1FC343C0"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3ACBE57E" w14:textId="77777777" w:rsidTr="004A1C70">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6D79343" w14:textId="40B72C12" w:rsidR="00847F54" w:rsidRPr="003B01A1" w:rsidRDefault="0022292C" w:rsidP="00847F5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5</w:t>
            </w:r>
          </w:p>
        </w:tc>
        <w:tc>
          <w:tcPr>
            <w:tcW w:w="2734" w:type="dxa"/>
            <w:tcBorders>
              <w:top w:val="nil"/>
              <w:left w:val="nil"/>
              <w:bottom w:val="single" w:sz="4" w:space="0" w:color="auto"/>
              <w:right w:val="single" w:sz="4" w:space="0" w:color="auto"/>
            </w:tcBorders>
            <w:shd w:val="clear" w:color="000000" w:fill="FFC000"/>
            <w:vAlign w:val="center"/>
            <w:hideMark/>
          </w:tcPr>
          <w:p w14:paraId="073934DB"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planit një vje</w:t>
            </w:r>
            <w:r w:rsidRPr="003B01A1">
              <w:rPr>
                <w:rFonts w:ascii="Calibri" w:eastAsia="Times New Roman" w:hAnsi="Calibri" w:cs="Calibri"/>
                <w:sz w:val="16"/>
                <w:szCs w:val="16"/>
                <w:lang w:val="sq-AL"/>
              </w:rPr>
              <w:t>ҫ</w:t>
            </w:r>
            <w:r w:rsidRPr="003B01A1">
              <w:rPr>
                <w:rFonts w:ascii="Arial Narrow" w:eastAsia="Times New Roman" w:hAnsi="Arial Narrow" w:cs="Arial"/>
                <w:sz w:val="16"/>
                <w:szCs w:val="16"/>
                <w:lang w:val="sq-AL"/>
              </w:rPr>
              <w:t>ar dhe tre vje</w:t>
            </w:r>
            <w:r w:rsidRPr="003B01A1">
              <w:rPr>
                <w:rFonts w:ascii="Calibri" w:eastAsia="Times New Roman" w:hAnsi="Calibri" w:cs="Calibri"/>
                <w:sz w:val="16"/>
                <w:szCs w:val="16"/>
                <w:lang w:val="sq-AL"/>
              </w:rPr>
              <w:t>ҫ</w:t>
            </w:r>
            <w:r w:rsidRPr="003B01A1">
              <w:rPr>
                <w:rFonts w:ascii="Arial Narrow" w:eastAsia="Times New Roman" w:hAnsi="Arial Narrow" w:cs="Arial"/>
                <w:sz w:val="16"/>
                <w:szCs w:val="16"/>
                <w:lang w:val="sq-AL"/>
              </w:rPr>
              <w:t>ar q</w:t>
            </w:r>
            <w:r w:rsidRPr="003B01A1">
              <w:rPr>
                <w:rFonts w:ascii="Arial Narrow" w:eastAsia="Times New Roman" w:hAnsi="Arial Narrow" w:cs="Arial Narrow"/>
                <w:sz w:val="16"/>
                <w:szCs w:val="16"/>
                <w:lang w:val="sq-AL"/>
              </w:rPr>
              <w:t>ë</w:t>
            </w:r>
            <w:r w:rsidRPr="003B01A1">
              <w:rPr>
                <w:rFonts w:ascii="Arial Narrow" w:eastAsia="Times New Roman" w:hAnsi="Arial Narrow" w:cs="Arial"/>
                <w:sz w:val="16"/>
                <w:szCs w:val="16"/>
                <w:lang w:val="sq-AL"/>
              </w:rPr>
              <w:t xml:space="preserve"> p</w:t>
            </w:r>
            <w:r w:rsidRPr="003B01A1">
              <w:rPr>
                <w:rFonts w:ascii="Arial Narrow" w:eastAsia="Times New Roman" w:hAnsi="Arial Narrow" w:cs="Arial Narrow"/>
                <w:sz w:val="16"/>
                <w:szCs w:val="16"/>
                <w:lang w:val="sq-AL"/>
              </w:rPr>
              <w:t>ë</w:t>
            </w:r>
            <w:r w:rsidRPr="003B01A1">
              <w:rPr>
                <w:rFonts w:ascii="Arial Narrow" w:eastAsia="Times New Roman" w:hAnsi="Arial Narrow" w:cs="Arial"/>
                <w:sz w:val="16"/>
                <w:szCs w:val="16"/>
                <w:lang w:val="sq-AL"/>
              </w:rPr>
              <w:t>mban nevojat p</w:t>
            </w:r>
            <w:r w:rsidRPr="003B01A1">
              <w:rPr>
                <w:rFonts w:ascii="Arial Narrow" w:eastAsia="Times New Roman" w:hAnsi="Arial Narrow" w:cs="Arial Narrow"/>
                <w:sz w:val="16"/>
                <w:szCs w:val="16"/>
                <w:lang w:val="sq-AL"/>
              </w:rPr>
              <w:t>ë</w:t>
            </w:r>
            <w:r w:rsidRPr="003B01A1">
              <w:rPr>
                <w:rFonts w:ascii="Arial Narrow" w:eastAsia="Times New Roman" w:hAnsi="Arial Narrow" w:cs="Arial"/>
                <w:sz w:val="16"/>
                <w:szCs w:val="16"/>
                <w:lang w:val="sq-AL"/>
              </w:rPr>
              <w:t>r rekrutim dhe trajnim dhe përcakton politika rigoroze dhe transparente afatmesme dhe afatgjata në përcaktimin e numrit të gjyqtarëve, dhe stafit mbështetës për gjykata.</w:t>
            </w:r>
          </w:p>
        </w:tc>
        <w:tc>
          <w:tcPr>
            <w:tcW w:w="742" w:type="dxa"/>
            <w:tcBorders>
              <w:top w:val="nil"/>
              <w:left w:val="nil"/>
              <w:bottom w:val="single" w:sz="4" w:space="0" w:color="auto"/>
              <w:right w:val="single" w:sz="4" w:space="0" w:color="auto"/>
            </w:tcBorders>
            <w:shd w:val="clear" w:color="000000" w:fill="FFC000"/>
            <w:vAlign w:val="center"/>
            <w:hideMark/>
          </w:tcPr>
          <w:p w14:paraId="38AD5BEC" w14:textId="77777777" w:rsidR="00847F54" w:rsidRPr="003B01A1"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8" w:type="dxa"/>
            <w:tcBorders>
              <w:top w:val="nil"/>
              <w:left w:val="nil"/>
              <w:bottom w:val="single" w:sz="4" w:space="0" w:color="auto"/>
              <w:right w:val="single" w:sz="4" w:space="0" w:color="auto"/>
            </w:tcBorders>
            <w:shd w:val="clear" w:color="000000" w:fill="FFC000"/>
            <w:vAlign w:val="center"/>
            <w:hideMark/>
          </w:tcPr>
          <w:p w14:paraId="6DAC4692" w14:textId="77777777" w:rsidR="00847F54" w:rsidRPr="003B01A1" w:rsidRDefault="00847F54" w:rsidP="00847F5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nil"/>
              <w:left w:val="nil"/>
              <w:bottom w:val="single" w:sz="4" w:space="0" w:color="auto"/>
              <w:right w:val="single" w:sz="4" w:space="0" w:color="auto"/>
            </w:tcBorders>
            <w:shd w:val="clear" w:color="000000" w:fill="FFC000"/>
            <w:vAlign w:val="center"/>
            <w:hideMark/>
          </w:tcPr>
          <w:p w14:paraId="051C4714"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Planet e miratuara</w:t>
            </w:r>
          </w:p>
        </w:tc>
        <w:tc>
          <w:tcPr>
            <w:tcW w:w="6480" w:type="dxa"/>
            <w:gridSpan w:val="8"/>
            <w:tcBorders>
              <w:top w:val="nil"/>
              <w:left w:val="nil"/>
              <w:bottom w:val="single" w:sz="4" w:space="0" w:color="auto"/>
              <w:right w:val="single" w:sz="4" w:space="0" w:color="auto"/>
            </w:tcBorders>
            <w:shd w:val="clear" w:color="000000" w:fill="FFC000"/>
            <w:vAlign w:val="center"/>
          </w:tcPr>
          <w:p w14:paraId="28DF7D72" w14:textId="4B3BE14D" w:rsidR="00847F54" w:rsidRPr="003B01A1" w:rsidRDefault="00521836" w:rsidP="00B45EB7">
            <w:pPr>
              <w:jc w:val="both"/>
              <w:rPr>
                <w:rFonts w:ascii="Arial Narrow" w:hAnsi="Arial Narrow" w:cs="Calibri"/>
                <w:color w:val="000000"/>
                <w:sz w:val="16"/>
                <w:szCs w:val="16"/>
                <w:lang w:val="sq-AL"/>
              </w:rPr>
            </w:pPr>
            <w:r w:rsidRPr="00521836">
              <w:rPr>
                <w:rFonts w:ascii="Arial Narrow" w:hAnsi="Arial Narrow" w:cs="Calibri"/>
                <w:color w:val="000000"/>
                <w:sz w:val="16"/>
                <w:szCs w:val="16"/>
                <w:lang w:val="sq-AL"/>
              </w:rPr>
              <w:t>Plani një vjeçar është hartuar dhe miratuar në KGJK, kurse plani tre vjeçar është ende në proces të finalizimit. Po ashtu nga Komsioni per Trajnime eshte pergadit edhe nje raport analitik per trajnime gjyqesore ku jane dhene disa rekomandime.</w:t>
            </w:r>
          </w:p>
        </w:tc>
        <w:tc>
          <w:tcPr>
            <w:tcW w:w="236" w:type="dxa"/>
            <w:vAlign w:val="center"/>
            <w:hideMark/>
          </w:tcPr>
          <w:p w14:paraId="20DC3437"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22ABD3BE" w14:textId="77777777" w:rsidTr="004A1C70">
        <w:trPr>
          <w:trHeight w:val="18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B2FDF80" w14:textId="42453989" w:rsidR="00847F54" w:rsidRPr="003B01A1" w:rsidRDefault="0022292C" w:rsidP="00847F5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6</w:t>
            </w:r>
          </w:p>
        </w:tc>
        <w:tc>
          <w:tcPr>
            <w:tcW w:w="2734" w:type="dxa"/>
            <w:tcBorders>
              <w:top w:val="nil"/>
              <w:left w:val="nil"/>
              <w:bottom w:val="single" w:sz="4" w:space="0" w:color="auto"/>
              <w:right w:val="single" w:sz="4" w:space="0" w:color="auto"/>
            </w:tcBorders>
            <w:shd w:val="clear" w:color="000000" w:fill="FFC000"/>
            <w:vAlign w:val="center"/>
            <w:hideMark/>
          </w:tcPr>
          <w:p w14:paraId="369E0B57"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planit një vje</w:t>
            </w:r>
            <w:r w:rsidRPr="003B01A1">
              <w:rPr>
                <w:rFonts w:ascii="Calibri" w:eastAsia="Times New Roman" w:hAnsi="Calibri" w:cs="Calibri"/>
                <w:sz w:val="16"/>
                <w:szCs w:val="16"/>
                <w:lang w:val="sq-AL"/>
              </w:rPr>
              <w:t>ҫ</w:t>
            </w:r>
            <w:r w:rsidRPr="003B01A1">
              <w:rPr>
                <w:rFonts w:ascii="Arial Narrow" w:eastAsia="Times New Roman" w:hAnsi="Arial Narrow" w:cs="Arial"/>
                <w:sz w:val="16"/>
                <w:szCs w:val="16"/>
                <w:lang w:val="sq-AL"/>
              </w:rPr>
              <w:t>ar dhe tre vje</w:t>
            </w:r>
            <w:r w:rsidRPr="003B01A1">
              <w:rPr>
                <w:rFonts w:ascii="Calibri" w:eastAsia="Times New Roman" w:hAnsi="Calibri" w:cs="Calibri"/>
                <w:sz w:val="16"/>
                <w:szCs w:val="16"/>
                <w:lang w:val="sq-AL"/>
              </w:rPr>
              <w:t>ҫ</w:t>
            </w:r>
            <w:r w:rsidRPr="003B01A1">
              <w:rPr>
                <w:rFonts w:ascii="Arial Narrow" w:eastAsia="Times New Roman" w:hAnsi="Arial Narrow" w:cs="Arial"/>
                <w:sz w:val="16"/>
                <w:szCs w:val="16"/>
                <w:lang w:val="sq-AL"/>
              </w:rPr>
              <w:t>ar q</w:t>
            </w:r>
            <w:r w:rsidRPr="003B01A1">
              <w:rPr>
                <w:rFonts w:ascii="Arial Narrow" w:eastAsia="Times New Roman" w:hAnsi="Arial Narrow" w:cs="Arial Narrow"/>
                <w:sz w:val="16"/>
                <w:szCs w:val="16"/>
                <w:lang w:val="sq-AL"/>
              </w:rPr>
              <w:t>ë</w:t>
            </w:r>
            <w:r w:rsidRPr="003B01A1">
              <w:rPr>
                <w:rFonts w:ascii="Arial Narrow" w:eastAsia="Times New Roman" w:hAnsi="Arial Narrow" w:cs="Arial"/>
                <w:sz w:val="16"/>
                <w:szCs w:val="16"/>
                <w:lang w:val="sq-AL"/>
              </w:rPr>
              <w:t xml:space="preserve"> p</w:t>
            </w:r>
            <w:r w:rsidRPr="003B01A1">
              <w:rPr>
                <w:rFonts w:ascii="Arial Narrow" w:eastAsia="Times New Roman" w:hAnsi="Arial Narrow" w:cs="Arial Narrow"/>
                <w:sz w:val="16"/>
                <w:szCs w:val="16"/>
                <w:lang w:val="sq-AL"/>
              </w:rPr>
              <w:t>ë</w:t>
            </w:r>
            <w:r w:rsidRPr="003B01A1">
              <w:rPr>
                <w:rFonts w:ascii="Arial Narrow" w:eastAsia="Times New Roman" w:hAnsi="Arial Narrow" w:cs="Arial"/>
                <w:sz w:val="16"/>
                <w:szCs w:val="16"/>
                <w:lang w:val="sq-AL"/>
              </w:rPr>
              <w:t>mban nevojat p</w:t>
            </w:r>
            <w:r w:rsidRPr="003B01A1">
              <w:rPr>
                <w:rFonts w:ascii="Arial Narrow" w:eastAsia="Times New Roman" w:hAnsi="Arial Narrow" w:cs="Arial Narrow"/>
                <w:sz w:val="16"/>
                <w:szCs w:val="16"/>
                <w:lang w:val="sq-AL"/>
              </w:rPr>
              <w:t>ë</w:t>
            </w:r>
            <w:r w:rsidRPr="003B01A1">
              <w:rPr>
                <w:rFonts w:ascii="Arial Narrow" w:eastAsia="Times New Roman" w:hAnsi="Arial Narrow" w:cs="Arial"/>
                <w:sz w:val="16"/>
                <w:szCs w:val="16"/>
                <w:lang w:val="sq-AL"/>
              </w:rPr>
              <w:t>r rekrutim dhe trajnim dhe përcakton politika rigoroze dhe transparente afatmesme dhe afatgjata në përcaktimin e numrit të prokurorëve dhe stafit mbështetës për prokurori.</w:t>
            </w:r>
          </w:p>
        </w:tc>
        <w:tc>
          <w:tcPr>
            <w:tcW w:w="742" w:type="dxa"/>
            <w:tcBorders>
              <w:top w:val="nil"/>
              <w:left w:val="nil"/>
              <w:bottom w:val="single" w:sz="4" w:space="0" w:color="auto"/>
              <w:right w:val="single" w:sz="4" w:space="0" w:color="auto"/>
            </w:tcBorders>
            <w:shd w:val="clear" w:color="000000" w:fill="FFC000"/>
            <w:vAlign w:val="center"/>
            <w:hideMark/>
          </w:tcPr>
          <w:p w14:paraId="6825DA46" w14:textId="77777777" w:rsidR="00847F54" w:rsidRPr="003B01A1"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8" w:type="dxa"/>
            <w:tcBorders>
              <w:top w:val="nil"/>
              <w:left w:val="nil"/>
              <w:bottom w:val="single" w:sz="4" w:space="0" w:color="auto"/>
              <w:right w:val="single" w:sz="4" w:space="0" w:color="auto"/>
            </w:tcBorders>
            <w:shd w:val="clear" w:color="000000" w:fill="FFC000"/>
            <w:vAlign w:val="center"/>
            <w:hideMark/>
          </w:tcPr>
          <w:p w14:paraId="0F33AF30" w14:textId="77777777" w:rsidR="00847F54" w:rsidRPr="003B01A1" w:rsidRDefault="00847F54" w:rsidP="00847F5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1" w:type="dxa"/>
            <w:tcBorders>
              <w:top w:val="nil"/>
              <w:left w:val="nil"/>
              <w:bottom w:val="single" w:sz="4" w:space="0" w:color="auto"/>
              <w:right w:val="single" w:sz="4" w:space="0" w:color="auto"/>
            </w:tcBorders>
            <w:shd w:val="clear" w:color="000000" w:fill="FFC000"/>
            <w:vAlign w:val="center"/>
            <w:hideMark/>
          </w:tcPr>
          <w:p w14:paraId="4CD46C4D"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Planet e miratuara</w:t>
            </w:r>
          </w:p>
        </w:tc>
        <w:tc>
          <w:tcPr>
            <w:tcW w:w="6480" w:type="dxa"/>
            <w:gridSpan w:val="8"/>
            <w:tcBorders>
              <w:top w:val="nil"/>
              <w:left w:val="nil"/>
              <w:bottom w:val="single" w:sz="4" w:space="0" w:color="auto"/>
              <w:right w:val="single" w:sz="4" w:space="0" w:color="auto"/>
            </w:tcBorders>
            <w:shd w:val="clear" w:color="000000" w:fill="FFC000"/>
            <w:vAlign w:val="center"/>
          </w:tcPr>
          <w:p w14:paraId="4F3C63C2" w14:textId="77777777" w:rsidR="00030B1A" w:rsidRPr="00030B1A" w:rsidRDefault="00030B1A" w:rsidP="00B45EB7">
            <w:pPr>
              <w:spacing w:after="0" w:line="240" w:lineRule="auto"/>
              <w:jc w:val="both"/>
              <w:rPr>
                <w:rFonts w:ascii="Arial Narrow" w:eastAsia="Times New Roman" w:hAnsi="Arial Narrow" w:cs="Arial"/>
                <w:color w:val="000000"/>
                <w:sz w:val="16"/>
                <w:szCs w:val="16"/>
                <w:lang w:val="sq-AL"/>
              </w:rPr>
            </w:pPr>
            <w:r w:rsidRPr="00030B1A">
              <w:rPr>
                <w:rFonts w:ascii="Arial Narrow" w:eastAsia="Times New Roman" w:hAnsi="Arial Narrow" w:cs="Arial"/>
                <w:color w:val="000000"/>
                <w:sz w:val="16"/>
                <w:szCs w:val="16"/>
                <w:lang w:val="sq-AL"/>
              </w:rPr>
              <w:t xml:space="preserve">KPK çdo fund të vitit harton dhe miraton politikat e trajnimit të cilat i dorëzon në Akademinë e Drejtësisë në bazë të të cilave dizajnohen modulet e trajnimit. </w:t>
            </w:r>
          </w:p>
          <w:p w14:paraId="5ACBF5BF" w14:textId="77777777" w:rsidR="00030B1A" w:rsidRPr="00B45EB7" w:rsidRDefault="00030B1A" w:rsidP="00B45EB7">
            <w:pPr>
              <w:spacing w:after="0" w:line="240" w:lineRule="auto"/>
              <w:jc w:val="both"/>
              <w:rPr>
                <w:rFonts w:ascii="Arial Narrow" w:eastAsia="Times New Roman" w:hAnsi="Arial Narrow" w:cs="Arial"/>
                <w:color w:val="000000"/>
                <w:sz w:val="2"/>
                <w:szCs w:val="16"/>
                <w:lang w:val="sq-AL"/>
              </w:rPr>
            </w:pPr>
          </w:p>
          <w:p w14:paraId="5D9F8C48" w14:textId="77777777" w:rsidR="00030B1A" w:rsidRPr="00030B1A" w:rsidRDefault="00030B1A" w:rsidP="00B45EB7">
            <w:pPr>
              <w:spacing w:after="0" w:line="240" w:lineRule="auto"/>
              <w:jc w:val="both"/>
              <w:rPr>
                <w:rFonts w:ascii="Arial Narrow" w:eastAsia="Times New Roman" w:hAnsi="Arial Narrow" w:cs="Arial"/>
                <w:color w:val="000000"/>
                <w:sz w:val="16"/>
                <w:szCs w:val="16"/>
                <w:lang w:val="sq-AL"/>
              </w:rPr>
            </w:pPr>
            <w:r w:rsidRPr="00030B1A">
              <w:rPr>
                <w:rFonts w:ascii="Arial Narrow" w:eastAsia="Times New Roman" w:hAnsi="Arial Narrow" w:cs="Arial"/>
                <w:color w:val="000000"/>
                <w:sz w:val="16"/>
                <w:szCs w:val="16"/>
                <w:lang w:val="sq-AL"/>
              </w:rPr>
              <w:t xml:space="preserve">KPK gjithashtu përmes Komisionit për Administrimin e Prokurorive me përkrahje të NJSHPP harton analiza lidhur me nevojat për numër të prokurorëve të rinj, e cila bazohet në ngarkesën me lëndë, pensionimet dhe lirimet tjera të pozitave te prokuroëve si dhe transferimet dhe avancimet. </w:t>
            </w:r>
          </w:p>
          <w:p w14:paraId="4CD59593" w14:textId="77777777" w:rsidR="00030B1A" w:rsidRPr="00B45EB7" w:rsidRDefault="00030B1A" w:rsidP="00B45EB7">
            <w:pPr>
              <w:spacing w:after="0" w:line="240" w:lineRule="auto"/>
              <w:jc w:val="both"/>
              <w:rPr>
                <w:rFonts w:ascii="Arial Narrow" w:eastAsia="Times New Roman" w:hAnsi="Arial Narrow" w:cs="Arial"/>
                <w:color w:val="000000"/>
                <w:sz w:val="2"/>
                <w:szCs w:val="16"/>
                <w:lang w:val="sq-AL"/>
              </w:rPr>
            </w:pPr>
          </w:p>
          <w:p w14:paraId="38D80610" w14:textId="77777777" w:rsidR="00030B1A" w:rsidRPr="00030B1A" w:rsidRDefault="00030B1A" w:rsidP="00B45EB7">
            <w:pPr>
              <w:spacing w:after="0" w:line="240" w:lineRule="auto"/>
              <w:jc w:val="both"/>
              <w:rPr>
                <w:rFonts w:ascii="Arial Narrow" w:eastAsia="Times New Roman" w:hAnsi="Arial Narrow" w:cs="Arial"/>
                <w:color w:val="000000"/>
                <w:sz w:val="16"/>
                <w:szCs w:val="16"/>
                <w:lang w:val="sq-AL"/>
              </w:rPr>
            </w:pPr>
            <w:r w:rsidRPr="00030B1A">
              <w:rPr>
                <w:rFonts w:ascii="Arial Narrow" w:eastAsia="Times New Roman" w:hAnsi="Arial Narrow" w:cs="Arial"/>
                <w:color w:val="000000"/>
                <w:sz w:val="16"/>
                <w:szCs w:val="16"/>
                <w:lang w:val="sq-AL"/>
              </w:rPr>
              <w:t>Për më tepër, në planifikimet buxhetore vjetore të Këshillit janë të përcaktuara qartë numri i pozitave të prokurorëve dhe stafit të cilat i kemi të lejuara me buxhet për t'i rekrutuar. Keshilli ka hartuar dhe dorezuar Kerkesen tone buxhetore per vitin 2023 si dhe parashikimet per vitin 2024 – 2025 ku jane edhe planifikimet per pozitat per prokurore dhe staf.</w:t>
            </w:r>
          </w:p>
          <w:p w14:paraId="526D6F99" w14:textId="77777777" w:rsidR="00030B1A" w:rsidRPr="00B45EB7" w:rsidRDefault="00030B1A" w:rsidP="00B45EB7">
            <w:pPr>
              <w:spacing w:after="0" w:line="240" w:lineRule="auto"/>
              <w:jc w:val="both"/>
              <w:rPr>
                <w:rFonts w:ascii="Arial Narrow" w:eastAsia="Times New Roman" w:hAnsi="Arial Narrow" w:cs="Arial"/>
                <w:color w:val="000000"/>
                <w:sz w:val="2"/>
                <w:szCs w:val="16"/>
                <w:lang w:val="sq-AL"/>
              </w:rPr>
            </w:pPr>
          </w:p>
          <w:p w14:paraId="0C4B91BB" w14:textId="4B5F2DFA" w:rsidR="00847F54" w:rsidRPr="003B01A1" w:rsidRDefault="00030B1A" w:rsidP="00B45EB7">
            <w:pPr>
              <w:spacing w:after="0" w:line="240" w:lineRule="auto"/>
              <w:jc w:val="both"/>
              <w:rPr>
                <w:rFonts w:ascii="Arial Narrow" w:eastAsia="Times New Roman" w:hAnsi="Arial Narrow" w:cs="Arial"/>
                <w:color w:val="000000"/>
                <w:sz w:val="16"/>
                <w:szCs w:val="16"/>
                <w:lang w:val="sq-AL"/>
              </w:rPr>
            </w:pPr>
            <w:r w:rsidRPr="00030B1A">
              <w:rPr>
                <w:rFonts w:ascii="Arial Narrow" w:eastAsia="Times New Roman" w:hAnsi="Arial Narrow" w:cs="Arial"/>
                <w:color w:val="000000"/>
                <w:sz w:val="16"/>
                <w:szCs w:val="16"/>
                <w:lang w:val="sq-AL"/>
              </w:rPr>
              <w:t>Përveç kësaj, Këshilli në baza vjetore harton dhe miraton Planin e Personelit ku janë të parapara të gjitha pozitat dhe numri i personelit që ka sistemi prokurorial si dhe ato që planifikohen të rekrutohen.</w:t>
            </w:r>
          </w:p>
        </w:tc>
        <w:tc>
          <w:tcPr>
            <w:tcW w:w="236" w:type="dxa"/>
            <w:vAlign w:val="center"/>
            <w:hideMark/>
          </w:tcPr>
          <w:p w14:paraId="4A22588C"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7A24E9FE" w14:textId="77777777" w:rsidTr="004A1C70">
        <w:trPr>
          <w:trHeight w:val="80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6F48B" w14:textId="6F9319E2" w:rsidR="00847F54" w:rsidRPr="003B01A1" w:rsidRDefault="0022292C" w:rsidP="00847F5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7</w:t>
            </w:r>
          </w:p>
        </w:tc>
        <w:tc>
          <w:tcPr>
            <w:tcW w:w="2734" w:type="dxa"/>
            <w:tcBorders>
              <w:top w:val="single" w:sz="4" w:space="0" w:color="auto"/>
              <w:left w:val="nil"/>
              <w:bottom w:val="single" w:sz="4" w:space="0" w:color="auto"/>
              <w:right w:val="single" w:sz="4" w:space="0" w:color="auto"/>
            </w:tcBorders>
            <w:shd w:val="clear" w:color="000000" w:fill="FFC000"/>
            <w:vAlign w:val="center"/>
            <w:hideMark/>
          </w:tcPr>
          <w:p w14:paraId="1B404E24"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Ofrimi i trajnimeve të specializuara për menaxhim dhe udhëheqje për kryetarët e gjykatave dhe gjyqtarët mbikëqyrës kandidatët në pozita drejtuese</w:t>
            </w:r>
          </w:p>
        </w:tc>
        <w:tc>
          <w:tcPr>
            <w:tcW w:w="742" w:type="dxa"/>
            <w:tcBorders>
              <w:top w:val="single" w:sz="4" w:space="0" w:color="auto"/>
              <w:left w:val="nil"/>
              <w:bottom w:val="single" w:sz="4" w:space="0" w:color="auto"/>
              <w:right w:val="single" w:sz="4" w:space="0" w:color="auto"/>
            </w:tcBorders>
            <w:shd w:val="clear" w:color="000000" w:fill="FFC000"/>
            <w:vAlign w:val="center"/>
            <w:hideMark/>
          </w:tcPr>
          <w:p w14:paraId="0D028629" w14:textId="77777777" w:rsidR="00847F54" w:rsidRPr="003B01A1"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8" w:type="dxa"/>
            <w:tcBorders>
              <w:top w:val="single" w:sz="4" w:space="0" w:color="auto"/>
              <w:left w:val="nil"/>
              <w:bottom w:val="single" w:sz="4" w:space="0" w:color="auto"/>
              <w:right w:val="single" w:sz="4" w:space="0" w:color="auto"/>
            </w:tcBorders>
            <w:shd w:val="clear" w:color="000000" w:fill="FFC000"/>
            <w:vAlign w:val="center"/>
            <w:hideMark/>
          </w:tcPr>
          <w:p w14:paraId="34E18685" w14:textId="77777777" w:rsidR="00847F54" w:rsidRPr="003B01A1" w:rsidRDefault="00847F54" w:rsidP="00847F5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w:t>
            </w:r>
          </w:p>
        </w:tc>
        <w:tc>
          <w:tcPr>
            <w:tcW w:w="2821" w:type="dxa"/>
            <w:tcBorders>
              <w:top w:val="single" w:sz="4" w:space="0" w:color="auto"/>
              <w:left w:val="nil"/>
              <w:bottom w:val="single" w:sz="4" w:space="0" w:color="auto"/>
              <w:right w:val="single" w:sz="4" w:space="0" w:color="auto"/>
            </w:tcBorders>
            <w:shd w:val="clear" w:color="000000" w:fill="FFC000"/>
            <w:vAlign w:val="center"/>
            <w:hideMark/>
          </w:tcPr>
          <w:p w14:paraId="4AF27BED"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 trajnime të mbajtura brenda vitit</w:t>
            </w:r>
          </w:p>
        </w:tc>
        <w:tc>
          <w:tcPr>
            <w:tcW w:w="6480" w:type="dxa"/>
            <w:gridSpan w:val="8"/>
            <w:tcBorders>
              <w:top w:val="single" w:sz="4" w:space="0" w:color="auto"/>
              <w:left w:val="nil"/>
              <w:bottom w:val="single" w:sz="4" w:space="0" w:color="auto"/>
              <w:right w:val="single" w:sz="4" w:space="0" w:color="auto"/>
            </w:tcBorders>
            <w:shd w:val="clear" w:color="000000" w:fill="FFC000"/>
            <w:vAlign w:val="center"/>
          </w:tcPr>
          <w:p w14:paraId="5389043E" w14:textId="60FDD3D8" w:rsidR="00847F54" w:rsidRPr="003B01A1" w:rsidRDefault="00E4161C" w:rsidP="00E47875">
            <w:pPr>
              <w:spacing w:after="0" w:line="240" w:lineRule="auto"/>
              <w:rPr>
                <w:rFonts w:ascii="Arial Narrow" w:eastAsia="Times New Roman" w:hAnsi="Arial Narrow" w:cs="Calibri"/>
                <w:sz w:val="16"/>
                <w:szCs w:val="16"/>
                <w:lang w:val="sq-AL"/>
              </w:rPr>
            </w:pPr>
            <w:r w:rsidRPr="00E4161C">
              <w:rPr>
                <w:rFonts w:ascii="Arial Narrow" w:eastAsia="Times New Roman" w:hAnsi="Arial Narrow" w:cs="Calibri"/>
                <w:sz w:val="16"/>
                <w:szCs w:val="16"/>
                <w:lang w:val="sq-AL"/>
              </w:rPr>
              <w:t>Është hartuar kurrikula trajnuese, pritet të realizohet në tetor 2023, ndërkaq eskluzivisht për lidershipin dhe menaxhmentin e Gjykatës Komerciale është realizuar një trajnim me datë 10 maj 2023.</w:t>
            </w:r>
            <w:r>
              <w:rPr>
                <w:rStyle w:val="FootnoteReference"/>
                <w:rFonts w:ascii="Arial Narrow" w:eastAsia="Times New Roman" w:hAnsi="Arial Narrow" w:cs="Calibri"/>
                <w:sz w:val="16"/>
                <w:szCs w:val="16"/>
                <w:lang w:val="sq-AL"/>
              </w:rPr>
              <w:footnoteReference w:id="27"/>
            </w:r>
          </w:p>
        </w:tc>
        <w:tc>
          <w:tcPr>
            <w:tcW w:w="236" w:type="dxa"/>
            <w:vAlign w:val="center"/>
            <w:hideMark/>
          </w:tcPr>
          <w:p w14:paraId="4A74B3DC"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7AC35777" w14:textId="77777777" w:rsidTr="004A1C70">
        <w:trPr>
          <w:trHeight w:val="5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1A4C4" w14:textId="7E9BD6B4" w:rsidR="00847F54" w:rsidRPr="003B01A1" w:rsidRDefault="0022292C" w:rsidP="00847F5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8</w:t>
            </w:r>
          </w:p>
        </w:tc>
        <w:tc>
          <w:tcPr>
            <w:tcW w:w="2734" w:type="dxa"/>
            <w:tcBorders>
              <w:top w:val="single" w:sz="4" w:space="0" w:color="auto"/>
              <w:left w:val="nil"/>
              <w:bottom w:val="single" w:sz="4" w:space="0" w:color="auto"/>
              <w:right w:val="single" w:sz="4" w:space="0" w:color="auto"/>
            </w:tcBorders>
            <w:shd w:val="clear" w:color="auto" w:fill="FF0000"/>
            <w:vAlign w:val="center"/>
            <w:hideMark/>
          </w:tcPr>
          <w:p w14:paraId="0C8AD7D6"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Ofrimi i trajnimeve të specializuara për menaxhim dhe udhëheqje për kryeprokurorët dhe për kandidatët në pozita drejtuese</w:t>
            </w:r>
          </w:p>
        </w:tc>
        <w:tc>
          <w:tcPr>
            <w:tcW w:w="742" w:type="dxa"/>
            <w:tcBorders>
              <w:top w:val="single" w:sz="4" w:space="0" w:color="auto"/>
              <w:left w:val="nil"/>
              <w:bottom w:val="single" w:sz="4" w:space="0" w:color="auto"/>
              <w:right w:val="single" w:sz="4" w:space="0" w:color="auto"/>
            </w:tcBorders>
            <w:shd w:val="clear" w:color="auto" w:fill="FF0000"/>
            <w:vAlign w:val="center"/>
            <w:hideMark/>
          </w:tcPr>
          <w:p w14:paraId="4586DE1F" w14:textId="77777777" w:rsidR="00847F54" w:rsidRPr="003B01A1"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8" w:type="dxa"/>
            <w:tcBorders>
              <w:top w:val="single" w:sz="4" w:space="0" w:color="auto"/>
              <w:left w:val="nil"/>
              <w:bottom w:val="single" w:sz="4" w:space="0" w:color="auto"/>
              <w:right w:val="single" w:sz="4" w:space="0" w:color="auto"/>
            </w:tcBorders>
            <w:shd w:val="clear" w:color="auto" w:fill="FF0000"/>
            <w:vAlign w:val="center"/>
            <w:hideMark/>
          </w:tcPr>
          <w:p w14:paraId="620419A3" w14:textId="77777777" w:rsidR="00847F54" w:rsidRPr="003B01A1" w:rsidRDefault="00847F54" w:rsidP="00847F5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w:t>
            </w:r>
          </w:p>
        </w:tc>
        <w:tc>
          <w:tcPr>
            <w:tcW w:w="2821" w:type="dxa"/>
            <w:tcBorders>
              <w:top w:val="single" w:sz="4" w:space="0" w:color="auto"/>
              <w:left w:val="nil"/>
              <w:bottom w:val="single" w:sz="4" w:space="0" w:color="auto"/>
              <w:right w:val="single" w:sz="4" w:space="0" w:color="auto"/>
            </w:tcBorders>
            <w:shd w:val="clear" w:color="auto" w:fill="FF0000"/>
            <w:vAlign w:val="center"/>
            <w:hideMark/>
          </w:tcPr>
          <w:p w14:paraId="52585BE7"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 trajnime të mbajtura brenda vitit</w:t>
            </w:r>
          </w:p>
        </w:tc>
        <w:tc>
          <w:tcPr>
            <w:tcW w:w="6480" w:type="dxa"/>
            <w:gridSpan w:val="8"/>
            <w:tcBorders>
              <w:top w:val="single" w:sz="4" w:space="0" w:color="auto"/>
              <w:left w:val="nil"/>
              <w:bottom w:val="single" w:sz="4" w:space="0" w:color="auto"/>
              <w:right w:val="single" w:sz="4" w:space="0" w:color="auto"/>
            </w:tcBorders>
            <w:shd w:val="clear" w:color="auto" w:fill="FF0000"/>
            <w:vAlign w:val="center"/>
          </w:tcPr>
          <w:p w14:paraId="22CA9705" w14:textId="08FDE6D7" w:rsidR="00847F54" w:rsidRPr="003B01A1" w:rsidRDefault="00BB276A" w:rsidP="00E47875">
            <w:pPr>
              <w:spacing w:after="0" w:line="240" w:lineRule="auto"/>
              <w:rPr>
                <w:rFonts w:ascii="Arial Narrow" w:eastAsia="Times New Roman" w:hAnsi="Arial Narrow" w:cs="Arial"/>
                <w:color w:val="000000"/>
                <w:sz w:val="16"/>
                <w:szCs w:val="16"/>
                <w:lang w:val="sq-AL"/>
              </w:rPr>
            </w:pPr>
            <w:r w:rsidRPr="00BB276A">
              <w:rPr>
                <w:rFonts w:ascii="Arial Narrow" w:eastAsia="Times New Roman" w:hAnsi="Arial Narrow" w:cs="Arial"/>
                <w:color w:val="000000"/>
                <w:sz w:val="16"/>
                <w:szCs w:val="16"/>
                <w:lang w:val="sq-AL"/>
              </w:rPr>
              <w:t>Sa I përket menaxhimit dhe udhëheqjes për kryeprokurorë nuk është përfunduar.</w:t>
            </w:r>
          </w:p>
        </w:tc>
        <w:tc>
          <w:tcPr>
            <w:tcW w:w="236" w:type="dxa"/>
            <w:vAlign w:val="center"/>
            <w:hideMark/>
          </w:tcPr>
          <w:p w14:paraId="51105615"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63B59" w:rsidRPr="003B01A1" w14:paraId="70A0A825" w14:textId="77777777" w:rsidTr="00763B59">
        <w:trPr>
          <w:trHeight w:val="389"/>
        </w:trPr>
        <w:tc>
          <w:tcPr>
            <w:tcW w:w="11340" w:type="dxa"/>
            <w:gridSpan w:val="10"/>
            <w:tcBorders>
              <w:top w:val="nil"/>
              <w:left w:val="single" w:sz="4" w:space="0" w:color="auto"/>
              <w:bottom w:val="single" w:sz="4" w:space="0" w:color="auto"/>
              <w:right w:val="single" w:sz="4" w:space="0" w:color="auto"/>
            </w:tcBorders>
            <w:shd w:val="clear" w:color="auto" w:fill="auto"/>
            <w:vAlign w:val="center"/>
          </w:tcPr>
          <w:p w14:paraId="0A471912" w14:textId="2189C408" w:rsidR="00763B59" w:rsidRPr="003B01A1" w:rsidRDefault="00763B59" w:rsidP="00E47875">
            <w:pPr>
              <w:spacing w:after="0" w:line="240" w:lineRule="auto"/>
              <w:rPr>
                <w:rFonts w:ascii="Arial Narrow" w:eastAsia="Times New Roman" w:hAnsi="Arial Narrow" w:cs="Arial"/>
                <w:i/>
                <w:iCs/>
                <w:color w:val="000000"/>
                <w:sz w:val="16"/>
                <w:szCs w:val="16"/>
                <w:lang w:val="sq-AL"/>
              </w:rPr>
            </w:pPr>
            <w:r w:rsidRPr="003B01A1">
              <w:rPr>
                <w:rFonts w:ascii="Arial Narrow" w:eastAsia="Times New Roman" w:hAnsi="Arial Narrow" w:cs="Arial"/>
                <w:i/>
                <w:iCs/>
                <w:sz w:val="16"/>
                <w:szCs w:val="16"/>
                <w:lang w:val="sq-AL"/>
              </w:rPr>
              <w:t>Masa e politikes: Përmirësimi i grumbullimit dhe analizës së të dhënave nga KGJK-ja dhe KPK-ja, gjykatat dhe prokuroritë</w:t>
            </w:r>
          </w:p>
        </w:tc>
        <w:tc>
          <w:tcPr>
            <w:tcW w:w="3357" w:type="dxa"/>
            <w:gridSpan w:val="3"/>
            <w:tcBorders>
              <w:top w:val="nil"/>
              <w:left w:val="single" w:sz="4" w:space="0" w:color="auto"/>
              <w:bottom w:val="single" w:sz="4" w:space="0" w:color="auto"/>
              <w:right w:val="single" w:sz="4" w:space="0" w:color="auto"/>
            </w:tcBorders>
            <w:shd w:val="clear" w:color="auto" w:fill="auto"/>
            <w:vAlign w:val="center"/>
          </w:tcPr>
          <w:p w14:paraId="01BB0958" w14:textId="0D7D70D0" w:rsidR="00763B59" w:rsidRPr="00B45EB7" w:rsidRDefault="00715BA5" w:rsidP="00763B59">
            <w:pPr>
              <w:spacing w:after="0" w:line="240" w:lineRule="auto"/>
              <w:rPr>
                <w:rFonts w:ascii="Arial Narrow" w:eastAsia="Times New Roman" w:hAnsi="Arial Narrow" w:cs="Arial"/>
                <w:i/>
                <w:iCs/>
                <w:color w:val="000000"/>
                <w:sz w:val="16"/>
                <w:szCs w:val="16"/>
                <w:lang w:val="sq-AL"/>
              </w:rPr>
            </w:pPr>
            <w:r w:rsidRPr="00B45EB7">
              <w:rPr>
                <w:rFonts w:ascii="Arial Narrow" w:eastAsia="Times New Roman" w:hAnsi="Arial Narrow" w:cs="Arial"/>
                <w:i/>
                <w:iCs/>
                <w:color w:val="000000"/>
                <w:sz w:val="16"/>
                <w:szCs w:val="16"/>
                <w:lang w:val="sq-AL"/>
              </w:rPr>
              <w:t>67</w:t>
            </w:r>
            <w:r w:rsidR="00763B59" w:rsidRPr="00B45EB7">
              <w:rPr>
                <w:rFonts w:ascii="Arial Narrow" w:eastAsia="Times New Roman" w:hAnsi="Arial Narrow" w:cs="Arial"/>
                <w:i/>
                <w:iCs/>
                <w:color w:val="000000"/>
                <w:sz w:val="16"/>
                <w:szCs w:val="16"/>
                <w:lang w:val="sq-AL"/>
              </w:rPr>
              <w:t>% zbatuar plotësisht</w:t>
            </w:r>
          </w:p>
        </w:tc>
        <w:tc>
          <w:tcPr>
            <w:tcW w:w="236" w:type="dxa"/>
            <w:vAlign w:val="center"/>
          </w:tcPr>
          <w:p w14:paraId="6499856E" w14:textId="7F232122" w:rsidR="00763B59" w:rsidRPr="003B01A1" w:rsidRDefault="00763B59" w:rsidP="00847F54">
            <w:pPr>
              <w:spacing w:after="0" w:line="240" w:lineRule="auto"/>
              <w:rPr>
                <w:rFonts w:ascii="Arial Narrow" w:eastAsia="Times New Roman" w:hAnsi="Arial Narrow" w:cs="Times New Roman"/>
                <w:sz w:val="16"/>
                <w:szCs w:val="16"/>
                <w:lang w:val="sq-AL"/>
              </w:rPr>
            </w:pPr>
          </w:p>
        </w:tc>
      </w:tr>
      <w:tr w:rsidR="007E2836" w:rsidRPr="003B01A1" w14:paraId="22F6BCAD" w14:textId="77777777" w:rsidTr="00685DF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2FF6964" w14:textId="77777777" w:rsidR="00847F54" w:rsidRPr="003B01A1" w:rsidRDefault="00847F54" w:rsidP="00847F54">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9</w:t>
            </w:r>
          </w:p>
        </w:tc>
        <w:tc>
          <w:tcPr>
            <w:tcW w:w="2734" w:type="dxa"/>
            <w:tcBorders>
              <w:top w:val="nil"/>
              <w:left w:val="nil"/>
              <w:bottom w:val="single" w:sz="4" w:space="0" w:color="auto"/>
              <w:right w:val="single" w:sz="4" w:space="0" w:color="auto"/>
            </w:tcBorders>
            <w:shd w:val="clear" w:color="auto" w:fill="0070C0"/>
            <w:vAlign w:val="center"/>
            <w:hideMark/>
          </w:tcPr>
          <w:p w14:paraId="0B7AF03B"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Avansimi i modulit statistikor, në kuadër të SMIL, në përputhje me të gjitha kërkesat e CEPEJ</w:t>
            </w:r>
          </w:p>
        </w:tc>
        <w:tc>
          <w:tcPr>
            <w:tcW w:w="742" w:type="dxa"/>
            <w:tcBorders>
              <w:top w:val="nil"/>
              <w:left w:val="nil"/>
              <w:bottom w:val="single" w:sz="4" w:space="0" w:color="auto"/>
              <w:right w:val="single" w:sz="4" w:space="0" w:color="auto"/>
            </w:tcBorders>
            <w:shd w:val="clear" w:color="auto" w:fill="0070C0"/>
            <w:vAlign w:val="center"/>
            <w:hideMark/>
          </w:tcPr>
          <w:p w14:paraId="065EC52E" w14:textId="77777777" w:rsidR="00847F54" w:rsidRPr="003B01A1"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8" w:type="dxa"/>
            <w:tcBorders>
              <w:top w:val="nil"/>
              <w:left w:val="nil"/>
              <w:bottom w:val="single" w:sz="4" w:space="0" w:color="auto"/>
              <w:right w:val="single" w:sz="4" w:space="0" w:color="auto"/>
            </w:tcBorders>
            <w:shd w:val="clear" w:color="auto" w:fill="0070C0"/>
            <w:vAlign w:val="center"/>
            <w:hideMark/>
          </w:tcPr>
          <w:p w14:paraId="7CBF1C98" w14:textId="77777777" w:rsidR="00847F54" w:rsidRPr="003B01A1" w:rsidRDefault="00847F54" w:rsidP="00847F5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nil"/>
              <w:left w:val="nil"/>
              <w:bottom w:val="single" w:sz="4" w:space="0" w:color="auto"/>
              <w:right w:val="single" w:sz="4" w:space="0" w:color="auto"/>
            </w:tcBorders>
            <w:shd w:val="clear" w:color="auto" w:fill="0070C0"/>
            <w:vAlign w:val="center"/>
            <w:hideMark/>
          </w:tcPr>
          <w:p w14:paraId="4AB8FDD6"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Moduli i ri statistikor i zhvilluar; Veçoritë e SMIL në përputhje me modulin e ri statistikor; SMIL mundëson mledhjen, përpunimin dhe publikimin e të gjitha të dhënave që kërkohet nga CEPEJ</w:t>
            </w:r>
          </w:p>
        </w:tc>
        <w:tc>
          <w:tcPr>
            <w:tcW w:w="6480" w:type="dxa"/>
            <w:gridSpan w:val="8"/>
            <w:tcBorders>
              <w:top w:val="nil"/>
              <w:left w:val="nil"/>
              <w:bottom w:val="single" w:sz="4" w:space="0" w:color="auto"/>
              <w:right w:val="single" w:sz="4" w:space="0" w:color="auto"/>
            </w:tcBorders>
            <w:shd w:val="clear" w:color="auto" w:fill="0070C0"/>
            <w:vAlign w:val="center"/>
          </w:tcPr>
          <w:p w14:paraId="35EED615" w14:textId="584FE937" w:rsidR="00847F54" w:rsidRPr="003B01A1" w:rsidRDefault="00165ED6" w:rsidP="007A68FA">
            <w:pPr>
              <w:jc w:val="both"/>
              <w:rPr>
                <w:rFonts w:ascii="Arial Narrow" w:hAnsi="Arial Narrow" w:cs="Calibri"/>
                <w:color w:val="000000"/>
                <w:sz w:val="16"/>
                <w:szCs w:val="16"/>
              </w:rPr>
            </w:pPr>
            <w:r w:rsidRPr="003B01A1">
              <w:rPr>
                <w:rFonts w:ascii="Arial Narrow" w:hAnsi="Arial Narrow" w:cs="Calibri"/>
                <w:color w:val="000000"/>
                <w:sz w:val="16"/>
                <w:szCs w:val="16"/>
              </w:rPr>
              <w:t>Moduli statistikor i zhvilluar është në përputhje me kërkesat e CEPEJ.</w:t>
            </w:r>
            <w:r w:rsidRPr="003B01A1">
              <w:rPr>
                <w:rStyle w:val="FootnoteReference"/>
                <w:rFonts w:ascii="Arial Narrow" w:hAnsi="Arial Narrow" w:cs="Calibri"/>
                <w:color w:val="000000"/>
                <w:sz w:val="16"/>
                <w:szCs w:val="16"/>
              </w:rPr>
              <w:footnoteReference w:id="28"/>
            </w:r>
            <w:r w:rsidRPr="003B01A1">
              <w:rPr>
                <w:rFonts w:ascii="Arial Narrow" w:hAnsi="Arial Narrow" w:cs="Calibri"/>
                <w:color w:val="000000"/>
                <w:sz w:val="16"/>
                <w:szCs w:val="16"/>
              </w:rPr>
              <w:t xml:space="preserve"> </w:t>
            </w:r>
          </w:p>
        </w:tc>
        <w:tc>
          <w:tcPr>
            <w:tcW w:w="236" w:type="dxa"/>
            <w:vAlign w:val="center"/>
            <w:hideMark/>
          </w:tcPr>
          <w:p w14:paraId="2697A737"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434321FB" w14:textId="77777777" w:rsidTr="008C3B3C">
        <w:trPr>
          <w:trHeight w:val="629"/>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EB10E90" w14:textId="2CF8B573" w:rsidR="00847F54" w:rsidRPr="003B01A1" w:rsidRDefault="0022292C" w:rsidP="00847F5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10</w:t>
            </w:r>
          </w:p>
        </w:tc>
        <w:tc>
          <w:tcPr>
            <w:tcW w:w="2734" w:type="dxa"/>
            <w:tcBorders>
              <w:top w:val="nil"/>
              <w:left w:val="nil"/>
              <w:bottom w:val="single" w:sz="4" w:space="0" w:color="auto"/>
              <w:right w:val="single" w:sz="4" w:space="0" w:color="auto"/>
            </w:tcBorders>
            <w:shd w:val="clear" w:color="auto" w:fill="FFC000"/>
            <w:vAlign w:val="center"/>
            <w:hideMark/>
          </w:tcPr>
          <w:p w14:paraId="1988A2BA"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Përmirësimi i shablloneve të dokumenteve të planit vjetor të punës për të gjitha prokuroritë dhe sigurimi i transparencës</w:t>
            </w:r>
          </w:p>
        </w:tc>
        <w:tc>
          <w:tcPr>
            <w:tcW w:w="742" w:type="dxa"/>
            <w:tcBorders>
              <w:top w:val="nil"/>
              <w:left w:val="nil"/>
              <w:bottom w:val="single" w:sz="4" w:space="0" w:color="auto"/>
              <w:right w:val="single" w:sz="4" w:space="0" w:color="auto"/>
            </w:tcBorders>
            <w:shd w:val="clear" w:color="auto" w:fill="FFC000"/>
            <w:vAlign w:val="center"/>
            <w:hideMark/>
          </w:tcPr>
          <w:p w14:paraId="29D76927"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2021</w:t>
            </w:r>
          </w:p>
        </w:tc>
        <w:tc>
          <w:tcPr>
            <w:tcW w:w="1558" w:type="dxa"/>
            <w:tcBorders>
              <w:top w:val="nil"/>
              <w:left w:val="nil"/>
              <w:bottom w:val="single" w:sz="4" w:space="0" w:color="auto"/>
              <w:right w:val="single" w:sz="4" w:space="0" w:color="auto"/>
            </w:tcBorders>
            <w:shd w:val="clear" w:color="auto" w:fill="FFC000"/>
            <w:vAlign w:val="center"/>
            <w:hideMark/>
          </w:tcPr>
          <w:p w14:paraId="47E9BDC2"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Prokurori i Shtetit</w:t>
            </w:r>
          </w:p>
        </w:tc>
        <w:tc>
          <w:tcPr>
            <w:tcW w:w="2821" w:type="dxa"/>
            <w:tcBorders>
              <w:top w:val="nil"/>
              <w:left w:val="nil"/>
              <w:bottom w:val="single" w:sz="4" w:space="0" w:color="auto"/>
              <w:right w:val="single" w:sz="4" w:space="0" w:color="auto"/>
            </w:tcBorders>
            <w:shd w:val="clear" w:color="auto" w:fill="FFC000"/>
            <w:vAlign w:val="center"/>
            <w:hideMark/>
          </w:tcPr>
          <w:p w14:paraId="6D2184FB"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Shabllonet e reja dhe koherente të planeve të punës të miratuara dhe publike</w:t>
            </w:r>
          </w:p>
        </w:tc>
        <w:tc>
          <w:tcPr>
            <w:tcW w:w="6480" w:type="dxa"/>
            <w:gridSpan w:val="8"/>
            <w:tcBorders>
              <w:top w:val="nil"/>
              <w:left w:val="nil"/>
              <w:bottom w:val="single" w:sz="4" w:space="0" w:color="auto"/>
              <w:right w:val="single" w:sz="4" w:space="0" w:color="auto"/>
            </w:tcBorders>
            <w:shd w:val="clear" w:color="auto" w:fill="FFC000"/>
            <w:vAlign w:val="center"/>
          </w:tcPr>
          <w:p w14:paraId="39F7724B" w14:textId="13666347" w:rsidR="00847F54" w:rsidRPr="008C3B3C" w:rsidRDefault="00030B1A" w:rsidP="007A68FA">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Sa i përket shablloneve të Planit të Punës, ju njoftojmë se Zyra e Kryeprokurorit të Shtetit çdo fillimit e harton Planin e vet të Punës, ku prokuroritë tjera kryesisht i hartojnë planet e tyre sipas formatit të Planit të Punës së ZKPSH-së.</w:t>
            </w:r>
            <w:r w:rsidRPr="008C3B3C">
              <w:rPr>
                <w:rStyle w:val="FootnoteReference"/>
                <w:rFonts w:ascii="Arial Narrow" w:eastAsia="Times New Roman" w:hAnsi="Arial Narrow" w:cs="Arial"/>
                <w:color w:val="000000"/>
                <w:sz w:val="16"/>
                <w:szCs w:val="16"/>
                <w:lang w:val="sq-AL"/>
              </w:rPr>
              <w:footnoteReference w:id="29"/>
            </w:r>
          </w:p>
        </w:tc>
        <w:tc>
          <w:tcPr>
            <w:tcW w:w="236" w:type="dxa"/>
            <w:vAlign w:val="center"/>
            <w:hideMark/>
          </w:tcPr>
          <w:p w14:paraId="64E86A4E"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3468524B" w14:textId="77777777" w:rsidTr="008C3B3C">
        <w:trPr>
          <w:trHeight w:val="386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B6664" w14:textId="4FBA8758" w:rsidR="00847F54" w:rsidRPr="003B01A1" w:rsidRDefault="0022292C" w:rsidP="0022292C">
            <w:pPr>
              <w:spacing w:after="0" w:line="240" w:lineRule="auto"/>
              <w:jc w:val="center"/>
              <w:rPr>
                <w:rFonts w:ascii="Arial Narrow" w:eastAsia="Times New Roman" w:hAnsi="Arial Narrow" w:cs="Arial"/>
                <w:sz w:val="16"/>
                <w:szCs w:val="16"/>
                <w:lang w:val="sq-AL"/>
              </w:rPr>
            </w:pPr>
            <w:r>
              <w:rPr>
                <w:rFonts w:ascii="Arial Narrow" w:eastAsia="Times New Roman" w:hAnsi="Arial Narrow" w:cs="Arial"/>
                <w:sz w:val="16"/>
                <w:szCs w:val="16"/>
                <w:lang w:val="sq-AL"/>
              </w:rPr>
              <w:t>11</w:t>
            </w:r>
          </w:p>
        </w:tc>
        <w:tc>
          <w:tcPr>
            <w:tcW w:w="2734" w:type="dxa"/>
            <w:tcBorders>
              <w:top w:val="single" w:sz="4" w:space="0" w:color="auto"/>
              <w:left w:val="nil"/>
              <w:bottom w:val="single" w:sz="4" w:space="0" w:color="auto"/>
              <w:right w:val="single" w:sz="4" w:space="0" w:color="auto"/>
            </w:tcBorders>
            <w:shd w:val="clear" w:color="auto" w:fill="92D050"/>
            <w:vAlign w:val="center"/>
            <w:hideMark/>
          </w:tcPr>
          <w:p w14:paraId="7613B363"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Zbatimi i vazhdueshem dhe konsistent i SMIL në mënyrë që raportet të ofrojnë përmbajtje sasiore dhe analitike dhe që publiku të ketë qasje në informata për rolin dhe veprimtarinë e gjykatave dhe prokurorive.</w:t>
            </w:r>
          </w:p>
        </w:tc>
        <w:tc>
          <w:tcPr>
            <w:tcW w:w="742" w:type="dxa"/>
            <w:tcBorders>
              <w:top w:val="single" w:sz="4" w:space="0" w:color="auto"/>
              <w:left w:val="nil"/>
              <w:bottom w:val="single" w:sz="4" w:space="0" w:color="auto"/>
              <w:right w:val="single" w:sz="4" w:space="0" w:color="auto"/>
            </w:tcBorders>
            <w:shd w:val="clear" w:color="auto" w:fill="92D050"/>
            <w:vAlign w:val="center"/>
            <w:hideMark/>
          </w:tcPr>
          <w:p w14:paraId="455EE652" w14:textId="77777777" w:rsidR="004C541D"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2021</w:t>
            </w:r>
          </w:p>
          <w:p w14:paraId="51DA275D" w14:textId="77777777" w:rsidR="004C541D"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w:t>
            </w:r>
          </w:p>
          <w:p w14:paraId="6CD5CB7C" w14:textId="64B6BF6A"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2023</w:t>
            </w:r>
          </w:p>
        </w:tc>
        <w:tc>
          <w:tcPr>
            <w:tcW w:w="1558" w:type="dxa"/>
            <w:tcBorders>
              <w:top w:val="single" w:sz="4" w:space="0" w:color="auto"/>
              <w:left w:val="nil"/>
              <w:bottom w:val="single" w:sz="4" w:space="0" w:color="auto"/>
              <w:right w:val="single" w:sz="4" w:space="0" w:color="auto"/>
            </w:tcBorders>
            <w:shd w:val="clear" w:color="auto" w:fill="92D050"/>
            <w:vAlign w:val="center"/>
            <w:hideMark/>
          </w:tcPr>
          <w:p w14:paraId="60EC366D"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KGJK, Kryetarët e Gjykatave, Gjyqtarët, KPK, Kryeprokurorët, Prokurorët</w:t>
            </w:r>
          </w:p>
        </w:tc>
        <w:tc>
          <w:tcPr>
            <w:tcW w:w="2821" w:type="dxa"/>
            <w:tcBorders>
              <w:top w:val="single" w:sz="4" w:space="0" w:color="auto"/>
              <w:left w:val="nil"/>
              <w:bottom w:val="single" w:sz="4" w:space="0" w:color="auto"/>
              <w:right w:val="single" w:sz="4" w:space="0" w:color="auto"/>
            </w:tcBorders>
            <w:shd w:val="clear" w:color="auto" w:fill="92D050"/>
            <w:vAlign w:val="center"/>
            <w:hideMark/>
          </w:tcPr>
          <w:p w14:paraId="60F0E077"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Raportet e KGJK dhe KPK përmbajnë informata të bujshme statisktikore dhe analitike</w:t>
            </w:r>
          </w:p>
        </w:tc>
        <w:tc>
          <w:tcPr>
            <w:tcW w:w="6480" w:type="dxa"/>
            <w:gridSpan w:val="8"/>
            <w:tcBorders>
              <w:top w:val="single" w:sz="4" w:space="0" w:color="auto"/>
              <w:left w:val="nil"/>
              <w:bottom w:val="single" w:sz="4" w:space="0" w:color="auto"/>
              <w:right w:val="single" w:sz="4" w:space="0" w:color="auto"/>
            </w:tcBorders>
            <w:shd w:val="clear" w:color="auto" w:fill="92D050"/>
            <w:vAlign w:val="center"/>
            <w:hideMark/>
          </w:tcPr>
          <w:p w14:paraId="2BC202DF" w14:textId="77777777" w:rsidR="00B45EB7" w:rsidRPr="008C3B3C" w:rsidRDefault="00030B1A" w:rsidP="007A68FA">
            <w:pPr>
              <w:pStyle w:val="NoSpacing"/>
              <w:jc w:val="both"/>
              <w:rPr>
                <w:rFonts w:ascii="Arial Narrow" w:hAnsi="Arial Narrow" w:cs="Calibri"/>
                <w:color w:val="000000"/>
                <w:sz w:val="16"/>
                <w:szCs w:val="16"/>
                <w:lang w:val="sq-AL"/>
              </w:rPr>
            </w:pPr>
            <w:r w:rsidRPr="008C3B3C">
              <w:rPr>
                <w:rFonts w:ascii="Arial Narrow" w:hAnsi="Arial Narrow" w:cs="Calibri"/>
                <w:b/>
                <w:color w:val="000000"/>
                <w:sz w:val="16"/>
                <w:szCs w:val="16"/>
                <w:lang w:val="sq-AL"/>
              </w:rPr>
              <w:t>KGJK:</w:t>
            </w:r>
            <w:r w:rsidRPr="008C3B3C">
              <w:rPr>
                <w:rFonts w:ascii="Arial Narrow" w:hAnsi="Arial Narrow" w:cs="Calibri"/>
                <w:color w:val="000000"/>
                <w:sz w:val="16"/>
                <w:szCs w:val="16"/>
                <w:lang w:val="sq-AL"/>
              </w:rPr>
              <w:t xml:space="preserve"> </w:t>
            </w:r>
            <w:r w:rsidR="00521836" w:rsidRPr="008C3B3C">
              <w:rPr>
                <w:rFonts w:ascii="Arial Narrow" w:hAnsi="Arial Narrow" w:cs="Calibri"/>
                <w:color w:val="000000"/>
                <w:sz w:val="16"/>
                <w:szCs w:val="16"/>
                <w:lang w:val="sq-AL"/>
              </w:rPr>
              <w:t>Me rastin e krijimit te Gjykates Koemrciale, SMIL eshte zhvilluar dhe implementuar edhe ne kete gjykate dhe eshte duke u zbat SMIL është duke u zbatuar aktualisht nga të gjitha Gjykatat, mirëpo KGJK në vazhdimësi është duke e avancuar atë në kuptim të rritjes së cilësisë së të dhënave që futen në sistem nga përdoruesit. Risie eshtë se me rastin e krijimit te Gjykates Koemrciale, SMIL eshte zhvilluar dhe implementuar edhe ne kete gjykate dhe eshte duke u zbatuar ne te gjitha gjykatat.</w:t>
            </w:r>
          </w:p>
          <w:p w14:paraId="13E03283" w14:textId="11274D02" w:rsidR="00030B1A" w:rsidRPr="008C3B3C" w:rsidRDefault="00030B1A" w:rsidP="007A68FA">
            <w:pPr>
              <w:pStyle w:val="NoSpacing"/>
              <w:jc w:val="both"/>
              <w:rPr>
                <w:rFonts w:ascii="Arial Narrow" w:hAnsi="Arial Narrow" w:cs="Calibri"/>
                <w:color w:val="000000"/>
                <w:sz w:val="16"/>
                <w:szCs w:val="16"/>
                <w:lang w:val="sq-AL"/>
              </w:rPr>
            </w:pPr>
            <w:r w:rsidRPr="008C3B3C">
              <w:rPr>
                <w:rFonts w:ascii="Arial Narrow" w:hAnsi="Arial Narrow" w:cs="Calibri"/>
                <w:b/>
                <w:color w:val="000000"/>
                <w:sz w:val="16"/>
                <w:szCs w:val="16"/>
                <w:lang w:val="sq-AL"/>
              </w:rPr>
              <w:t>KPK:</w:t>
            </w:r>
            <w:r w:rsidRPr="008C3B3C">
              <w:rPr>
                <w:rFonts w:ascii="Arial Narrow" w:hAnsi="Arial Narrow" w:cs="Calibri"/>
                <w:color w:val="000000"/>
                <w:sz w:val="16"/>
                <w:szCs w:val="16"/>
                <w:lang w:val="sq-AL"/>
              </w:rPr>
              <w:t xml:space="preserve">  Sistemi për Menaxhimin Informative të Lëndëve është duke u zbatuar në prokuroritë themelore në Prishtinë, Pejë, Gjilan, Gjakovë, Ferizaj, Prizren, Prokurorinë Speciale, Prokurorin e Apelit ndërsa në Zyrën e Kryeprokurorit të Shtetit është duke vazhduar trajnimi i stafit administrativ dhe prokurorëve si dhe regjistrimi i lëndëve në sistemin real. Deri më tani është implementuar shkëmbimi elektronik me sistemet: Të regjistrit civil, regjistrit të bizneseve, Policisë së Kosovës dhe gjykatat ndërsa në proces është Dogana dhe Administrata Tatimore e Kosovës.Komisioni për Administrimin e prokurorive ka themeluar Grupin Punues për monitorimin e zbatimit të Sistemit Elektronik për Menaxhimin e rasteve (SMIL) në prokuroritë e Republikës së Kosovës si dhe për ngritjen e nivelit të kualiteti të të dhënave në SMIL. Në gjashtëmujorin e parë janë bërë vizita si dhe janë përgatitur raporte për zbatimin e SMIL për të gjitha Prokurorit Themelore dhe Prokurorinë e Apelit. Është mbajtur punëtoria me temën Prezantimi i raporteve për monitorimin e zbatimit të SMIL. Kjo punëtori është organizuar nga Komisioni për Administrimin e Prokurorive në bashkëpunim me Projektit EUKOJUST dhe pjesëmarrës ishin: Administratorët, Udhëheqësit e shkrimores dhe trajnerët e TI. Janë përgatitur planet e veprimit për të gjeturat e identifikuar dhe në vazhdimësi janë duke u monitoruar aktivitetet.Janë zhvilluar raportet që paraqesin  punën prokurorëve për lëndët e pranuar, zgjidhura etj, dhe mënyrën e zgjidhjes. Po ashtu në bashkëpunimi me përfaqësuesit e projekti CEPEJ, jemi duke punuar në dizajnimin e raporteve të reja që pasqyrojnë në tërësi procesin e punës në prokurori.</w:t>
            </w:r>
          </w:p>
        </w:tc>
        <w:tc>
          <w:tcPr>
            <w:tcW w:w="236" w:type="dxa"/>
            <w:vAlign w:val="center"/>
            <w:hideMark/>
          </w:tcPr>
          <w:p w14:paraId="1AFE9A0B"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7067031F"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129C6DD" w14:textId="222B5509" w:rsidR="00847F54" w:rsidRPr="003B01A1" w:rsidRDefault="0022292C" w:rsidP="00847F5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12</w:t>
            </w:r>
          </w:p>
        </w:tc>
        <w:tc>
          <w:tcPr>
            <w:tcW w:w="2734" w:type="dxa"/>
            <w:tcBorders>
              <w:top w:val="nil"/>
              <w:left w:val="nil"/>
              <w:bottom w:val="single" w:sz="4" w:space="0" w:color="auto"/>
              <w:right w:val="single" w:sz="4" w:space="0" w:color="auto"/>
            </w:tcBorders>
            <w:shd w:val="clear" w:color="auto" w:fill="FFC000"/>
            <w:vAlign w:val="center"/>
            <w:hideMark/>
          </w:tcPr>
          <w:p w14:paraId="5ABEC7ED"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Ngritja e kapaciteteve njerëzore të KGjK-së në lidhje me analizën e të dhënave të grumbulluara, që synon zhvillimin e politikave bazuar në të dhëna</w:t>
            </w:r>
          </w:p>
        </w:tc>
        <w:tc>
          <w:tcPr>
            <w:tcW w:w="742" w:type="dxa"/>
            <w:tcBorders>
              <w:top w:val="nil"/>
              <w:left w:val="nil"/>
              <w:bottom w:val="single" w:sz="4" w:space="0" w:color="auto"/>
              <w:right w:val="single" w:sz="4" w:space="0" w:color="auto"/>
            </w:tcBorders>
            <w:shd w:val="clear" w:color="auto" w:fill="FFC000"/>
            <w:vAlign w:val="center"/>
            <w:hideMark/>
          </w:tcPr>
          <w:p w14:paraId="6408BF6A" w14:textId="77777777" w:rsidR="00847F54" w:rsidRPr="003B01A1"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8" w:type="dxa"/>
            <w:tcBorders>
              <w:top w:val="nil"/>
              <w:left w:val="nil"/>
              <w:bottom w:val="single" w:sz="4" w:space="0" w:color="auto"/>
              <w:right w:val="single" w:sz="4" w:space="0" w:color="auto"/>
            </w:tcBorders>
            <w:shd w:val="clear" w:color="auto" w:fill="FFC000"/>
            <w:vAlign w:val="center"/>
            <w:hideMark/>
          </w:tcPr>
          <w:p w14:paraId="3EA42A10" w14:textId="7A6AD33F" w:rsidR="00847F54" w:rsidRPr="003B01A1" w:rsidRDefault="00847F54" w:rsidP="00847F5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w:t>
            </w:r>
            <w:r w:rsidR="00165ED6" w:rsidRPr="003B01A1">
              <w:rPr>
                <w:rFonts w:ascii="Arial Narrow" w:eastAsia="Times New Roman" w:hAnsi="Arial Narrow" w:cs="Arial"/>
                <w:sz w:val="16"/>
                <w:szCs w:val="16"/>
                <w:lang w:val="sq-AL"/>
              </w:rPr>
              <w:t>KGJK</w:t>
            </w:r>
          </w:p>
        </w:tc>
        <w:tc>
          <w:tcPr>
            <w:tcW w:w="2821" w:type="dxa"/>
            <w:tcBorders>
              <w:top w:val="nil"/>
              <w:left w:val="nil"/>
              <w:bottom w:val="single" w:sz="4" w:space="0" w:color="auto"/>
              <w:right w:val="single" w:sz="4" w:space="0" w:color="auto"/>
            </w:tcBorders>
            <w:shd w:val="clear" w:color="auto" w:fill="FFC000"/>
            <w:vAlign w:val="center"/>
            <w:hideMark/>
          </w:tcPr>
          <w:p w14:paraId="3AEE7883"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Numri i zyrtarëve për analizë të të dhënave është ngritur; Zyrtarët janë trajnuar për analizë të të dhënave</w:t>
            </w:r>
          </w:p>
        </w:tc>
        <w:tc>
          <w:tcPr>
            <w:tcW w:w="6480" w:type="dxa"/>
            <w:gridSpan w:val="8"/>
            <w:tcBorders>
              <w:top w:val="nil"/>
              <w:left w:val="nil"/>
              <w:bottom w:val="single" w:sz="4" w:space="0" w:color="auto"/>
              <w:right w:val="single" w:sz="4" w:space="0" w:color="auto"/>
            </w:tcBorders>
            <w:shd w:val="clear" w:color="auto" w:fill="FFC000"/>
            <w:vAlign w:val="center"/>
          </w:tcPr>
          <w:p w14:paraId="6992051E" w14:textId="347FF7A0" w:rsidR="00847F54" w:rsidRPr="003B01A1" w:rsidRDefault="000D6B96" w:rsidP="00165ED6">
            <w:pPr>
              <w:rPr>
                <w:rFonts w:ascii="Arial Narrow" w:hAnsi="Arial Narrow" w:cs="Calibri"/>
                <w:color w:val="000000"/>
                <w:sz w:val="16"/>
                <w:szCs w:val="16"/>
              </w:rPr>
            </w:pPr>
            <w:r w:rsidRPr="000D6B96">
              <w:rPr>
                <w:rFonts w:ascii="Arial Narrow" w:hAnsi="Arial Narrow" w:cs="Calibri"/>
                <w:color w:val="000000"/>
                <w:sz w:val="16"/>
                <w:szCs w:val="16"/>
                <w:lang w:val="sq-AL"/>
              </w:rPr>
              <w:t>Ky aktivitet është njëjte si ne vlerësimin e raportit 1 vjeçar</w:t>
            </w:r>
          </w:p>
        </w:tc>
        <w:tc>
          <w:tcPr>
            <w:tcW w:w="236" w:type="dxa"/>
            <w:vAlign w:val="center"/>
            <w:hideMark/>
          </w:tcPr>
          <w:p w14:paraId="21DB2D56"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63B59" w:rsidRPr="003B01A1" w14:paraId="04A98195" w14:textId="77777777" w:rsidTr="00763B59">
        <w:trPr>
          <w:trHeight w:val="389"/>
        </w:trPr>
        <w:tc>
          <w:tcPr>
            <w:tcW w:w="11300" w:type="dxa"/>
            <w:gridSpan w:val="9"/>
            <w:tcBorders>
              <w:top w:val="nil"/>
              <w:left w:val="single" w:sz="4" w:space="0" w:color="auto"/>
              <w:bottom w:val="single" w:sz="4" w:space="0" w:color="auto"/>
              <w:right w:val="single" w:sz="4" w:space="0" w:color="auto"/>
            </w:tcBorders>
            <w:shd w:val="clear" w:color="auto" w:fill="auto"/>
            <w:vAlign w:val="center"/>
          </w:tcPr>
          <w:p w14:paraId="423DE0C2" w14:textId="32128F43" w:rsidR="00763B59" w:rsidRPr="003B01A1" w:rsidRDefault="00763B59" w:rsidP="00E47875">
            <w:pPr>
              <w:spacing w:after="0" w:line="240" w:lineRule="auto"/>
              <w:rPr>
                <w:rFonts w:ascii="Arial Narrow" w:eastAsia="Times New Roman" w:hAnsi="Arial Narrow" w:cs="Arial"/>
                <w:i/>
                <w:iCs/>
                <w:color w:val="000000"/>
                <w:sz w:val="16"/>
                <w:szCs w:val="16"/>
                <w:lang w:val="sq-AL"/>
              </w:rPr>
            </w:pPr>
            <w:r w:rsidRPr="003B01A1">
              <w:rPr>
                <w:rFonts w:ascii="Arial Narrow" w:eastAsia="Times New Roman" w:hAnsi="Arial Narrow" w:cs="Arial"/>
                <w:i/>
                <w:iCs/>
                <w:sz w:val="16"/>
                <w:szCs w:val="16"/>
                <w:lang w:val="sq-AL"/>
              </w:rPr>
              <w:t>Masa e politikës: Menaxhimi i përmirësuar i rasteve</w:t>
            </w:r>
          </w:p>
        </w:tc>
        <w:tc>
          <w:tcPr>
            <w:tcW w:w="3397" w:type="dxa"/>
            <w:gridSpan w:val="4"/>
            <w:tcBorders>
              <w:top w:val="nil"/>
              <w:left w:val="single" w:sz="4" w:space="0" w:color="auto"/>
              <w:bottom w:val="single" w:sz="4" w:space="0" w:color="auto"/>
              <w:right w:val="single" w:sz="4" w:space="0" w:color="auto"/>
            </w:tcBorders>
            <w:shd w:val="clear" w:color="auto" w:fill="auto"/>
            <w:vAlign w:val="center"/>
          </w:tcPr>
          <w:p w14:paraId="7D109F06" w14:textId="1CE5E3F7" w:rsidR="00763B59" w:rsidRPr="003B01A1" w:rsidRDefault="00763B59" w:rsidP="00763B59">
            <w:pPr>
              <w:spacing w:after="0" w:line="240" w:lineRule="auto"/>
              <w:rPr>
                <w:rFonts w:ascii="Arial Narrow" w:eastAsia="Times New Roman" w:hAnsi="Arial Narrow" w:cs="Arial"/>
                <w:i/>
                <w:iCs/>
                <w:color w:val="000000"/>
                <w:sz w:val="16"/>
                <w:szCs w:val="16"/>
                <w:lang w:val="sq-AL"/>
              </w:rPr>
            </w:pPr>
            <w:r>
              <w:rPr>
                <w:rFonts w:ascii="Arial Narrow" w:eastAsia="Times New Roman" w:hAnsi="Arial Narrow" w:cs="Arial"/>
                <w:i/>
                <w:iCs/>
                <w:color w:val="000000"/>
                <w:sz w:val="16"/>
                <w:szCs w:val="16"/>
                <w:lang w:val="sq-AL"/>
              </w:rPr>
              <w:t xml:space="preserve">38% </w:t>
            </w:r>
            <w:r w:rsidR="00D14F72">
              <w:rPr>
                <w:rFonts w:ascii="Arial Narrow" w:eastAsia="Times New Roman" w:hAnsi="Arial Narrow" w:cs="Arial"/>
                <w:i/>
                <w:iCs/>
                <w:color w:val="000000"/>
                <w:sz w:val="16"/>
                <w:szCs w:val="16"/>
                <w:lang w:val="sq-AL"/>
              </w:rPr>
              <w:t>zbatuar plotësisht</w:t>
            </w:r>
          </w:p>
        </w:tc>
        <w:tc>
          <w:tcPr>
            <w:tcW w:w="236" w:type="dxa"/>
            <w:vAlign w:val="center"/>
          </w:tcPr>
          <w:p w14:paraId="5AE4554E" w14:textId="3A237372" w:rsidR="00763B59" w:rsidRPr="003B01A1" w:rsidRDefault="00763B59" w:rsidP="00847F54">
            <w:pPr>
              <w:spacing w:after="0" w:line="240" w:lineRule="auto"/>
              <w:rPr>
                <w:rFonts w:ascii="Arial Narrow" w:eastAsia="Times New Roman" w:hAnsi="Arial Narrow" w:cs="Times New Roman"/>
                <w:sz w:val="16"/>
                <w:szCs w:val="16"/>
                <w:lang w:val="sq-AL"/>
              </w:rPr>
            </w:pPr>
          </w:p>
        </w:tc>
      </w:tr>
      <w:tr w:rsidR="007E2836" w:rsidRPr="003B01A1" w14:paraId="3C6614F4"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AEFB605" w14:textId="7D99C95B" w:rsidR="00847F54" w:rsidRPr="003B01A1" w:rsidRDefault="0022292C" w:rsidP="00847F5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13</w:t>
            </w:r>
          </w:p>
        </w:tc>
        <w:tc>
          <w:tcPr>
            <w:tcW w:w="2734" w:type="dxa"/>
            <w:tcBorders>
              <w:top w:val="nil"/>
              <w:left w:val="nil"/>
              <w:bottom w:val="single" w:sz="4" w:space="0" w:color="auto"/>
              <w:right w:val="single" w:sz="4" w:space="0" w:color="auto"/>
            </w:tcBorders>
            <w:shd w:val="clear" w:color="000000" w:fill="FFC000"/>
            <w:vAlign w:val="center"/>
            <w:hideMark/>
          </w:tcPr>
          <w:p w14:paraId="1926BE1A"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Zbatimi i rekomandimit të CEPEJ-së për menaxhimin e kohës në mënyrë që në një instancë gjyqësore rasti të zgjidhet brenda një periudhe dyvjeçare nga dita e paraqitjes së tij</w:t>
            </w:r>
          </w:p>
        </w:tc>
        <w:tc>
          <w:tcPr>
            <w:tcW w:w="742" w:type="dxa"/>
            <w:tcBorders>
              <w:top w:val="nil"/>
              <w:left w:val="nil"/>
              <w:bottom w:val="single" w:sz="4" w:space="0" w:color="auto"/>
              <w:right w:val="single" w:sz="4" w:space="0" w:color="auto"/>
            </w:tcBorders>
            <w:shd w:val="clear" w:color="000000" w:fill="FFC000"/>
            <w:vAlign w:val="center"/>
            <w:hideMark/>
          </w:tcPr>
          <w:p w14:paraId="7B5EEE69" w14:textId="77777777" w:rsidR="004C541D"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3C94BECF" w14:textId="77777777" w:rsidR="004C541D"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7E57AE94" w14:textId="03ED2AEF" w:rsidR="00847F54" w:rsidRPr="003B01A1"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8" w:type="dxa"/>
            <w:tcBorders>
              <w:top w:val="nil"/>
              <w:left w:val="nil"/>
              <w:bottom w:val="single" w:sz="4" w:space="0" w:color="auto"/>
              <w:right w:val="single" w:sz="4" w:space="0" w:color="auto"/>
            </w:tcBorders>
            <w:shd w:val="clear" w:color="000000" w:fill="FFC000"/>
            <w:vAlign w:val="center"/>
            <w:hideMark/>
          </w:tcPr>
          <w:p w14:paraId="04D15A62" w14:textId="77777777" w:rsidR="00847F54" w:rsidRPr="003B01A1" w:rsidRDefault="00847F54" w:rsidP="00847F5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nil"/>
              <w:left w:val="nil"/>
              <w:bottom w:val="single" w:sz="4" w:space="0" w:color="auto"/>
              <w:right w:val="single" w:sz="4" w:space="0" w:color="auto"/>
            </w:tcBorders>
            <w:shd w:val="clear" w:color="000000" w:fill="FFC000"/>
            <w:vAlign w:val="center"/>
            <w:hideMark/>
          </w:tcPr>
          <w:p w14:paraId="6E850364"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Rastet në një instancë gjyqësore  zgjidhen brenda dy vjetëve nga regjistrimi i tyre, përveç rasteve tejet komplekse</w:t>
            </w:r>
          </w:p>
        </w:tc>
        <w:tc>
          <w:tcPr>
            <w:tcW w:w="6480" w:type="dxa"/>
            <w:gridSpan w:val="8"/>
            <w:tcBorders>
              <w:top w:val="nil"/>
              <w:left w:val="nil"/>
              <w:bottom w:val="single" w:sz="4" w:space="0" w:color="auto"/>
              <w:right w:val="single" w:sz="4" w:space="0" w:color="auto"/>
            </w:tcBorders>
            <w:shd w:val="clear" w:color="000000" w:fill="FFC000"/>
            <w:vAlign w:val="center"/>
          </w:tcPr>
          <w:p w14:paraId="7FE01074" w14:textId="18D3ECD9" w:rsidR="00847F54" w:rsidRPr="003B01A1" w:rsidRDefault="000D6B96" w:rsidP="007A68FA">
            <w:pPr>
              <w:jc w:val="both"/>
              <w:rPr>
                <w:rFonts w:ascii="Arial Narrow" w:hAnsi="Arial Narrow" w:cs="Calibri"/>
                <w:color w:val="000000"/>
                <w:sz w:val="16"/>
                <w:szCs w:val="16"/>
                <w:lang w:val="sq-AL"/>
              </w:rPr>
            </w:pPr>
            <w:r w:rsidRPr="000D6B96">
              <w:rPr>
                <w:rFonts w:ascii="Arial Narrow" w:hAnsi="Arial Narrow" w:cs="Calibri"/>
                <w:color w:val="000000"/>
                <w:sz w:val="16"/>
                <w:szCs w:val="16"/>
                <w:lang w:val="sq-AL"/>
              </w:rPr>
              <w:t>KGJK ne baze te dhenave te SMIL per kohezjatjen e kryerjes se lendeve ka bere raporte dhe ka adresuar te gjitha te gjeturat ne takime te KGJK, takime ne asamblen e kryetarve te gjykatave dhe sipas nevoje me gjykatat individuale. Ky aktivitet është ne proces e siper</w:t>
            </w:r>
          </w:p>
        </w:tc>
        <w:tc>
          <w:tcPr>
            <w:tcW w:w="236" w:type="dxa"/>
            <w:vAlign w:val="center"/>
            <w:hideMark/>
          </w:tcPr>
          <w:p w14:paraId="51E43F88"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6BB0A31D" w14:textId="77777777" w:rsidTr="004A1C70">
        <w:trPr>
          <w:trHeight w:val="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EB899" w14:textId="5794CBA7" w:rsidR="00847F54" w:rsidRPr="003B01A1" w:rsidRDefault="00847F54" w:rsidP="00847F54">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14</w:t>
            </w:r>
          </w:p>
        </w:tc>
        <w:tc>
          <w:tcPr>
            <w:tcW w:w="2734" w:type="dxa"/>
            <w:tcBorders>
              <w:top w:val="single" w:sz="4" w:space="0" w:color="auto"/>
              <w:left w:val="nil"/>
              <w:bottom w:val="single" w:sz="4" w:space="0" w:color="auto"/>
              <w:right w:val="single" w:sz="4" w:space="0" w:color="auto"/>
            </w:tcBorders>
            <w:shd w:val="clear" w:color="auto" w:fill="92D050"/>
            <w:vAlign w:val="center"/>
            <w:hideMark/>
          </w:tcPr>
          <w:p w14:paraId="083C84E6"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planit për të adresuar vonesat në procedura dhe periudhat e pasivitetit të lëndës.</w:t>
            </w:r>
          </w:p>
        </w:tc>
        <w:tc>
          <w:tcPr>
            <w:tcW w:w="742" w:type="dxa"/>
            <w:tcBorders>
              <w:top w:val="single" w:sz="4" w:space="0" w:color="auto"/>
              <w:left w:val="nil"/>
              <w:bottom w:val="single" w:sz="4" w:space="0" w:color="auto"/>
              <w:right w:val="single" w:sz="4" w:space="0" w:color="auto"/>
            </w:tcBorders>
            <w:shd w:val="clear" w:color="auto" w:fill="92D050"/>
            <w:vAlign w:val="center"/>
            <w:hideMark/>
          </w:tcPr>
          <w:p w14:paraId="14C331B1" w14:textId="77777777" w:rsidR="00847F54" w:rsidRPr="003B01A1"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8" w:type="dxa"/>
            <w:tcBorders>
              <w:top w:val="single" w:sz="4" w:space="0" w:color="auto"/>
              <w:left w:val="nil"/>
              <w:bottom w:val="single" w:sz="4" w:space="0" w:color="auto"/>
              <w:right w:val="single" w:sz="4" w:space="0" w:color="auto"/>
            </w:tcBorders>
            <w:shd w:val="clear" w:color="auto" w:fill="92D050"/>
            <w:vAlign w:val="center"/>
            <w:hideMark/>
          </w:tcPr>
          <w:p w14:paraId="1F560761" w14:textId="77777777" w:rsidR="00847F54" w:rsidRPr="003B01A1" w:rsidRDefault="00847F54" w:rsidP="00847F5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Kryetarët e Gjykatave</w:t>
            </w:r>
          </w:p>
        </w:tc>
        <w:tc>
          <w:tcPr>
            <w:tcW w:w="2821" w:type="dxa"/>
            <w:tcBorders>
              <w:top w:val="single" w:sz="4" w:space="0" w:color="auto"/>
              <w:left w:val="nil"/>
              <w:bottom w:val="single" w:sz="4" w:space="0" w:color="auto"/>
              <w:right w:val="single" w:sz="4" w:space="0" w:color="auto"/>
            </w:tcBorders>
            <w:shd w:val="clear" w:color="auto" w:fill="92D050"/>
            <w:vAlign w:val="center"/>
            <w:hideMark/>
          </w:tcPr>
          <w:p w14:paraId="4265D0EE"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Plani i miratuar i cili adreson vonesat dhe periudhat e pasivitetit </w:t>
            </w:r>
          </w:p>
        </w:tc>
        <w:tc>
          <w:tcPr>
            <w:tcW w:w="6480" w:type="dxa"/>
            <w:gridSpan w:val="8"/>
            <w:tcBorders>
              <w:top w:val="single" w:sz="4" w:space="0" w:color="auto"/>
              <w:left w:val="nil"/>
              <w:bottom w:val="single" w:sz="4" w:space="0" w:color="auto"/>
              <w:right w:val="single" w:sz="4" w:space="0" w:color="auto"/>
            </w:tcBorders>
            <w:shd w:val="clear" w:color="auto" w:fill="92D050"/>
            <w:vAlign w:val="center"/>
          </w:tcPr>
          <w:p w14:paraId="570D193F" w14:textId="568DE60A" w:rsidR="00847F54" w:rsidRPr="003B01A1" w:rsidRDefault="008D5519" w:rsidP="007A68FA">
            <w:pPr>
              <w:jc w:val="both"/>
              <w:rPr>
                <w:rFonts w:ascii="Arial Narrow" w:hAnsi="Arial Narrow" w:cs="Calibri"/>
                <w:color w:val="000000"/>
                <w:sz w:val="16"/>
                <w:szCs w:val="16"/>
                <w:lang w:val="sq-AL"/>
              </w:rPr>
            </w:pPr>
            <w:r w:rsidRPr="008D5519">
              <w:rPr>
                <w:rFonts w:ascii="Arial Narrow" w:hAnsi="Arial Narrow" w:cs="Calibri"/>
                <w:color w:val="000000"/>
                <w:sz w:val="16"/>
                <w:szCs w:val="16"/>
                <w:lang w:val="sq-AL"/>
              </w:rPr>
              <w:t>Ky aktivtet eshte i zbatueshem. KGJK ne vazhdimësi publilon raportet  statisikore tremujore ne të cilat  raportohet për mesataren e kohëzgjatjes.</w:t>
            </w:r>
          </w:p>
        </w:tc>
        <w:tc>
          <w:tcPr>
            <w:tcW w:w="236" w:type="dxa"/>
            <w:vAlign w:val="center"/>
            <w:hideMark/>
          </w:tcPr>
          <w:p w14:paraId="2C8E571C"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6DCA6B1D" w14:textId="77777777" w:rsidTr="00685DF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26E767C" w14:textId="77777777" w:rsidR="00847F54" w:rsidRPr="003B01A1" w:rsidRDefault="00847F54" w:rsidP="00847F54">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15</w:t>
            </w:r>
          </w:p>
        </w:tc>
        <w:tc>
          <w:tcPr>
            <w:tcW w:w="2734" w:type="dxa"/>
            <w:tcBorders>
              <w:top w:val="nil"/>
              <w:left w:val="nil"/>
              <w:bottom w:val="single" w:sz="4" w:space="0" w:color="auto"/>
              <w:right w:val="single" w:sz="4" w:space="0" w:color="auto"/>
            </w:tcBorders>
            <w:shd w:val="clear" w:color="auto" w:fill="0070C0"/>
            <w:vAlign w:val="center"/>
            <w:hideMark/>
          </w:tcPr>
          <w:p w14:paraId="12C46311"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Mundësimi dhe zbatimi konsistent i caktimit automatik të lëndëve tek gjyqtarët</w:t>
            </w:r>
          </w:p>
        </w:tc>
        <w:tc>
          <w:tcPr>
            <w:tcW w:w="742" w:type="dxa"/>
            <w:tcBorders>
              <w:top w:val="nil"/>
              <w:left w:val="nil"/>
              <w:bottom w:val="single" w:sz="4" w:space="0" w:color="auto"/>
              <w:right w:val="single" w:sz="4" w:space="0" w:color="auto"/>
            </w:tcBorders>
            <w:shd w:val="clear" w:color="auto" w:fill="0070C0"/>
            <w:vAlign w:val="center"/>
            <w:hideMark/>
          </w:tcPr>
          <w:p w14:paraId="13194BEF" w14:textId="77777777" w:rsidR="00847F54" w:rsidRPr="003B01A1"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8" w:type="dxa"/>
            <w:tcBorders>
              <w:top w:val="nil"/>
              <w:left w:val="nil"/>
              <w:bottom w:val="single" w:sz="4" w:space="0" w:color="auto"/>
              <w:right w:val="single" w:sz="4" w:space="0" w:color="auto"/>
            </w:tcBorders>
            <w:shd w:val="clear" w:color="auto" w:fill="0070C0"/>
            <w:vAlign w:val="center"/>
            <w:hideMark/>
          </w:tcPr>
          <w:p w14:paraId="4C82D19C" w14:textId="77777777" w:rsidR="00847F54" w:rsidRPr="003B01A1" w:rsidRDefault="00847F54" w:rsidP="00847F5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nil"/>
              <w:left w:val="nil"/>
              <w:bottom w:val="single" w:sz="4" w:space="0" w:color="auto"/>
              <w:right w:val="single" w:sz="4" w:space="0" w:color="auto"/>
            </w:tcBorders>
            <w:shd w:val="clear" w:color="auto" w:fill="0070C0"/>
            <w:vAlign w:val="center"/>
            <w:hideMark/>
          </w:tcPr>
          <w:p w14:paraId="51B039F1"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Rastet caktohen menjëherë dhe automatikisht nga SMIL</w:t>
            </w:r>
          </w:p>
        </w:tc>
        <w:tc>
          <w:tcPr>
            <w:tcW w:w="6480" w:type="dxa"/>
            <w:gridSpan w:val="8"/>
            <w:tcBorders>
              <w:top w:val="nil"/>
              <w:left w:val="nil"/>
              <w:bottom w:val="single" w:sz="4" w:space="0" w:color="auto"/>
              <w:right w:val="single" w:sz="4" w:space="0" w:color="auto"/>
            </w:tcBorders>
            <w:shd w:val="clear" w:color="auto" w:fill="0070C0"/>
            <w:vAlign w:val="center"/>
          </w:tcPr>
          <w:p w14:paraId="70ABBE72" w14:textId="171B7A3A" w:rsidR="00847F54" w:rsidRPr="003B01A1" w:rsidRDefault="00165ED6" w:rsidP="00B45EB7">
            <w:pPr>
              <w:jc w:val="both"/>
              <w:rPr>
                <w:rFonts w:ascii="Arial Narrow" w:hAnsi="Arial Narrow" w:cs="Calibri"/>
                <w:color w:val="000000"/>
                <w:sz w:val="16"/>
                <w:szCs w:val="16"/>
                <w:lang w:val="sq-AL"/>
              </w:rPr>
            </w:pPr>
            <w:r w:rsidRPr="003B01A1">
              <w:rPr>
                <w:rFonts w:ascii="Arial Narrow" w:hAnsi="Arial Narrow" w:cs="Calibri"/>
                <w:color w:val="000000"/>
                <w:sz w:val="16"/>
                <w:szCs w:val="16"/>
                <w:lang w:val="sq-AL"/>
              </w:rPr>
              <w:t>Ky aktivitet është zbatuar dhe SMIL e mundëson këtë.</w:t>
            </w:r>
          </w:p>
        </w:tc>
        <w:tc>
          <w:tcPr>
            <w:tcW w:w="236" w:type="dxa"/>
            <w:vAlign w:val="center"/>
            <w:hideMark/>
          </w:tcPr>
          <w:p w14:paraId="07B60AD6"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657B1B61" w14:textId="77777777" w:rsidTr="004A1C70">
        <w:trPr>
          <w:trHeight w:val="8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97C1A4B" w14:textId="2046C61A" w:rsidR="00847F54" w:rsidRPr="003B01A1" w:rsidRDefault="0022292C" w:rsidP="00847F5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16</w:t>
            </w:r>
          </w:p>
        </w:tc>
        <w:tc>
          <w:tcPr>
            <w:tcW w:w="2734" w:type="dxa"/>
            <w:tcBorders>
              <w:top w:val="nil"/>
              <w:left w:val="nil"/>
              <w:bottom w:val="single" w:sz="4" w:space="0" w:color="auto"/>
              <w:right w:val="single" w:sz="4" w:space="0" w:color="auto"/>
            </w:tcBorders>
            <w:shd w:val="clear" w:color="auto" w:fill="92D050"/>
            <w:vAlign w:val="center"/>
            <w:hideMark/>
          </w:tcPr>
          <w:p w14:paraId="7909724E"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SMIL matë numrin e lëndëve të kthyera nga Apeli në rigjykim në Gjykata Themelore, në mënyrë të vazhdueshme dhe publikon këto të dhëna në raportet vjetore</w:t>
            </w:r>
          </w:p>
        </w:tc>
        <w:tc>
          <w:tcPr>
            <w:tcW w:w="742" w:type="dxa"/>
            <w:tcBorders>
              <w:top w:val="nil"/>
              <w:left w:val="nil"/>
              <w:bottom w:val="single" w:sz="4" w:space="0" w:color="auto"/>
              <w:right w:val="single" w:sz="4" w:space="0" w:color="auto"/>
            </w:tcBorders>
            <w:shd w:val="clear" w:color="auto" w:fill="92D050"/>
            <w:vAlign w:val="center"/>
            <w:hideMark/>
          </w:tcPr>
          <w:p w14:paraId="1DFCBB44" w14:textId="77777777" w:rsidR="004C541D"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p w14:paraId="02DF0DAA" w14:textId="77777777" w:rsidR="004C541D"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7A7309FA" w14:textId="03A8EED5" w:rsidR="00847F54" w:rsidRPr="003B01A1"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8" w:type="dxa"/>
            <w:tcBorders>
              <w:top w:val="nil"/>
              <w:left w:val="nil"/>
              <w:bottom w:val="single" w:sz="4" w:space="0" w:color="auto"/>
              <w:right w:val="single" w:sz="4" w:space="0" w:color="auto"/>
            </w:tcBorders>
            <w:shd w:val="clear" w:color="auto" w:fill="92D050"/>
            <w:vAlign w:val="center"/>
            <w:hideMark/>
          </w:tcPr>
          <w:p w14:paraId="2A52AE8A" w14:textId="77777777" w:rsidR="00847F54" w:rsidRPr="003B01A1" w:rsidRDefault="00847F54" w:rsidP="00847F5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nil"/>
              <w:left w:val="nil"/>
              <w:bottom w:val="single" w:sz="4" w:space="0" w:color="auto"/>
              <w:right w:val="single" w:sz="4" w:space="0" w:color="auto"/>
            </w:tcBorders>
            <w:shd w:val="clear" w:color="auto" w:fill="92D050"/>
            <w:vAlign w:val="center"/>
            <w:hideMark/>
          </w:tcPr>
          <w:p w14:paraId="40FE9B35"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Numri i rasteve të kthyera në rigjykim është i ditur; Numri i rasteve të kthyera në rigjykim pëfshihet në raportet vjetore të KGjK-së </w:t>
            </w:r>
          </w:p>
        </w:tc>
        <w:tc>
          <w:tcPr>
            <w:tcW w:w="6480" w:type="dxa"/>
            <w:gridSpan w:val="8"/>
            <w:tcBorders>
              <w:top w:val="nil"/>
              <w:left w:val="nil"/>
              <w:bottom w:val="single" w:sz="4" w:space="0" w:color="auto"/>
              <w:right w:val="single" w:sz="4" w:space="0" w:color="auto"/>
            </w:tcBorders>
            <w:shd w:val="clear" w:color="auto" w:fill="92D050"/>
            <w:vAlign w:val="center"/>
          </w:tcPr>
          <w:p w14:paraId="02950724" w14:textId="6FBD719C" w:rsidR="00847F54" w:rsidRPr="007A68FA" w:rsidRDefault="008D5519" w:rsidP="007A68FA">
            <w:pPr>
              <w:jc w:val="both"/>
              <w:rPr>
                <w:rFonts w:ascii="Arial Narrow" w:hAnsi="Arial Narrow" w:cs="Calibri"/>
                <w:color w:val="000000"/>
                <w:sz w:val="16"/>
                <w:szCs w:val="16"/>
                <w:lang w:val="sq-AL"/>
              </w:rPr>
            </w:pPr>
            <w:r w:rsidRPr="007A68FA">
              <w:rPr>
                <w:rFonts w:ascii="Arial Narrow" w:hAnsi="Arial Narrow" w:cs="Calibri"/>
                <w:color w:val="000000"/>
                <w:sz w:val="16"/>
                <w:szCs w:val="16"/>
                <w:lang w:val="sq-AL"/>
              </w:rPr>
              <w:t>Ky aktivitet është përfunduar, ne SMIL ku gjëndërohen te dhënat statistikorë është përfshi edhe kolona ku tregon edhe numrin e çështjeve te kthyera ne rigjykim. Raporti vjetor permban edhe nurmin e ketyre lendeve</w:t>
            </w:r>
          </w:p>
        </w:tc>
        <w:tc>
          <w:tcPr>
            <w:tcW w:w="236" w:type="dxa"/>
            <w:vAlign w:val="center"/>
            <w:hideMark/>
          </w:tcPr>
          <w:p w14:paraId="2A3F9D1D"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5FDD2F84" w14:textId="77777777" w:rsidTr="00B45EB7">
        <w:trPr>
          <w:trHeight w:val="1025"/>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ED651C6" w14:textId="05D8CD89" w:rsidR="00847F54" w:rsidRPr="003B01A1" w:rsidRDefault="0022292C" w:rsidP="00847F5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17</w:t>
            </w:r>
          </w:p>
        </w:tc>
        <w:tc>
          <w:tcPr>
            <w:tcW w:w="2734" w:type="dxa"/>
            <w:tcBorders>
              <w:top w:val="nil"/>
              <w:left w:val="nil"/>
              <w:bottom w:val="single" w:sz="4" w:space="0" w:color="auto"/>
              <w:right w:val="single" w:sz="4" w:space="0" w:color="auto"/>
            </w:tcBorders>
            <w:shd w:val="clear" w:color="auto" w:fill="FFC000"/>
            <w:vAlign w:val="center"/>
            <w:hideMark/>
          </w:tcPr>
          <w:p w14:paraId="3F0BE43C"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KGjK ndërmerr veprimet e nevojshme rregullative dhe zhvillon veçoritë teknine të SMIL për të detyruar gjyqtarët që në SMIL të fusin arsyen e vonesës dhe/apo të shtyerjes së seancës</w:t>
            </w:r>
          </w:p>
        </w:tc>
        <w:tc>
          <w:tcPr>
            <w:tcW w:w="742" w:type="dxa"/>
            <w:tcBorders>
              <w:top w:val="nil"/>
              <w:left w:val="nil"/>
              <w:bottom w:val="single" w:sz="4" w:space="0" w:color="auto"/>
              <w:right w:val="single" w:sz="4" w:space="0" w:color="auto"/>
            </w:tcBorders>
            <w:shd w:val="clear" w:color="auto" w:fill="FFC000"/>
            <w:vAlign w:val="center"/>
            <w:hideMark/>
          </w:tcPr>
          <w:p w14:paraId="463F9A54"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2021</w:t>
            </w:r>
          </w:p>
        </w:tc>
        <w:tc>
          <w:tcPr>
            <w:tcW w:w="1558" w:type="dxa"/>
            <w:tcBorders>
              <w:top w:val="nil"/>
              <w:left w:val="nil"/>
              <w:bottom w:val="single" w:sz="4" w:space="0" w:color="auto"/>
              <w:right w:val="single" w:sz="4" w:space="0" w:color="auto"/>
            </w:tcBorders>
            <w:shd w:val="clear" w:color="auto" w:fill="FFC000"/>
            <w:vAlign w:val="center"/>
            <w:hideMark/>
          </w:tcPr>
          <w:p w14:paraId="11105BC4"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KGjK</w:t>
            </w:r>
          </w:p>
        </w:tc>
        <w:tc>
          <w:tcPr>
            <w:tcW w:w="2821" w:type="dxa"/>
            <w:tcBorders>
              <w:top w:val="nil"/>
              <w:left w:val="nil"/>
              <w:bottom w:val="single" w:sz="4" w:space="0" w:color="auto"/>
              <w:right w:val="single" w:sz="4" w:space="0" w:color="auto"/>
            </w:tcBorders>
            <w:shd w:val="clear" w:color="auto" w:fill="FFC000"/>
            <w:vAlign w:val="center"/>
            <w:hideMark/>
          </w:tcPr>
          <w:p w14:paraId="3B9D1A1D"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 xml:space="preserve">Gjyqtari është i detyruar me akte dhe me veçoritë e SMIL që të fusë arsyen e vonesës/shtyerjes së seancës </w:t>
            </w:r>
          </w:p>
        </w:tc>
        <w:tc>
          <w:tcPr>
            <w:tcW w:w="6480" w:type="dxa"/>
            <w:gridSpan w:val="8"/>
            <w:tcBorders>
              <w:top w:val="nil"/>
              <w:left w:val="nil"/>
              <w:bottom w:val="single" w:sz="4" w:space="0" w:color="auto"/>
              <w:right w:val="single" w:sz="4" w:space="0" w:color="auto"/>
            </w:tcBorders>
            <w:shd w:val="clear" w:color="auto" w:fill="FFC000"/>
            <w:vAlign w:val="center"/>
          </w:tcPr>
          <w:p w14:paraId="14FF8EF3" w14:textId="464385C3" w:rsidR="00847F54" w:rsidRPr="007A68FA" w:rsidRDefault="00515559" w:rsidP="007A68FA">
            <w:pPr>
              <w:pStyle w:val="NoSpacing"/>
              <w:jc w:val="both"/>
              <w:rPr>
                <w:rFonts w:ascii="Arial Narrow" w:hAnsi="Arial Narrow" w:cs="Calibri"/>
                <w:color w:val="000000"/>
                <w:sz w:val="16"/>
                <w:szCs w:val="16"/>
                <w:lang w:val="sq-AL"/>
              </w:rPr>
            </w:pPr>
            <w:r w:rsidRPr="007A68FA">
              <w:rPr>
                <w:rFonts w:ascii="Arial Narrow" w:hAnsi="Arial Narrow" w:cs="Calibri"/>
                <w:color w:val="000000"/>
                <w:sz w:val="16"/>
                <w:szCs w:val="16"/>
                <w:lang w:val="sq-AL"/>
              </w:rPr>
              <w:t xml:space="preserve">Sipas Vendimit të KGJK-së, të gjithë gjyqtarët dhe stafi administrativ i gjykatave, janë të obliguar të përdorin SMIL-in. Pavarësisht avancimeve, arsyet e vonesës/shtyerjes së seancave nuk janë duke u evidentuar në mënyrë të rregullt në </w:t>
            </w:r>
            <w:r w:rsidRPr="007A68FA">
              <w:rPr>
                <w:rFonts w:ascii="Calibri" w:hAnsi="Calibri" w:cs="Calibri"/>
                <w:color w:val="000000"/>
                <w:sz w:val="16"/>
                <w:szCs w:val="16"/>
                <w:lang w:val="sq-AL"/>
              </w:rPr>
              <w:t>ҫ</w:t>
            </w:r>
            <w:r w:rsidRPr="007A68FA">
              <w:rPr>
                <w:rFonts w:ascii="Arial Narrow" w:hAnsi="Arial Narrow" w:cs="Calibri"/>
                <w:color w:val="000000"/>
                <w:sz w:val="16"/>
                <w:szCs w:val="16"/>
                <w:lang w:val="sq-AL"/>
              </w:rPr>
              <w:t>do rast, dhe KGJK do t</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 xml:space="preserve"> b</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j p</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rpjekje t</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 xml:space="preserve"> vazhdueshme q</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 xml:space="preserve"> k</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t</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 xml:space="preserve">  ta adresoj gjat</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 xml:space="preserve"> muajve n</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 xml:space="preserve"> vijim.  KGJK </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sht</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 xml:space="preserve"> duke adresuar k</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t</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 xml:space="preserve"> tem</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 xml:space="preserve"> me kryetar</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 xml:space="preserve"> t</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 xml:space="preserve"> gjykatave p</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r t</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 xml:space="preserve"> siguruar evidentimin e t</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 xml:space="preserve"> gjitha seancave n</w:t>
            </w:r>
            <w:r w:rsidRPr="007A68FA">
              <w:rPr>
                <w:rFonts w:ascii="Arial Narrow" w:hAnsi="Arial Narrow" w:cs="Arial Narrow"/>
                <w:color w:val="000000"/>
                <w:sz w:val="16"/>
                <w:szCs w:val="16"/>
                <w:lang w:val="sq-AL"/>
              </w:rPr>
              <w:t>ë</w:t>
            </w:r>
            <w:r w:rsidRPr="007A68FA">
              <w:rPr>
                <w:rFonts w:ascii="Arial Narrow" w:hAnsi="Arial Narrow" w:cs="Calibri"/>
                <w:color w:val="000000"/>
                <w:sz w:val="16"/>
                <w:szCs w:val="16"/>
                <w:lang w:val="sq-AL"/>
              </w:rPr>
              <w:t xml:space="preserve"> sistem.</w:t>
            </w:r>
          </w:p>
        </w:tc>
        <w:tc>
          <w:tcPr>
            <w:tcW w:w="236" w:type="dxa"/>
            <w:vAlign w:val="center"/>
            <w:hideMark/>
          </w:tcPr>
          <w:p w14:paraId="2B1BAD89"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10276675"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374D77C" w14:textId="28215DF9" w:rsidR="00847F54" w:rsidRPr="003B01A1" w:rsidRDefault="0022292C" w:rsidP="00847F5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18</w:t>
            </w:r>
          </w:p>
        </w:tc>
        <w:tc>
          <w:tcPr>
            <w:tcW w:w="2734" w:type="dxa"/>
            <w:tcBorders>
              <w:top w:val="nil"/>
              <w:left w:val="nil"/>
              <w:bottom w:val="single" w:sz="4" w:space="0" w:color="auto"/>
              <w:right w:val="single" w:sz="4" w:space="0" w:color="auto"/>
            </w:tcBorders>
            <w:shd w:val="clear" w:color="auto" w:fill="92D050"/>
            <w:vAlign w:val="center"/>
            <w:hideMark/>
          </w:tcPr>
          <w:p w14:paraId="747B858A"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Kryetarët e gjykatave raportojnë në KGjK në baza tre mujore për arsyet e vonesave dhe/apo shtyerjeve të seancave</w:t>
            </w:r>
          </w:p>
        </w:tc>
        <w:tc>
          <w:tcPr>
            <w:tcW w:w="742" w:type="dxa"/>
            <w:tcBorders>
              <w:top w:val="nil"/>
              <w:left w:val="nil"/>
              <w:bottom w:val="single" w:sz="4" w:space="0" w:color="auto"/>
              <w:right w:val="single" w:sz="4" w:space="0" w:color="auto"/>
            </w:tcBorders>
            <w:shd w:val="clear" w:color="auto" w:fill="92D050"/>
            <w:vAlign w:val="center"/>
            <w:hideMark/>
          </w:tcPr>
          <w:p w14:paraId="41BEE2A3"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2021</w:t>
            </w:r>
          </w:p>
        </w:tc>
        <w:tc>
          <w:tcPr>
            <w:tcW w:w="1558" w:type="dxa"/>
            <w:tcBorders>
              <w:top w:val="nil"/>
              <w:left w:val="nil"/>
              <w:bottom w:val="single" w:sz="4" w:space="0" w:color="auto"/>
              <w:right w:val="single" w:sz="4" w:space="0" w:color="auto"/>
            </w:tcBorders>
            <w:shd w:val="clear" w:color="auto" w:fill="92D050"/>
            <w:vAlign w:val="center"/>
            <w:hideMark/>
          </w:tcPr>
          <w:p w14:paraId="53096972"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Kryetarët e Gjykatave, KGJK</w:t>
            </w:r>
          </w:p>
        </w:tc>
        <w:tc>
          <w:tcPr>
            <w:tcW w:w="2821" w:type="dxa"/>
            <w:tcBorders>
              <w:top w:val="nil"/>
              <w:left w:val="nil"/>
              <w:bottom w:val="single" w:sz="4" w:space="0" w:color="auto"/>
              <w:right w:val="single" w:sz="4" w:space="0" w:color="auto"/>
            </w:tcBorders>
            <w:shd w:val="clear" w:color="auto" w:fill="92D050"/>
            <w:vAlign w:val="center"/>
            <w:hideMark/>
          </w:tcPr>
          <w:p w14:paraId="2B1F1946"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Raportet tremujore të Kryetarëve përmbajnë pjesë të veçantë në të cilën raportohet për arsyet e vonesave/shtyerjeve të seancave</w:t>
            </w:r>
          </w:p>
        </w:tc>
        <w:tc>
          <w:tcPr>
            <w:tcW w:w="6480" w:type="dxa"/>
            <w:gridSpan w:val="8"/>
            <w:tcBorders>
              <w:top w:val="nil"/>
              <w:left w:val="nil"/>
              <w:bottom w:val="single" w:sz="4" w:space="0" w:color="auto"/>
              <w:right w:val="single" w:sz="4" w:space="0" w:color="auto"/>
            </w:tcBorders>
            <w:shd w:val="clear" w:color="auto" w:fill="92D050"/>
            <w:vAlign w:val="center"/>
          </w:tcPr>
          <w:p w14:paraId="63196A9E" w14:textId="7196FFA3" w:rsidR="00847F54" w:rsidRPr="007A68FA" w:rsidRDefault="00515559" w:rsidP="007A68FA">
            <w:pPr>
              <w:pStyle w:val="NoSpacing"/>
              <w:jc w:val="both"/>
              <w:rPr>
                <w:rFonts w:ascii="Arial Narrow" w:hAnsi="Arial Narrow" w:cs="Calibri"/>
                <w:color w:val="000000"/>
                <w:sz w:val="16"/>
                <w:szCs w:val="16"/>
                <w:lang w:val="sq-AL"/>
              </w:rPr>
            </w:pPr>
            <w:r w:rsidRPr="007A68FA">
              <w:rPr>
                <w:rFonts w:ascii="Arial Narrow" w:hAnsi="Arial Narrow" w:cs="Calibri"/>
                <w:color w:val="000000"/>
                <w:sz w:val="16"/>
                <w:szCs w:val="16"/>
                <w:lang w:val="sq-AL"/>
              </w:rPr>
              <w:t>Kryetaret e gjykatave raportojne ne baza te rregullta ne KGJK, duke perfshire raportimet tremujore, ku paraprakisht te njejtit pranojne pyetjet orientuese per raportim, dhe nder te tjera trajtohen arsyet e shtyerjes se seancave gjyqesore.</w:t>
            </w:r>
          </w:p>
        </w:tc>
        <w:tc>
          <w:tcPr>
            <w:tcW w:w="236" w:type="dxa"/>
            <w:vAlign w:val="center"/>
            <w:hideMark/>
          </w:tcPr>
          <w:p w14:paraId="611C2795"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61648C00" w14:textId="77777777" w:rsidTr="006B4594">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2925C7C" w14:textId="77777777" w:rsidR="00847F54" w:rsidRPr="003B01A1" w:rsidRDefault="00847F54" w:rsidP="00847F54">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19</w:t>
            </w:r>
          </w:p>
        </w:tc>
        <w:tc>
          <w:tcPr>
            <w:tcW w:w="2734" w:type="dxa"/>
            <w:tcBorders>
              <w:top w:val="nil"/>
              <w:left w:val="nil"/>
              <w:bottom w:val="single" w:sz="4" w:space="0" w:color="auto"/>
              <w:right w:val="single" w:sz="4" w:space="0" w:color="auto"/>
            </w:tcBorders>
            <w:shd w:val="clear" w:color="auto" w:fill="0070C0"/>
            <w:vAlign w:val="center"/>
            <w:hideMark/>
          </w:tcPr>
          <w:p w14:paraId="53F2F3E9"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 xml:space="preserve">Ndryshimi i Rregullores për matjen e performancës së gjyqtarëve në mënyrë që njëra nga kriteret për matjen e performancës së Kryetarëve të Gjykatave të jetë edhe menaxhimi i tij me vonesat/shtyerjet si dhe raportimet për vonesat/shtyerjet e seancave </w:t>
            </w:r>
          </w:p>
        </w:tc>
        <w:tc>
          <w:tcPr>
            <w:tcW w:w="742" w:type="dxa"/>
            <w:tcBorders>
              <w:top w:val="nil"/>
              <w:left w:val="nil"/>
              <w:bottom w:val="single" w:sz="4" w:space="0" w:color="auto"/>
              <w:right w:val="single" w:sz="4" w:space="0" w:color="auto"/>
            </w:tcBorders>
            <w:shd w:val="clear" w:color="auto" w:fill="0070C0"/>
            <w:vAlign w:val="center"/>
            <w:hideMark/>
          </w:tcPr>
          <w:p w14:paraId="2A841CF2"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2022</w:t>
            </w:r>
          </w:p>
        </w:tc>
        <w:tc>
          <w:tcPr>
            <w:tcW w:w="1558" w:type="dxa"/>
            <w:tcBorders>
              <w:top w:val="nil"/>
              <w:left w:val="nil"/>
              <w:bottom w:val="single" w:sz="4" w:space="0" w:color="auto"/>
              <w:right w:val="single" w:sz="4" w:space="0" w:color="auto"/>
            </w:tcBorders>
            <w:shd w:val="clear" w:color="auto" w:fill="0070C0"/>
            <w:vAlign w:val="center"/>
            <w:hideMark/>
          </w:tcPr>
          <w:p w14:paraId="29572796"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KGJK</w:t>
            </w:r>
          </w:p>
        </w:tc>
        <w:tc>
          <w:tcPr>
            <w:tcW w:w="2821" w:type="dxa"/>
            <w:tcBorders>
              <w:top w:val="nil"/>
              <w:left w:val="nil"/>
              <w:bottom w:val="single" w:sz="4" w:space="0" w:color="auto"/>
              <w:right w:val="single" w:sz="4" w:space="0" w:color="auto"/>
            </w:tcBorders>
            <w:shd w:val="clear" w:color="auto" w:fill="0070C0"/>
            <w:vAlign w:val="center"/>
            <w:hideMark/>
          </w:tcPr>
          <w:p w14:paraId="0F967DC3"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Rregullorja për matjen e perfomancës e ndryshuar</w:t>
            </w:r>
          </w:p>
        </w:tc>
        <w:tc>
          <w:tcPr>
            <w:tcW w:w="6480" w:type="dxa"/>
            <w:gridSpan w:val="8"/>
            <w:tcBorders>
              <w:top w:val="nil"/>
              <w:left w:val="nil"/>
              <w:bottom w:val="single" w:sz="4" w:space="0" w:color="auto"/>
              <w:right w:val="single" w:sz="4" w:space="0" w:color="auto"/>
            </w:tcBorders>
            <w:shd w:val="clear" w:color="auto" w:fill="0070C0"/>
            <w:vAlign w:val="center"/>
          </w:tcPr>
          <w:p w14:paraId="1B635445" w14:textId="3AA903FB" w:rsidR="00847F54" w:rsidRPr="007A68FA" w:rsidRDefault="00951F5D" w:rsidP="007A68FA">
            <w:pPr>
              <w:pStyle w:val="NoSpacing"/>
              <w:jc w:val="both"/>
              <w:rPr>
                <w:rFonts w:ascii="Arial Narrow" w:hAnsi="Arial Narrow" w:cs="Calibri"/>
                <w:color w:val="000000"/>
                <w:sz w:val="16"/>
                <w:szCs w:val="16"/>
                <w:lang w:val="sq-AL"/>
              </w:rPr>
            </w:pPr>
            <w:r w:rsidRPr="007A68FA">
              <w:rPr>
                <w:rFonts w:ascii="Arial Narrow" w:hAnsi="Arial Narrow" w:cs="Calibri"/>
                <w:color w:val="000000"/>
                <w:sz w:val="16"/>
                <w:szCs w:val="16"/>
                <w:lang w:val="sq-AL"/>
              </w:rPr>
              <w:t>Rregullorja nr. 13/2022 për vlerësimin e performancës së Kryetarëve të Gjykatave dhe gjyqtarëve mbikëqyrës është miratuar nga KGJK me datë 27.12.2022.</w:t>
            </w:r>
            <w:r w:rsidRPr="007A68FA">
              <w:rPr>
                <w:rStyle w:val="FootnoteReference"/>
                <w:rFonts w:ascii="Arial Narrow" w:hAnsi="Arial Narrow" w:cs="Calibri"/>
                <w:color w:val="000000"/>
                <w:sz w:val="16"/>
                <w:szCs w:val="16"/>
              </w:rPr>
              <w:footnoteReference w:id="30"/>
            </w:r>
            <w:r w:rsidRPr="007A68FA">
              <w:rPr>
                <w:rFonts w:ascii="Arial Narrow" w:hAnsi="Arial Narrow" w:cs="Calibri"/>
                <w:color w:val="000000"/>
                <w:sz w:val="16"/>
                <w:szCs w:val="16"/>
                <w:lang w:val="sq-AL"/>
              </w:rPr>
              <w:t xml:space="preserve"> </w:t>
            </w:r>
            <w:r w:rsidRPr="007A68FA">
              <w:rPr>
                <w:rFonts w:ascii="Arial Narrow" w:hAnsi="Arial Narrow" w:cs="Calibri"/>
                <w:color w:val="000000"/>
                <w:sz w:val="16"/>
                <w:szCs w:val="16"/>
                <w:lang w:val="sq-AL"/>
              </w:rPr>
              <w:br/>
            </w:r>
            <w:r w:rsidRPr="007A68FA">
              <w:rPr>
                <w:rFonts w:ascii="Arial Narrow" w:hAnsi="Arial Narrow" w:cs="Calibri"/>
                <w:color w:val="000000"/>
                <w:sz w:val="16"/>
                <w:szCs w:val="16"/>
                <w:lang w:val="sq-AL"/>
              </w:rPr>
              <w:br/>
              <w:t xml:space="preserve">Neni 10 (1.2.4) përfshin kriterin lidhur me efikasitetin e punës së gjykatës, gjegjësisht vlerësimin e Kryetarëve për seancat e shtyra dhe të anuluara dhe ndërmarrja e masave për evitimin e shtyerjeve dhe anulimin e seancave gjyqësore. </w:t>
            </w:r>
          </w:p>
        </w:tc>
        <w:tc>
          <w:tcPr>
            <w:tcW w:w="236" w:type="dxa"/>
            <w:vAlign w:val="center"/>
            <w:hideMark/>
          </w:tcPr>
          <w:p w14:paraId="4CA497E8"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45423CFF" w14:textId="77777777" w:rsidTr="006B4594">
        <w:trPr>
          <w:trHeight w:val="6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95BCB57" w14:textId="77777777" w:rsidR="00847F54" w:rsidRPr="003B01A1" w:rsidRDefault="00847F54" w:rsidP="00847F54">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w:t>
            </w:r>
          </w:p>
        </w:tc>
        <w:tc>
          <w:tcPr>
            <w:tcW w:w="2734" w:type="dxa"/>
            <w:tcBorders>
              <w:top w:val="nil"/>
              <w:left w:val="nil"/>
              <w:bottom w:val="single" w:sz="4" w:space="0" w:color="auto"/>
              <w:right w:val="single" w:sz="4" w:space="0" w:color="auto"/>
            </w:tcBorders>
            <w:shd w:val="clear" w:color="auto" w:fill="0070C0"/>
            <w:vAlign w:val="center"/>
            <w:hideMark/>
          </w:tcPr>
          <w:p w14:paraId="0194C5AA"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Hartimi i Koncept Dokumentit për Ekspertiza Gjyqësore dhe Prokuroriale</w:t>
            </w:r>
          </w:p>
        </w:tc>
        <w:tc>
          <w:tcPr>
            <w:tcW w:w="742" w:type="dxa"/>
            <w:tcBorders>
              <w:top w:val="nil"/>
              <w:left w:val="nil"/>
              <w:bottom w:val="single" w:sz="4" w:space="0" w:color="auto"/>
              <w:right w:val="single" w:sz="4" w:space="0" w:color="auto"/>
            </w:tcBorders>
            <w:shd w:val="clear" w:color="auto" w:fill="0070C0"/>
            <w:vAlign w:val="center"/>
            <w:hideMark/>
          </w:tcPr>
          <w:p w14:paraId="436FC44E"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2022</w:t>
            </w:r>
          </w:p>
        </w:tc>
        <w:tc>
          <w:tcPr>
            <w:tcW w:w="1558" w:type="dxa"/>
            <w:tcBorders>
              <w:top w:val="nil"/>
              <w:left w:val="nil"/>
              <w:bottom w:val="single" w:sz="4" w:space="0" w:color="auto"/>
              <w:right w:val="single" w:sz="4" w:space="0" w:color="auto"/>
            </w:tcBorders>
            <w:shd w:val="clear" w:color="auto" w:fill="0070C0"/>
            <w:vAlign w:val="center"/>
            <w:hideMark/>
          </w:tcPr>
          <w:p w14:paraId="31CAAAFF"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MD, KGJK, KPK</w:t>
            </w:r>
          </w:p>
        </w:tc>
        <w:tc>
          <w:tcPr>
            <w:tcW w:w="2821" w:type="dxa"/>
            <w:tcBorders>
              <w:top w:val="nil"/>
              <w:left w:val="nil"/>
              <w:bottom w:val="single" w:sz="4" w:space="0" w:color="auto"/>
              <w:right w:val="single" w:sz="4" w:space="0" w:color="auto"/>
            </w:tcBorders>
            <w:shd w:val="clear" w:color="auto" w:fill="0070C0"/>
            <w:vAlign w:val="center"/>
            <w:hideMark/>
          </w:tcPr>
          <w:p w14:paraId="470EC297" w14:textId="77777777" w:rsidR="00847F54" w:rsidRPr="008C3B3C" w:rsidRDefault="00847F54" w:rsidP="008C3B3C">
            <w:pPr>
              <w:pStyle w:val="NoSpacing"/>
              <w:rPr>
                <w:rFonts w:ascii="Arial Narrow" w:hAnsi="Arial Narrow"/>
                <w:sz w:val="16"/>
                <w:szCs w:val="16"/>
                <w:lang w:val="sq-AL"/>
              </w:rPr>
            </w:pPr>
            <w:r w:rsidRPr="008C3B3C">
              <w:rPr>
                <w:rFonts w:ascii="Arial Narrow" w:hAnsi="Arial Narrow"/>
                <w:sz w:val="16"/>
                <w:szCs w:val="16"/>
                <w:lang w:val="sq-AL"/>
              </w:rPr>
              <w:t>Koncept Dokumenti i miratuar</w:t>
            </w:r>
          </w:p>
        </w:tc>
        <w:tc>
          <w:tcPr>
            <w:tcW w:w="6480" w:type="dxa"/>
            <w:gridSpan w:val="8"/>
            <w:tcBorders>
              <w:top w:val="nil"/>
              <w:left w:val="nil"/>
              <w:bottom w:val="single" w:sz="4" w:space="0" w:color="auto"/>
              <w:right w:val="single" w:sz="4" w:space="0" w:color="auto"/>
            </w:tcBorders>
            <w:shd w:val="clear" w:color="auto" w:fill="0070C0"/>
            <w:vAlign w:val="center"/>
          </w:tcPr>
          <w:p w14:paraId="1C4BFF69" w14:textId="6C3E79F6" w:rsidR="00847F54" w:rsidRPr="007A68FA" w:rsidRDefault="00206537" w:rsidP="007A68FA">
            <w:pPr>
              <w:pStyle w:val="NoSpacing"/>
              <w:jc w:val="both"/>
              <w:rPr>
                <w:rFonts w:ascii="Arial Narrow" w:hAnsi="Arial Narrow" w:cs="Calibri"/>
                <w:sz w:val="16"/>
                <w:szCs w:val="16"/>
              </w:rPr>
            </w:pPr>
            <w:r w:rsidRPr="007A68FA">
              <w:rPr>
                <w:rFonts w:ascii="Arial Narrow" w:hAnsi="Arial Narrow" w:cs="Calibri"/>
                <w:sz w:val="16"/>
                <w:szCs w:val="16"/>
              </w:rPr>
              <w:t>Koncept Dokumenti është miratuar me datë 9 mars 2022.</w:t>
            </w:r>
            <w:r w:rsidRPr="007A68FA">
              <w:rPr>
                <w:rStyle w:val="FootnoteReference"/>
                <w:rFonts w:ascii="Arial Narrow" w:hAnsi="Arial Narrow" w:cs="Calibri"/>
                <w:sz w:val="16"/>
                <w:szCs w:val="16"/>
              </w:rPr>
              <w:footnoteReference w:id="31"/>
            </w:r>
            <w:r w:rsidRPr="007A68FA">
              <w:rPr>
                <w:rFonts w:ascii="Arial Narrow" w:hAnsi="Arial Narrow" w:cs="Calibri"/>
                <w:sz w:val="16"/>
                <w:szCs w:val="16"/>
              </w:rPr>
              <w:t xml:space="preserve"> </w:t>
            </w:r>
          </w:p>
        </w:tc>
        <w:tc>
          <w:tcPr>
            <w:tcW w:w="236" w:type="dxa"/>
            <w:vAlign w:val="center"/>
            <w:hideMark/>
          </w:tcPr>
          <w:p w14:paraId="2A922FD8"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D14F72" w:rsidRPr="003B01A1" w14:paraId="6046CBA9" w14:textId="77777777" w:rsidTr="00D14F72">
        <w:trPr>
          <w:trHeight w:val="420"/>
        </w:trPr>
        <w:tc>
          <w:tcPr>
            <w:tcW w:w="111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2CF2B7" w14:textId="058CB712" w:rsidR="00D14F72" w:rsidRPr="00B45EB7" w:rsidRDefault="00D14F72" w:rsidP="007A68FA">
            <w:pPr>
              <w:spacing w:after="0" w:line="240" w:lineRule="auto"/>
              <w:jc w:val="both"/>
              <w:rPr>
                <w:rFonts w:ascii="Arial Narrow" w:eastAsia="Times New Roman" w:hAnsi="Arial Narrow" w:cs="Calibri"/>
                <w:sz w:val="16"/>
                <w:szCs w:val="16"/>
                <w:lang w:val="sq-AL"/>
              </w:rPr>
            </w:pPr>
            <w:r w:rsidRPr="00B45EB7">
              <w:rPr>
                <w:rFonts w:ascii="Arial Narrow" w:eastAsia="Times New Roman" w:hAnsi="Arial Narrow" w:cs="Arial"/>
                <w:i/>
                <w:iCs/>
                <w:sz w:val="16"/>
                <w:szCs w:val="16"/>
                <w:lang w:val="sq-AL"/>
              </w:rPr>
              <w:t xml:space="preserve">Masa e politikës: Harmonizimi i legjislacionit komercial  </w:t>
            </w:r>
          </w:p>
        </w:tc>
        <w:tc>
          <w:tcPr>
            <w:tcW w:w="35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EC5324" w14:textId="4C92E68D" w:rsidR="00D14F72" w:rsidRPr="00B45EB7" w:rsidRDefault="00715BA5" w:rsidP="007A68FA">
            <w:pPr>
              <w:spacing w:after="0" w:line="240" w:lineRule="auto"/>
              <w:jc w:val="both"/>
              <w:rPr>
                <w:rFonts w:ascii="Arial Narrow" w:eastAsia="Times New Roman" w:hAnsi="Arial Narrow" w:cs="Calibri"/>
                <w:sz w:val="16"/>
                <w:szCs w:val="16"/>
                <w:lang w:val="sq-AL"/>
              </w:rPr>
            </w:pPr>
            <w:r w:rsidRPr="00B45EB7">
              <w:rPr>
                <w:rFonts w:ascii="Arial Narrow" w:eastAsia="Times New Roman" w:hAnsi="Arial Narrow" w:cs="Calibri"/>
                <w:sz w:val="16"/>
                <w:szCs w:val="16"/>
                <w:lang w:val="sq-AL"/>
              </w:rPr>
              <w:t>30</w:t>
            </w:r>
            <w:r w:rsidR="00D14F72" w:rsidRPr="00B45EB7">
              <w:rPr>
                <w:rFonts w:ascii="Arial Narrow" w:eastAsia="Times New Roman" w:hAnsi="Arial Narrow" w:cs="Calibri"/>
                <w:sz w:val="16"/>
                <w:szCs w:val="16"/>
                <w:lang w:val="sq-AL"/>
              </w:rPr>
              <w:t xml:space="preserve">% </w:t>
            </w:r>
            <w:r w:rsidR="00D14F72" w:rsidRPr="00B45EB7">
              <w:rPr>
                <w:rFonts w:ascii="Arial Narrow" w:eastAsia="Times New Roman" w:hAnsi="Arial Narrow" w:cs="Arial"/>
                <w:i/>
                <w:iCs/>
                <w:color w:val="000000"/>
                <w:sz w:val="16"/>
                <w:szCs w:val="16"/>
                <w:lang w:val="sq-AL"/>
              </w:rPr>
              <w:t>zbatuar plotësisht</w:t>
            </w:r>
          </w:p>
        </w:tc>
        <w:tc>
          <w:tcPr>
            <w:tcW w:w="236" w:type="dxa"/>
            <w:vAlign w:val="center"/>
          </w:tcPr>
          <w:p w14:paraId="27681DAA" w14:textId="2F1B8C91" w:rsidR="00D14F72" w:rsidRPr="003B01A1" w:rsidRDefault="00D14F72" w:rsidP="00847F54">
            <w:pPr>
              <w:spacing w:after="0" w:line="240" w:lineRule="auto"/>
              <w:rPr>
                <w:rFonts w:ascii="Arial Narrow" w:eastAsia="Times New Roman" w:hAnsi="Arial Narrow" w:cs="Times New Roman"/>
                <w:sz w:val="16"/>
                <w:szCs w:val="16"/>
                <w:lang w:val="sq-AL"/>
              </w:rPr>
            </w:pPr>
          </w:p>
        </w:tc>
      </w:tr>
      <w:tr w:rsidR="007E2836" w:rsidRPr="003B01A1" w14:paraId="7E6E55B8"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92AE013" w14:textId="3BBB1F2A" w:rsidR="00847F54" w:rsidRPr="003B01A1" w:rsidRDefault="0022292C" w:rsidP="00847F5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21</w:t>
            </w:r>
          </w:p>
        </w:tc>
        <w:tc>
          <w:tcPr>
            <w:tcW w:w="2734" w:type="dxa"/>
            <w:tcBorders>
              <w:top w:val="nil"/>
              <w:left w:val="nil"/>
              <w:bottom w:val="single" w:sz="4" w:space="0" w:color="auto"/>
              <w:right w:val="single" w:sz="4" w:space="0" w:color="auto"/>
            </w:tcBorders>
            <w:shd w:val="clear" w:color="auto" w:fill="FFC000"/>
            <w:vAlign w:val="center"/>
            <w:hideMark/>
          </w:tcPr>
          <w:p w14:paraId="1CE2FFC9" w14:textId="77777777" w:rsidR="00847F54" w:rsidRPr="003B01A1" w:rsidRDefault="00847F54" w:rsidP="00B45EB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Themelimi i një grupi punues të vetëm për rishikimin e legjislacionit në fushën komerciale. </w:t>
            </w:r>
          </w:p>
        </w:tc>
        <w:tc>
          <w:tcPr>
            <w:tcW w:w="742" w:type="dxa"/>
            <w:tcBorders>
              <w:top w:val="nil"/>
              <w:left w:val="nil"/>
              <w:bottom w:val="single" w:sz="4" w:space="0" w:color="auto"/>
              <w:right w:val="single" w:sz="4" w:space="0" w:color="auto"/>
            </w:tcBorders>
            <w:shd w:val="clear" w:color="auto" w:fill="FFC000"/>
            <w:vAlign w:val="center"/>
            <w:hideMark/>
          </w:tcPr>
          <w:p w14:paraId="4B7B956A" w14:textId="77777777" w:rsidR="00847F54" w:rsidRPr="003B01A1" w:rsidRDefault="00847F54" w:rsidP="00B45EB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8" w:type="dxa"/>
            <w:tcBorders>
              <w:top w:val="nil"/>
              <w:left w:val="nil"/>
              <w:bottom w:val="single" w:sz="4" w:space="0" w:color="auto"/>
              <w:right w:val="single" w:sz="4" w:space="0" w:color="auto"/>
            </w:tcBorders>
            <w:shd w:val="clear" w:color="auto" w:fill="FFC000"/>
            <w:vAlign w:val="center"/>
            <w:hideMark/>
          </w:tcPr>
          <w:p w14:paraId="5F1FE3B7" w14:textId="77777777" w:rsidR="00847F54" w:rsidRPr="003B01A1" w:rsidRDefault="00847F54" w:rsidP="00B45EB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MTI</w:t>
            </w:r>
          </w:p>
        </w:tc>
        <w:tc>
          <w:tcPr>
            <w:tcW w:w="2821" w:type="dxa"/>
            <w:tcBorders>
              <w:top w:val="nil"/>
              <w:left w:val="nil"/>
              <w:bottom w:val="single" w:sz="4" w:space="0" w:color="auto"/>
              <w:right w:val="single" w:sz="4" w:space="0" w:color="auto"/>
            </w:tcBorders>
            <w:shd w:val="clear" w:color="auto" w:fill="FFC000"/>
            <w:vAlign w:val="center"/>
            <w:hideMark/>
          </w:tcPr>
          <w:p w14:paraId="656FC602" w14:textId="77777777" w:rsidR="00847F54" w:rsidRPr="003B01A1" w:rsidRDefault="00847F54" w:rsidP="00B45EB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Komisioni i themeluar dhe funksional</w:t>
            </w:r>
          </w:p>
        </w:tc>
        <w:tc>
          <w:tcPr>
            <w:tcW w:w="6480" w:type="dxa"/>
            <w:gridSpan w:val="8"/>
            <w:tcBorders>
              <w:top w:val="nil"/>
              <w:left w:val="nil"/>
              <w:bottom w:val="single" w:sz="4" w:space="0" w:color="auto"/>
              <w:right w:val="single" w:sz="4" w:space="0" w:color="auto"/>
            </w:tcBorders>
            <w:shd w:val="clear" w:color="auto" w:fill="FFC000"/>
            <w:vAlign w:val="center"/>
          </w:tcPr>
          <w:p w14:paraId="0C0C3576" w14:textId="3234E586" w:rsidR="00847F54" w:rsidRPr="003B01A1" w:rsidRDefault="005034B5" w:rsidP="007A68FA">
            <w:pPr>
              <w:spacing w:after="0" w:line="240" w:lineRule="auto"/>
              <w:jc w:val="both"/>
              <w:rPr>
                <w:rFonts w:ascii="Arial Narrow" w:eastAsia="Times New Roman" w:hAnsi="Arial Narrow" w:cs="Calibri"/>
                <w:sz w:val="16"/>
                <w:szCs w:val="16"/>
                <w:lang w:val="sq-AL"/>
              </w:rPr>
            </w:pPr>
            <w:r w:rsidRPr="005034B5">
              <w:rPr>
                <w:rFonts w:ascii="Arial Narrow" w:eastAsia="Times New Roman" w:hAnsi="Arial Narrow" w:cs="Calibri"/>
                <w:sz w:val="16"/>
                <w:szCs w:val="16"/>
                <w:lang w:val="sq-AL"/>
              </w:rPr>
              <w:t>Në zhvillim e sipër. Është hartuar Projektligji per Falimintin i cili do te procedohet  per miratim në Qeveri. Gjithashtu, kjo cështje është trajtuar edhe në procesin e hartimit të koncept dokumenteve përkatëse: Koncept Dokumenti për Gjykatën Administrative dhe të Punës dhe Koncept Dokumenti për Kodin e Procedurës Civile</w:t>
            </w:r>
          </w:p>
        </w:tc>
        <w:tc>
          <w:tcPr>
            <w:tcW w:w="236" w:type="dxa"/>
            <w:vAlign w:val="center"/>
            <w:hideMark/>
          </w:tcPr>
          <w:p w14:paraId="4B6BB793"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5657BF29" w14:textId="77777777" w:rsidTr="004A1C70">
        <w:trPr>
          <w:trHeight w:val="2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9DB7372" w14:textId="24D75894" w:rsidR="00847F54" w:rsidRPr="003B01A1" w:rsidRDefault="0022292C" w:rsidP="00847F5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22</w:t>
            </w:r>
          </w:p>
        </w:tc>
        <w:tc>
          <w:tcPr>
            <w:tcW w:w="2734" w:type="dxa"/>
            <w:tcBorders>
              <w:top w:val="nil"/>
              <w:left w:val="nil"/>
              <w:bottom w:val="single" w:sz="4" w:space="0" w:color="auto"/>
              <w:right w:val="single" w:sz="4" w:space="0" w:color="auto"/>
            </w:tcBorders>
            <w:shd w:val="clear" w:color="000000" w:fill="FF0000"/>
            <w:vAlign w:val="center"/>
            <w:hideMark/>
          </w:tcPr>
          <w:p w14:paraId="22E8C325" w14:textId="77777777" w:rsidR="00847F54" w:rsidRPr="003B01A1" w:rsidRDefault="00847F54" w:rsidP="00B45EB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Kryerja e vlerësimit të ndikimit legjislativ në kuadrin ligjor ekzistues.</w:t>
            </w:r>
          </w:p>
        </w:tc>
        <w:tc>
          <w:tcPr>
            <w:tcW w:w="742" w:type="dxa"/>
            <w:tcBorders>
              <w:top w:val="nil"/>
              <w:left w:val="nil"/>
              <w:bottom w:val="single" w:sz="4" w:space="0" w:color="auto"/>
              <w:right w:val="single" w:sz="4" w:space="0" w:color="auto"/>
            </w:tcBorders>
            <w:shd w:val="clear" w:color="000000" w:fill="FF0000"/>
            <w:vAlign w:val="center"/>
            <w:hideMark/>
          </w:tcPr>
          <w:p w14:paraId="5693170A" w14:textId="77777777" w:rsidR="00847F54" w:rsidRPr="003B01A1" w:rsidRDefault="00847F54" w:rsidP="00B45EB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8" w:type="dxa"/>
            <w:tcBorders>
              <w:top w:val="nil"/>
              <w:left w:val="nil"/>
              <w:bottom w:val="single" w:sz="4" w:space="0" w:color="auto"/>
              <w:right w:val="single" w:sz="4" w:space="0" w:color="auto"/>
            </w:tcBorders>
            <w:shd w:val="clear" w:color="000000" w:fill="FF0000"/>
            <w:vAlign w:val="center"/>
            <w:hideMark/>
          </w:tcPr>
          <w:p w14:paraId="63E7C81A" w14:textId="77777777" w:rsidR="00847F54" w:rsidRPr="003B01A1" w:rsidRDefault="00847F54" w:rsidP="00B45EB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MTI</w:t>
            </w:r>
          </w:p>
        </w:tc>
        <w:tc>
          <w:tcPr>
            <w:tcW w:w="2821" w:type="dxa"/>
            <w:tcBorders>
              <w:top w:val="nil"/>
              <w:left w:val="nil"/>
              <w:bottom w:val="single" w:sz="4" w:space="0" w:color="auto"/>
              <w:right w:val="single" w:sz="4" w:space="0" w:color="auto"/>
            </w:tcBorders>
            <w:shd w:val="clear" w:color="000000" w:fill="FF0000"/>
            <w:vAlign w:val="center"/>
            <w:hideMark/>
          </w:tcPr>
          <w:p w14:paraId="4DF475BF" w14:textId="77777777" w:rsidR="00847F54" w:rsidRPr="003B01A1" w:rsidRDefault="00847F54" w:rsidP="00B45EB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Vlerësimi i kryer</w:t>
            </w:r>
          </w:p>
        </w:tc>
        <w:tc>
          <w:tcPr>
            <w:tcW w:w="6480" w:type="dxa"/>
            <w:gridSpan w:val="8"/>
            <w:tcBorders>
              <w:top w:val="nil"/>
              <w:left w:val="nil"/>
              <w:bottom w:val="single" w:sz="4" w:space="0" w:color="auto"/>
              <w:right w:val="single" w:sz="4" w:space="0" w:color="auto"/>
            </w:tcBorders>
            <w:shd w:val="clear" w:color="000000" w:fill="FF0000"/>
            <w:vAlign w:val="center"/>
          </w:tcPr>
          <w:p w14:paraId="3655F43B" w14:textId="2E1D012A" w:rsidR="00847F54" w:rsidRPr="003B01A1" w:rsidRDefault="00206537" w:rsidP="007A68FA">
            <w:pPr>
              <w:spacing w:after="0" w:line="240" w:lineRule="auto"/>
              <w:jc w:val="both"/>
              <w:rPr>
                <w:rFonts w:ascii="Arial Narrow" w:eastAsia="Times New Roman" w:hAnsi="Arial Narrow" w:cs="Calibri"/>
                <w:sz w:val="16"/>
                <w:szCs w:val="16"/>
                <w:lang w:val="sq-AL"/>
              </w:rPr>
            </w:pPr>
            <w:r w:rsidRPr="00206537">
              <w:rPr>
                <w:rFonts w:ascii="Arial Narrow" w:eastAsia="Times New Roman" w:hAnsi="Arial Narrow" w:cs="Calibri"/>
                <w:sz w:val="16"/>
                <w:szCs w:val="16"/>
                <w:lang w:val="sq-AL"/>
              </w:rPr>
              <w:t>Nuk ka zhvillime</w:t>
            </w:r>
          </w:p>
        </w:tc>
        <w:tc>
          <w:tcPr>
            <w:tcW w:w="236" w:type="dxa"/>
            <w:vAlign w:val="center"/>
            <w:hideMark/>
          </w:tcPr>
          <w:p w14:paraId="1A875F17"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59CF0D72" w14:textId="77777777" w:rsidTr="004A1C70">
        <w:trPr>
          <w:trHeight w:val="2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F4D5E82" w14:textId="613F82DE" w:rsidR="00847F54" w:rsidRPr="003B01A1" w:rsidRDefault="0022292C" w:rsidP="00847F5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23</w:t>
            </w:r>
          </w:p>
        </w:tc>
        <w:tc>
          <w:tcPr>
            <w:tcW w:w="2734" w:type="dxa"/>
            <w:tcBorders>
              <w:top w:val="nil"/>
              <w:left w:val="nil"/>
              <w:bottom w:val="single" w:sz="4" w:space="0" w:color="auto"/>
              <w:right w:val="single" w:sz="4" w:space="0" w:color="auto"/>
            </w:tcBorders>
            <w:shd w:val="clear" w:color="auto" w:fill="FFC000"/>
            <w:vAlign w:val="center"/>
            <w:hideMark/>
          </w:tcPr>
          <w:p w14:paraId="562FA087" w14:textId="77777777" w:rsidR="00847F54" w:rsidRPr="003B01A1" w:rsidRDefault="00847F54" w:rsidP="00B45EB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Pakos së Ligjeve komerciale.</w:t>
            </w:r>
          </w:p>
        </w:tc>
        <w:tc>
          <w:tcPr>
            <w:tcW w:w="742" w:type="dxa"/>
            <w:tcBorders>
              <w:top w:val="nil"/>
              <w:left w:val="nil"/>
              <w:bottom w:val="single" w:sz="4" w:space="0" w:color="auto"/>
              <w:right w:val="single" w:sz="4" w:space="0" w:color="auto"/>
            </w:tcBorders>
            <w:shd w:val="clear" w:color="auto" w:fill="FFC000"/>
            <w:vAlign w:val="center"/>
            <w:hideMark/>
          </w:tcPr>
          <w:p w14:paraId="7C2E4C42" w14:textId="77777777" w:rsidR="00847F54" w:rsidRPr="003B01A1" w:rsidRDefault="00847F54" w:rsidP="00B45EB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8" w:type="dxa"/>
            <w:tcBorders>
              <w:top w:val="nil"/>
              <w:left w:val="nil"/>
              <w:bottom w:val="single" w:sz="4" w:space="0" w:color="auto"/>
              <w:right w:val="single" w:sz="4" w:space="0" w:color="auto"/>
            </w:tcBorders>
            <w:shd w:val="clear" w:color="auto" w:fill="FFC000"/>
            <w:vAlign w:val="center"/>
            <w:hideMark/>
          </w:tcPr>
          <w:p w14:paraId="17306B6D" w14:textId="77777777" w:rsidR="00847F54" w:rsidRPr="003B01A1" w:rsidRDefault="00847F54" w:rsidP="00B45EB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MTI</w:t>
            </w:r>
          </w:p>
        </w:tc>
        <w:tc>
          <w:tcPr>
            <w:tcW w:w="2821" w:type="dxa"/>
            <w:tcBorders>
              <w:top w:val="nil"/>
              <w:left w:val="nil"/>
              <w:bottom w:val="single" w:sz="4" w:space="0" w:color="auto"/>
              <w:right w:val="single" w:sz="4" w:space="0" w:color="auto"/>
            </w:tcBorders>
            <w:shd w:val="clear" w:color="auto" w:fill="FFC000"/>
            <w:vAlign w:val="center"/>
            <w:hideMark/>
          </w:tcPr>
          <w:p w14:paraId="3795FA5B" w14:textId="77777777" w:rsidR="00847F54" w:rsidRPr="003B01A1" w:rsidRDefault="00847F54" w:rsidP="00B45EB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Ligjet e hartuara dhe të procesuara për miratim në Kuvend</w:t>
            </w:r>
          </w:p>
        </w:tc>
        <w:tc>
          <w:tcPr>
            <w:tcW w:w="6480" w:type="dxa"/>
            <w:gridSpan w:val="8"/>
            <w:tcBorders>
              <w:top w:val="nil"/>
              <w:left w:val="nil"/>
              <w:bottom w:val="single" w:sz="4" w:space="0" w:color="auto"/>
              <w:right w:val="single" w:sz="4" w:space="0" w:color="auto"/>
            </w:tcBorders>
            <w:shd w:val="clear" w:color="auto" w:fill="FFC000"/>
            <w:vAlign w:val="center"/>
            <w:hideMark/>
          </w:tcPr>
          <w:p w14:paraId="0FB25306" w14:textId="429C638F" w:rsidR="00847F54" w:rsidRPr="003B01A1" w:rsidRDefault="00E17C4C" w:rsidP="007A68FA">
            <w:pPr>
              <w:spacing w:after="0" w:line="240" w:lineRule="auto"/>
              <w:jc w:val="both"/>
              <w:rPr>
                <w:rFonts w:ascii="Arial Narrow" w:eastAsia="Times New Roman" w:hAnsi="Arial Narrow" w:cs="Arial"/>
                <w:color w:val="000000"/>
                <w:sz w:val="16"/>
                <w:szCs w:val="16"/>
                <w:lang w:val="sq-AL"/>
              </w:rPr>
            </w:pPr>
            <w:r w:rsidRPr="00E17C4C">
              <w:rPr>
                <w:rFonts w:ascii="Arial Narrow" w:eastAsia="Times New Roman" w:hAnsi="Arial Narrow" w:cs="Arial"/>
                <w:color w:val="000000"/>
                <w:sz w:val="16"/>
                <w:szCs w:val="16"/>
                <w:lang w:val="sq-AL"/>
              </w:rPr>
              <w:t xml:space="preserve">Në zhvillim e sipër. Është hartuar Projektligji per Falimintin i cili do te procedohet  per miratim në Qeveri </w:t>
            </w:r>
          </w:p>
        </w:tc>
        <w:tc>
          <w:tcPr>
            <w:tcW w:w="236" w:type="dxa"/>
            <w:vAlign w:val="center"/>
            <w:hideMark/>
          </w:tcPr>
          <w:p w14:paraId="4727B81D"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D14F72" w:rsidRPr="003B01A1" w14:paraId="0FC08EDF" w14:textId="77777777" w:rsidTr="00D14F72">
        <w:trPr>
          <w:trHeight w:val="389"/>
        </w:trPr>
        <w:tc>
          <w:tcPr>
            <w:tcW w:w="11200" w:type="dxa"/>
            <w:gridSpan w:val="7"/>
            <w:tcBorders>
              <w:top w:val="nil"/>
              <w:left w:val="single" w:sz="4" w:space="0" w:color="auto"/>
              <w:bottom w:val="single" w:sz="4" w:space="0" w:color="auto"/>
              <w:right w:val="single" w:sz="4" w:space="0" w:color="auto"/>
            </w:tcBorders>
            <w:shd w:val="clear" w:color="auto" w:fill="auto"/>
            <w:vAlign w:val="center"/>
          </w:tcPr>
          <w:p w14:paraId="433D2CAF" w14:textId="3175744B" w:rsidR="00D14F72" w:rsidRPr="003B01A1" w:rsidRDefault="00D14F72" w:rsidP="007A68FA">
            <w:pPr>
              <w:spacing w:after="0" w:line="240" w:lineRule="auto"/>
              <w:jc w:val="both"/>
              <w:rPr>
                <w:rFonts w:ascii="Arial Narrow" w:eastAsia="Times New Roman" w:hAnsi="Arial Narrow" w:cs="Calibri"/>
                <w:sz w:val="16"/>
                <w:szCs w:val="16"/>
                <w:lang w:val="sq-AL"/>
              </w:rPr>
            </w:pPr>
            <w:r w:rsidRPr="003B01A1">
              <w:rPr>
                <w:rFonts w:ascii="Arial Narrow" w:eastAsia="Times New Roman" w:hAnsi="Arial Narrow" w:cs="Arial"/>
                <w:i/>
                <w:iCs/>
                <w:sz w:val="16"/>
                <w:szCs w:val="16"/>
                <w:lang w:val="sq-AL"/>
              </w:rPr>
              <w:t>Masa e politikes: Themelimi i Gjykatës Komerciale</w:t>
            </w:r>
          </w:p>
        </w:tc>
        <w:tc>
          <w:tcPr>
            <w:tcW w:w="3497" w:type="dxa"/>
            <w:gridSpan w:val="6"/>
            <w:tcBorders>
              <w:top w:val="nil"/>
              <w:left w:val="single" w:sz="4" w:space="0" w:color="auto"/>
              <w:bottom w:val="single" w:sz="4" w:space="0" w:color="auto"/>
              <w:right w:val="single" w:sz="4" w:space="0" w:color="auto"/>
            </w:tcBorders>
            <w:shd w:val="clear" w:color="auto" w:fill="auto"/>
            <w:vAlign w:val="center"/>
          </w:tcPr>
          <w:p w14:paraId="2BEFB61A" w14:textId="47DFFA8D" w:rsidR="00D14F72" w:rsidRPr="003B01A1" w:rsidRDefault="00D14F72" w:rsidP="007A68FA">
            <w:pPr>
              <w:spacing w:after="0" w:line="240" w:lineRule="auto"/>
              <w:jc w:val="both"/>
              <w:rPr>
                <w:rFonts w:ascii="Arial Narrow" w:eastAsia="Times New Roman" w:hAnsi="Arial Narrow" w:cs="Calibri"/>
                <w:sz w:val="16"/>
                <w:szCs w:val="16"/>
                <w:lang w:val="sq-AL"/>
              </w:rPr>
            </w:pPr>
            <w:r>
              <w:rPr>
                <w:rFonts w:ascii="Arial Narrow" w:eastAsia="Times New Roman" w:hAnsi="Arial Narrow" w:cs="Calibri"/>
                <w:sz w:val="16"/>
                <w:szCs w:val="16"/>
                <w:lang w:val="sq-AL"/>
              </w:rPr>
              <w:t xml:space="preserve">25% </w:t>
            </w:r>
            <w:r>
              <w:rPr>
                <w:rFonts w:ascii="Arial Narrow" w:eastAsia="Times New Roman" w:hAnsi="Arial Narrow" w:cs="Arial"/>
                <w:i/>
                <w:iCs/>
                <w:color w:val="000000"/>
                <w:sz w:val="16"/>
                <w:szCs w:val="16"/>
                <w:lang w:val="sq-AL"/>
              </w:rPr>
              <w:t>zbatuar plotësisht</w:t>
            </w:r>
          </w:p>
        </w:tc>
        <w:tc>
          <w:tcPr>
            <w:tcW w:w="236" w:type="dxa"/>
            <w:vAlign w:val="center"/>
          </w:tcPr>
          <w:p w14:paraId="1CE81D81" w14:textId="488EDE37" w:rsidR="00D14F72" w:rsidRPr="003B01A1" w:rsidRDefault="00D14F72" w:rsidP="00847F54">
            <w:pPr>
              <w:spacing w:after="0" w:line="240" w:lineRule="auto"/>
              <w:rPr>
                <w:rFonts w:ascii="Arial Narrow" w:eastAsia="Times New Roman" w:hAnsi="Arial Narrow" w:cs="Times New Roman"/>
                <w:sz w:val="16"/>
                <w:szCs w:val="16"/>
                <w:lang w:val="sq-AL"/>
              </w:rPr>
            </w:pPr>
          </w:p>
        </w:tc>
      </w:tr>
      <w:tr w:rsidR="007E2836" w:rsidRPr="003B01A1" w14:paraId="570185A3" w14:textId="77777777" w:rsidTr="00B45EB7">
        <w:trPr>
          <w:trHeight w:val="449"/>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743B13E" w14:textId="77777777" w:rsidR="00847F54" w:rsidRPr="003B01A1" w:rsidRDefault="00847F54" w:rsidP="00847F54">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24</w:t>
            </w:r>
          </w:p>
        </w:tc>
        <w:tc>
          <w:tcPr>
            <w:tcW w:w="2734" w:type="dxa"/>
            <w:tcBorders>
              <w:top w:val="nil"/>
              <w:left w:val="nil"/>
              <w:bottom w:val="single" w:sz="4" w:space="0" w:color="auto"/>
              <w:right w:val="single" w:sz="4" w:space="0" w:color="auto"/>
            </w:tcBorders>
            <w:shd w:val="clear" w:color="auto" w:fill="0070C0"/>
            <w:vAlign w:val="center"/>
            <w:hideMark/>
          </w:tcPr>
          <w:p w14:paraId="7AF387C3" w14:textId="77777777" w:rsidR="00847F54" w:rsidRPr="003B01A1" w:rsidRDefault="00847F54" w:rsidP="00B45EB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Ligjit për Gjykatën Komerciale.</w:t>
            </w:r>
          </w:p>
        </w:tc>
        <w:tc>
          <w:tcPr>
            <w:tcW w:w="742" w:type="dxa"/>
            <w:tcBorders>
              <w:top w:val="nil"/>
              <w:left w:val="nil"/>
              <w:bottom w:val="single" w:sz="4" w:space="0" w:color="auto"/>
              <w:right w:val="single" w:sz="4" w:space="0" w:color="auto"/>
            </w:tcBorders>
            <w:shd w:val="clear" w:color="auto" w:fill="0070C0"/>
            <w:vAlign w:val="center"/>
            <w:hideMark/>
          </w:tcPr>
          <w:p w14:paraId="6BAC47F0" w14:textId="77777777" w:rsidR="00847F54" w:rsidRPr="003B01A1" w:rsidRDefault="00847F54" w:rsidP="00B45EB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8" w:type="dxa"/>
            <w:tcBorders>
              <w:top w:val="nil"/>
              <w:left w:val="nil"/>
              <w:bottom w:val="single" w:sz="4" w:space="0" w:color="auto"/>
              <w:right w:val="single" w:sz="4" w:space="0" w:color="auto"/>
            </w:tcBorders>
            <w:shd w:val="clear" w:color="auto" w:fill="0070C0"/>
            <w:vAlign w:val="center"/>
            <w:hideMark/>
          </w:tcPr>
          <w:p w14:paraId="4B50A504" w14:textId="77777777" w:rsidR="00847F54" w:rsidRPr="003B01A1" w:rsidRDefault="00847F54" w:rsidP="00B45EB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w:t>
            </w:r>
          </w:p>
        </w:tc>
        <w:tc>
          <w:tcPr>
            <w:tcW w:w="2821" w:type="dxa"/>
            <w:tcBorders>
              <w:top w:val="nil"/>
              <w:left w:val="nil"/>
              <w:bottom w:val="single" w:sz="4" w:space="0" w:color="auto"/>
              <w:right w:val="single" w:sz="4" w:space="0" w:color="auto"/>
            </w:tcBorders>
            <w:shd w:val="clear" w:color="auto" w:fill="0070C0"/>
            <w:vAlign w:val="center"/>
            <w:hideMark/>
          </w:tcPr>
          <w:p w14:paraId="6FD77AC5" w14:textId="77777777" w:rsidR="00847F54" w:rsidRPr="003B01A1" w:rsidRDefault="00847F54" w:rsidP="00B45EB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Ligji për Gjykatën Komerciale i miratuar </w:t>
            </w:r>
          </w:p>
        </w:tc>
        <w:tc>
          <w:tcPr>
            <w:tcW w:w="6480" w:type="dxa"/>
            <w:gridSpan w:val="8"/>
            <w:tcBorders>
              <w:top w:val="nil"/>
              <w:left w:val="nil"/>
              <w:bottom w:val="single" w:sz="4" w:space="0" w:color="auto"/>
              <w:right w:val="single" w:sz="4" w:space="0" w:color="auto"/>
            </w:tcBorders>
            <w:shd w:val="clear" w:color="auto" w:fill="0070C0"/>
            <w:vAlign w:val="center"/>
            <w:hideMark/>
          </w:tcPr>
          <w:p w14:paraId="388DBC1F" w14:textId="36AFBEE9" w:rsidR="00847F54" w:rsidRPr="00206537" w:rsidRDefault="00206537" w:rsidP="007A68FA">
            <w:pPr>
              <w:jc w:val="both"/>
              <w:rPr>
                <w:rFonts w:ascii="Arial Narrow" w:hAnsi="Arial Narrow" w:cs="Calibri"/>
                <w:sz w:val="22"/>
              </w:rPr>
            </w:pPr>
            <w:r w:rsidRPr="00210CB8">
              <w:rPr>
                <w:rFonts w:ascii="Arial Narrow" w:hAnsi="Arial Narrow" w:cs="Calibri"/>
                <w:sz w:val="16"/>
              </w:rPr>
              <w:t>Ligji për Gjykatën Komerciale është miratuar në Janar 2022, dhe pas dekretimit është publikuar në Gazetë Zyrtare në Shkurt 2022.</w:t>
            </w:r>
            <w:r w:rsidRPr="00210CB8">
              <w:rPr>
                <w:rStyle w:val="FootnoteReference"/>
                <w:rFonts w:ascii="Arial Narrow" w:hAnsi="Arial Narrow" w:cs="Calibri"/>
                <w:sz w:val="16"/>
              </w:rPr>
              <w:footnoteReference w:id="32"/>
            </w:r>
            <w:r w:rsidRPr="00210CB8">
              <w:rPr>
                <w:rFonts w:ascii="Arial Narrow" w:hAnsi="Arial Narrow" w:cs="Calibri"/>
                <w:sz w:val="16"/>
              </w:rPr>
              <w:t xml:space="preserve"> </w:t>
            </w:r>
          </w:p>
        </w:tc>
        <w:tc>
          <w:tcPr>
            <w:tcW w:w="236" w:type="dxa"/>
            <w:vAlign w:val="center"/>
            <w:hideMark/>
          </w:tcPr>
          <w:p w14:paraId="3076C21C"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694D1752" w14:textId="77777777" w:rsidTr="00B45EB7">
        <w:trPr>
          <w:trHeight w:val="602"/>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09368" w14:textId="225EAEE9" w:rsidR="00847F54" w:rsidRPr="003B01A1" w:rsidRDefault="0022292C" w:rsidP="00847F5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25</w:t>
            </w:r>
          </w:p>
        </w:tc>
        <w:tc>
          <w:tcPr>
            <w:tcW w:w="2734" w:type="dxa"/>
            <w:tcBorders>
              <w:top w:val="single" w:sz="4" w:space="0" w:color="auto"/>
              <w:left w:val="nil"/>
              <w:bottom w:val="single" w:sz="4" w:space="0" w:color="auto"/>
              <w:right w:val="single" w:sz="4" w:space="0" w:color="auto"/>
            </w:tcBorders>
            <w:shd w:val="clear" w:color="auto" w:fill="92D050"/>
            <w:vAlign w:val="center"/>
            <w:hideMark/>
          </w:tcPr>
          <w:p w14:paraId="29D3EAC7" w14:textId="77777777" w:rsidR="00847F54" w:rsidRPr="003B01A1" w:rsidRDefault="00847F54" w:rsidP="00B45EB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Përshtatja dhe rirregullimi i buxhetit të Gjykatës Komericale.</w:t>
            </w:r>
          </w:p>
        </w:tc>
        <w:tc>
          <w:tcPr>
            <w:tcW w:w="742" w:type="dxa"/>
            <w:tcBorders>
              <w:top w:val="single" w:sz="4" w:space="0" w:color="auto"/>
              <w:left w:val="nil"/>
              <w:bottom w:val="single" w:sz="4" w:space="0" w:color="auto"/>
              <w:right w:val="single" w:sz="4" w:space="0" w:color="auto"/>
            </w:tcBorders>
            <w:shd w:val="clear" w:color="auto" w:fill="92D050"/>
            <w:vAlign w:val="center"/>
            <w:hideMark/>
          </w:tcPr>
          <w:p w14:paraId="41E2A0A5" w14:textId="77777777" w:rsidR="00847F54" w:rsidRPr="003B01A1" w:rsidRDefault="00847F54" w:rsidP="00B45EB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8" w:type="dxa"/>
            <w:tcBorders>
              <w:top w:val="single" w:sz="4" w:space="0" w:color="auto"/>
              <w:left w:val="nil"/>
              <w:bottom w:val="single" w:sz="4" w:space="0" w:color="auto"/>
              <w:right w:val="single" w:sz="4" w:space="0" w:color="auto"/>
            </w:tcBorders>
            <w:shd w:val="clear" w:color="auto" w:fill="92D050"/>
            <w:vAlign w:val="center"/>
            <w:hideMark/>
          </w:tcPr>
          <w:p w14:paraId="2E39B74E" w14:textId="77777777" w:rsidR="00847F54" w:rsidRPr="003B01A1" w:rsidRDefault="00847F54" w:rsidP="00B45EB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single" w:sz="4" w:space="0" w:color="auto"/>
              <w:left w:val="nil"/>
              <w:bottom w:val="single" w:sz="4" w:space="0" w:color="auto"/>
              <w:right w:val="single" w:sz="4" w:space="0" w:color="auto"/>
            </w:tcBorders>
            <w:shd w:val="clear" w:color="auto" w:fill="92D050"/>
            <w:vAlign w:val="center"/>
            <w:hideMark/>
          </w:tcPr>
          <w:p w14:paraId="7739EB3F" w14:textId="77777777" w:rsidR="00847F54" w:rsidRPr="003B01A1" w:rsidRDefault="00847F54" w:rsidP="00B45EB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Buxheti i miratuar adreson nevojat infrastrukturore të Gjykatës së re Komerciale</w:t>
            </w:r>
          </w:p>
        </w:tc>
        <w:tc>
          <w:tcPr>
            <w:tcW w:w="6480" w:type="dxa"/>
            <w:gridSpan w:val="8"/>
            <w:tcBorders>
              <w:top w:val="single" w:sz="4" w:space="0" w:color="auto"/>
              <w:left w:val="nil"/>
              <w:bottom w:val="single" w:sz="4" w:space="0" w:color="auto"/>
              <w:right w:val="single" w:sz="4" w:space="0" w:color="auto"/>
            </w:tcBorders>
            <w:shd w:val="clear" w:color="auto" w:fill="92D050"/>
            <w:vAlign w:val="center"/>
            <w:hideMark/>
          </w:tcPr>
          <w:p w14:paraId="0402CDC5" w14:textId="53DCC210" w:rsidR="00847F54" w:rsidRPr="003B01A1" w:rsidRDefault="00515559" w:rsidP="007A68FA">
            <w:pPr>
              <w:spacing w:after="240"/>
              <w:jc w:val="both"/>
              <w:rPr>
                <w:rFonts w:ascii="Arial Narrow" w:hAnsi="Arial Narrow" w:cs="Calibri"/>
                <w:color w:val="000000"/>
                <w:sz w:val="16"/>
                <w:szCs w:val="16"/>
                <w:lang w:val="sq-AL"/>
              </w:rPr>
            </w:pPr>
            <w:r w:rsidRPr="00515559">
              <w:rPr>
                <w:rFonts w:ascii="Arial Narrow" w:hAnsi="Arial Narrow" w:cs="Calibri"/>
                <w:color w:val="000000"/>
                <w:sz w:val="16"/>
                <w:szCs w:val="16"/>
                <w:lang w:val="sq-AL"/>
              </w:rPr>
              <w:t>Përshtatja dhe rirregullimi i buxhetit të Gjykatës Komericale.është në rregull sepse eshte ndare buxheti ne vitin 2023 per Gjykaten Komerciale edhe pse jo i mjaftueshem. Ketë aktivitet KGJK e ka përfunduar me suksese dhe ne kohe rekorde sipas mundësive buxhetore</w:t>
            </w:r>
          </w:p>
        </w:tc>
        <w:tc>
          <w:tcPr>
            <w:tcW w:w="236" w:type="dxa"/>
            <w:vAlign w:val="center"/>
            <w:hideMark/>
          </w:tcPr>
          <w:p w14:paraId="7A9CB808"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0980E34D" w14:textId="77777777" w:rsidTr="004A1C70">
        <w:trPr>
          <w:trHeight w:val="31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D848DEA" w14:textId="4E26C031" w:rsidR="00847F54" w:rsidRPr="003B01A1" w:rsidRDefault="0022292C" w:rsidP="00847F5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26</w:t>
            </w:r>
          </w:p>
        </w:tc>
        <w:tc>
          <w:tcPr>
            <w:tcW w:w="2734" w:type="dxa"/>
            <w:tcBorders>
              <w:top w:val="nil"/>
              <w:left w:val="nil"/>
              <w:bottom w:val="single" w:sz="4" w:space="0" w:color="auto"/>
              <w:right w:val="single" w:sz="4" w:space="0" w:color="auto"/>
            </w:tcBorders>
            <w:shd w:val="clear" w:color="000000" w:fill="FFC000"/>
            <w:vAlign w:val="center"/>
            <w:hideMark/>
          </w:tcPr>
          <w:p w14:paraId="71451DC6"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Trajnimi i gjyqtarëve në fusha të specializuara komerciale.</w:t>
            </w:r>
          </w:p>
        </w:tc>
        <w:tc>
          <w:tcPr>
            <w:tcW w:w="742" w:type="dxa"/>
            <w:tcBorders>
              <w:top w:val="nil"/>
              <w:left w:val="nil"/>
              <w:bottom w:val="single" w:sz="4" w:space="0" w:color="auto"/>
              <w:right w:val="single" w:sz="4" w:space="0" w:color="auto"/>
            </w:tcBorders>
            <w:shd w:val="clear" w:color="000000" w:fill="FFC000"/>
            <w:vAlign w:val="center"/>
            <w:hideMark/>
          </w:tcPr>
          <w:p w14:paraId="5B11210D" w14:textId="77777777" w:rsidR="004C541D"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6ADEB9D7" w14:textId="77777777" w:rsidR="004C541D"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039437FC" w14:textId="3B2DE609" w:rsidR="00847F54" w:rsidRPr="003B01A1"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8" w:type="dxa"/>
            <w:tcBorders>
              <w:top w:val="nil"/>
              <w:left w:val="nil"/>
              <w:bottom w:val="single" w:sz="4" w:space="0" w:color="auto"/>
              <w:right w:val="single" w:sz="4" w:space="0" w:color="auto"/>
            </w:tcBorders>
            <w:shd w:val="clear" w:color="000000" w:fill="FFC000"/>
            <w:vAlign w:val="center"/>
            <w:hideMark/>
          </w:tcPr>
          <w:p w14:paraId="6834662F" w14:textId="77777777" w:rsidR="00847F54" w:rsidRPr="003B01A1" w:rsidRDefault="00847F54" w:rsidP="00847F5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w:t>
            </w:r>
          </w:p>
        </w:tc>
        <w:tc>
          <w:tcPr>
            <w:tcW w:w="2821" w:type="dxa"/>
            <w:tcBorders>
              <w:top w:val="nil"/>
              <w:left w:val="nil"/>
              <w:bottom w:val="single" w:sz="4" w:space="0" w:color="auto"/>
              <w:right w:val="single" w:sz="4" w:space="0" w:color="auto"/>
            </w:tcBorders>
            <w:shd w:val="clear" w:color="000000" w:fill="FFC000"/>
            <w:vAlign w:val="center"/>
            <w:hideMark/>
          </w:tcPr>
          <w:p w14:paraId="3D40F649"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9 trajnime të realizuara gjatë vitit.</w:t>
            </w:r>
          </w:p>
        </w:tc>
        <w:tc>
          <w:tcPr>
            <w:tcW w:w="6480" w:type="dxa"/>
            <w:gridSpan w:val="8"/>
            <w:tcBorders>
              <w:top w:val="nil"/>
              <w:left w:val="nil"/>
              <w:bottom w:val="single" w:sz="4" w:space="0" w:color="auto"/>
              <w:right w:val="single" w:sz="4" w:space="0" w:color="auto"/>
            </w:tcBorders>
            <w:shd w:val="clear" w:color="000000" w:fill="FFC000"/>
            <w:vAlign w:val="center"/>
            <w:hideMark/>
          </w:tcPr>
          <w:p w14:paraId="003526DD" w14:textId="1693EB3E" w:rsidR="00847F54" w:rsidRPr="003B01A1" w:rsidRDefault="00BB276A" w:rsidP="007A68FA">
            <w:pPr>
              <w:spacing w:after="0" w:line="240" w:lineRule="auto"/>
              <w:jc w:val="both"/>
              <w:rPr>
                <w:rFonts w:ascii="Arial Narrow" w:eastAsia="Times New Roman" w:hAnsi="Arial Narrow" w:cs="Calibri"/>
                <w:sz w:val="16"/>
                <w:szCs w:val="16"/>
                <w:lang w:val="sq-AL"/>
              </w:rPr>
            </w:pPr>
            <w:r w:rsidRPr="00BB276A">
              <w:rPr>
                <w:rFonts w:ascii="Arial Narrow" w:eastAsia="Times New Roman" w:hAnsi="Arial Narrow" w:cs="Calibri"/>
                <w:sz w:val="16"/>
                <w:szCs w:val="16"/>
                <w:lang w:val="sq-AL"/>
              </w:rPr>
              <w:t>Në periudhën raportuese janë realizuar 4 trajnime në fushën komerciale. Trajnimi i parë është realizuar me 06.04.2023 me temë: Implikimet në praktikë të Ligjit për Shoqëritë Tregtare. Qëllimi i këtij trajnimi ishte rritja e kapaciteteve profesionale e gjyqtarëve të Gjykatës Komerciale dhe gjyqtarëve nga Divizioni Civil për trajtimin e kontesteve që rrjedhin nga veprimtaria afariste e shoqërive tregtare në mënyrë meritore dhe në përputhje me standardet dhe dispozitat ligjore të Ligjit për Shoqëritë Tregtare. Përfitues të këtij trajnimi ishin 13 gjyqtarë të Gjykatës Komerciale. Për detaje shih faqe 14 në buletinin informativ</w:t>
            </w:r>
            <w:r>
              <w:rPr>
                <w:rStyle w:val="FootnoteReference"/>
                <w:rFonts w:ascii="Arial Narrow" w:eastAsia="Times New Roman" w:hAnsi="Arial Narrow" w:cs="Calibri"/>
                <w:sz w:val="16"/>
                <w:szCs w:val="16"/>
                <w:lang w:val="sq-AL"/>
              </w:rPr>
              <w:footnoteReference w:id="33"/>
            </w:r>
            <w:r w:rsidRPr="00BB276A">
              <w:rPr>
                <w:rFonts w:ascii="Arial Narrow" w:eastAsia="Times New Roman" w:hAnsi="Arial Narrow" w:cs="Calibri"/>
                <w:sz w:val="16"/>
                <w:szCs w:val="16"/>
                <w:lang w:val="sq-AL"/>
              </w:rPr>
              <w:t>Trajnimi tjetër i radhës ishte  me 31.05.2023 me temë: Procedura përmbarimore-lejimi i përmbarimit. Qëllimi i këtij trajnimi ishte avancimi i njohurive lidhur me mjetet juridike në procedurën përmbarimore, prapësimin dhe ankesën. Trajnimi ka qenë i dedikuar për gjyqtarë të Gjykatës Komerciale dhe gjyqtarët tjerë nga fusha civile për shkak të lidhshmërisë megjithatë nuk kanë marrë pjesë nga Gjykata Komerciale por nga divizioni civil. Për më tepër shih njoftimin</w:t>
            </w:r>
            <w:r>
              <w:rPr>
                <w:rStyle w:val="FootnoteReference"/>
                <w:rFonts w:ascii="Arial Narrow" w:eastAsia="Times New Roman" w:hAnsi="Arial Narrow" w:cs="Calibri"/>
                <w:sz w:val="16"/>
                <w:szCs w:val="16"/>
                <w:lang w:val="sq-AL"/>
              </w:rPr>
              <w:footnoteReference w:id="34"/>
            </w:r>
            <w:r w:rsidRPr="00BB276A">
              <w:rPr>
                <w:rFonts w:ascii="Arial Narrow" w:eastAsia="Times New Roman" w:hAnsi="Arial Narrow" w:cs="Calibri"/>
                <w:sz w:val="16"/>
                <w:szCs w:val="16"/>
                <w:lang w:val="sq-AL"/>
              </w:rPr>
              <w:t>Trajnimi tjetër në vijim është realizuar me 01.06.2023 me temë: Arbitrazhi. Qëllimi i këtij trajnimi ishte avancimi i njohurive  lidhur me Përmbarimin e vendimeve të arbitrazhit të nxjerra nga Tribunalet e Arbitrazhit brenda dhe jashtë Kosovës. Këtë trajnim e kanë vijuar 21 gjyqtarë. Prej tyre 9 gjyqtarë nga Gjykata Komerciale. Për detaje shih njoftimin</w:t>
            </w:r>
            <w:r>
              <w:rPr>
                <w:rStyle w:val="FootnoteReference"/>
                <w:rFonts w:ascii="Arial Narrow" w:eastAsia="Times New Roman" w:hAnsi="Arial Narrow" w:cs="Calibri"/>
                <w:sz w:val="16"/>
                <w:szCs w:val="16"/>
                <w:lang w:val="sq-AL"/>
              </w:rPr>
              <w:footnoteReference w:id="35"/>
            </w:r>
            <w:r w:rsidRPr="00BB276A">
              <w:rPr>
                <w:rFonts w:ascii="Arial Narrow" w:eastAsia="Times New Roman" w:hAnsi="Arial Narrow" w:cs="Calibri"/>
                <w:sz w:val="16"/>
                <w:szCs w:val="16"/>
                <w:lang w:val="sq-AL"/>
              </w:rPr>
              <w:t>Trajnimi i katërt dhe i fundit për këtë gjashtëmujor është realizuar me 15.06.2023 me temë: Kuptimi i industrisë bankare, sigurimeve dhe institucioneve financiare. Këtë trajnim e kanë vijuar 1 gjyqtarë nga Gjykata Komerciale  dhe 3 bashkëpunëtorë profesional të cilët dy prej tyre ishin nga Gjykata Komerciale dhe 1 nga Gjykata Themelore. Shih njoftimin</w:t>
            </w:r>
            <w:r>
              <w:rPr>
                <w:rStyle w:val="FootnoteReference"/>
                <w:rFonts w:ascii="Arial Narrow" w:eastAsia="Times New Roman" w:hAnsi="Arial Narrow" w:cs="Calibri"/>
                <w:sz w:val="16"/>
                <w:szCs w:val="16"/>
                <w:lang w:val="sq-AL"/>
              </w:rPr>
              <w:footnoteReference w:id="36"/>
            </w:r>
            <w:r>
              <w:t xml:space="preserve"> </w:t>
            </w:r>
            <w:r w:rsidRPr="00BB276A">
              <w:rPr>
                <w:rFonts w:ascii="Arial Narrow" w:eastAsia="Times New Roman" w:hAnsi="Arial Narrow" w:cs="Calibri"/>
                <w:sz w:val="16"/>
                <w:szCs w:val="16"/>
                <w:lang w:val="sq-AL"/>
              </w:rPr>
              <w:t>Kalendarin trajnues kanë qenë të planifikuara edhe 3 trajnime tjera dedikuar gjyqtareve të  Gjykatës Komerciale. Dy prej tyre nuk janë realizuar në mungesë të pjesëmarrjes dhe një është zhvendosë në gjashtëmujorin e dytë.</w:t>
            </w:r>
          </w:p>
        </w:tc>
        <w:tc>
          <w:tcPr>
            <w:tcW w:w="236" w:type="dxa"/>
            <w:vAlign w:val="center"/>
            <w:hideMark/>
          </w:tcPr>
          <w:p w14:paraId="1220A5AF"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3D748F2E" w14:textId="77777777" w:rsidTr="004A1C70">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09CAFB6" w14:textId="1C69230E" w:rsidR="00847F54" w:rsidRPr="003B01A1" w:rsidRDefault="0022292C" w:rsidP="00847F5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27</w:t>
            </w:r>
          </w:p>
        </w:tc>
        <w:tc>
          <w:tcPr>
            <w:tcW w:w="2734" w:type="dxa"/>
            <w:tcBorders>
              <w:top w:val="nil"/>
              <w:left w:val="nil"/>
              <w:bottom w:val="single" w:sz="4" w:space="0" w:color="auto"/>
              <w:right w:val="single" w:sz="4" w:space="0" w:color="auto"/>
            </w:tcBorders>
            <w:shd w:val="clear" w:color="000000" w:fill="FFC000"/>
            <w:vAlign w:val="center"/>
            <w:hideMark/>
          </w:tcPr>
          <w:p w14:paraId="060DA1A2"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Trajnimi i stafit mbështetës në fusha të specializuara komerciale</w:t>
            </w:r>
          </w:p>
        </w:tc>
        <w:tc>
          <w:tcPr>
            <w:tcW w:w="742" w:type="dxa"/>
            <w:tcBorders>
              <w:top w:val="nil"/>
              <w:left w:val="nil"/>
              <w:bottom w:val="single" w:sz="4" w:space="0" w:color="auto"/>
              <w:right w:val="single" w:sz="4" w:space="0" w:color="auto"/>
            </w:tcBorders>
            <w:shd w:val="clear" w:color="000000" w:fill="FFC000"/>
            <w:vAlign w:val="center"/>
            <w:hideMark/>
          </w:tcPr>
          <w:p w14:paraId="69B2C4D6" w14:textId="77777777" w:rsidR="004C541D"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5DD015F9" w14:textId="77777777" w:rsidR="004C541D"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53FE789A" w14:textId="0A363D08" w:rsidR="00847F54" w:rsidRPr="003B01A1"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8" w:type="dxa"/>
            <w:tcBorders>
              <w:top w:val="nil"/>
              <w:left w:val="nil"/>
              <w:bottom w:val="single" w:sz="4" w:space="0" w:color="auto"/>
              <w:right w:val="single" w:sz="4" w:space="0" w:color="auto"/>
            </w:tcBorders>
            <w:shd w:val="clear" w:color="000000" w:fill="FFC000"/>
            <w:vAlign w:val="center"/>
            <w:hideMark/>
          </w:tcPr>
          <w:p w14:paraId="646580FD" w14:textId="77777777" w:rsidR="00847F54" w:rsidRPr="003B01A1" w:rsidRDefault="00847F54" w:rsidP="00847F5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w:t>
            </w:r>
          </w:p>
        </w:tc>
        <w:tc>
          <w:tcPr>
            <w:tcW w:w="2821" w:type="dxa"/>
            <w:tcBorders>
              <w:top w:val="nil"/>
              <w:left w:val="nil"/>
              <w:bottom w:val="single" w:sz="4" w:space="0" w:color="auto"/>
              <w:right w:val="single" w:sz="4" w:space="0" w:color="auto"/>
            </w:tcBorders>
            <w:shd w:val="clear" w:color="000000" w:fill="FFC000"/>
            <w:vAlign w:val="center"/>
            <w:hideMark/>
          </w:tcPr>
          <w:p w14:paraId="251249F8"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9 trajnime të realizuara gjatë vitit.</w:t>
            </w:r>
          </w:p>
        </w:tc>
        <w:tc>
          <w:tcPr>
            <w:tcW w:w="6480" w:type="dxa"/>
            <w:gridSpan w:val="8"/>
            <w:tcBorders>
              <w:top w:val="nil"/>
              <w:left w:val="nil"/>
              <w:bottom w:val="single" w:sz="4" w:space="0" w:color="auto"/>
              <w:right w:val="single" w:sz="4" w:space="0" w:color="auto"/>
            </w:tcBorders>
            <w:shd w:val="clear" w:color="000000" w:fill="FFC000"/>
            <w:vAlign w:val="center"/>
            <w:hideMark/>
          </w:tcPr>
          <w:p w14:paraId="49AC83B0" w14:textId="0BE461C5" w:rsidR="00847F54" w:rsidRPr="003B01A1" w:rsidRDefault="00BB276A" w:rsidP="007A68FA">
            <w:pPr>
              <w:spacing w:after="0" w:line="240" w:lineRule="auto"/>
              <w:jc w:val="both"/>
              <w:rPr>
                <w:rFonts w:ascii="Arial Narrow" w:eastAsia="Times New Roman" w:hAnsi="Arial Narrow" w:cs="Calibri"/>
                <w:sz w:val="16"/>
                <w:szCs w:val="16"/>
                <w:lang w:val="sq-AL"/>
              </w:rPr>
            </w:pPr>
            <w:r w:rsidRPr="00BB276A">
              <w:rPr>
                <w:rFonts w:ascii="Arial Narrow" w:eastAsia="Times New Roman" w:hAnsi="Arial Narrow" w:cs="Calibri"/>
                <w:sz w:val="16"/>
                <w:szCs w:val="16"/>
                <w:lang w:val="sq-AL"/>
              </w:rPr>
              <w:t>Në të gjitha trajnimet dedikuar gjyqtarëve të Gjykatës Komerciale janë inkurajuar për pjesëmarrje edhe stafi administrativ, konkretisht bashkëpunëtorët profesional dhe zyrtarët ligjor megjithatë në këto trajnime siq është përshkruar në kolonën më sipër kanë marrë pjesë vetëm dy bashkëpunëtorë profesional. Vlenë të theksohet fakti që trajnimet janë vullnetare dhe sado që target i Akademisë së Drejtësisë janë gjyqtarët dhe stafi përkatës siq është rasti si në masën 6 nuk mund të realizohet si e tillë vetëm me gatishmërinë e njërës palë siq është Akademia.</w:t>
            </w:r>
          </w:p>
        </w:tc>
        <w:tc>
          <w:tcPr>
            <w:tcW w:w="236" w:type="dxa"/>
            <w:vAlign w:val="center"/>
            <w:hideMark/>
          </w:tcPr>
          <w:p w14:paraId="7A44D38C"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D14F72" w:rsidRPr="003B01A1" w14:paraId="57581124" w14:textId="77777777" w:rsidTr="00D14F72">
        <w:trPr>
          <w:trHeight w:val="389"/>
        </w:trPr>
        <w:tc>
          <w:tcPr>
            <w:tcW w:w="11420" w:type="dxa"/>
            <w:gridSpan w:val="11"/>
            <w:tcBorders>
              <w:top w:val="nil"/>
              <w:left w:val="single" w:sz="4" w:space="0" w:color="auto"/>
              <w:bottom w:val="single" w:sz="4" w:space="0" w:color="auto"/>
              <w:right w:val="single" w:sz="4" w:space="0" w:color="auto"/>
            </w:tcBorders>
            <w:shd w:val="clear" w:color="auto" w:fill="auto"/>
            <w:vAlign w:val="center"/>
          </w:tcPr>
          <w:p w14:paraId="1C5532CB" w14:textId="53240332" w:rsidR="00D14F72" w:rsidRPr="003B01A1" w:rsidRDefault="00D14F72" w:rsidP="00E47875">
            <w:pPr>
              <w:spacing w:after="0" w:line="240" w:lineRule="auto"/>
              <w:rPr>
                <w:rFonts w:ascii="Arial Narrow" w:eastAsia="Times New Roman" w:hAnsi="Arial Narrow" w:cs="Arial"/>
                <w:i/>
                <w:iCs/>
                <w:sz w:val="16"/>
                <w:szCs w:val="16"/>
                <w:lang w:val="sq-AL"/>
              </w:rPr>
            </w:pPr>
            <w:r w:rsidRPr="003B01A1">
              <w:rPr>
                <w:rFonts w:ascii="Arial Narrow" w:eastAsia="Times New Roman" w:hAnsi="Arial Narrow" w:cs="Arial"/>
                <w:i/>
                <w:iCs/>
                <w:sz w:val="16"/>
                <w:szCs w:val="16"/>
                <w:lang w:val="sq-AL"/>
              </w:rPr>
              <w:t>Masa e politikes: Mekanizmat efektiv të ZAK-së që i përshtaten përmasave dhe nevojave të biznesit</w:t>
            </w:r>
          </w:p>
        </w:tc>
        <w:tc>
          <w:tcPr>
            <w:tcW w:w="3277" w:type="dxa"/>
            <w:gridSpan w:val="2"/>
            <w:tcBorders>
              <w:top w:val="nil"/>
              <w:left w:val="single" w:sz="4" w:space="0" w:color="auto"/>
              <w:bottom w:val="single" w:sz="4" w:space="0" w:color="auto"/>
              <w:right w:val="single" w:sz="4" w:space="0" w:color="auto"/>
            </w:tcBorders>
            <w:shd w:val="clear" w:color="auto" w:fill="auto"/>
            <w:vAlign w:val="center"/>
          </w:tcPr>
          <w:p w14:paraId="39061670" w14:textId="43EE3C6C" w:rsidR="00D14F72" w:rsidRPr="003B01A1" w:rsidRDefault="00715BA5" w:rsidP="00D14F72">
            <w:pPr>
              <w:spacing w:after="0" w:line="240" w:lineRule="auto"/>
              <w:rPr>
                <w:rFonts w:ascii="Arial Narrow" w:eastAsia="Times New Roman" w:hAnsi="Arial Narrow" w:cs="Arial"/>
                <w:i/>
                <w:iCs/>
                <w:sz w:val="16"/>
                <w:szCs w:val="16"/>
                <w:lang w:val="sq-AL"/>
              </w:rPr>
            </w:pPr>
            <w:r w:rsidRPr="007A68FA">
              <w:rPr>
                <w:rFonts w:ascii="Arial Narrow" w:eastAsia="Times New Roman" w:hAnsi="Arial Narrow" w:cs="Arial"/>
                <w:i/>
                <w:iCs/>
                <w:sz w:val="16"/>
                <w:szCs w:val="16"/>
                <w:lang w:val="sq-AL"/>
              </w:rPr>
              <w:t>50</w:t>
            </w:r>
            <w:r w:rsidR="00D14F72" w:rsidRPr="007A68FA">
              <w:rPr>
                <w:rFonts w:ascii="Arial Narrow" w:eastAsia="Times New Roman" w:hAnsi="Arial Narrow" w:cs="Arial"/>
                <w:i/>
                <w:iCs/>
                <w:sz w:val="16"/>
                <w:szCs w:val="16"/>
                <w:lang w:val="sq-AL"/>
              </w:rPr>
              <w:t xml:space="preserve">% </w:t>
            </w:r>
            <w:r w:rsidR="00D14F72" w:rsidRPr="007A68FA">
              <w:rPr>
                <w:rFonts w:ascii="Arial Narrow" w:eastAsia="Times New Roman" w:hAnsi="Arial Narrow" w:cs="Arial"/>
                <w:i/>
                <w:iCs/>
                <w:color w:val="000000"/>
                <w:sz w:val="16"/>
                <w:szCs w:val="16"/>
                <w:lang w:val="sq-AL"/>
              </w:rPr>
              <w:t>zbatuar plotësisht</w:t>
            </w:r>
          </w:p>
        </w:tc>
        <w:tc>
          <w:tcPr>
            <w:tcW w:w="236" w:type="dxa"/>
            <w:vAlign w:val="center"/>
          </w:tcPr>
          <w:p w14:paraId="0B8A652C" w14:textId="64C6C87B" w:rsidR="00D14F72" w:rsidRPr="003B01A1" w:rsidRDefault="00D14F72" w:rsidP="00847F54">
            <w:pPr>
              <w:spacing w:after="0" w:line="240" w:lineRule="auto"/>
              <w:rPr>
                <w:rFonts w:ascii="Arial Narrow" w:eastAsia="Times New Roman" w:hAnsi="Arial Narrow" w:cs="Times New Roman"/>
                <w:sz w:val="16"/>
                <w:szCs w:val="16"/>
                <w:lang w:val="sq-AL"/>
              </w:rPr>
            </w:pPr>
          </w:p>
        </w:tc>
      </w:tr>
      <w:tr w:rsidR="007E2836" w:rsidRPr="003B01A1" w14:paraId="16077493" w14:textId="77777777" w:rsidTr="008E28D2">
        <w:trPr>
          <w:trHeight w:val="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5B226" w14:textId="77777777" w:rsidR="00847F54" w:rsidRPr="003B01A1" w:rsidRDefault="00847F54" w:rsidP="00847F54">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28</w:t>
            </w:r>
          </w:p>
        </w:tc>
        <w:tc>
          <w:tcPr>
            <w:tcW w:w="2734" w:type="dxa"/>
            <w:tcBorders>
              <w:top w:val="nil"/>
              <w:left w:val="nil"/>
              <w:bottom w:val="single" w:sz="4" w:space="0" w:color="auto"/>
              <w:right w:val="single" w:sz="4" w:space="0" w:color="auto"/>
            </w:tcBorders>
            <w:shd w:val="clear" w:color="000000" w:fill="FF0000"/>
            <w:vAlign w:val="center"/>
            <w:hideMark/>
          </w:tcPr>
          <w:p w14:paraId="5EB03EDC" w14:textId="77777777" w:rsidR="00847F54" w:rsidRPr="00966F91" w:rsidRDefault="00847F54" w:rsidP="00847F54">
            <w:pPr>
              <w:spacing w:after="0" w:line="240" w:lineRule="auto"/>
              <w:rPr>
                <w:rFonts w:ascii="Arial Narrow" w:eastAsia="Times New Roman" w:hAnsi="Arial Narrow" w:cs="Arial"/>
                <w:sz w:val="16"/>
                <w:szCs w:val="16"/>
                <w:lang w:val="sq-AL"/>
              </w:rPr>
            </w:pPr>
            <w:r w:rsidRPr="00966F91">
              <w:rPr>
                <w:rFonts w:ascii="Arial Narrow" w:eastAsia="Times New Roman" w:hAnsi="Arial Narrow" w:cs="Arial"/>
                <w:sz w:val="16"/>
                <w:szCs w:val="16"/>
                <w:lang w:val="sq-AL"/>
              </w:rPr>
              <w:t>Lansimi i fushatave të ndërgjegjësimit dhe avokimit për arbitrazhin për sektorë ose veprimtari të veçanta biznesore</w:t>
            </w:r>
          </w:p>
        </w:tc>
        <w:tc>
          <w:tcPr>
            <w:tcW w:w="742" w:type="dxa"/>
            <w:tcBorders>
              <w:top w:val="nil"/>
              <w:left w:val="nil"/>
              <w:bottom w:val="single" w:sz="4" w:space="0" w:color="auto"/>
              <w:right w:val="single" w:sz="4" w:space="0" w:color="auto"/>
            </w:tcBorders>
            <w:shd w:val="clear" w:color="000000" w:fill="FF0000"/>
            <w:vAlign w:val="center"/>
            <w:hideMark/>
          </w:tcPr>
          <w:p w14:paraId="65DE6132" w14:textId="77777777" w:rsidR="004C541D" w:rsidRPr="00966F91" w:rsidRDefault="00847F54" w:rsidP="004C541D">
            <w:pPr>
              <w:spacing w:after="0" w:line="240" w:lineRule="auto"/>
              <w:jc w:val="center"/>
              <w:rPr>
                <w:rFonts w:ascii="Arial Narrow" w:eastAsia="Times New Roman" w:hAnsi="Arial Narrow" w:cs="Arial"/>
                <w:sz w:val="16"/>
                <w:szCs w:val="16"/>
                <w:lang w:val="sq-AL"/>
              </w:rPr>
            </w:pPr>
            <w:r w:rsidRPr="00966F91">
              <w:rPr>
                <w:rFonts w:ascii="Arial Narrow" w:eastAsia="Times New Roman" w:hAnsi="Arial Narrow" w:cs="Arial"/>
                <w:sz w:val="16"/>
                <w:szCs w:val="16"/>
                <w:lang w:val="sq-AL"/>
              </w:rPr>
              <w:t>2021</w:t>
            </w:r>
          </w:p>
          <w:p w14:paraId="01EB542E" w14:textId="77777777" w:rsidR="004C541D" w:rsidRPr="00966F91" w:rsidRDefault="00847F54" w:rsidP="004C541D">
            <w:pPr>
              <w:spacing w:after="0" w:line="240" w:lineRule="auto"/>
              <w:jc w:val="center"/>
              <w:rPr>
                <w:rFonts w:ascii="Arial Narrow" w:eastAsia="Times New Roman" w:hAnsi="Arial Narrow" w:cs="Arial"/>
                <w:sz w:val="16"/>
                <w:szCs w:val="16"/>
                <w:lang w:val="sq-AL"/>
              </w:rPr>
            </w:pPr>
            <w:r w:rsidRPr="00966F91">
              <w:rPr>
                <w:rFonts w:ascii="Arial Narrow" w:eastAsia="Times New Roman" w:hAnsi="Arial Narrow" w:cs="Arial"/>
                <w:sz w:val="16"/>
                <w:szCs w:val="16"/>
                <w:lang w:val="sq-AL"/>
              </w:rPr>
              <w:t>-</w:t>
            </w:r>
          </w:p>
          <w:p w14:paraId="2A685CB5" w14:textId="1F43AA5C" w:rsidR="00847F54" w:rsidRPr="00966F91" w:rsidRDefault="00847F54" w:rsidP="004C541D">
            <w:pPr>
              <w:spacing w:after="0" w:line="240" w:lineRule="auto"/>
              <w:jc w:val="center"/>
              <w:rPr>
                <w:rFonts w:ascii="Arial Narrow" w:eastAsia="Times New Roman" w:hAnsi="Arial Narrow" w:cs="Arial"/>
                <w:sz w:val="16"/>
                <w:szCs w:val="16"/>
                <w:lang w:val="sq-AL"/>
              </w:rPr>
            </w:pPr>
            <w:r w:rsidRPr="00966F91">
              <w:rPr>
                <w:rFonts w:ascii="Arial Narrow" w:eastAsia="Times New Roman" w:hAnsi="Arial Narrow" w:cs="Arial"/>
                <w:sz w:val="16"/>
                <w:szCs w:val="16"/>
                <w:lang w:val="sq-AL"/>
              </w:rPr>
              <w:t>2023</w:t>
            </w:r>
          </w:p>
        </w:tc>
        <w:tc>
          <w:tcPr>
            <w:tcW w:w="1558" w:type="dxa"/>
            <w:tcBorders>
              <w:top w:val="nil"/>
              <w:left w:val="nil"/>
              <w:bottom w:val="single" w:sz="4" w:space="0" w:color="auto"/>
              <w:right w:val="single" w:sz="4" w:space="0" w:color="auto"/>
            </w:tcBorders>
            <w:shd w:val="clear" w:color="000000" w:fill="FF0000"/>
            <w:vAlign w:val="center"/>
            <w:hideMark/>
          </w:tcPr>
          <w:p w14:paraId="00B95CFB" w14:textId="77777777" w:rsidR="00847F54" w:rsidRPr="00966F91" w:rsidRDefault="00847F54" w:rsidP="00847F54">
            <w:pPr>
              <w:spacing w:after="0" w:line="240" w:lineRule="auto"/>
              <w:jc w:val="center"/>
              <w:rPr>
                <w:rFonts w:ascii="Arial Narrow" w:eastAsia="Times New Roman" w:hAnsi="Arial Narrow" w:cs="Arial"/>
                <w:sz w:val="16"/>
                <w:szCs w:val="16"/>
                <w:lang w:val="sq-AL"/>
              </w:rPr>
            </w:pPr>
            <w:r w:rsidRPr="00966F91">
              <w:rPr>
                <w:rFonts w:ascii="Arial Narrow" w:eastAsia="Times New Roman" w:hAnsi="Arial Narrow" w:cs="Arial"/>
                <w:sz w:val="16"/>
                <w:szCs w:val="16"/>
                <w:lang w:val="sq-AL"/>
              </w:rPr>
              <w:t>Odat Ekonomike, MD, MTI</w:t>
            </w:r>
          </w:p>
        </w:tc>
        <w:tc>
          <w:tcPr>
            <w:tcW w:w="2821" w:type="dxa"/>
            <w:tcBorders>
              <w:top w:val="nil"/>
              <w:left w:val="nil"/>
              <w:bottom w:val="single" w:sz="4" w:space="0" w:color="auto"/>
              <w:right w:val="single" w:sz="4" w:space="0" w:color="auto"/>
            </w:tcBorders>
            <w:shd w:val="clear" w:color="000000" w:fill="FF0000"/>
            <w:vAlign w:val="center"/>
            <w:hideMark/>
          </w:tcPr>
          <w:p w14:paraId="6230B8C3" w14:textId="77777777" w:rsidR="00847F54" w:rsidRPr="00966F91" w:rsidRDefault="00847F54" w:rsidP="00847F54">
            <w:pPr>
              <w:spacing w:after="0" w:line="240" w:lineRule="auto"/>
              <w:rPr>
                <w:rFonts w:ascii="Arial Narrow" w:eastAsia="Times New Roman" w:hAnsi="Arial Narrow" w:cs="Arial"/>
                <w:sz w:val="16"/>
                <w:szCs w:val="16"/>
                <w:lang w:val="sq-AL"/>
              </w:rPr>
            </w:pPr>
            <w:r w:rsidRPr="00966F91">
              <w:rPr>
                <w:rFonts w:ascii="Arial Narrow" w:eastAsia="Times New Roman" w:hAnsi="Arial Narrow" w:cs="Arial"/>
                <w:sz w:val="16"/>
                <w:szCs w:val="16"/>
                <w:lang w:val="sq-AL"/>
              </w:rPr>
              <w:t>Fushata ndërgjegjesuese e realizuar</w:t>
            </w:r>
          </w:p>
        </w:tc>
        <w:tc>
          <w:tcPr>
            <w:tcW w:w="6480" w:type="dxa"/>
            <w:gridSpan w:val="8"/>
            <w:tcBorders>
              <w:top w:val="single" w:sz="4" w:space="0" w:color="auto"/>
              <w:left w:val="nil"/>
              <w:bottom w:val="single" w:sz="4" w:space="0" w:color="auto"/>
              <w:right w:val="single" w:sz="4" w:space="0" w:color="auto"/>
            </w:tcBorders>
            <w:shd w:val="clear" w:color="000000" w:fill="FF0000"/>
            <w:vAlign w:val="center"/>
          </w:tcPr>
          <w:p w14:paraId="022CF7CC" w14:textId="43F6DBAC" w:rsidR="00847F54" w:rsidRPr="00966F91" w:rsidRDefault="00966F91" w:rsidP="00E47875">
            <w:pPr>
              <w:spacing w:after="0" w:line="240" w:lineRule="auto"/>
              <w:rPr>
                <w:rFonts w:ascii="Arial Narrow" w:eastAsia="Times New Roman" w:hAnsi="Arial Narrow" w:cs="Arial"/>
                <w:sz w:val="16"/>
                <w:szCs w:val="16"/>
                <w:lang w:val="sq-AL"/>
              </w:rPr>
            </w:pPr>
            <w:r>
              <w:rPr>
                <w:rFonts w:ascii="Arial Narrow" w:eastAsia="Times New Roman" w:hAnsi="Arial Narrow" w:cs="Arial"/>
                <w:sz w:val="16"/>
                <w:szCs w:val="16"/>
                <w:lang w:val="sq-AL"/>
              </w:rPr>
              <w:t>Nuk ka zhvillime</w:t>
            </w:r>
          </w:p>
        </w:tc>
        <w:tc>
          <w:tcPr>
            <w:tcW w:w="236" w:type="dxa"/>
            <w:vAlign w:val="center"/>
            <w:hideMark/>
          </w:tcPr>
          <w:p w14:paraId="122AFBB8"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6209D9A6" w14:textId="77777777" w:rsidTr="006B4594">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70FF4C2" w14:textId="77777777" w:rsidR="00847F54" w:rsidRPr="003B01A1" w:rsidRDefault="00847F54" w:rsidP="00847F54">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29</w:t>
            </w:r>
          </w:p>
        </w:tc>
        <w:tc>
          <w:tcPr>
            <w:tcW w:w="2734" w:type="dxa"/>
            <w:tcBorders>
              <w:top w:val="nil"/>
              <w:left w:val="nil"/>
              <w:bottom w:val="single" w:sz="4" w:space="0" w:color="auto"/>
              <w:right w:val="single" w:sz="4" w:space="0" w:color="auto"/>
            </w:tcBorders>
            <w:shd w:val="clear" w:color="auto" w:fill="0070C0"/>
            <w:vAlign w:val="center"/>
            <w:hideMark/>
          </w:tcPr>
          <w:p w14:paraId="7A2D89A5"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Aktivitete vetëdijësuese për nxitjen e përfshirjes së klauzolave të arbitrazhit në kontratat biznesore që përfshijnë ekzekutimin e aktiviteteve me risk të lartë dhe kohë të ndjeshme</w:t>
            </w:r>
          </w:p>
        </w:tc>
        <w:tc>
          <w:tcPr>
            <w:tcW w:w="742" w:type="dxa"/>
            <w:tcBorders>
              <w:top w:val="nil"/>
              <w:left w:val="nil"/>
              <w:bottom w:val="single" w:sz="4" w:space="0" w:color="auto"/>
              <w:right w:val="single" w:sz="4" w:space="0" w:color="auto"/>
            </w:tcBorders>
            <w:shd w:val="clear" w:color="auto" w:fill="0070C0"/>
            <w:vAlign w:val="center"/>
            <w:hideMark/>
          </w:tcPr>
          <w:p w14:paraId="46B03669" w14:textId="77777777" w:rsidR="004C541D"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15529791" w14:textId="77777777" w:rsidR="004C541D"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4006709C" w14:textId="712436AE" w:rsidR="00847F54" w:rsidRPr="003B01A1"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8" w:type="dxa"/>
            <w:tcBorders>
              <w:top w:val="nil"/>
              <w:left w:val="nil"/>
              <w:bottom w:val="single" w:sz="4" w:space="0" w:color="auto"/>
              <w:right w:val="single" w:sz="4" w:space="0" w:color="auto"/>
            </w:tcBorders>
            <w:shd w:val="clear" w:color="auto" w:fill="0070C0"/>
            <w:vAlign w:val="center"/>
            <w:hideMark/>
          </w:tcPr>
          <w:p w14:paraId="521AD947" w14:textId="77777777" w:rsidR="00847F54" w:rsidRPr="003B01A1" w:rsidRDefault="00847F54" w:rsidP="00847F5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Odat Ekonomike, MD, MTI</w:t>
            </w:r>
          </w:p>
        </w:tc>
        <w:tc>
          <w:tcPr>
            <w:tcW w:w="2821" w:type="dxa"/>
            <w:tcBorders>
              <w:top w:val="nil"/>
              <w:left w:val="nil"/>
              <w:bottom w:val="single" w:sz="4" w:space="0" w:color="auto"/>
              <w:right w:val="single" w:sz="4" w:space="0" w:color="auto"/>
            </w:tcBorders>
            <w:shd w:val="clear" w:color="auto" w:fill="0070C0"/>
            <w:vAlign w:val="center"/>
            <w:hideMark/>
          </w:tcPr>
          <w:p w14:paraId="6B0E5301"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Një fushatë vetëdijësuese mediale që shënjestron bizneset brenda vitit; Një fushatë vetdijësuese që shënjestron avokatët brenda vitit; Një tryezë diskutimi me bizneset brenda vitit.</w:t>
            </w:r>
          </w:p>
        </w:tc>
        <w:tc>
          <w:tcPr>
            <w:tcW w:w="6480" w:type="dxa"/>
            <w:gridSpan w:val="8"/>
            <w:tcBorders>
              <w:top w:val="nil"/>
              <w:left w:val="nil"/>
              <w:bottom w:val="single" w:sz="4" w:space="0" w:color="auto"/>
              <w:right w:val="single" w:sz="4" w:space="0" w:color="auto"/>
            </w:tcBorders>
            <w:shd w:val="clear" w:color="auto" w:fill="0070C0"/>
            <w:vAlign w:val="center"/>
          </w:tcPr>
          <w:p w14:paraId="1041F073" w14:textId="77777777" w:rsidR="00E32550" w:rsidRPr="00E32550" w:rsidRDefault="00E32550" w:rsidP="00B45EB7">
            <w:pPr>
              <w:spacing w:after="0" w:line="240" w:lineRule="auto"/>
              <w:jc w:val="both"/>
              <w:rPr>
                <w:rFonts w:ascii="Arial Narrow" w:eastAsia="Times New Roman" w:hAnsi="Arial Narrow" w:cs="Arial"/>
                <w:sz w:val="16"/>
                <w:szCs w:val="16"/>
                <w:lang w:val="sq-AL"/>
              </w:rPr>
            </w:pPr>
            <w:r w:rsidRPr="00E32550">
              <w:rPr>
                <w:rFonts w:ascii="Arial Narrow" w:eastAsia="Times New Roman" w:hAnsi="Arial Narrow" w:cs="Arial"/>
                <w:sz w:val="16"/>
                <w:szCs w:val="16"/>
                <w:lang w:val="sq-AL"/>
              </w:rPr>
              <w:t>ODA Ekonomike e Kosovës dhe Oda Ekonomike Amerikane e Kosovës me mbështetje të Programit të</w:t>
            </w:r>
          </w:p>
          <w:p w14:paraId="4CB21942" w14:textId="77777777" w:rsidR="00E32550" w:rsidRPr="00E32550" w:rsidRDefault="00E32550" w:rsidP="00B45EB7">
            <w:pPr>
              <w:spacing w:after="0" w:line="240" w:lineRule="auto"/>
              <w:jc w:val="both"/>
              <w:rPr>
                <w:rFonts w:ascii="Arial Narrow" w:eastAsia="Times New Roman" w:hAnsi="Arial Narrow" w:cs="Arial"/>
                <w:sz w:val="16"/>
                <w:szCs w:val="16"/>
                <w:lang w:val="sq-AL"/>
              </w:rPr>
            </w:pPr>
            <w:r w:rsidRPr="00E32550">
              <w:rPr>
                <w:rFonts w:ascii="Arial Narrow" w:eastAsia="Times New Roman" w:hAnsi="Arial Narrow" w:cs="Arial"/>
                <w:sz w:val="16"/>
                <w:szCs w:val="16"/>
                <w:lang w:val="sq-AL"/>
              </w:rPr>
              <w:t xml:space="preserve">USAID ‘Drejtësia Komerciale’, kanë realizuar gjatë vitit 2021 aktivitetet vetëdijësuese rreth arbitrazhit dhe </w:t>
            </w:r>
          </w:p>
          <w:p w14:paraId="677FDCA1" w14:textId="77777777" w:rsidR="00E32550" w:rsidRPr="00E32550" w:rsidRDefault="00E32550" w:rsidP="00B45EB7">
            <w:pPr>
              <w:spacing w:after="0" w:line="240" w:lineRule="auto"/>
              <w:jc w:val="both"/>
              <w:rPr>
                <w:rFonts w:ascii="Arial Narrow" w:eastAsia="Times New Roman" w:hAnsi="Arial Narrow" w:cs="Arial"/>
                <w:sz w:val="16"/>
                <w:szCs w:val="16"/>
                <w:lang w:val="sq-AL"/>
              </w:rPr>
            </w:pPr>
            <w:r w:rsidRPr="00E32550">
              <w:rPr>
                <w:rFonts w:ascii="Arial Narrow" w:eastAsia="Times New Roman" w:hAnsi="Arial Narrow" w:cs="Arial"/>
                <w:sz w:val="16"/>
                <w:szCs w:val="16"/>
                <w:lang w:val="sq-AL"/>
              </w:rPr>
              <w:t>rëndësisë së klauzolës së arbitrazhit në kontrata dhe këto po vazhdojnë edhe në vitin 2022.</w:t>
            </w:r>
          </w:p>
          <w:p w14:paraId="2F3FFCA8" w14:textId="77777777" w:rsidR="00E32550" w:rsidRPr="00E32550" w:rsidRDefault="00E32550" w:rsidP="00B45EB7">
            <w:pPr>
              <w:spacing w:after="0" w:line="240" w:lineRule="auto"/>
              <w:jc w:val="both"/>
              <w:rPr>
                <w:rFonts w:ascii="Arial Narrow" w:eastAsia="Times New Roman" w:hAnsi="Arial Narrow" w:cs="Arial"/>
                <w:sz w:val="16"/>
                <w:szCs w:val="16"/>
                <w:lang w:val="sq-AL"/>
              </w:rPr>
            </w:pPr>
            <w:r w:rsidRPr="00E32550">
              <w:rPr>
                <w:rFonts w:ascii="Arial Narrow" w:eastAsia="Times New Roman" w:hAnsi="Arial Narrow" w:cs="Arial"/>
                <w:sz w:val="16"/>
                <w:szCs w:val="16"/>
                <w:lang w:val="sq-AL"/>
              </w:rPr>
              <w:t xml:space="preserve">Prej periudhës janar 2021 deri qershor 2022 janë mbajtur 13 tryeza për arbitrazh. 7 janë mbajtur gjate vitit </w:t>
            </w:r>
          </w:p>
          <w:p w14:paraId="44CC8FA6" w14:textId="77777777" w:rsidR="00E32550" w:rsidRPr="00E32550" w:rsidRDefault="00E32550" w:rsidP="00B45EB7">
            <w:pPr>
              <w:spacing w:after="0" w:line="240" w:lineRule="auto"/>
              <w:jc w:val="both"/>
              <w:rPr>
                <w:rFonts w:ascii="Arial Narrow" w:eastAsia="Times New Roman" w:hAnsi="Arial Narrow" w:cs="Arial"/>
                <w:sz w:val="16"/>
                <w:szCs w:val="16"/>
                <w:lang w:val="sq-AL"/>
              </w:rPr>
            </w:pPr>
            <w:r w:rsidRPr="00E32550">
              <w:rPr>
                <w:rFonts w:ascii="Arial Narrow" w:eastAsia="Times New Roman" w:hAnsi="Arial Narrow" w:cs="Arial"/>
                <w:sz w:val="16"/>
                <w:szCs w:val="16"/>
                <w:lang w:val="sq-AL"/>
              </w:rPr>
              <w:t xml:space="preserve">2021, dhe 6 janë prej janar 2022 deri qershor 2022. </w:t>
            </w:r>
          </w:p>
          <w:p w14:paraId="76AFAC3E" w14:textId="77777777" w:rsidR="00E32550" w:rsidRPr="00E32550" w:rsidRDefault="00E32550" w:rsidP="00B45EB7">
            <w:pPr>
              <w:spacing w:after="0" w:line="240" w:lineRule="auto"/>
              <w:jc w:val="both"/>
              <w:rPr>
                <w:rFonts w:ascii="Arial Narrow" w:eastAsia="Times New Roman" w:hAnsi="Arial Narrow" w:cs="Arial"/>
                <w:sz w:val="16"/>
                <w:szCs w:val="16"/>
                <w:lang w:val="sq-AL"/>
              </w:rPr>
            </w:pPr>
            <w:r w:rsidRPr="00E32550">
              <w:rPr>
                <w:rFonts w:ascii="Arial Narrow" w:eastAsia="Times New Roman" w:hAnsi="Arial Narrow" w:cs="Arial"/>
                <w:sz w:val="16"/>
                <w:szCs w:val="16"/>
                <w:lang w:val="sq-AL"/>
              </w:rPr>
              <w:t>Për të matur rezultatin e këtyre aktiviteteve vetëdijësuese janë paraqitur të dhënat në vijim:</w:t>
            </w:r>
          </w:p>
          <w:p w14:paraId="4C6FB7AA" w14:textId="77777777" w:rsidR="00E32550" w:rsidRPr="00E32550" w:rsidRDefault="00E32550" w:rsidP="00B45EB7">
            <w:pPr>
              <w:spacing w:after="0" w:line="240" w:lineRule="auto"/>
              <w:jc w:val="both"/>
              <w:rPr>
                <w:rFonts w:ascii="Arial Narrow" w:eastAsia="Times New Roman" w:hAnsi="Arial Narrow" w:cs="Arial"/>
                <w:sz w:val="16"/>
                <w:szCs w:val="16"/>
                <w:lang w:val="sq-AL"/>
              </w:rPr>
            </w:pPr>
            <w:r w:rsidRPr="00E32550">
              <w:rPr>
                <w:rFonts w:ascii="Arial Narrow" w:eastAsia="Times New Roman" w:hAnsi="Arial Narrow" w:cs="Arial"/>
                <w:sz w:val="16"/>
                <w:szCs w:val="16"/>
                <w:lang w:val="sq-AL"/>
              </w:rPr>
              <w:t>1. Sipas studimit te vitit 2021, numri i klauzolave për Mekanizëm Alternativ të Zgjidhjes së kontesteve është</w:t>
            </w:r>
          </w:p>
          <w:p w14:paraId="292C5A2F" w14:textId="37DE40F3" w:rsidR="00E32550" w:rsidRDefault="00E32550" w:rsidP="00B45EB7">
            <w:pPr>
              <w:spacing w:after="0" w:line="240" w:lineRule="auto"/>
              <w:jc w:val="both"/>
            </w:pPr>
            <w:r w:rsidRPr="00E32550">
              <w:rPr>
                <w:rFonts w:ascii="Arial Narrow" w:eastAsia="Times New Roman" w:hAnsi="Arial Narrow" w:cs="Arial"/>
                <w:sz w:val="16"/>
                <w:szCs w:val="16"/>
                <w:lang w:val="sq-AL"/>
              </w:rPr>
              <w:t>rritur nga 21% (2019-studimi bazë) ne 35% (studimi i 2021).</w:t>
            </w:r>
            <w:r>
              <w:t xml:space="preserve"> </w:t>
            </w:r>
          </w:p>
          <w:p w14:paraId="1F9341E1" w14:textId="10286E69" w:rsidR="00E32550" w:rsidRPr="005047EA" w:rsidRDefault="005047EA" w:rsidP="00B45EB7">
            <w:pPr>
              <w:spacing w:after="0" w:line="240" w:lineRule="auto"/>
              <w:jc w:val="both"/>
              <w:rPr>
                <w:rFonts w:ascii="Arial Narrow" w:eastAsia="Times New Roman" w:hAnsi="Arial Narrow" w:cs="Arial"/>
                <w:sz w:val="16"/>
                <w:szCs w:val="16"/>
                <w:lang w:val="sq-AL"/>
              </w:rPr>
            </w:pPr>
            <w:r w:rsidRPr="005047EA">
              <w:rPr>
                <w:rFonts w:ascii="Arial Narrow" w:hAnsi="Arial Narrow"/>
                <w:sz w:val="16"/>
                <w:szCs w:val="16"/>
              </w:rPr>
              <w:t>2. Ndërgjegjësimi për institucionet e arbitrazhit është rritur nga 17% (2019-studimi bazë) ne 35% (studimi 2022). Këto aktivitete do të vazhdojnë te realizohen edhe në 2022 dhe viteve në vijim.</w:t>
            </w:r>
          </w:p>
        </w:tc>
        <w:tc>
          <w:tcPr>
            <w:tcW w:w="236" w:type="dxa"/>
            <w:vAlign w:val="center"/>
            <w:hideMark/>
          </w:tcPr>
          <w:p w14:paraId="6F531998"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2E77A7AD" w14:textId="77777777" w:rsidTr="007A68FA">
        <w:trPr>
          <w:trHeight w:val="341"/>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EEF91D8" w14:textId="77777777" w:rsidR="00847F54" w:rsidRPr="003B01A1" w:rsidRDefault="00847F54" w:rsidP="00847F54">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30</w:t>
            </w:r>
          </w:p>
        </w:tc>
        <w:tc>
          <w:tcPr>
            <w:tcW w:w="2734" w:type="dxa"/>
            <w:tcBorders>
              <w:top w:val="nil"/>
              <w:left w:val="nil"/>
              <w:bottom w:val="single" w:sz="4" w:space="0" w:color="auto"/>
              <w:right w:val="single" w:sz="4" w:space="0" w:color="auto"/>
            </w:tcBorders>
            <w:shd w:val="clear" w:color="auto" w:fill="0070C0"/>
            <w:vAlign w:val="center"/>
            <w:hideMark/>
          </w:tcPr>
          <w:p w14:paraId="37BACB75" w14:textId="4B8BDC65"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Trajnimi i ndërmjetësuesve, edukimi i stafit të gjykatave dhe nëpunësve të</w:t>
            </w:r>
            <w:r w:rsidR="00F55F8D" w:rsidRPr="003B01A1">
              <w:rPr>
                <w:rFonts w:ascii="Arial Narrow" w:eastAsia="Times New Roman" w:hAnsi="Arial Narrow" w:cs="Arial"/>
                <w:sz w:val="16"/>
                <w:szCs w:val="16"/>
                <w:lang w:val="sq-AL"/>
              </w:rPr>
              <w:t xml:space="preserve"> </w:t>
            </w:r>
            <w:r w:rsidRPr="003B01A1">
              <w:rPr>
                <w:rFonts w:ascii="Arial Narrow" w:eastAsia="Times New Roman" w:hAnsi="Arial Narrow" w:cs="Arial"/>
                <w:sz w:val="16"/>
                <w:szCs w:val="16"/>
                <w:lang w:val="sq-AL"/>
              </w:rPr>
              <w:t>ndërmjetësimit për referim të rasteve</w:t>
            </w:r>
          </w:p>
        </w:tc>
        <w:tc>
          <w:tcPr>
            <w:tcW w:w="742" w:type="dxa"/>
            <w:tcBorders>
              <w:top w:val="nil"/>
              <w:left w:val="nil"/>
              <w:bottom w:val="single" w:sz="4" w:space="0" w:color="auto"/>
              <w:right w:val="single" w:sz="4" w:space="0" w:color="auto"/>
            </w:tcBorders>
            <w:shd w:val="clear" w:color="auto" w:fill="0070C0"/>
            <w:vAlign w:val="center"/>
            <w:hideMark/>
          </w:tcPr>
          <w:p w14:paraId="141C25FE" w14:textId="77777777" w:rsidR="00847F54" w:rsidRPr="003B01A1"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8" w:type="dxa"/>
            <w:tcBorders>
              <w:top w:val="nil"/>
              <w:left w:val="nil"/>
              <w:bottom w:val="single" w:sz="4" w:space="0" w:color="auto"/>
              <w:right w:val="single" w:sz="4" w:space="0" w:color="auto"/>
            </w:tcBorders>
            <w:shd w:val="clear" w:color="auto" w:fill="0070C0"/>
            <w:vAlign w:val="center"/>
            <w:hideMark/>
          </w:tcPr>
          <w:p w14:paraId="16EA36A0" w14:textId="77777777" w:rsidR="00847F54" w:rsidRPr="003B01A1" w:rsidRDefault="00847F54" w:rsidP="00847F5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w:t>
            </w:r>
          </w:p>
        </w:tc>
        <w:tc>
          <w:tcPr>
            <w:tcW w:w="2821" w:type="dxa"/>
            <w:tcBorders>
              <w:top w:val="nil"/>
              <w:left w:val="nil"/>
              <w:bottom w:val="single" w:sz="4" w:space="0" w:color="auto"/>
              <w:right w:val="single" w:sz="4" w:space="0" w:color="auto"/>
            </w:tcBorders>
            <w:shd w:val="clear" w:color="auto" w:fill="0070C0"/>
            <w:vAlign w:val="center"/>
            <w:hideMark/>
          </w:tcPr>
          <w:p w14:paraId="323E5831"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Trajnimet e realizuara</w:t>
            </w:r>
          </w:p>
        </w:tc>
        <w:tc>
          <w:tcPr>
            <w:tcW w:w="6480" w:type="dxa"/>
            <w:gridSpan w:val="8"/>
            <w:tcBorders>
              <w:top w:val="nil"/>
              <w:left w:val="nil"/>
              <w:bottom w:val="single" w:sz="4" w:space="0" w:color="auto"/>
              <w:right w:val="single" w:sz="4" w:space="0" w:color="auto"/>
            </w:tcBorders>
            <w:shd w:val="clear" w:color="auto" w:fill="0070C0"/>
            <w:vAlign w:val="center"/>
          </w:tcPr>
          <w:p w14:paraId="713FDEAA" w14:textId="25FAFAC1" w:rsidR="00F55F8D" w:rsidRPr="003B01A1" w:rsidRDefault="00F55F8D" w:rsidP="00B45EB7">
            <w:pPr>
              <w:spacing w:after="0" w:line="240" w:lineRule="auto"/>
              <w:jc w:val="both"/>
              <w:rPr>
                <w:rFonts w:ascii="Arial Narrow" w:eastAsia="Times New Roman" w:hAnsi="Arial Narrow" w:cs="Calibri"/>
                <w:sz w:val="16"/>
                <w:szCs w:val="16"/>
                <w:lang w:val="sq-AL"/>
              </w:rPr>
            </w:pPr>
            <w:r w:rsidRPr="003B01A1">
              <w:rPr>
                <w:rFonts w:ascii="Arial Narrow" w:eastAsia="Times New Roman" w:hAnsi="Arial Narrow" w:cs="Calibri"/>
                <w:sz w:val="16"/>
                <w:szCs w:val="16"/>
                <w:lang w:val="sq-AL"/>
              </w:rPr>
              <w:t>Në periudhën raportuese janë realizuar 3 sesione trajnuese</w:t>
            </w:r>
            <w:r w:rsidRPr="003B01A1">
              <w:rPr>
                <w:rStyle w:val="FootnoteReference"/>
                <w:rFonts w:ascii="Arial Narrow" w:eastAsia="Times New Roman" w:hAnsi="Arial Narrow" w:cs="Calibri"/>
                <w:sz w:val="16"/>
                <w:szCs w:val="16"/>
                <w:lang w:val="sq-AL"/>
              </w:rPr>
              <w:footnoteReference w:id="37"/>
            </w:r>
            <w:r w:rsidRPr="003B01A1">
              <w:rPr>
                <w:rFonts w:ascii="Arial Narrow" w:eastAsia="Times New Roman" w:hAnsi="Arial Narrow" w:cs="Calibri"/>
                <w:sz w:val="16"/>
                <w:szCs w:val="16"/>
                <w:lang w:val="sq-AL"/>
              </w:rPr>
              <w:t xml:space="preserve"> regjionale për ndërmjetësimin, pjesë e të cilave kanë qenë edhe gjyqtarë, staf adminstrativ nga gjykatat dhe prokuroritë, avokatë, etj. </w:t>
            </w:r>
          </w:p>
          <w:p w14:paraId="1CCA0EE5" w14:textId="7C01EF22" w:rsidR="00847F54" w:rsidRPr="003B01A1" w:rsidRDefault="00F55F8D" w:rsidP="00B45EB7">
            <w:pPr>
              <w:spacing w:after="0" w:line="240" w:lineRule="auto"/>
              <w:jc w:val="both"/>
              <w:rPr>
                <w:rFonts w:ascii="Arial Narrow" w:eastAsia="Times New Roman" w:hAnsi="Arial Narrow" w:cs="Calibri"/>
                <w:sz w:val="16"/>
                <w:szCs w:val="16"/>
                <w:lang w:val="sq-AL"/>
              </w:rPr>
            </w:pPr>
            <w:r w:rsidRPr="003B01A1">
              <w:rPr>
                <w:rFonts w:ascii="Arial Narrow" w:eastAsia="Times New Roman" w:hAnsi="Arial Narrow" w:cs="Calibri"/>
                <w:sz w:val="16"/>
                <w:szCs w:val="16"/>
                <w:lang w:val="sq-AL"/>
              </w:rPr>
              <w:t>Përveç trajnimeve, në periudhën raportuese janë realizuar edhe dy sesione trajnuese në kuadër të Programit për trajnimin e trajnuesve në fushën e ndërmjetësimit.</w:t>
            </w:r>
            <w:r w:rsidRPr="003B01A1">
              <w:rPr>
                <w:rStyle w:val="FootnoteReference"/>
                <w:rFonts w:ascii="Arial Narrow" w:eastAsia="Times New Roman" w:hAnsi="Arial Narrow" w:cs="Calibri"/>
                <w:sz w:val="16"/>
                <w:szCs w:val="16"/>
                <w:lang w:val="sq-AL"/>
              </w:rPr>
              <w:footnoteReference w:id="38"/>
            </w:r>
          </w:p>
        </w:tc>
        <w:tc>
          <w:tcPr>
            <w:tcW w:w="236" w:type="dxa"/>
            <w:vAlign w:val="center"/>
            <w:hideMark/>
          </w:tcPr>
          <w:p w14:paraId="0EAA186C"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4A206CE1"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F68536A" w14:textId="77777777" w:rsidR="00847F54" w:rsidRPr="003B01A1" w:rsidRDefault="00847F54" w:rsidP="00847F54">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31</w:t>
            </w:r>
          </w:p>
        </w:tc>
        <w:tc>
          <w:tcPr>
            <w:tcW w:w="2734" w:type="dxa"/>
            <w:tcBorders>
              <w:top w:val="nil"/>
              <w:left w:val="nil"/>
              <w:bottom w:val="single" w:sz="4" w:space="0" w:color="auto"/>
              <w:right w:val="single" w:sz="4" w:space="0" w:color="auto"/>
            </w:tcBorders>
            <w:shd w:val="clear" w:color="auto" w:fill="FF0000"/>
            <w:vAlign w:val="center"/>
            <w:hideMark/>
          </w:tcPr>
          <w:p w14:paraId="2054F2DC"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Fuqizimi i divizionit të veçantë për mbikëqyrje të profesioneve të lira në MD me burime njerëzore për mbikëqyrje të duhur të profesionit të ndërmjetësimit.</w:t>
            </w:r>
          </w:p>
        </w:tc>
        <w:tc>
          <w:tcPr>
            <w:tcW w:w="742" w:type="dxa"/>
            <w:tcBorders>
              <w:top w:val="nil"/>
              <w:left w:val="nil"/>
              <w:bottom w:val="single" w:sz="4" w:space="0" w:color="auto"/>
              <w:right w:val="single" w:sz="4" w:space="0" w:color="auto"/>
            </w:tcBorders>
            <w:shd w:val="clear" w:color="auto" w:fill="FF0000"/>
            <w:vAlign w:val="center"/>
            <w:hideMark/>
          </w:tcPr>
          <w:p w14:paraId="75F5A43B" w14:textId="77777777" w:rsidR="00847F54" w:rsidRPr="003B01A1"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8" w:type="dxa"/>
            <w:tcBorders>
              <w:top w:val="nil"/>
              <w:left w:val="nil"/>
              <w:bottom w:val="single" w:sz="4" w:space="0" w:color="auto"/>
              <w:right w:val="single" w:sz="4" w:space="0" w:color="auto"/>
            </w:tcBorders>
            <w:shd w:val="clear" w:color="auto" w:fill="FF0000"/>
            <w:vAlign w:val="center"/>
            <w:hideMark/>
          </w:tcPr>
          <w:p w14:paraId="6BAA621E" w14:textId="641D61B3" w:rsidR="00847F54" w:rsidRPr="003B01A1" w:rsidRDefault="00210CB8" w:rsidP="00847F54">
            <w:pPr>
              <w:spacing w:after="0" w:line="240" w:lineRule="auto"/>
              <w:jc w:val="center"/>
              <w:rPr>
                <w:rFonts w:ascii="Arial Narrow" w:eastAsia="Times New Roman" w:hAnsi="Arial Narrow" w:cs="Arial"/>
                <w:sz w:val="16"/>
                <w:szCs w:val="16"/>
                <w:lang w:val="sq-AL"/>
              </w:rPr>
            </w:pPr>
            <w:r>
              <w:rPr>
                <w:rFonts w:ascii="Arial Narrow" w:eastAsia="Times New Roman" w:hAnsi="Arial Narrow" w:cs="Arial"/>
                <w:sz w:val="16"/>
                <w:szCs w:val="16"/>
                <w:lang w:val="sq-AL"/>
              </w:rPr>
              <w:t>MD</w:t>
            </w:r>
            <w:r w:rsidR="00847F54" w:rsidRPr="003B01A1">
              <w:rPr>
                <w:rFonts w:ascii="Arial Narrow" w:eastAsia="Times New Roman" w:hAnsi="Arial Narrow" w:cs="Arial"/>
                <w:sz w:val="16"/>
                <w:szCs w:val="16"/>
                <w:lang w:val="sq-AL"/>
              </w:rPr>
              <w:t> </w:t>
            </w:r>
          </w:p>
        </w:tc>
        <w:tc>
          <w:tcPr>
            <w:tcW w:w="2821" w:type="dxa"/>
            <w:tcBorders>
              <w:top w:val="nil"/>
              <w:left w:val="nil"/>
              <w:bottom w:val="single" w:sz="4" w:space="0" w:color="auto"/>
              <w:right w:val="single" w:sz="4" w:space="0" w:color="auto"/>
            </w:tcBorders>
            <w:shd w:val="clear" w:color="auto" w:fill="FF0000"/>
            <w:vAlign w:val="center"/>
            <w:hideMark/>
          </w:tcPr>
          <w:p w14:paraId="02830E51"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MD ka mbikëqyrës të veçantë për ndërmjetësimin </w:t>
            </w:r>
          </w:p>
        </w:tc>
        <w:tc>
          <w:tcPr>
            <w:tcW w:w="6480" w:type="dxa"/>
            <w:gridSpan w:val="8"/>
            <w:tcBorders>
              <w:top w:val="nil"/>
              <w:left w:val="nil"/>
              <w:bottom w:val="single" w:sz="4" w:space="0" w:color="auto"/>
              <w:right w:val="single" w:sz="4" w:space="0" w:color="auto"/>
            </w:tcBorders>
            <w:shd w:val="clear" w:color="auto" w:fill="FF0000"/>
            <w:vAlign w:val="center"/>
          </w:tcPr>
          <w:p w14:paraId="78C8DED0" w14:textId="7595BB33" w:rsidR="00847F54" w:rsidRPr="003B01A1" w:rsidRDefault="00481FCD" w:rsidP="00B45EB7">
            <w:pPr>
              <w:spacing w:after="0" w:line="240" w:lineRule="auto"/>
              <w:jc w:val="both"/>
              <w:rPr>
                <w:rFonts w:ascii="Arial Narrow" w:eastAsia="Times New Roman" w:hAnsi="Arial Narrow" w:cs="Calibri"/>
                <w:sz w:val="16"/>
                <w:szCs w:val="16"/>
                <w:lang w:val="sq-AL"/>
              </w:rPr>
            </w:pPr>
            <w:r w:rsidRPr="00481FCD">
              <w:rPr>
                <w:rFonts w:ascii="Arial Narrow" w:eastAsia="Times New Roman" w:hAnsi="Arial Narrow" w:cs="Calibri"/>
                <w:sz w:val="16"/>
                <w:szCs w:val="16"/>
                <w:lang w:val="sq-AL"/>
              </w:rPr>
              <w:t>uk është zbatuar. Gjatë periudhës raportuese janë dorëhequr ish Udhëheqësi i Divizionit dhe një zyrtar. Aktualisht, Divizioni funksionon me vetëm një zyrtar që është edhe zv. udhëheqës i Divizionit.</w:t>
            </w:r>
          </w:p>
        </w:tc>
        <w:tc>
          <w:tcPr>
            <w:tcW w:w="236" w:type="dxa"/>
            <w:vAlign w:val="center"/>
            <w:hideMark/>
          </w:tcPr>
          <w:p w14:paraId="4D18C3E8"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D14F72" w:rsidRPr="003B01A1" w14:paraId="2643BC73" w14:textId="77777777" w:rsidTr="00D14F72">
        <w:trPr>
          <w:trHeight w:val="389"/>
        </w:trPr>
        <w:tc>
          <w:tcPr>
            <w:tcW w:w="11500" w:type="dxa"/>
            <w:gridSpan w:val="12"/>
            <w:tcBorders>
              <w:top w:val="nil"/>
              <w:left w:val="single" w:sz="4" w:space="0" w:color="auto"/>
              <w:bottom w:val="single" w:sz="4" w:space="0" w:color="auto"/>
              <w:right w:val="single" w:sz="4" w:space="0" w:color="auto"/>
            </w:tcBorders>
            <w:shd w:val="clear" w:color="auto" w:fill="auto"/>
            <w:vAlign w:val="center"/>
          </w:tcPr>
          <w:p w14:paraId="599089CB" w14:textId="7485337F" w:rsidR="00D14F72" w:rsidRPr="003B01A1" w:rsidRDefault="00D14F72" w:rsidP="00B45EB7">
            <w:pPr>
              <w:spacing w:after="0" w:line="240" w:lineRule="auto"/>
              <w:jc w:val="both"/>
              <w:rPr>
                <w:rFonts w:ascii="Arial Narrow" w:eastAsia="Times New Roman" w:hAnsi="Arial Narrow" w:cs="Arial"/>
                <w:i/>
                <w:iCs/>
                <w:color w:val="000000"/>
                <w:sz w:val="16"/>
                <w:szCs w:val="16"/>
                <w:lang w:val="sq-AL"/>
              </w:rPr>
            </w:pPr>
            <w:r w:rsidRPr="003B01A1">
              <w:rPr>
                <w:rFonts w:ascii="Arial Narrow" w:eastAsia="Times New Roman" w:hAnsi="Arial Narrow" w:cs="Arial"/>
                <w:i/>
                <w:iCs/>
                <w:sz w:val="16"/>
                <w:szCs w:val="16"/>
                <w:lang w:val="sq-AL"/>
              </w:rPr>
              <w:t xml:space="preserve">Masa e politikes: E- Drejtësia dhe ndërlidhshmëria e të dhënave    </w:t>
            </w:r>
          </w:p>
        </w:tc>
        <w:tc>
          <w:tcPr>
            <w:tcW w:w="3197" w:type="dxa"/>
            <w:tcBorders>
              <w:top w:val="nil"/>
              <w:left w:val="single" w:sz="4" w:space="0" w:color="auto"/>
              <w:bottom w:val="single" w:sz="4" w:space="0" w:color="auto"/>
              <w:right w:val="single" w:sz="4" w:space="0" w:color="auto"/>
            </w:tcBorders>
            <w:shd w:val="clear" w:color="auto" w:fill="auto"/>
            <w:vAlign w:val="center"/>
          </w:tcPr>
          <w:p w14:paraId="1187A363" w14:textId="171FCB52" w:rsidR="00D14F72" w:rsidRPr="003B01A1" w:rsidRDefault="00D14F72" w:rsidP="00B45EB7">
            <w:pPr>
              <w:spacing w:after="0" w:line="240" w:lineRule="auto"/>
              <w:jc w:val="both"/>
              <w:rPr>
                <w:rFonts w:ascii="Arial Narrow" w:eastAsia="Times New Roman" w:hAnsi="Arial Narrow" w:cs="Arial"/>
                <w:i/>
                <w:iCs/>
                <w:color w:val="000000"/>
                <w:sz w:val="16"/>
                <w:szCs w:val="16"/>
                <w:lang w:val="sq-AL"/>
              </w:rPr>
            </w:pPr>
            <w:r w:rsidRPr="007A68FA">
              <w:rPr>
                <w:rFonts w:ascii="Arial Narrow" w:eastAsia="Times New Roman" w:hAnsi="Arial Narrow" w:cs="Arial"/>
                <w:i/>
                <w:iCs/>
                <w:color w:val="000000"/>
                <w:sz w:val="16"/>
                <w:szCs w:val="16"/>
                <w:lang w:val="sq-AL"/>
              </w:rPr>
              <w:t>0% zbatuar plotësisht</w:t>
            </w:r>
          </w:p>
        </w:tc>
        <w:tc>
          <w:tcPr>
            <w:tcW w:w="236" w:type="dxa"/>
            <w:vAlign w:val="center"/>
          </w:tcPr>
          <w:p w14:paraId="190314DA" w14:textId="4A49EFF7" w:rsidR="00D14F72" w:rsidRPr="003B01A1" w:rsidRDefault="00D14F72" w:rsidP="00847F54">
            <w:pPr>
              <w:spacing w:after="0" w:line="240" w:lineRule="auto"/>
              <w:rPr>
                <w:rFonts w:ascii="Arial Narrow" w:eastAsia="Times New Roman" w:hAnsi="Arial Narrow" w:cs="Times New Roman"/>
                <w:sz w:val="16"/>
                <w:szCs w:val="16"/>
                <w:lang w:val="sq-AL"/>
              </w:rPr>
            </w:pPr>
          </w:p>
        </w:tc>
      </w:tr>
      <w:tr w:rsidR="007E2836" w:rsidRPr="003B01A1" w14:paraId="7022D74E"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8FDC629" w14:textId="03AF2F68" w:rsidR="00847F54" w:rsidRPr="003B01A1" w:rsidRDefault="00DA4F4C" w:rsidP="00847F5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32</w:t>
            </w:r>
          </w:p>
        </w:tc>
        <w:tc>
          <w:tcPr>
            <w:tcW w:w="2734" w:type="dxa"/>
            <w:tcBorders>
              <w:top w:val="nil"/>
              <w:left w:val="nil"/>
              <w:bottom w:val="single" w:sz="4" w:space="0" w:color="auto"/>
              <w:right w:val="single" w:sz="4" w:space="0" w:color="auto"/>
            </w:tcBorders>
            <w:shd w:val="clear" w:color="auto" w:fill="FFC000"/>
            <w:vAlign w:val="center"/>
            <w:hideMark/>
          </w:tcPr>
          <w:p w14:paraId="1AA7E53E"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Funksionalizimi i veçorisë së SMIL për të mundësuar thirrjet elektronike nga gjykata drejtuar palëve dhe përfaqësuesve të tyre</w:t>
            </w:r>
          </w:p>
        </w:tc>
        <w:tc>
          <w:tcPr>
            <w:tcW w:w="742" w:type="dxa"/>
            <w:tcBorders>
              <w:top w:val="nil"/>
              <w:left w:val="nil"/>
              <w:bottom w:val="single" w:sz="4" w:space="0" w:color="auto"/>
              <w:right w:val="single" w:sz="4" w:space="0" w:color="auto"/>
            </w:tcBorders>
            <w:shd w:val="clear" w:color="auto" w:fill="FFC000"/>
            <w:vAlign w:val="center"/>
            <w:hideMark/>
          </w:tcPr>
          <w:p w14:paraId="361246E7" w14:textId="77777777" w:rsidR="00847F54" w:rsidRPr="003B01A1"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8" w:type="dxa"/>
            <w:tcBorders>
              <w:top w:val="nil"/>
              <w:left w:val="nil"/>
              <w:bottom w:val="single" w:sz="4" w:space="0" w:color="auto"/>
              <w:right w:val="single" w:sz="4" w:space="0" w:color="auto"/>
            </w:tcBorders>
            <w:shd w:val="clear" w:color="auto" w:fill="FFC000"/>
            <w:vAlign w:val="center"/>
            <w:hideMark/>
          </w:tcPr>
          <w:p w14:paraId="7636DB6A" w14:textId="77777777" w:rsidR="00847F54" w:rsidRPr="003B01A1" w:rsidRDefault="00847F54" w:rsidP="00847F5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nil"/>
              <w:left w:val="nil"/>
              <w:bottom w:val="single" w:sz="4" w:space="0" w:color="auto"/>
              <w:right w:val="single" w:sz="4" w:space="0" w:color="auto"/>
            </w:tcBorders>
            <w:shd w:val="clear" w:color="auto" w:fill="FFC000"/>
            <w:vAlign w:val="center"/>
            <w:hideMark/>
          </w:tcPr>
          <w:p w14:paraId="318C66FF"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Veçoria e SMIL është funksionale; Palët ftohen në seanca në mënyrë elektronike</w:t>
            </w:r>
          </w:p>
        </w:tc>
        <w:tc>
          <w:tcPr>
            <w:tcW w:w="6480" w:type="dxa"/>
            <w:gridSpan w:val="8"/>
            <w:tcBorders>
              <w:top w:val="nil"/>
              <w:left w:val="nil"/>
              <w:bottom w:val="single" w:sz="4" w:space="0" w:color="auto"/>
              <w:right w:val="single" w:sz="4" w:space="0" w:color="auto"/>
            </w:tcBorders>
            <w:shd w:val="clear" w:color="auto" w:fill="FFC000"/>
            <w:vAlign w:val="center"/>
            <w:hideMark/>
          </w:tcPr>
          <w:p w14:paraId="72581748" w14:textId="4B599161" w:rsidR="00847F54" w:rsidRPr="003B01A1" w:rsidRDefault="00515559" w:rsidP="00B45EB7">
            <w:pPr>
              <w:spacing w:after="0" w:line="240" w:lineRule="auto"/>
              <w:jc w:val="both"/>
              <w:rPr>
                <w:rFonts w:ascii="Arial Narrow" w:eastAsia="Times New Roman" w:hAnsi="Arial Narrow" w:cs="Arial"/>
                <w:color w:val="000000"/>
                <w:sz w:val="16"/>
                <w:szCs w:val="16"/>
                <w:lang w:val="sq-AL"/>
              </w:rPr>
            </w:pPr>
            <w:r w:rsidRPr="00515559">
              <w:rPr>
                <w:rFonts w:ascii="Arial Narrow" w:eastAsia="Times New Roman" w:hAnsi="Arial Narrow" w:cs="Arial"/>
                <w:color w:val="000000"/>
                <w:sz w:val="16"/>
                <w:szCs w:val="16"/>
                <w:lang w:val="sq-AL"/>
              </w:rPr>
              <w:t>KGJK ka nenshkruar deri tani MoU me Avokaturen shtetrore dhe Komunen e Prishtines per te derguar ne forme elektronike ftesat per seanca gjzqesore. Ky aktivitet është ne proces e siper</w:t>
            </w:r>
          </w:p>
        </w:tc>
        <w:tc>
          <w:tcPr>
            <w:tcW w:w="236" w:type="dxa"/>
            <w:vAlign w:val="center"/>
            <w:hideMark/>
          </w:tcPr>
          <w:p w14:paraId="38820C69"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11DCCD8A"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3AAD043" w14:textId="6C4A67CF" w:rsidR="00847F54" w:rsidRPr="003B01A1" w:rsidRDefault="00DA4F4C" w:rsidP="00847F5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33</w:t>
            </w:r>
          </w:p>
        </w:tc>
        <w:tc>
          <w:tcPr>
            <w:tcW w:w="2734" w:type="dxa"/>
            <w:tcBorders>
              <w:top w:val="nil"/>
              <w:left w:val="nil"/>
              <w:bottom w:val="single" w:sz="4" w:space="0" w:color="auto"/>
              <w:right w:val="single" w:sz="4" w:space="0" w:color="auto"/>
            </w:tcBorders>
            <w:shd w:val="clear" w:color="000000" w:fill="FFC000"/>
            <w:vAlign w:val="center"/>
            <w:hideMark/>
          </w:tcPr>
          <w:p w14:paraId="4B0456CE"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Publikimi i një buletini mujor elektronik të gjykatës për kompanitë që kanë aplikuar për insolvencë ose falimentim.</w:t>
            </w:r>
          </w:p>
        </w:tc>
        <w:tc>
          <w:tcPr>
            <w:tcW w:w="742" w:type="dxa"/>
            <w:tcBorders>
              <w:top w:val="nil"/>
              <w:left w:val="nil"/>
              <w:bottom w:val="single" w:sz="4" w:space="0" w:color="auto"/>
              <w:right w:val="single" w:sz="4" w:space="0" w:color="auto"/>
            </w:tcBorders>
            <w:shd w:val="clear" w:color="000000" w:fill="FFC000"/>
            <w:vAlign w:val="center"/>
            <w:hideMark/>
          </w:tcPr>
          <w:p w14:paraId="00830D15" w14:textId="77777777" w:rsidR="00847F54" w:rsidRPr="003B01A1"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8" w:type="dxa"/>
            <w:tcBorders>
              <w:top w:val="nil"/>
              <w:left w:val="nil"/>
              <w:bottom w:val="single" w:sz="4" w:space="0" w:color="auto"/>
              <w:right w:val="single" w:sz="4" w:space="0" w:color="auto"/>
            </w:tcBorders>
            <w:shd w:val="clear" w:color="000000" w:fill="FFC000"/>
            <w:vAlign w:val="center"/>
            <w:hideMark/>
          </w:tcPr>
          <w:p w14:paraId="3E9995DA" w14:textId="77777777" w:rsidR="00847F54" w:rsidRPr="003B01A1" w:rsidRDefault="00847F54" w:rsidP="00847F5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1" w:type="dxa"/>
            <w:tcBorders>
              <w:top w:val="nil"/>
              <w:left w:val="nil"/>
              <w:bottom w:val="single" w:sz="4" w:space="0" w:color="auto"/>
              <w:right w:val="single" w:sz="4" w:space="0" w:color="auto"/>
            </w:tcBorders>
            <w:shd w:val="clear" w:color="000000" w:fill="FFC000"/>
            <w:vAlign w:val="center"/>
            <w:hideMark/>
          </w:tcPr>
          <w:p w14:paraId="2516A104"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Buletinet mujore elektronike publike</w:t>
            </w:r>
          </w:p>
        </w:tc>
        <w:tc>
          <w:tcPr>
            <w:tcW w:w="6480" w:type="dxa"/>
            <w:gridSpan w:val="8"/>
            <w:tcBorders>
              <w:top w:val="nil"/>
              <w:left w:val="nil"/>
              <w:bottom w:val="single" w:sz="4" w:space="0" w:color="auto"/>
              <w:right w:val="single" w:sz="4" w:space="0" w:color="auto"/>
            </w:tcBorders>
            <w:shd w:val="clear" w:color="000000" w:fill="FFC000"/>
            <w:vAlign w:val="center"/>
            <w:hideMark/>
          </w:tcPr>
          <w:p w14:paraId="702BED11" w14:textId="17E54086" w:rsidR="00847F54" w:rsidRPr="003B01A1" w:rsidRDefault="00515559" w:rsidP="00B45EB7">
            <w:pPr>
              <w:jc w:val="both"/>
              <w:rPr>
                <w:rFonts w:ascii="Arial Narrow" w:hAnsi="Arial Narrow" w:cs="Calibri"/>
                <w:color w:val="000000"/>
                <w:sz w:val="16"/>
                <w:szCs w:val="16"/>
                <w:lang w:val="sq-AL"/>
              </w:rPr>
            </w:pPr>
            <w:r w:rsidRPr="00515559">
              <w:rPr>
                <w:rFonts w:ascii="Arial Narrow" w:hAnsi="Arial Narrow" w:cs="Calibri"/>
                <w:color w:val="000000"/>
                <w:sz w:val="16"/>
                <w:szCs w:val="16"/>
                <w:lang w:val="sq-AL"/>
              </w:rPr>
              <w:t>Meqense Gjykata Komerciale per periudhen Janar - Qershor nuk ka pranur lende të kësaj natyre , gjatë kësaj  periudhë   nuk ka pasur ndonjë ndryshim  të të dhënave që të bej ndonjë pubilkim mujor te buletinit  elektronik.</w:t>
            </w:r>
          </w:p>
        </w:tc>
        <w:tc>
          <w:tcPr>
            <w:tcW w:w="236" w:type="dxa"/>
            <w:vAlign w:val="center"/>
            <w:hideMark/>
          </w:tcPr>
          <w:p w14:paraId="6032A47A"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r w:rsidR="007E2836" w:rsidRPr="003B01A1" w14:paraId="6007DD00"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EC5EC37" w14:textId="699CF637" w:rsidR="00847F54" w:rsidRPr="003B01A1" w:rsidRDefault="00DA4F4C" w:rsidP="00847F5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34</w:t>
            </w:r>
          </w:p>
        </w:tc>
        <w:tc>
          <w:tcPr>
            <w:tcW w:w="2734" w:type="dxa"/>
            <w:tcBorders>
              <w:top w:val="nil"/>
              <w:left w:val="nil"/>
              <w:bottom w:val="single" w:sz="4" w:space="0" w:color="auto"/>
              <w:right w:val="single" w:sz="4" w:space="0" w:color="auto"/>
            </w:tcBorders>
            <w:shd w:val="clear" w:color="auto" w:fill="FF0000"/>
            <w:vAlign w:val="center"/>
            <w:hideMark/>
          </w:tcPr>
          <w:p w14:paraId="6A03E5F3"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Krijimi i një platforme të ndërlidhur të shkëmbimit të të dhënave ndërmjet ARBK-së, autoriteteve tatimore dhe doganore, organeve të prokurimit, dhe gjyqësorit.</w:t>
            </w:r>
          </w:p>
        </w:tc>
        <w:tc>
          <w:tcPr>
            <w:tcW w:w="742" w:type="dxa"/>
            <w:tcBorders>
              <w:top w:val="nil"/>
              <w:left w:val="nil"/>
              <w:bottom w:val="single" w:sz="4" w:space="0" w:color="auto"/>
              <w:right w:val="single" w:sz="4" w:space="0" w:color="auto"/>
            </w:tcBorders>
            <w:shd w:val="clear" w:color="auto" w:fill="FF0000"/>
            <w:vAlign w:val="center"/>
            <w:hideMark/>
          </w:tcPr>
          <w:p w14:paraId="329991AA" w14:textId="77777777" w:rsidR="00847F54" w:rsidRPr="003B01A1" w:rsidRDefault="00847F54"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8" w:type="dxa"/>
            <w:tcBorders>
              <w:top w:val="nil"/>
              <w:left w:val="nil"/>
              <w:bottom w:val="single" w:sz="4" w:space="0" w:color="auto"/>
              <w:right w:val="single" w:sz="4" w:space="0" w:color="auto"/>
            </w:tcBorders>
            <w:shd w:val="clear" w:color="auto" w:fill="FF0000"/>
            <w:vAlign w:val="center"/>
            <w:hideMark/>
          </w:tcPr>
          <w:p w14:paraId="4876004C" w14:textId="77777777" w:rsidR="00847F54" w:rsidRPr="003B01A1" w:rsidRDefault="00847F54" w:rsidP="00847F5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ARBK, ATK, Organet e prokurimit, gjykatat</w:t>
            </w:r>
          </w:p>
        </w:tc>
        <w:tc>
          <w:tcPr>
            <w:tcW w:w="2821" w:type="dxa"/>
            <w:tcBorders>
              <w:top w:val="nil"/>
              <w:left w:val="nil"/>
              <w:bottom w:val="single" w:sz="4" w:space="0" w:color="auto"/>
              <w:right w:val="single" w:sz="4" w:space="0" w:color="auto"/>
            </w:tcBorders>
            <w:shd w:val="clear" w:color="auto" w:fill="FF0000"/>
            <w:vAlign w:val="center"/>
            <w:hideMark/>
          </w:tcPr>
          <w:p w14:paraId="71F63FC5" w14:textId="77777777" w:rsidR="00847F54" w:rsidRPr="003B01A1" w:rsidRDefault="00847F54" w:rsidP="00847F54">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Platforma funksionale</w:t>
            </w:r>
          </w:p>
        </w:tc>
        <w:tc>
          <w:tcPr>
            <w:tcW w:w="6480" w:type="dxa"/>
            <w:gridSpan w:val="8"/>
            <w:tcBorders>
              <w:top w:val="nil"/>
              <w:left w:val="nil"/>
              <w:bottom w:val="single" w:sz="4" w:space="0" w:color="auto"/>
              <w:right w:val="single" w:sz="4" w:space="0" w:color="auto"/>
            </w:tcBorders>
            <w:shd w:val="clear" w:color="auto" w:fill="FF0000"/>
            <w:vAlign w:val="center"/>
            <w:hideMark/>
          </w:tcPr>
          <w:p w14:paraId="0EF95272" w14:textId="30117199" w:rsidR="00847F54" w:rsidRPr="003B01A1" w:rsidRDefault="00515559" w:rsidP="00B45EB7">
            <w:pPr>
              <w:spacing w:after="0" w:line="240" w:lineRule="auto"/>
              <w:jc w:val="both"/>
              <w:rPr>
                <w:rFonts w:ascii="Arial Narrow" w:eastAsia="Times New Roman" w:hAnsi="Arial Narrow" w:cs="Arial"/>
                <w:color w:val="000000"/>
                <w:sz w:val="16"/>
                <w:szCs w:val="16"/>
                <w:lang w:val="sq-AL"/>
              </w:rPr>
            </w:pPr>
            <w:r w:rsidRPr="00515559">
              <w:rPr>
                <w:rFonts w:ascii="Arial Narrow" w:eastAsia="Times New Roman" w:hAnsi="Arial Narrow" w:cs="Arial"/>
                <w:color w:val="000000"/>
                <w:sz w:val="16"/>
                <w:szCs w:val="16"/>
                <w:lang w:val="sq-AL"/>
              </w:rPr>
              <w:t>Nuk ka zhvillime. Ky aktivitet është ne proces e siper</w:t>
            </w:r>
          </w:p>
        </w:tc>
        <w:tc>
          <w:tcPr>
            <w:tcW w:w="236" w:type="dxa"/>
            <w:vAlign w:val="center"/>
            <w:hideMark/>
          </w:tcPr>
          <w:p w14:paraId="0DDC85DB" w14:textId="77777777" w:rsidR="00847F54" w:rsidRPr="003B01A1" w:rsidRDefault="00847F54" w:rsidP="00847F54">
            <w:pPr>
              <w:spacing w:after="0" w:line="240" w:lineRule="auto"/>
              <w:rPr>
                <w:rFonts w:ascii="Arial Narrow" w:eastAsia="Times New Roman" w:hAnsi="Arial Narrow" w:cs="Times New Roman"/>
                <w:sz w:val="16"/>
                <w:szCs w:val="16"/>
                <w:lang w:val="sq-AL"/>
              </w:rPr>
            </w:pPr>
          </w:p>
        </w:tc>
      </w:tr>
    </w:tbl>
    <w:p w14:paraId="46D69579" w14:textId="77777777" w:rsidR="00CB7BA4" w:rsidRPr="003B01A1" w:rsidRDefault="00CB7BA4" w:rsidP="007D7FD2">
      <w:pPr>
        <w:rPr>
          <w:rFonts w:ascii="Arial Narrow" w:hAnsi="Arial Narrow"/>
          <w:sz w:val="16"/>
          <w:szCs w:val="16"/>
          <w:lang w:val="sq-AL"/>
        </w:rPr>
        <w:sectPr w:rsidR="00CB7BA4" w:rsidRPr="003B01A1" w:rsidSect="00573B23">
          <w:pgSz w:w="15840" w:h="12240" w:orient="landscape"/>
          <w:pgMar w:top="720" w:right="720" w:bottom="720" w:left="720" w:header="720" w:footer="720" w:gutter="0"/>
          <w:cols w:space="720"/>
          <w:docGrid w:linePitch="360"/>
        </w:sectPr>
      </w:pPr>
    </w:p>
    <w:p w14:paraId="5B5E8235" w14:textId="67D8FC2E" w:rsidR="000A4B80" w:rsidRPr="008217DD" w:rsidRDefault="000A4B80" w:rsidP="000A4B80">
      <w:pPr>
        <w:rPr>
          <w:b/>
          <w:bCs/>
          <w:lang w:val="sq-AL"/>
        </w:rPr>
      </w:pPr>
      <w:r w:rsidRPr="008217DD">
        <w:rPr>
          <w:b/>
          <w:bCs/>
          <w:lang w:val="sq-AL"/>
        </w:rPr>
        <w:t>Kapitulli 1.3</w:t>
      </w:r>
      <w:r w:rsidR="00D03E43" w:rsidRPr="008217DD">
        <w:rPr>
          <w:b/>
          <w:bCs/>
          <w:lang w:val="sq-AL"/>
        </w:rPr>
        <w:t xml:space="preserve"> - </w:t>
      </w:r>
      <w:r w:rsidR="008217DD" w:rsidRPr="008217DD">
        <w:rPr>
          <w:b/>
          <w:bCs/>
          <w:lang w:val="sq-AL"/>
        </w:rPr>
        <w:t>Rritja e profesionalizmit</w:t>
      </w:r>
    </w:p>
    <w:tbl>
      <w:tblPr>
        <w:tblW w:w="14940" w:type="dxa"/>
        <w:tblLayout w:type="fixed"/>
        <w:tblLook w:val="04A0" w:firstRow="1" w:lastRow="0" w:firstColumn="1" w:lastColumn="0" w:noHBand="0" w:noVBand="1"/>
      </w:tblPr>
      <w:tblGrid>
        <w:gridCol w:w="362"/>
        <w:gridCol w:w="2736"/>
        <w:gridCol w:w="749"/>
        <w:gridCol w:w="1555"/>
        <w:gridCol w:w="2822"/>
        <w:gridCol w:w="3166"/>
        <w:gridCol w:w="50"/>
        <w:gridCol w:w="70"/>
        <w:gridCol w:w="3194"/>
        <w:gridCol w:w="236"/>
      </w:tblGrid>
      <w:tr w:rsidR="00970B85" w:rsidRPr="0033574D" w14:paraId="27DC5212" w14:textId="77777777" w:rsidTr="00970B85">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280865C7" w14:textId="77777777" w:rsidR="00970B85" w:rsidRPr="00970B85" w:rsidRDefault="00970B85" w:rsidP="00970B85">
            <w:pPr>
              <w:spacing w:after="0" w:line="240" w:lineRule="auto"/>
              <w:jc w:val="center"/>
              <w:rPr>
                <w:rFonts w:ascii="Arial Narrow" w:eastAsia="Times New Roman" w:hAnsi="Arial Narrow" w:cs="Arial"/>
                <w:b/>
                <w:bCs/>
                <w:sz w:val="16"/>
                <w:szCs w:val="16"/>
                <w:lang w:val="sq-AL"/>
              </w:rPr>
            </w:pPr>
            <w:r w:rsidRPr="00970B85">
              <w:rPr>
                <w:rFonts w:ascii="Arial Narrow" w:eastAsia="Times New Roman" w:hAnsi="Arial Narrow" w:cs="Arial"/>
                <w:b/>
                <w:bCs/>
                <w:sz w:val="16"/>
                <w:szCs w:val="16"/>
                <w:lang w:val="sq-AL"/>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6535423B" w14:textId="77777777" w:rsidR="00970B85" w:rsidRPr="00970B85" w:rsidRDefault="00970B85" w:rsidP="00970B85">
            <w:pPr>
              <w:spacing w:after="0" w:line="240" w:lineRule="auto"/>
              <w:jc w:val="center"/>
              <w:rPr>
                <w:rFonts w:ascii="Arial Narrow" w:eastAsia="Times New Roman" w:hAnsi="Arial Narrow" w:cs="Arial"/>
                <w:b/>
                <w:bCs/>
                <w:sz w:val="16"/>
                <w:szCs w:val="16"/>
                <w:lang w:val="sq-AL"/>
              </w:rPr>
            </w:pPr>
            <w:r w:rsidRPr="00970B85">
              <w:rPr>
                <w:rFonts w:ascii="Arial Narrow" w:eastAsia="Times New Roman" w:hAnsi="Arial Narrow" w:cs="Arial"/>
                <w:b/>
                <w:bCs/>
                <w:sz w:val="16"/>
                <w:szCs w:val="16"/>
                <w:lang w:val="sq-AL"/>
              </w:rPr>
              <w:t>Veprimi</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473AC174" w14:textId="77777777" w:rsidR="00970B85" w:rsidRPr="00970B85" w:rsidRDefault="00970B85" w:rsidP="00970B85">
            <w:pPr>
              <w:spacing w:after="0" w:line="240" w:lineRule="auto"/>
              <w:jc w:val="center"/>
              <w:rPr>
                <w:rFonts w:ascii="Arial Narrow" w:eastAsia="Times New Roman" w:hAnsi="Arial Narrow" w:cs="Arial"/>
                <w:b/>
                <w:bCs/>
                <w:sz w:val="16"/>
                <w:szCs w:val="16"/>
                <w:lang w:val="sq-AL"/>
              </w:rPr>
            </w:pPr>
            <w:r w:rsidRPr="00970B85">
              <w:rPr>
                <w:rFonts w:ascii="Arial Narrow" w:eastAsia="Times New Roman" w:hAnsi="Arial Narrow" w:cs="Arial"/>
                <w:b/>
                <w:bCs/>
                <w:sz w:val="16"/>
                <w:szCs w:val="16"/>
                <w:lang w:val="sq-AL"/>
              </w:rPr>
              <w:t>Afati i fundit</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341C47D2" w14:textId="77777777" w:rsidR="00970B85" w:rsidRPr="00970B85" w:rsidRDefault="00970B85" w:rsidP="00970B85">
            <w:pPr>
              <w:spacing w:after="0" w:line="240" w:lineRule="auto"/>
              <w:jc w:val="center"/>
              <w:rPr>
                <w:rFonts w:ascii="Arial Narrow" w:eastAsia="Times New Roman" w:hAnsi="Arial Narrow" w:cs="Arial"/>
                <w:b/>
                <w:bCs/>
                <w:sz w:val="16"/>
                <w:szCs w:val="16"/>
                <w:lang w:val="sq-AL"/>
              </w:rPr>
            </w:pPr>
            <w:r w:rsidRPr="00970B85">
              <w:rPr>
                <w:rFonts w:ascii="Arial Narrow" w:eastAsia="Times New Roman" w:hAnsi="Arial Narrow" w:cs="Arial"/>
                <w:b/>
                <w:bCs/>
                <w:sz w:val="16"/>
                <w:szCs w:val="16"/>
                <w:lang w:val="sq-AL"/>
              </w:rPr>
              <w:t>Institucioni udhëheqës dhe mbështetës</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3BFC2479" w14:textId="77777777" w:rsidR="00970B85" w:rsidRPr="00970B85" w:rsidRDefault="00970B85" w:rsidP="00970B85">
            <w:pPr>
              <w:spacing w:after="0" w:line="240" w:lineRule="auto"/>
              <w:jc w:val="center"/>
              <w:rPr>
                <w:rFonts w:ascii="Arial Narrow" w:eastAsia="Times New Roman" w:hAnsi="Arial Narrow" w:cs="Arial"/>
                <w:b/>
                <w:bCs/>
                <w:sz w:val="16"/>
                <w:szCs w:val="16"/>
                <w:lang w:val="sq-AL"/>
              </w:rPr>
            </w:pPr>
            <w:r w:rsidRPr="00970B85">
              <w:rPr>
                <w:rFonts w:ascii="Arial Narrow" w:eastAsia="Times New Roman" w:hAnsi="Arial Narrow" w:cs="Arial"/>
                <w:b/>
                <w:bCs/>
                <w:sz w:val="16"/>
                <w:szCs w:val="16"/>
                <w:lang w:val="sq-AL"/>
              </w:rPr>
              <w:t>Produkti (Output)</w:t>
            </w:r>
          </w:p>
        </w:tc>
        <w:tc>
          <w:tcPr>
            <w:tcW w:w="6480"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30FFFFC" w14:textId="77777777" w:rsidR="00970B85" w:rsidRPr="00970B85" w:rsidRDefault="00970B85" w:rsidP="00970B85">
            <w:pPr>
              <w:spacing w:after="0" w:line="240" w:lineRule="auto"/>
              <w:jc w:val="center"/>
              <w:rPr>
                <w:rFonts w:ascii="Arial Narrow" w:eastAsia="Times New Roman" w:hAnsi="Arial Narrow" w:cs="Arial"/>
                <w:b/>
                <w:bCs/>
                <w:sz w:val="16"/>
                <w:szCs w:val="16"/>
                <w:lang w:val="sq-AL"/>
              </w:rPr>
            </w:pPr>
            <w:r w:rsidRPr="00970B85">
              <w:rPr>
                <w:rFonts w:ascii="Arial Narrow" w:eastAsia="Times New Roman" w:hAnsi="Arial Narrow" w:cs="Arial"/>
                <w:b/>
                <w:bCs/>
                <w:sz w:val="16"/>
                <w:szCs w:val="16"/>
                <w:lang w:val="sq-AL"/>
              </w:rPr>
              <w:t>Progresi në zbatim</w:t>
            </w:r>
          </w:p>
        </w:tc>
      </w:tr>
      <w:tr w:rsidR="00970B85" w:rsidRPr="0033574D" w14:paraId="1C845D12" w14:textId="77777777" w:rsidTr="00970B85">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4A45491E" w14:textId="77777777" w:rsidR="00970B85" w:rsidRPr="00970B85" w:rsidRDefault="00970B85" w:rsidP="00970B85">
            <w:pPr>
              <w:spacing w:after="0" w:line="240" w:lineRule="auto"/>
              <w:rPr>
                <w:rFonts w:ascii="Arial Narrow" w:eastAsia="Times New Roman" w:hAnsi="Arial Narrow" w:cs="Arial"/>
                <w:b/>
                <w:bCs/>
                <w:sz w:val="16"/>
                <w:szCs w:val="16"/>
                <w:lang w:val="sq-AL"/>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5F12CFCD" w14:textId="77777777" w:rsidR="00970B85" w:rsidRPr="00970B85" w:rsidRDefault="00970B85" w:rsidP="00970B85">
            <w:pPr>
              <w:spacing w:after="0" w:line="240" w:lineRule="auto"/>
              <w:rPr>
                <w:rFonts w:ascii="Arial Narrow" w:eastAsia="Times New Roman" w:hAnsi="Arial Narrow" w:cs="Arial"/>
                <w:b/>
                <w:bCs/>
                <w:sz w:val="16"/>
                <w:szCs w:val="16"/>
                <w:lang w:val="sq-AL"/>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6FBAC562" w14:textId="77777777" w:rsidR="00970B85" w:rsidRPr="00970B85" w:rsidRDefault="00970B85" w:rsidP="00970B85">
            <w:pPr>
              <w:spacing w:after="0" w:line="240" w:lineRule="auto"/>
              <w:rPr>
                <w:rFonts w:ascii="Arial Narrow" w:eastAsia="Times New Roman" w:hAnsi="Arial Narrow" w:cs="Arial"/>
                <w:b/>
                <w:bCs/>
                <w:sz w:val="16"/>
                <w:szCs w:val="16"/>
                <w:lang w:val="sq-AL"/>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6B333F9A" w14:textId="77777777" w:rsidR="00970B85" w:rsidRPr="00970B85" w:rsidRDefault="00970B85" w:rsidP="00970B85">
            <w:pPr>
              <w:spacing w:after="0" w:line="240" w:lineRule="auto"/>
              <w:rPr>
                <w:rFonts w:ascii="Arial Narrow" w:eastAsia="Times New Roman" w:hAnsi="Arial Narrow" w:cs="Arial"/>
                <w:b/>
                <w:bCs/>
                <w:sz w:val="16"/>
                <w:szCs w:val="16"/>
                <w:lang w:val="sq-AL"/>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281BF2A7" w14:textId="77777777" w:rsidR="00970B85" w:rsidRPr="00970B85" w:rsidRDefault="00970B85" w:rsidP="00970B85">
            <w:pPr>
              <w:spacing w:after="0" w:line="240" w:lineRule="auto"/>
              <w:rPr>
                <w:rFonts w:ascii="Arial Narrow" w:eastAsia="Times New Roman" w:hAnsi="Arial Narrow" w:cs="Arial"/>
                <w:b/>
                <w:bCs/>
                <w:sz w:val="16"/>
                <w:szCs w:val="16"/>
                <w:lang w:val="sq-AL"/>
              </w:rPr>
            </w:pPr>
          </w:p>
        </w:tc>
        <w:tc>
          <w:tcPr>
            <w:tcW w:w="6480" w:type="dxa"/>
            <w:gridSpan w:val="4"/>
            <w:vMerge/>
            <w:tcBorders>
              <w:top w:val="single" w:sz="4" w:space="0" w:color="auto"/>
              <w:left w:val="single" w:sz="4" w:space="0" w:color="auto"/>
              <w:bottom w:val="single" w:sz="4" w:space="0" w:color="auto"/>
              <w:right w:val="single" w:sz="4" w:space="0" w:color="auto"/>
            </w:tcBorders>
            <w:vAlign w:val="center"/>
            <w:hideMark/>
          </w:tcPr>
          <w:p w14:paraId="5338C64F" w14:textId="77777777" w:rsidR="00970B85" w:rsidRPr="00970B85" w:rsidRDefault="00970B85" w:rsidP="00970B85">
            <w:pPr>
              <w:spacing w:after="0" w:line="240" w:lineRule="auto"/>
              <w:rPr>
                <w:rFonts w:ascii="Arial Narrow" w:eastAsia="Times New Roman" w:hAnsi="Arial Narrow" w:cs="Arial"/>
                <w:b/>
                <w:bCs/>
                <w:sz w:val="16"/>
                <w:szCs w:val="16"/>
                <w:lang w:val="sq-AL"/>
              </w:rPr>
            </w:pPr>
          </w:p>
        </w:tc>
        <w:tc>
          <w:tcPr>
            <w:tcW w:w="236" w:type="dxa"/>
            <w:tcBorders>
              <w:top w:val="nil"/>
              <w:left w:val="nil"/>
              <w:bottom w:val="nil"/>
              <w:right w:val="nil"/>
            </w:tcBorders>
            <w:shd w:val="clear" w:color="auto" w:fill="auto"/>
            <w:noWrap/>
            <w:vAlign w:val="bottom"/>
            <w:hideMark/>
          </w:tcPr>
          <w:p w14:paraId="441CB624" w14:textId="77777777" w:rsidR="00970B85" w:rsidRPr="00970B85" w:rsidRDefault="00970B85" w:rsidP="00970B85">
            <w:pPr>
              <w:spacing w:after="0" w:line="240" w:lineRule="auto"/>
              <w:jc w:val="center"/>
              <w:rPr>
                <w:rFonts w:ascii="Arial Narrow" w:eastAsia="Times New Roman" w:hAnsi="Arial Narrow" w:cs="Arial"/>
                <w:b/>
                <w:bCs/>
                <w:sz w:val="16"/>
                <w:szCs w:val="16"/>
                <w:lang w:val="sq-AL"/>
              </w:rPr>
            </w:pPr>
          </w:p>
        </w:tc>
      </w:tr>
      <w:tr w:rsidR="00D14F72" w:rsidRPr="0033574D" w14:paraId="12B6CDAA" w14:textId="77777777" w:rsidTr="00D14F72">
        <w:trPr>
          <w:trHeight w:val="389"/>
        </w:trPr>
        <w:tc>
          <w:tcPr>
            <w:tcW w:w="11390" w:type="dxa"/>
            <w:gridSpan w:val="6"/>
            <w:tcBorders>
              <w:top w:val="nil"/>
              <w:left w:val="single" w:sz="4" w:space="0" w:color="auto"/>
              <w:bottom w:val="single" w:sz="4" w:space="0" w:color="auto"/>
              <w:right w:val="single" w:sz="4" w:space="0" w:color="auto"/>
            </w:tcBorders>
            <w:shd w:val="clear" w:color="auto" w:fill="auto"/>
            <w:vAlign w:val="center"/>
          </w:tcPr>
          <w:p w14:paraId="25F5F267" w14:textId="12A859F9" w:rsidR="00D14F72" w:rsidRPr="00B64D5A" w:rsidRDefault="00D14F72" w:rsidP="00970B85">
            <w:pPr>
              <w:spacing w:after="0" w:line="240" w:lineRule="auto"/>
              <w:rPr>
                <w:rFonts w:ascii="Arial Narrow" w:eastAsia="Times New Roman" w:hAnsi="Arial Narrow" w:cs="Calibri"/>
                <w:i/>
                <w:iCs/>
                <w:sz w:val="16"/>
                <w:szCs w:val="16"/>
                <w:lang w:val="sq-AL"/>
              </w:rPr>
            </w:pPr>
            <w:r w:rsidRPr="00B64D5A">
              <w:rPr>
                <w:rFonts w:ascii="Arial Narrow" w:eastAsia="Times New Roman" w:hAnsi="Arial Narrow" w:cs="Arial"/>
                <w:i/>
                <w:iCs/>
                <w:sz w:val="16"/>
                <w:szCs w:val="16"/>
                <w:lang w:val="sq-AL"/>
              </w:rPr>
              <w:t>Masa e politikës: Fuqizimi i kornizës  institucionale dhe legjislative për zhvillim profesional</w:t>
            </w:r>
          </w:p>
        </w:tc>
        <w:tc>
          <w:tcPr>
            <w:tcW w:w="3314" w:type="dxa"/>
            <w:gridSpan w:val="3"/>
            <w:tcBorders>
              <w:top w:val="nil"/>
              <w:left w:val="single" w:sz="4" w:space="0" w:color="auto"/>
              <w:bottom w:val="single" w:sz="4" w:space="0" w:color="auto"/>
              <w:right w:val="single" w:sz="4" w:space="0" w:color="auto"/>
            </w:tcBorders>
            <w:shd w:val="clear" w:color="auto" w:fill="auto"/>
            <w:vAlign w:val="center"/>
          </w:tcPr>
          <w:p w14:paraId="4F2B2C2D" w14:textId="089596B7" w:rsidR="00D14F72" w:rsidRPr="00FB77D1" w:rsidRDefault="00D14F72" w:rsidP="00D14F72">
            <w:pPr>
              <w:spacing w:after="0" w:line="240" w:lineRule="auto"/>
              <w:rPr>
                <w:rFonts w:ascii="Arial Narrow" w:eastAsia="Times New Roman" w:hAnsi="Arial Narrow" w:cs="Calibri"/>
                <w:i/>
                <w:iCs/>
                <w:sz w:val="16"/>
                <w:szCs w:val="16"/>
                <w:lang w:val="sq-AL"/>
              </w:rPr>
            </w:pPr>
            <w:r w:rsidRPr="00FB77D1">
              <w:rPr>
                <w:rFonts w:ascii="Arial Narrow" w:eastAsia="Times New Roman" w:hAnsi="Arial Narrow" w:cs="Calibri"/>
                <w:i/>
                <w:iCs/>
                <w:sz w:val="16"/>
                <w:szCs w:val="16"/>
                <w:lang w:val="sq-AL"/>
              </w:rPr>
              <w:t xml:space="preserve">0% </w:t>
            </w:r>
            <w:r w:rsidRPr="00FB77D1">
              <w:rPr>
                <w:rFonts w:ascii="Arial Narrow" w:eastAsia="Times New Roman" w:hAnsi="Arial Narrow" w:cs="Arial"/>
                <w:i/>
                <w:iCs/>
                <w:color w:val="000000"/>
                <w:sz w:val="16"/>
                <w:szCs w:val="16"/>
                <w:lang w:val="sq-AL"/>
              </w:rPr>
              <w:t>zbatuar plotësisht</w:t>
            </w:r>
          </w:p>
        </w:tc>
        <w:tc>
          <w:tcPr>
            <w:tcW w:w="236" w:type="dxa"/>
            <w:vAlign w:val="center"/>
          </w:tcPr>
          <w:p w14:paraId="676116DB" w14:textId="3859269D" w:rsidR="00D14F72" w:rsidRPr="00970B85" w:rsidRDefault="00D14F72" w:rsidP="00970B85">
            <w:pPr>
              <w:spacing w:after="0" w:line="240" w:lineRule="auto"/>
              <w:rPr>
                <w:rFonts w:ascii="Arial Narrow" w:eastAsia="Times New Roman" w:hAnsi="Arial Narrow" w:cs="Times New Roman"/>
                <w:sz w:val="16"/>
                <w:szCs w:val="16"/>
                <w:lang w:val="sq-AL"/>
              </w:rPr>
            </w:pPr>
          </w:p>
        </w:tc>
      </w:tr>
      <w:tr w:rsidR="00970B85" w:rsidRPr="0033574D" w14:paraId="02689805" w14:textId="77777777" w:rsidTr="007A68FA">
        <w:trPr>
          <w:trHeight w:val="1439"/>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CF334C9" w14:textId="1D12A92D" w:rsidR="00970B85" w:rsidRPr="00970B85" w:rsidRDefault="00970B85" w:rsidP="00970B85">
            <w:pPr>
              <w:spacing w:after="0" w:line="240" w:lineRule="auto"/>
              <w:jc w:val="right"/>
              <w:rPr>
                <w:rFonts w:ascii="Arial Narrow" w:eastAsia="Times New Roman" w:hAnsi="Arial Narrow" w:cs="Arial"/>
                <w:sz w:val="16"/>
                <w:szCs w:val="16"/>
                <w:lang w:val="sq-AL"/>
              </w:rPr>
            </w:pPr>
            <w:r w:rsidRPr="00F91091">
              <w:rPr>
                <w:rFonts w:ascii="Arial Narrow" w:eastAsia="Times New Roman" w:hAnsi="Arial Narrow" w:cs="Arial"/>
                <w:sz w:val="16"/>
                <w:szCs w:val="16"/>
                <w:highlight w:val="yellow"/>
                <w:lang w:val="sq-AL"/>
              </w:rPr>
              <w:t>1</w:t>
            </w:r>
          </w:p>
        </w:tc>
        <w:tc>
          <w:tcPr>
            <w:tcW w:w="2736" w:type="dxa"/>
            <w:tcBorders>
              <w:top w:val="nil"/>
              <w:left w:val="nil"/>
              <w:bottom w:val="single" w:sz="4" w:space="0" w:color="auto"/>
              <w:right w:val="single" w:sz="4" w:space="0" w:color="auto"/>
            </w:tcBorders>
            <w:shd w:val="clear" w:color="000000" w:fill="FFC000"/>
            <w:vAlign w:val="center"/>
            <w:hideMark/>
          </w:tcPr>
          <w:p w14:paraId="393CD42B" w14:textId="77777777" w:rsidR="00970B85" w:rsidRPr="00970B85" w:rsidRDefault="00970B85" w:rsidP="00FB77D1">
            <w:pPr>
              <w:spacing w:after="0" w:line="240" w:lineRule="auto"/>
              <w:jc w:val="both"/>
              <w:rPr>
                <w:rFonts w:ascii="Arial Narrow" w:eastAsia="Times New Roman" w:hAnsi="Arial Narrow" w:cs="Arial"/>
                <w:sz w:val="16"/>
                <w:szCs w:val="16"/>
                <w:lang w:val="sq-AL"/>
              </w:rPr>
            </w:pPr>
            <w:r w:rsidRPr="00970B85">
              <w:rPr>
                <w:rFonts w:ascii="Arial Narrow" w:eastAsia="Times New Roman" w:hAnsi="Arial Narrow" w:cs="Arial"/>
                <w:sz w:val="16"/>
                <w:szCs w:val="16"/>
                <w:lang w:val="sq-AL"/>
              </w:rPr>
              <w:t xml:space="preserve">Hartimi i Koncept Dokumentit mbi nevojën për një ligj të veçantë për statusin e gjyqtarëve dhe prokurorëve i cili përcakton detyrat dhe përgjegjësitë e gjyqtarëve dhe prokurorëve, të gjitha instrumentet dhe mundësitë e zhvillimit në karrierë, dhe qartëson kompetencat në mes të KGJK-së, KPK-së dhe AD-së.                                                                        </w:t>
            </w:r>
          </w:p>
        </w:tc>
        <w:tc>
          <w:tcPr>
            <w:tcW w:w="749" w:type="dxa"/>
            <w:tcBorders>
              <w:top w:val="nil"/>
              <w:left w:val="nil"/>
              <w:bottom w:val="single" w:sz="4" w:space="0" w:color="auto"/>
              <w:right w:val="single" w:sz="4" w:space="0" w:color="auto"/>
            </w:tcBorders>
            <w:shd w:val="clear" w:color="000000" w:fill="FFC000"/>
            <w:vAlign w:val="center"/>
            <w:hideMark/>
          </w:tcPr>
          <w:p w14:paraId="6DA44498" w14:textId="77777777" w:rsidR="00970B85" w:rsidRPr="00970B85" w:rsidRDefault="00970B85" w:rsidP="004C541D">
            <w:pPr>
              <w:spacing w:after="0" w:line="240" w:lineRule="auto"/>
              <w:jc w:val="center"/>
              <w:rPr>
                <w:rFonts w:ascii="Arial Narrow" w:eastAsia="Times New Roman" w:hAnsi="Arial Narrow" w:cs="Arial"/>
                <w:sz w:val="16"/>
                <w:szCs w:val="16"/>
                <w:lang w:val="sq-AL"/>
              </w:rPr>
            </w:pPr>
            <w:r w:rsidRPr="00970B85">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51E8664A" w14:textId="77777777" w:rsidR="00970B85" w:rsidRPr="00970B85" w:rsidRDefault="00970B85" w:rsidP="00970B85">
            <w:pPr>
              <w:spacing w:after="0" w:line="240" w:lineRule="auto"/>
              <w:jc w:val="center"/>
              <w:rPr>
                <w:rFonts w:ascii="Arial Narrow" w:eastAsia="Times New Roman" w:hAnsi="Arial Narrow" w:cs="Arial"/>
                <w:sz w:val="16"/>
                <w:szCs w:val="16"/>
                <w:lang w:val="sq-AL"/>
              </w:rPr>
            </w:pPr>
            <w:r w:rsidRPr="00970B85">
              <w:rPr>
                <w:rFonts w:ascii="Arial Narrow" w:eastAsia="Times New Roman" w:hAnsi="Arial Narrow" w:cs="Arial"/>
                <w:sz w:val="16"/>
                <w:szCs w:val="16"/>
                <w:lang w:val="sq-AL"/>
              </w:rPr>
              <w:t xml:space="preserve">MD                 KGJK               KPK           AD           </w:t>
            </w:r>
          </w:p>
        </w:tc>
        <w:tc>
          <w:tcPr>
            <w:tcW w:w="2822" w:type="dxa"/>
            <w:tcBorders>
              <w:top w:val="nil"/>
              <w:left w:val="nil"/>
              <w:bottom w:val="single" w:sz="4" w:space="0" w:color="auto"/>
              <w:right w:val="single" w:sz="4" w:space="0" w:color="auto"/>
            </w:tcBorders>
            <w:shd w:val="clear" w:color="000000" w:fill="FFC000"/>
            <w:vAlign w:val="center"/>
            <w:hideMark/>
          </w:tcPr>
          <w:p w14:paraId="5BA91473" w14:textId="77777777" w:rsidR="00970B85" w:rsidRPr="00970B85" w:rsidRDefault="00970B85" w:rsidP="00970B85">
            <w:pPr>
              <w:spacing w:after="0" w:line="240" w:lineRule="auto"/>
              <w:rPr>
                <w:rFonts w:ascii="Arial Narrow" w:eastAsia="Times New Roman" w:hAnsi="Arial Narrow" w:cs="Arial"/>
                <w:sz w:val="16"/>
                <w:szCs w:val="16"/>
                <w:lang w:val="sq-AL"/>
              </w:rPr>
            </w:pPr>
            <w:r w:rsidRPr="00970B85">
              <w:rPr>
                <w:rFonts w:ascii="Arial Narrow" w:eastAsia="Times New Roman" w:hAnsi="Arial Narrow" w:cs="Arial"/>
                <w:sz w:val="16"/>
                <w:szCs w:val="16"/>
                <w:lang w:val="sq-AL"/>
              </w:rPr>
              <w:t xml:space="preserve">Koncept Dokumenti për statusin e gjyqtarëve dhe prokurorëve i miratuar. </w:t>
            </w:r>
          </w:p>
        </w:tc>
        <w:tc>
          <w:tcPr>
            <w:tcW w:w="6480" w:type="dxa"/>
            <w:gridSpan w:val="4"/>
            <w:tcBorders>
              <w:top w:val="nil"/>
              <w:left w:val="nil"/>
              <w:bottom w:val="single" w:sz="4" w:space="0" w:color="auto"/>
              <w:right w:val="single" w:sz="4" w:space="0" w:color="auto"/>
            </w:tcBorders>
            <w:shd w:val="clear" w:color="000000" w:fill="FFC000"/>
            <w:vAlign w:val="center"/>
            <w:hideMark/>
          </w:tcPr>
          <w:p w14:paraId="00826B61" w14:textId="53A397F7" w:rsidR="00970B85" w:rsidRPr="00970B85" w:rsidRDefault="00F91091" w:rsidP="007A68FA">
            <w:pPr>
              <w:spacing w:after="0" w:line="240" w:lineRule="auto"/>
              <w:jc w:val="both"/>
              <w:rPr>
                <w:rFonts w:ascii="Arial Narrow" w:eastAsia="Times New Roman" w:hAnsi="Arial Narrow" w:cs="Calibri"/>
                <w:sz w:val="16"/>
                <w:szCs w:val="16"/>
                <w:lang w:val="sq-AL"/>
              </w:rPr>
            </w:pPr>
            <w:r w:rsidRPr="00F91091">
              <w:rPr>
                <w:rFonts w:ascii="Arial Narrow" w:eastAsia="Times New Roman" w:hAnsi="Arial Narrow" w:cs="Calibri"/>
                <w:sz w:val="16"/>
                <w:szCs w:val="16"/>
                <w:lang w:val="sq-AL"/>
              </w:rPr>
              <w:t>Me datë 14 mars 2023, udhëheqësit e institucioneve kryesore të drejtësisë në Kosovë – Ministrisë së Drejtësisë, Këshillit Gjyqësor të Kosovës, Këshillit Prokurorial të Kosovës, Gjykatës Supreme dhe Kryeprokurori i Shtetit, kanë nënshkruar ‘Deklaratën e Përbashkët të Zotimit’, me anë të së cilës janë zotuar për punën e përbashkët në grupet punuese për vlerësimin, konceptualizimin dhe hartimin e nismave ligjore me synimin e përbashkët për të qartësuar, plotësuar e ndryshuar dhe fuqizuar kuadrin ligjor në fusha të caktuara. Hartimi i këtij koncept dokumenti do të varet nga rekomandimet e dala nga raportet analitike që janë përgatit nga grupet përkatëse punuese.</w:t>
            </w:r>
          </w:p>
        </w:tc>
        <w:tc>
          <w:tcPr>
            <w:tcW w:w="236" w:type="dxa"/>
            <w:vAlign w:val="center"/>
            <w:hideMark/>
          </w:tcPr>
          <w:p w14:paraId="265E156C" w14:textId="77777777" w:rsidR="00970B85" w:rsidRPr="00970B85" w:rsidRDefault="00970B85" w:rsidP="00970B85">
            <w:pPr>
              <w:spacing w:after="0" w:line="240" w:lineRule="auto"/>
              <w:rPr>
                <w:rFonts w:ascii="Arial Narrow" w:eastAsia="Times New Roman" w:hAnsi="Arial Narrow" w:cs="Times New Roman"/>
                <w:sz w:val="16"/>
                <w:szCs w:val="16"/>
                <w:lang w:val="sq-AL"/>
              </w:rPr>
            </w:pPr>
          </w:p>
        </w:tc>
      </w:tr>
      <w:tr w:rsidR="00E9521D" w:rsidRPr="0033574D" w14:paraId="0F9DE097" w14:textId="77777777" w:rsidTr="00E9521D">
        <w:trPr>
          <w:trHeight w:val="389"/>
        </w:trPr>
        <w:tc>
          <w:tcPr>
            <w:tcW w:w="11440" w:type="dxa"/>
            <w:gridSpan w:val="7"/>
            <w:tcBorders>
              <w:top w:val="nil"/>
              <w:left w:val="single" w:sz="4" w:space="0" w:color="auto"/>
              <w:bottom w:val="single" w:sz="4" w:space="0" w:color="auto"/>
              <w:right w:val="single" w:sz="4" w:space="0" w:color="auto"/>
            </w:tcBorders>
            <w:shd w:val="clear" w:color="auto" w:fill="auto"/>
            <w:vAlign w:val="center"/>
          </w:tcPr>
          <w:p w14:paraId="1CDB38F3" w14:textId="4AA4A071" w:rsidR="00E9521D" w:rsidRPr="00FB77D1" w:rsidRDefault="00E9521D" w:rsidP="007A68FA">
            <w:pPr>
              <w:spacing w:after="0" w:line="240" w:lineRule="auto"/>
              <w:jc w:val="both"/>
              <w:rPr>
                <w:rFonts w:ascii="Arial Narrow" w:eastAsia="Times New Roman" w:hAnsi="Arial Narrow" w:cs="Arial"/>
                <w:color w:val="000000"/>
                <w:sz w:val="16"/>
                <w:szCs w:val="16"/>
                <w:lang w:val="sq-AL"/>
              </w:rPr>
            </w:pPr>
            <w:r w:rsidRPr="00FB77D1">
              <w:rPr>
                <w:rFonts w:ascii="Arial Narrow" w:eastAsia="Times New Roman" w:hAnsi="Arial Narrow" w:cs="Arial"/>
                <w:i/>
                <w:iCs/>
                <w:sz w:val="16"/>
                <w:szCs w:val="16"/>
                <w:lang w:val="sq-AL"/>
              </w:rPr>
              <w:t>Masa e politikes: Harmonizimi i trajnimeve të ofruara për zhvillim profesional me nevojat e sektorit të drejtësisë</w:t>
            </w:r>
          </w:p>
        </w:tc>
        <w:tc>
          <w:tcPr>
            <w:tcW w:w="3264" w:type="dxa"/>
            <w:gridSpan w:val="2"/>
            <w:tcBorders>
              <w:top w:val="nil"/>
              <w:left w:val="single" w:sz="4" w:space="0" w:color="auto"/>
              <w:bottom w:val="single" w:sz="4" w:space="0" w:color="auto"/>
              <w:right w:val="single" w:sz="4" w:space="0" w:color="auto"/>
            </w:tcBorders>
            <w:shd w:val="clear" w:color="auto" w:fill="auto"/>
            <w:vAlign w:val="center"/>
          </w:tcPr>
          <w:p w14:paraId="659E4043" w14:textId="037A077A" w:rsidR="00E9521D" w:rsidRPr="00FB77D1" w:rsidRDefault="00715BA5" w:rsidP="007A68FA">
            <w:pPr>
              <w:spacing w:after="0" w:line="240" w:lineRule="auto"/>
              <w:jc w:val="both"/>
              <w:rPr>
                <w:rFonts w:ascii="Arial Narrow" w:eastAsia="Times New Roman" w:hAnsi="Arial Narrow" w:cs="Arial"/>
                <w:color w:val="000000"/>
                <w:sz w:val="16"/>
                <w:szCs w:val="16"/>
                <w:lang w:val="sq-AL"/>
              </w:rPr>
            </w:pPr>
            <w:r w:rsidRPr="00FB77D1">
              <w:rPr>
                <w:rFonts w:ascii="Arial Narrow" w:eastAsia="Times New Roman" w:hAnsi="Arial Narrow" w:cs="Arial"/>
                <w:color w:val="000000"/>
                <w:sz w:val="16"/>
                <w:szCs w:val="16"/>
                <w:lang w:val="sq-AL"/>
              </w:rPr>
              <w:t>6</w:t>
            </w:r>
            <w:r w:rsidR="00E9521D" w:rsidRPr="00FB77D1">
              <w:rPr>
                <w:rFonts w:ascii="Arial Narrow" w:eastAsia="Times New Roman" w:hAnsi="Arial Narrow" w:cs="Arial"/>
                <w:color w:val="000000"/>
                <w:sz w:val="16"/>
                <w:szCs w:val="16"/>
                <w:lang w:val="sq-AL"/>
              </w:rPr>
              <w:t xml:space="preserve">6% </w:t>
            </w:r>
            <w:r w:rsidR="00E9521D" w:rsidRPr="00FB77D1">
              <w:rPr>
                <w:rFonts w:ascii="Arial Narrow" w:eastAsia="Times New Roman" w:hAnsi="Arial Narrow" w:cs="Arial"/>
                <w:i/>
                <w:iCs/>
                <w:color w:val="000000"/>
                <w:sz w:val="16"/>
                <w:szCs w:val="16"/>
                <w:lang w:val="sq-AL"/>
              </w:rPr>
              <w:t>zbatuar plotësisht</w:t>
            </w:r>
          </w:p>
        </w:tc>
        <w:tc>
          <w:tcPr>
            <w:tcW w:w="236" w:type="dxa"/>
            <w:vAlign w:val="center"/>
          </w:tcPr>
          <w:p w14:paraId="21247B60" w14:textId="0E797C32" w:rsidR="00E9521D" w:rsidRPr="00970B85" w:rsidRDefault="00E9521D" w:rsidP="00970B85">
            <w:pPr>
              <w:spacing w:after="0" w:line="240" w:lineRule="auto"/>
              <w:rPr>
                <w:rFonts w:ascii="Arial Narrow" w:eastAsia="Times New Roman" w:hAnsi="Arial Narrow" w:cs="Times New Roman"/>
                <w:sz w:val="16"/>
                <w:szCs w:val="16"/>
                <w:lang w:val="sq-AL"/>
              </w:rPr>
            </w:pPr>
          </w:p>
        </w:tc>
      </w:tr>
      <w:tr w:rsidR="00970B85" w:rsidRPr="003B01A1" w14:paraId="0218D81C" w14:textId="77777777" w:rsidTr="007A68FA">
        <w:trPr>
          <w:trHeight w:val="638"/>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19CB73F" w14:textId="4D14EA91" w:rsidR="00970B85" w:rsidRPr="003B01A1" w:rsidRDefault="00DA4F4C" w:rsidP="00970B85">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w:t>
            </w:r>
          </w:p>
        </w:tc>
        <w:tc>
          <w:tcPr>
            <w:tcW w:w="2736" w:type="dxa"/>
            <w:tcBorders>
              <w:top w:val="nil"/>
              <w:left w:val="nil"/>
              <w:bottom w:val="single" w:sz="4" w:space="0" w:color="auto"/>
              <w:right w:val="single" w:sz="4" w:space="0" w:color="auto"/>
            </w:tcBorders>
            <w:shd w:val="clear" w:color="auto" w:fill="FFC000"/>
            <w:vAlign w:val="center"/>
            <w:hideMark/>
          </w:tcPr>
          <w:p w14:paraId="742EA94A" w14:textId="77777777" w:rsidR="00970B85" w:rsidRPr="007A68FA" w:rsidRDefault="00970B85" w:rsidP="007A68FA">
            <w:pPr>
              <w:pStyle w:val="NoSpacing"/>
              <w:rPr>
                <w:rFonts w:ascii="Arial Narrow" w:hAnsi="Arial Narrow"/>
                <w:sz w:val="16"/>
                <w:szCs w:val="16"/>
                <w:lang w:val="sq-AL"/>
              </w:rPr>
            </w:pPr>
            <w:r w:rsidRPr="007A68FA">
              <w:rPr>
                <w:rFonts w:ascii="Arial Narrow" w:hAnsi="Arial Narrow"/>
                <w:sz w:val="16"/>
                <w:szCs w:val="16"/>
                <w:lang w:val="sq-AL"/>
              </w:rPr>
              <w:t xml:space="preserve">Hartimi i Planit Strategjik për Burime Njerëzore (PSBNJ) i cili përfshinë nevojat për rekrutim dhe trajnim. </w:t>
            </w:r>
          </w:p>
        </w:tc>
        <w:tc>
          <w:tcPr>
            <w:tcW w:w="749" w:type="dxa"/>
            <w:tcBorders>
              <w:top w:val="nil"/>
              <w:left w:val="nil"/>
              <w:bottom w:val="single" w:sz="4" w:space="0" w:color="auto"/>
              <w:right w:val="single" w:sz="4" w:space="0" w:color="auto"/>
            </w:tcBorders>
            <w:shd w:val="clear" w:color="auto" w:fill="FFC000"/>
            <w:vAlign w:val="center"/>
            <w:hideMark/>
          </w:tcPr>
          <w:p w14:paraId="57E61DD9" w14:textId="77777777" w:rsidR="004C541D" w:rsidRPr="007A68FA" w:rsidRDefault="00970B85" w:rsidP="007A68FA">
            <w:pPr>
              <w:pStyle w:val="NoSpacing"/>
              <w:rPr>
                <w:rFonts w:ascii="Arial Narrow" w:hAnsi="Arial Narrow"/>
                <w:sz w:val="16"/>
                <w:szCs w:val="16"/>
                <w:lang w:val="sq-AL"/>
              </w:rPr>
            </w:pPr>
            <w:r w:rsidRPr="007A68FA">
              <w:rPr>
                <w:rFonts w:ascii="Arial Narrow" w:hAnsi="Arial Narrow"/>
                <w:sz w:val="16"/>
                <w:szCs w:val="16"/>
                <w:lang w:val="sq-AL"/>
              </w:rPr>
              <w:t>2021</w:t>
            </w:r>
          </w:p>
          <w:p w14:paraId="44AAD51E" w14:textId="77777777" w:rsidR="004C541D" w:rsidRPr="007A68FA" w:rsidRDefault="00970B85" w:rsidP="007A68FA">
            <w:pPr>
              <w:pStyle w:val="NoSpacing"/>
              <w:rPr>
                <w:rFonts w:ascii="Arial Narrow" w:hAnsi="Arial Narrow"/>
                <w:sz w:val="16"/>
                <w:szCs w:val="16"/>
                <w:lang w:val="sq-AL"/>
              </w:rPr>
            </w:pPr>
            <w:r w:rsidRPr="007A68FA">
              <w:rPr>
                <w:rFonts w:ascii="Arial Narrow" w:hAnsi="Arial Narrow"/>
                <w:sz w:val="16"/>
                <w:szCs w:val="16"/>
                <w:lang w:val="sq-AL"/>
              </w:rPr>
              <w:t>-</w:t>
            </w:r>
          </w:p>
          <w:p w14:paraId="3D217A52" w14:textId="32140259" w:rsidR="00970B85" w:rsidRPr="007A68FA" w:rsidRDefault="00970B85" w:rsidP="007A68FA">
            <w:pPr>
              <w:pStyle w:val="NoSpacing"/>
              <w:rPr>
                <w:rFonts w:ascii="Arial Narrow" w:hAnsi="Arial Narrow"/>
                <w:sz w:val="16"/>
                <w:szCs w:val="16"/>
                <w:lang w:val="sq-AL"/>
              </w:rPr>
            </w:pPr>
            <w:r w:rsidRPr="007A68FA">
              <w:rPr>
                <w:rFonts w:ascii="Arial Narrow" w:hAnsi="Arial Narrow"/>
                <w:sz w:val="16"/>
                <w:szCs w:val="16"/>
                <w:lang w:val="sq-AL"/>
              </w:rPr>
              <w:t>2023</w:t>
            </w:r>
          </w:p>
        </w:tc>
        <w:tc>
          <w:tcPr>
            <w:tcW w:w="1555" w:type="dxa"/>
            <w:tcBorders>
              <w:top w:val="nil"/>
              <w:left w:val="nil"/>
              <w:bottom w:val="single" w:sz="4" w:space="0" w:color="auto"/>
              <w:right w:val="single" w:sz="4" w:space="0" w:color="auto"/>
            </w:tcBorders>
            <w:shd w:val="clear" w:color="auto" w:fill="FFC000"/>
            <w:vAlign w:val="center"/>
            <w:hideMark/>
          </w:tcPr>
          <w:p w14:paraId="485E6358" w14:textId="77777777" w:rsidR="00970B85" w:rsidRPr="007A68FA" w:rsidRDefault="00970B85" w:rsidP="007A68FA">
            <w:pPr>
              <w:pStyle w:val="NoSpacing"/>
              <w:rPr>
                <w:rFonts w:ascii="Arial Narrow" w:hAnsi="Arial Narrow"/>
                <w:sz w:val="16"/>
                <w:szCs w:val="16"/>
                <w:lang w:val="sq-AL"/>
              </w:rPr>
            </w:pPr>
            <w:r w:rsidRPr="007A68FA">
              <w:rPr>
                <w:rFonts w:ascii="Arial Narrow" w:hAnsi="Arial Narrow"/>
                <w:sz w:val="16"/>
                <w:szCs w:val="16"/>
                <w:lang w:val="sq-AL"/>
              </w:rPr>
              <w:t>KGJK</w:t>
            </w:r>
          </w:p>
        </w:tc>
        <w:tc>
          <w:tcPr>
            <w:tcW w:w="2822" w:type="dxa"/>
            <w:tcBorders>
              <w:top w:val="nil"/>
              <w:left w:val="nil"/>
              <w:bottom w:val="single" w:sz="4" w:space="0" w:color="auto"/>
              <w:right w:val="single" w:sz="4" w:space="0" w:color="auto"/>
            </w:tcBorders>
            <w:shd w:val="clear" w:color="auto" w:fill="FFC000"/>
            <w:vAlign w:val="center"/>
            <w:hideMark/>
          </w:tcPr>
          <w:p w14:paraId="681612B7" w14:textId="77777777" w:rsidR="00970B85" w:rsidRPr="007A68FA" w:rsidRDefault="00970B85" w:rsidP="007A68FA">
            <w:pPr>
              <w:pStyle w:val="NoSpacing"/>
              <w:rPr>
                <w:rFonts w:ascii="Arial Narrow" w:hAnsi="Arial Narrow"/>
                <w:sz w:val="16"/>
                <w:szCs w:val="16"/>
                <w:lang w:val="sq-AL"/>
              </w:rPr>
            </w:pPr>
            <w:r w:rsidRPr="007A68FA">
              <w:rPr>
                <w:rFonts w:ascii="Arial Narrow" w:hAnsi="Arial Narrow"/>
                <w:sz w:val="16"/>
                <w:szCs w:val="16"/>
                <w:lang w:val="sq-AL"/>
              </w:rPr>
              <w:t xml:space="preserve">Plani Strategjik për Burime Njerëzore i miratuar. </w:t>
            </w:r>
          </w:p>
        </w:tc>
        <w:tc>
          <w:tcPr>
            <w:tcW w:w="6480" w:type="dxa"/>
            <w:gridSpan w:val="4"/>
            <w:tcBorders>
              <w:top w:val="nil"/>
              <w:left w:val="nil"/>
              <w:bottom w:val="single" w:sz="4" w:space="0" w:color="auto"/>
              <w:right w:val="single" w:sz="4" w:space="0" w:color="auto"/>
            </w:tcBorders>
            <w:shd w:val="clear" w:color="auto" w:fill="FFC000"/>
            <w:vAlign w:val="center"/>
          </w:tcPr>
          <w:p w14:paraId="31D8D7F7" w14:textId="0FBCABAD" w:rsidR="00970B85" w:rsidRPr="007A68FA" w:rsidRDefault="00561E6B" w:rsidP="007A68FA">
            <w:pPr>
              <w:pStyle w:val="NoSpacing"/>
              <w:rPr>
                <w:rFonts w:ascii="Arial Narrow" w:hAnsi="Arial Narrow" w:cs="Calibri"/>
                <w:color w:val="000000"/>
                <w:sz w:val="16"/>
                <w:szCs w:val="16"/>
              </w:rPr>
            </w:pPr>
            <w:r w:rsidRPr="007A68FA">
              <w:rPr>
                <w:rFonts w:ascii="Arial Narrow" w:hAnsi="Arial Narrow" w:cs="Calibri"/>
                <w:color w:val="000000"/>
                <w:sz w:val="16"/>
                <w:szCs w:val="16"/>
              </w:rPr>
              <w:t>KGJK  me datë 27 dhjetor 2022 me vendimin KGJK.Nr.511/2022   ka miratuar  Planin e Përgjithshëm te personelit  për vitin 2023.  Sipas planiit per periudhen Janar- qershor 2023  jane rekrutuar 90 pozita te reja dhe ne prcoedure rekrutimi jane  edhe 155 pozita të tjera.  Gjatë kesaj periudhe raportuese  permes Akademisë së Drejtësisë janë mbajtur edhe disa trajnime per bashkëpunëtor profesional.</w:t>
            </w:r>
          </w:p>
        </w:tc>
        <w:tc>
          <w:tcPr>
            <w:tcW w:w="236" w:type="dxa"/>
            <w:vAlign w:val="center"/>
            <w:hideMark/>
          </w:tcPr>
          <w:p w14:paraId="66E1DE45"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62AEE5C7"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E2751E3" w14:textId="754B3FE5" w:rsidR="00970B85" w:rsidRPr="003B01A1" w:rsidRDefault="00DA4F4C" w:rsidP="00DA4F4C">
            <w:pPr>
              <w:spacing w:after="0" w:line="240" w:lineRule="auto"/>
              <w:jc w:val="center"/>
              <w:rPr>
                <w:rFonts w:ascii="Arial Narrow" w:eastAsia="Times New Roman" w:hAnsi="Arial Narrow" w:cs="Arial"/>
                <w:sz w:val="16"/>
                <w:szCs w:val="16"/>
                <w:lang w:val="sq-AL"/>
              </w:rPr>
            </w:pPr>
            <w:r>
              <w:rPr>
                <w:rFonts w:ascii="Arial Narrow" w:eastAsia="Times New Roman" w:hAnsi="Arial Narrow" w:cs="Arial"/>
                <w:sz w:val="16"/>
                <w:szCs w:val="16"/>
                <w:lang w:val="sq-AL"/>
              </w:rPr>
              <w:t>3</w:t>
            </w:r>
          </w:p>
        </w:tc>
        <w:tc>
          <w:tcPr>
            <w:tcW w:w="2736" w:type="dxa"/>
            <w:tcBorders>
              <w:top w:val="nil"/>
              <w:left w:val="nil"/>
              <w:bottom w:val="single" w:sz="4" w:space="0" w:color="auto"/>
              <w:right w:val="single" w:sz="4" w:space="0" w:color="auto"/>
            </w:tcBorders>
            <w:shd w:val="clear" w:color="auto" w:fill="92D050"/>
            <w:vAlign w:val="center"/>
            <w:hideMark/>
          </w:tcPr>
          <w:p w14:paraId="157D2F49"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Hartimi i Planit për Burime Njerëzore (PSBNJ) i cili përfshinë nevojat për rekrutim dhe trajnim. </w:t>
            </w:r>
          </w:p>
        </w:tc>
        <w:tc>
          <w:tcPr>
            <w:tcW w:w="749" w:type="dxa"/>
            <w:tcBorders>
              <w:top w:val="nil"/>
              <w:left w:val="nil"/>
              <w:bottom w:val="single" w:sz="4" w:space="0" w:color="auto"/>
              <w:right w:val="single" w:sz="4" w:space="0" w:color="auto"/>
            </w:tcBorders>
            <w:shd w:val="clear" w:color="auto" w:fill="92D050"/>
            <w:vAlign w:val="center"/>
            <w:hideMark/>
          </w:tcPr>
          <w:p w14:paraId="7672AA24" w14:textId="77777777" w:rsidR="004C541D"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2908CA02" w14:textId="77777777" w:rsidR="004C541D"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7E8BC860" w14:textId="27F6257C"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92D050"/>
            <w:vAlign w:val="center"/>
            <w:hideMark/>
          </w:tcPr>
          <w:p w14:paraId="5393084E" w14:textId="3B4922C5"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2" w:type="dxa"/>
            <w:tcBorders>
              <w:top w:val="nil"/>
              <w:left w:val="nil"/>
              <w:bottom w:val="single" w:sz="4" w:space="0" w:color="auto"/>
              <w:right w:val="single" w:sz="4" w:space="0" w:color="auto"/>
            </w:tcBorders>
            <w:shd w:val="clear" w:color="auto" w:fill="92D050"/>
            <w:vAlign w:val="center"/>
            <w:hideMark/>
          </w:tcPr>
          <w:p w14:paraId="4AB274DF"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Plani Strategjik për Burime Njerëzore i miratuar. </w:t>
            </w:r>
          </w:p>
        </w:tc>
        <w:tc>
          <w:tcPr>
            <w:tcW w:w="6480" w:type="dxa"/>
            <w:gridSpan w:val="4"/>
            <w:tcBorders>
              <w:top w:val="nil"/>
              <w:left w:val="nil"/>
              <w:bottom w:val="single" w:sz="4" w:space="0" w:color="auto"/>
              <w:right w:val="single" w:sz="4" w:space="0" w:color="auto"/>
            </w:tcBorders>
            <w:shd w:val="clear" w:color="auto" w:fill="92D050"/>
            <w:noWrap/>
            <w:vAlign w:val="center"/>
          </w:tcPr>
          <w:p w14:paraId="3B3A755D" w14:textId="7FF90EB8" w:rsidR="00970B85" w:rsidRPr="003B01A1" w:rsidRDefault="00AA1BBF" w:rsidP="007A68FA">
            <w:pPr>
              <w:spacing w:after="0" w:line="240" w:lineRule="auto"/>
              <w:jc w:val="both"/>
              <w:rPr>
                <w:rFonts w:ascii="Arial Narrow" w:eastAsia="Times New Roman" w:hAnsi="Arial Narrow" w:cs="Arial"/>
                <w:sz w:val="16"/>
                <w:szCs w:val="16"/>
                <w:lang w:val="sq-AL"/>
              </w:rPr>
            </w:pPr>
            <w:r w:rsidRPr="00AA1BBF">
              <w:rPr>
                <w:rFonts w:ascii="Arial Narrow" w:eastAsia="Times New Roman" w:hAnsi="Arial Narrow" w:cs="Arial"/>
                <w:sz w:val="16"/>
                <w:szCs w:val="16"/>
                <w:lang w:val="sq-AL"/>
              </w:rPr>
              <w:t>Plani I burimeve njerezore per vitin 2023 eshte miratuar ne takimin e KPK-se te dates 23 shkurt 2023 me vendimin KPK/nr. 193/2023. Ndersa dokumenti I politikave te trajnimit prokurorët dhe stafin administrativ të sistemit prokurorial është miratuar me datëe 21 tetor 2022, me vendim të KPK-së nr. 1265/2022.</w:t>
            </w:r>
          </w:p>
        </w:tc>
        <w:tc>
          <w:tcPr>
            <w:tcW w:w="236" w:type="dxa"/>
            <w:vAlign w:val="center"/>
            <w:hideMark/>
          </w:tcPr>
          <w:p w14:paraId="4CB54F45"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430E4A47"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AB1E9B8" w14:textId="1D02C88F" w:rsidR="00970B85" w:rsidRPr="003B01A1" w:rsidRDefault="00DA4F4C" w:rsidP="00970B85">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w:t>
            </w:r>
          </w:p>
        </w:tc>
        <w:tc>
          <w:tcPr>
            <w:tcW w:w="2736" w:type="dxa"/>
            <w:tcBorders>
              <w:top w:val="nil"/>
              <w:left w:val="nil"/>
              <w:bottom w:val="single" w:sz="4" w:space="0" w:color="auto"/>
              <w:right w:val="single" w:sz="4" w:space="0" w:color="auto"/>
            </w:tcBorders>
            <w:shd w:val="clear" w:color="auto" w:fill="FF0000"/>
            <w:vAlign w:val="center"/>
            <w:hideMark/>
          </w:tcPr>
          <w:p w14:paraId="46601D4C"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Vlerësimi i ndikimit të trajnimeve në sistemin gjyqësor i kryer në 3-5 vitet e fundit.</w:t>
            </w:r>
          </w:p>
        </w:tc>
        <w:tc>
          <w:tcPr>
            <w:tcW w:w="749" w:type="dxa"/>
            <w:tcBorders>
              <w:top w:val="nil"/>
              <w:left w:val="nil"/>
              <w:bottom w:val="single" w:sz="4" w:space="0" w:color="auto"/>
              <w:right w:val="single" w:sz="4" w:space="0" w:color="auto"/>
            </w:tcBorders>
            <w:shd w:val="clear" w:color="auto" w:fill="FF0000"/>
            <w:vAlign w:val="center"/>
            <w:hideMark/>
          </w:tcPr>
          <w:p w14:paraId="7050C433"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0000"/>
            <w:vAlign w:val="center"/>
            <w:hideMark/>
          </w:tcPr>
          <w:p w14:paraId="6583BF54"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 KGJK</w:t>
            </w:r>
          </w:p>
        </w:tc>
        <w:tc>
          <w:tcPr>
            <w:tcW w:w="2822" w:type="dxa"/>
            <w:tcBorders>
              <w:top w:val="nil"/>
              <w:left w:val="nil"/>
              <w:bottom w:val="single" w:sz="4" w:space="0" w:color="auto"/>
              <w:right w:val="single" w:sz="4" w:space="0" w:color="auto"/>
            </w:tcBorders>
            <w:shd w:val="clear" w:color="auto" w:fill="FF0000"/>
            <w:vAlign w:val="center"/>
            <w:hideMark/>
          </w:tcPr>
          <w:p w14:paraId="0A4FDB73"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Vlerësimet e realizuara. </w:t>
            </w:r>
          </w:p>
        </w:tc>
        <w:tc>
          <w:tcPr>
            <w:tcW w:w="6480" w:type="dxa"/>
            <w:gridSpan w:val="4"/>
            <w:tcBorders>
              <w:top w:val="nil"/>
              <w:left w:val="nil"/>
              <w:bottom w:val="single" w:sz="4" w:space="0" w:color="auto"/>
              <w:right w:val="single" w:sz="4" w:space="0" w:color="auto"/>
            </w:tcBorders>
            <w:shd w:val="clear" w:color="auto" w:fill="FF0000"/>
            <w:vAlign w:val="center"/>
          </w:tcPr>
          <w:p w14:paraId="34A28DC4" w14:textId="3EA734B0" w:rsidR="00970B85" w:rsidRPr="00E10C6C" w:rsidRDefault="00BB276A" w:rsidP="007A68FA">
            <w:pPr>
              <w:spacing w:after="0" w:line="240" w:lineRule="auto"/>
              <w:jc w:val="both"/>
              <w:rPr>
                <w:rFonts w:ascii="Arial Narrow" w:eastAsia="Times New Roman" w:hAnsi="Arial Narrow" w:cs="Calibri"/>
                <w:sz w:val="16"/>
                <w:szCs w:val="16"/>
                <w:lang w:val="sq-AL"/>
              </w:rPr>
            </w:pPr>
            <w:r w:rsidRPr="00BB276A">
              <w:rPr>
                <w:rFonts w:ascii="Arial Narrow" w:eastAsia="Times New Roman" w:hAnsi="Arial Narrow" w:cs="Calibri"/>
                <w:sz w:val="16"/>
                <w:szCs w:val="16"/>
                <w:lang w:val="sq-AL"/>
              </w:rPr>
              <w:t>Vlerësimi i ndikimit të trajnimeve është një komponentë mjaftë sfiduese për Akademinë e Drejtësisë. E kemi potencuar edhe në raportimet paraprake që është ndërtuar mekanizmi permes pyetësorëve para dhe pas trajnimit aty për aty sa janë të pranishëm gjyqtarët pjesëmarrës, megjithatë nuk është përkrahur plotësisht . Për më tepër shih raportin nga ky proces. https://ad.rks-gov.net/Uploads/Documents/.                    Ngjashëm edhe këtë vit, prej 82 trajnimeve që janë realizuar në këtë periudhë raportuese është zbatuar në vetëm 35 prej tyre. Akademia e Drejtësisë këtë komponentë po përpiqet ta zhvilloj duke e senzibilizuar rolin e trajnuesve në këtë proces përmes Trajnimit të Trajnuesve, Doracakut për trajnues që është në rishikim e sipër në mbështjetje nga Ambasada Amerikane/OPDAT. Megjithatë për të pasur sukses nuk është e mjaftueshme pa angazhimin e ndësjelltë edhe të përfituesve të  trajnimeve për të cilët janë të dizajnuara anketimet dhe masat tjera. AD nuk ka komptencë ose autoritetin për të detyruar përfituesit e saj t’i pergjgjen çfarëdo lloji të anketimit meqë trajnimet në parim janë vullentare.</w:t>
            </w:r>
          </w:p>
        </w:tc>
        <w:tc>
          <w:tcPr>
            <w:tcW w:w="236" w:type="dxa"/>
            <w:vAlign w:val="center"/>
            <w:hideMark/>
          </w:tcPr>
          <w:p w14:paraId="5B255A83"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513DBEC4"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64454D8" w14:textId="34F35220" w:rsidR="00970B85" w:rsidRPr="003B01A1" w:rsidRDefault="00DA4F4C" w:rsidP="00970B85">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5</w:t>
            </w:r>
          </w:p>
        </w:tc>
        <w:tc>
          <w:tcPr>
            <w:tcW w:w="2736" w:type="dxa"/>
            <w:tcBorders>
              <w:top w:val="nil"/>
              <w:left w:val="nil"/>
              <w:bottom w:val="single" w:sz="4" w:space="0" w:color="auto"/>
              <w:right w:val="single" w:sz="4" w:space="0" w:color="auto"/>
            </w:tcBorders>
            <w:shd w:val="clear" w:color="auto" w:fill="FF0000"/>
            <w:vAlign w:val="center"/>
            <w:hideMark/>
          </w:tcPr>
          <w:p w14:paraId="5677AE25"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Vlerësimi i ndikimit të trajnimeve në sistemin prokurorial i kryer në 3-5 vitet e fundit.</w:t>
            </w:r>
          </w:p>
        </w:tc>
        <w:tc>
          <w:tcPr>
            <w:tcW w:w="749" w:type="dxa"/>
            <w:tcBorders>
              <w:top w:val="nil"/>
              <w:left w:val="nil"/>
              <w:bottom w:val="single" w:sz="4" w:space="0" w:color="auto"/>
              <w:right w:val="single" w:sz="4" w:space="0" w:color="auto"/>
            </w:tcBorders>
            <w:shd w:val="clear" w:color="auto" w:fill="FF0000"/>
            <w:vAlign w:val="center"/>
            <w:hideMark/>
          </w:tcPr>
          <w:p w14:paraId="4860ACD0"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0000"/>
            <w:vAlign w:val="center"/>
            <w:hideMark/>
          </w:tcPr>
          <w:p w14:paraId="3FD28C91"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 KPK</w:t>
            </w:r>
          </w:p>
        </w:tc>
        <w:tc>
          <w:tcPr>
            <w:tcW w:w="2822" w:type="dxa"/>
            <w:tcBorders>
              <w:top w:val="nil"/>
              <w:left w:val="nil"/>
              <w:bottom w:val="single" w:sz="4" w:space="0" w:color="auto"/>
              <w:right w:val="single" w:sz="4" w:space="0" w:color="auto"/>
            </w:tcBorders>
            <w:shd w:val="clear" w:color="auto" w:fill="FF0000"/>
            <w:vAlign w:val="center"/>
            <w:hideMark/>
          </w:tcPr>
          <w:p w14:paraId="0B676AD3"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Vlerësimet e realizuara. </w:t>
            </w:r>
          </w:p>
        </w:tc>
        <w:tc>
          <w:tcPr>
            <w:tcW w:w="6480" w:type="dxa"/>
            <w:gridSpan w:val="4"/>
            <w:tcBorders>
              <w:top w:val="nil"/>
              <w:left w:val="nil"/>
              <w:bottom w:val="single" w:sz="4" w:space="0" w:color="auto"/>
              <w:right w:val="single" w:sz="4" w:space="0" w:color="auto"/>
            </w:tcBorders>
            <w:shd w:val="clear" w:color="auto" w:fill="FF0000"/>
            <w:vAlign w:val="center"/>
          </w:tcPr>
          <w:p w14:paraId="1979D375" w14:textId="6CC2A4F0" w:rsidR="00970B85" w:rsidRPr="00E10C6C" w:rsidRDefault="00BB276A" w:rsidP="007A68FA">
            <w:pPr>
              <w:spacing w:after="0" w:line="240" w:lineRule="auto"/>
              <w:jc w:val="both"/>
              <w:rPr>
                <w:rFonts w:ascii="Arial Narrow" w:eastAsia="Times New Roman" w:hAnsi="Arial Narrow" w:cs="Calibri"/>
                <w:sz w:val="16"/>
                <w:szCs w:val="16"/>
                <w:lang w:val="sq-AL"/>
              </w:rPr>
            </w:pPr>
            <w:r w:rsidRPr="00BB276A">
              <w:rPr>
                <w:rFonts w:ascii="Arial Narrow" w:eastAsia="Times New Roman" w:hAnsi="Arial Narrow" w:cs="Calibri"/>
                <w:sz w:val="16"/>
                <w:szCs w:val="16"/>
                <w:lang w:val="sq-AL"/>
              </w:rPr>
              <w:t>Edhe për këtë masë vlenë përshkrimi në kolonën paraprake.</w:t>
            </w:r>
          </w:p>
        </w:tc>
        <w:tc>
          <w:tcPr>
            <w:tcW w:w="236" w:type="dxa"/>
            <w:vAlign w:val="center"/>
            <w:hideMark/>
          </w:tcPr>
          <w:p w14:paraId="71B1E8D2"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1DC07E52" w14:textId="77777777" w:rsidTr="00FB77D1">
        <w:trPr>
          <w:trHeight w:val="692"/>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8CC566B" w14:textId="1C407983" w:rsidR="00970B85" w:rsidRPr="003B01A1" w:rsidRDefault="00DA4F4C" w:rsidP="00970B85">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6</w:t>
            </w:r>
          </w:p>
        </w:tc>
        <w:tc>
          <w:tcPr>
            <w:tcW w:w="2736" w:type="dxa"/>
            <w:tcBorders>
              <w:top w:val="nil"/>
              <w:left w:val="nil"/>
              <w:bottom w:val="single" w:sz="4" w:space="0" w:color="auto"/>
              <w:right w:val="single" w:sz="4" w:space="0" w:color="auto"/>
            </w:tcBorders>
            <w:shd w:val="clear" w:color="auto" w:fill="92D050"/>
            <w:vAlign w:val="center"/>
            <w:hideMark/>
          </w:tcPr>
          <w:p w14:paraId="621C3251"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Caktimi automatik i lëndëve në bazë të ekspertizës së gjyqtarit kur është e mundshme. </w:t>
            </w:r>
          </w:p>
        </w:tc>
        <w:tc>
          <w:tcPr>
            <w:tcW w:w="749" w:type="dxa"/>
            <w:tcBorders>
              <w:top w:val="nil"/>
              <w:left w:val="nil"/>
              <w:bottom w:val="single" w:sz="4" w:space="0" w:color="auto"/>
              <w:right w:val="single" w:sz="4" w:space="0" w:color="auto"/>
            </w:tcBorders>
            <w:shd w:val="clear" w:color="auto" w:fill="92D050"/>
            <w:vAlign w:val="center"/>
            <w:hideMark/>
          </w:tcPr>
          <w:p w14:paraId="6EC33965"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92D050"/>
            <w:vAlign w:val="center"/>
            <w:hideMark/>
          </w:tcPr>
          <w:p w14:paraId="527DCE14"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2" w:type="dxa"/>
            <w:tcBorders>
              <w:top w:val="nil"/>
              <w:left w:val="nil"/>
              <w:bottom w:val="single" w:sz="4" w:space="0" w:color="auto"/>
              <w:right w:val="single" w:sz="4" w:space="0" w:color="auto"/>
            </w:tcBorders>
            <w:shd w:val="clear" w:color="auto" w:fill="92D050"/>
            <w:vAlign w:val="center"/>
            <w:hideMark/>
          </w:tcPr>
          <w:p w14:paraId="3F57AECE"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Sistemi për caktimin automatik të lëndëve në mënyrë rastësore, përmbanë informata të profilit të gjyqtarit dhe mundëson caktimin e lëndëve duke marrë parasysh këtë ekspertizë. </w:t>
            </w:r>
          </w:p>
        </w:tc>
        <w:tc>
          <w:tcPr>
            <w:tcW w:w="6480" w:type="dxa"/>
            <w:gridSpan w:val="4"/>
            <w:tcBorders>
              <w:top w:val="nil"/>
              <w:left w:val="nil"/>
              <w:bottom w:val="single" w:sz="4" w:space="0" w:color="auto"/>
              <w:right w:val="single" w:sz="4" w:space="0" w:color="auto"/>
            </w:tcBorders>
            <w:shd w:val="clear" w:color="auto" w:fill="92D050"/>
            <w:noWrap/>
            <w:vAlign w:val="center"/>
            <w:hideMark/>
          </w:tcPr>
          <w:p w14:paraId="21D9F100" w14:textId="27FF4C63" w:rsidR="00970B85" w:rsidRPr="003B01A1" w:rsidRDefault="00561E6B" w:rsidP="007A68FA">
            <w:pPr>
              <w:spacing w:after="0" w:line="240" w:lineRule="auto"/>
              <w:jc w:val="both"/>
              <w:rPr>
                <w:rFonts w:ascii="Arial Narrow" w:eastAsia="Times New Roman" w:hAnsi="Arial Narrow" w:cs="Calibri"/>
                <w:sz w:val="16"/>
                <w:szCs w:val="16"/>
                <w:lang w:val="sq-AL"/>
              </w:rPr>
            </w:pPr>
            <w:r w:rsidRPr="00561E6B">
              <w:rPr>
                <w:rFonts w:ascii="Arial Narrow" w:eastAsia="Times New Roman" w:hAnsi="Arial Narrow" w:cs="Calibri"/>
                <w:sz w:val="16"/>
                <w:szCs w:val="16"/>
                <w:lang w:val="sq-AL"/>
              </w:rPr>
              <w:t>I kryer, KGJK ka aprovuar kriteret per shpendarjen e lëndëve në mënyrë automatike te gjyqtarët e specializuar në fusha të caktuara si rasti me gjyqtarët që merren me lëndët e dhunës në fmailje.</w:t>
            </w:r>
          </w:p>
        </w:tc>
        <w:tc>
          <w:tcPr>
            <w:tcW w:w="236" w:type="dxa"/>
            <w:vAlign w:val="center"/>
            <w:hideMark/>
          </w:tcPr>
          <w:p w14:paraId="40FF5083"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4E50B3CC" w14:textId="77777777" w:rsidTr="004A1C70">
        <w:trPr>
          <w:trHeight w:val="147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CBAC343" w14:textId="75F3D02C" w:rsidR="00970B85" w:rsidRPr="003B01A1" w:rsidRDefault="00DA4F4C" w:rsidP="00970B85">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7</w:t>
            </w:r>
          </w:p>
        </w:tc>
        <w:tc>
          <w:tcPr>
            <w:tcW w:w="2736" w:type="dxa"/>
            <w:tcBorders>
              <w:top w:val="nil"/>
              <w:left w:val="nil"/>
              <w:bottom w:val="single" w:sz="4" w:space="0" w:color="auto"/>
              <w:right w:val="single" w:sz="4" w:space="0" w:color="auto"/>
            </w:tcBorders>
            <w:shd w:val="clear" w:color="000000" w:fill="92D050"/>
            <w:vAlign w:val="center"/>
            <w:hideMark/>
          </w:tcPr>
          <w:p w14:paraId="23E1D961" w14:textId="77777777" w:rsidR="00970B85" w:rsidRPr="00FB77D1" w:rsidRDefault="00970B85" w:rsidP="00FB77D1">
            <w:pPr>
              <w:spacing w:after="0" w:line="240" w:lineRule="auto"/>
              <w:jc w:val="both"/>
              <w:rPr>
                <w:rFonts w:ascii="Arial Narrow" w:eastAsia="Times New Roman" w:hAnsi="Arial Narrow" w:cs="Arial"/>
                <w:sz w:val="16"/>
                <w:szCs w:val="16"/>
                <w:lang w:val="sq-AL"/>
              </w:rPr>
            </w:pPr>
            <w:r w:rsidRPr="00FB77D1">
              <w:rPr>
                <w:rFonts w:ascii="Arial Narrow" w:eastAsia="Times New Roman" w:hAnsi="Arial Narrow" w:cs="Arial"/>
                <w:sz w:val="16"/>
                <w:szCs w:val="16"/>
                <w:lang w:val="sq-AL"/>
              </w:rPr>
              <w:t>Zhvillimi i planeve të trajnimit për</w:t>
            </w:r>
            <w:r w:rsidRPr="00FB77D1">
              <w:rPr>
                <w:rFonts w:ascii="Arial Narrow" w:eastAsia="Times New Roman" w:hAnsi="Arial Narrow" w:cs="Arial"/>
                <w:sz w:val="16"/>
                <w:szCs w:val="16"/>
                <w:lang w:val="sq-AL"/>
              </w:rPr>
              <w:br/>
              <w:t>fushat që janë identifikuar si mangësi të</w:t>
            </w:r>
            <w:r w:rsidRPr="00FB77D1">
              <w:rPr>
                <w:rFonts w:ascii="Arial Narrow" w:eastAsia="Times New Roman" w:hAnsi="Arial Narrow" w:cs="Arial"/>
                <w:sz w:val="16"/>
                <w:szCs w:val="16"/>
                <w:lang w:val="sq-AL"/>
              </w:rPr>
              <w:br/>
              <w:t>zakonshme të gjyqtarëve kur kryhen</w:t>
            </w:r>
            <w:r w:rsidRPr="00FB77D1">
              <w:rPr>
                <w:rFonts w:ascii="Arial Narrow" w:eastAsia="Times New Roman" w:hAnsi="Arial Narrow" w:cs="Arial"/>
                <w:sz w:val="16"/>
                <w:szCs w:val="16"/>
                <w:lang w:val="sq-AL"/>
              </w:rPr>
              <w:br/>
              <w:t>vlerësimet e performancës në sektorin e</w:t>
            </w:r>
            <w:r w:rsidRPr="00FB77D1">
              <w:rPr>
                <w:rFonts w:ascii="Arial Narrow" w:eastAsia="Times New Roman" w:hAnsi="Arial Narrow" w:cs="Arial"/>
                <w:sz w:val="16"/>
                <w:szCs w:val="16"/>
                <w:lang w:val="sq-AL"/>
              </w:rPr>
              <w:br/>
              <w:t>drejtësisë dhe bazuar në anketat e</w:t>
            </w:r>
            <w:r w:rsidRPr="00FB77D1">
              <w:rPr>
                <w:rFonts w:ascii="Arial Narrow" w:eastAsia="Times New Roman" w:hAnsi="Arial Narrow" w:cs="Arial"/>
                <w:sz w:val="16"/>
                <w:szCs w:val="16"/>
                <w:lang w:val="sq-AL"/>
              </w:rPr>
              <w:br/>
              <w:t>Vlerësimit të Nevojave të Trajnimit të</w:t>
            </w:r>
            <w:r w:rsidRPr="00FB77D1">
              <w:rPr>
                <w:rFonts w:ascii="Arial Narrow" w:eastAsia="Times New Roman" w:hAnsi="Arial Narrow" w:cs="Arial"/>
                <w:sz w:val="16"/>
                <w:szCs w:val="16"/>
                <w:lang w:val="sq-AL"/>
              </w:rPr>
              <w:br/>
              <w:t>kryera në online nga Akademia</w:t>
            </w:r>
          </w:p>
        </w:tc>
        <w:tc>
          <w:tcPr>
            <w:tcW w:w="749" w:type="dxa"/>
            <w:tcBorders>
              <w:top w:val="nil"/>
              <w:left w:val="nil"/>
              <w:bottom w:val="single" w:sz="4" w:space="0" w:color="auto"/>
              <w:right w:val="single" w:sz="4" w:space="0" w:color="auto"/>
            </w:tcBorders>
            <w:shd w:val="clear" w:color="000000" w:fill="92D050"/>
            <w:vAlign w:val="center"/>
            <w:hideMark/>
          </w:tcPr>
          <w:p w14:paraId="2A5D116A" w14:textId="77777777" w:rsidR="00970B85" w:rsidRPr="00FB77D1" w:rsidRDefault="00970B85" w:rsidP="00FB77D1">
            <w:pPr>
              <w:spacing w:after="0" w:line="240" w:lineRule="auto"/>
              <w:jc w:val="both"/>
              <w:rPr>
                <w:rFonts w:ascii="Arial Narrow" w:eastAsia="Times New Roman" w:hAnsi="Arial Narrow" w:cs="Arial"/>
                <w:sz w:val="16"/>
                <w:szCs w:val="16"/>
                <w:lang w:val="sq-AL"/>
              </w:rPr>
            </w:pPr>
            <w:r w:rsidRPr="00FB77D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000000" w:fill="92D050"/>
            <w:vAlign w:val="center"/>
            <w:hideMark/>
          </w:tcPr>
          <w:p w14:paraId="4F71EBAB" w14:textId="77777777" w:rsidR="00970B85" w:rsidRPr="00FB77D1" w:rsidRDefault="00970B85" w:rsidP="00FB77D1">
            <w:pPr>
              <w:spacing w:after="0" w:line="240" w:lineRule="auto"/>
              <w:jc w:val="both"/>
              <w:rPr>
                <w:rFonts w:ascii="Arial Narrow" w:eastAsia="Times New Roman" w:hAnsi="Arial Narrow" w:cs="Arial"/>
                <w:sz w:val="16"/>
                <w:szCs w:val="16"/>
                <w:lang w:val="sq-AL"/>
              </w:rPr>
            </w:pPr>
            <w:r w:rsidRPr="00FB77D1">
              <w:rPr>
                <w:rFonts w:ascii="Arial Narrow" w:eastAsia="Times New Roman" w:hAnsi="Arial Narrow" w:cs="Arial"/>
                <w:sz w:val="16"/>
                <w:szCs w:val="16"/>
                <w:lang w:val="sq-AL"/>
              </w:rPr>
              <w:t xml:space="preserve">AD             </w:t>
            </w:r>
          </w:p>
        </w:tc>
        <w:tc>
          <w:tcPr>
            <w:tcW w:w="2822" w:type="dxa"/>
            <w:tcBorders>
              <w:top w:val="nil"/>
              <w:left w:val="nil"/>
              <w:bottom w:val="single" w:sz="4" w:space="0" w:color="auto"/>
              <w:right w:val="single" w:sz="4" w:space="0" w:color="auto"/>
            </w:tcBorders>
            <w:shd w:val="clear" w:color="000000" w:fill="92D050"/>
            <w:vAlign w:val="center"/>
            <w:hideMark/>
          </w:tcPr>
          <w:p w14:paraId="606AE8FE" w14:textId="77777777" w:rsidR="00970B85" w:rsidRPr="00FB77D1" w:rsidRDefault="00970B85" w:rsidP="00FB77D1">
            <w:pPr>
              <w:spacing w:after="0" w:line="240" w:lineRule="auto"/>
              <w:jc w:val="both"/>
              <w:rPr>
                <w:rFonts w:ascii="Arial Narrow" w:eastAsia="Times New Roman" w:hAnsi="Arial Narrow" w:cs="Arial"/>
                <w:sz w:val="16"/>
                <w:szCs w:val="16"/>
                <w:lang w:val="sq-AL"/>
              </w:rPr>
            </w:pPr>
            <w:r w:rsidRPr="00FB77D1">
              <w:rPr>
                <w:rFonts w:ascii="Arial Narrow" w:eastAsia="Times New Roman" w:hAnsi="Arial Narrow" w:cs="Arial"/>
                <w:sz w:val="16"/>
                <w:szCs w:val="16"/>
                <w:lang w:val="sq-AL"/>
              </w:rPr>
              <w:t xml:space="preserve">Planet e trajnimit të hartuara. </w:t>
            </w:r>
          </w:p>
        </w:tc>
        <w:tc>
          <w:tcPr>
            <w:tcW w:w="6480" w:type="dxa"/>
            <w:gridSpan w:val="4"/>
            <w:tcBorders>
              <w:top w:val="nil"/>
              <w:left w:val="nil"/>
              <w:bottom w:val="single" w:sz="4" w:space="0" w:color="auto"/>
              <w:right w:val="single" w:sz="4" w:space="0" w:color="auto"/>
            </w:tcBorders>
            <w:shd w:val="clear" w:color="000000" w:fill="92D050"/>
            <w:vAlign w:val="center"/>
            <w:hideMark/>
          </w:tcPr>
          <w:p w14:paraId="7F144FD0" w14:textId="77777777" w:rsidR="00970B85" w:rsidRPr="007A68FA" w:rsidRDefault="00A53C72" w:rsidP="00FB77D1">
            <w:pPr>
              <w:spacing w:after="0" w:line="240" w:lineRule="auto"/>
              <w:jc w:val="both"/>
              <w:rPr>
                <w:rFonts w:ascii="Arial Narrow" w:eastAsia="Times New Roman" w:hAnsi="Arial Narrow" w:cs="Calibri"/>
                <w:sz w:val="16"/>
                <w:szCs w:val="16"/>
                <w:lang w:val="sq-AL"/>
              </w:rPr>
            </w:pPr>
            <w:r w:rsidRPr="007A68FA">
              <w:rPr>
                <w:rFonts w:ascii="Arial Narrow" w:eastAsia="Times New Roman" w:hAnsi="Arial Narrow" w:cs="Calibri"/>
                <w:sz w:val="16"/>
                <w:szCs w:val="16"/>
                <w:lang w:val="sq-AL"/>
              </w:rPr>
              <w:t>Për çdo vit, AD zhvillon planet e trajnimit të cilat reflektojnë kërkesat nga procesi i vlerësimit të nevojave trajnuese. Në këtë proces janë përfshirë gjithë akterët e gjyqësorit. Akademia e ka publikuar në ueb faqe programin vjetor të trajnimit për vitin 2023 më datë 25 nëntor 2022. Për detaje shih faqe 51-52 në linkun</w:t>
            </w:r>
            <w:r w:rsidRPr="007A68FA">
              <w:rPr>
                <w:rStyle w:val="FootnoteReference"/>
                <w:rFonts w:ascii="Arial Narrow" w:eastAsia="Times New Roman" w:hAnsi="Arial Narrow" w:cs="Calibri"/>
                <w:sz w:val="16"/>
                <w:szCs w:val="16"/>
                <w:lang w:val="sq-AL"/>
              </w:rPr>
              <w:footnoteReference w:id="39"/>
            </w:r>
          </w:p>
          <w:p w14:paraId="00794B5E" w14:textId="57EDB385" w:rsidR="00A53C72" w:rsidRPr="007A68FA" w:rsidRDefault="00A53C72" w:rsidP="00FB77D1">
            <w:pPr>
              <w:spacing w:after="0" w:line="240" w:lineRule="auto"/>
              <w:jc w:val="both"/>
              <w:rPr>
                <w:rFonts w:ascii="Arial Narrow" w:eastAsia="Times New Roman" w:hAnsi="Arial Narrow" w:cs="Calibri"/>
                <w:sz w:val="16"/>
                <w:szCs w:val="16"/>
                <w:lang w:val="sq-AL"/>
              </w:rPr>
            </w:pPr>
            <w:r w:rsidRPr="007A68FA">
              <w:rPr>
                <w:rFonts w:ascii="Arial Narrow" w:eastAsia="Times New Roman" w:hAnsi="Arial Narrow" w:cs="Calibri"/>
                <w:sz w:val="16"/>
                <w:szCs w:val="16"/>
                <w:lang w:val="sq-AL"/>
              </w:rPr>
              <w:t>Edhe në Planin e punës dhe të Performancës për vitin 2023 të AD-së është theksuar nevoja e përmbushjes së aktiviteteve të përcaktuara në Programin trajnues dhe veçanërisht aktivitetet sipas dokumenteve strategjike. Për më tepër shih faqe 16-18 në linkun</w:t>
            </w:r>
            <w:r w:rsidRPr="007A68FA">
              <w:rPr>
                <w:rStyle w:val="FootnoteReference"/>
                <w:rFonts w:ascii="Arial Narrow" w:eastAsia="Times New Roman" w:hAnsi="Arial Narrow" w:cs="Calibri"/>
                <w:sz w:val="16"/>
                <w:szCs w:val="16"/>
                <w:lang w:val="sq-AL"/>
              </w:rPr>
              <w:footnoteReference w:id="40"/>
            </w:r>
          </w:p>
        </w:tc>
        <w:tc>
          <w:tcPr>
            <w:tcW w:w="236" w:type="dxa"/>
            <w:vAlign w:val="center"/>
            <w:hideMark/>
          </w:tcPr>
          <w:p w14:paraId="484D08A0"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0F65343E" w14:textId="77777777" w:rsidTr="004A1C70">
        <w:trPr>
          <w:trHeight w:val="147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E7DF7" w14:textId="2868B84D" w:rsidR="00970B85" w:rsidRPr="003B01A1" w:rsidRDefault="00DA4F4C" w:rsidP="00970B85">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8</w:t>
            </w:r>
          </w:p>
        </w:tc>
        <w:tc>
          <w:tcPr>
            <w:tcW w:w="2736" w:type="dxa"/>
            <w:tcBorders>
              <w:top w:val="single" w:sz="4" w:space="0" w:color="auto"/>
              <w:left w:val="nil"/>
              <w:bottom w:val="single" w:sz="4" w:space="0" w:color="auto"/>
              <w:right w:val="single" w:sz="4" w:space="0" w:color="auto"/>
            </w:tcBorders>
            <w:shd w:val="clear" w:color="000000" w:fill="92D050"/>
            <w:vAlign w:val="center"/>
            <w:hideMark/>
          </w:tcPr>
          <w:p w14:paraId="0C0332F1" w14:textId="77777777" w:rsidR="00970B85" w:rsidRPr="00FB77D1" w:rsidRDefault="00970B85" w:rsidP="00FB77D1">
            <w:pPr>
              <w:spacing w:after="0" w:line="240" w:lineRule="auto"/>
              <w:jc w:val="both"/>
              <w:rPr>
                <w:rFonts w:ascii="Arial Narrow" w:eastAsia="Times New Roman" w:hAnsi="Arial Narrow" w:cs="Arial"/>
                <w:sz w:val="16"/>
                <w:szCs w:val="16"/>
                <w:lang w:val="sq-AL"/>
              </w:rPr>
            </w:pPr>
            <w:r w:rsidRPr="00FB77D1">
              <w:rPr>
                <w:rFonts w:ascii="Arial Narrow" w:eastAsia="Times New Roman" w:hAnsi="Arial Narrow" w:cs="Arial"/>
                <w:sz w:val="16"/>
                <w:szCs w:val="16"/>
                <w:lang w:val="sq-AL"/>
              </w:rPr>
              <w:t>Zhvillimi i planeve të trajnimit për</w:t>
            </w:r>
            <w:r w:rsidRPr="00FB77D1">
              <w:rPr>
                <w:rFonts w:ascii="Arial Narrow" w:eastAsia="Times New Roman" w:hAnsi="Arial Narrow" w:cs="Arial"/>
                <w:sz w:val="16"/>
                <w:szCs w:val="16"/>
                <w:lang w:val="sq-AL"/>
              </w:rPr>
              <w:br/>
              <w:t>fushat që janë identifikuar si mangësi të</w:t>
            </w:r>
            <w:r w:rsidRPr="00FB77D1">
              <w:rPr>
                <w:rFonts w:ascii="Arial Narrow" w:eastAsia="Times New Roman" w:hAnsi="Arial Narrow" w:cs="Arial"/>
                <w:sz w:val="16"/>
                <w:szCs w:val="16"/>
                <w:lang w:val="sq-AL"/>
              </w:rPr>
              <w:br/>
              <w:t>zakonshme të prokurorëve kur kryhen</w:t>
            </w:r>
            <w:r w:rsidRPr="00FB77D1">
              <w:rPr>
                <w:rFonts w:ascii="Arial Narrow" w:eastAsia="Times New Roman" w:hAnsi="Arial Narrow" w:cs="Arial"/>
                <w:sz w:val="16"/>
                <w:szCs w:val="16"/>
                <w:lang w:val="sq-AL"/>
              </w:rPr>
              <w:br/>
              <w:t>vlerësimet e performancës në sektorin e</w:t>
            </w:r>
            <w:r w:rsidRPr="00FB77D1">
              <w:rPr>
                <w:rFonts w:ascii="Arial Narrow" w:eastAsia="Times New Roman" w:hAnsi="Arial Narrow" w:cs="Arial"/>
                <w:sz w:val="16"/>
                <w:szCs w:val="16"/>
                <w:lang w:val="sq-AL"/>
              </w:rPr>
              <w:br/>
              <w:t>drejtësisë dhe bazuar në anketat e</w:t>
            </w:r>
            <w:r w:rsidRPr="00FB77D1">
              <w:rPr>
                <w:rFonts w:ascii="Arial Narrow" w:eastAsia="Times New Roman" w:hAnsi="Arial Narrow" w:cs="Arial"/>
                <w:sz w:val="16"/>
                <w:szCs w:val="16"/>
                <w:lang w:val="sq-AL"/>
              </w:rPr>
              <w:br/>
              <w:t>Vlerësimit të Nevojave të Trajnimit të</w:t>
            </w:r>
            <w:r w:rsidRPr="00FB77D1">
              <w:rPr>
                <w:rFonts w:ascii="Arial Narrow" w:eastAsia="Times New Roman" w:hAnsi="Arial Narrow" w:cs="Arial"/>
                <w:sz w:val="16"/>
                <w:szCs w:val="16"/>
                <w:lang w:val="sq-AL"/>
              </w:rPr>
              <w:br/>
              <w:t>kryera në online nga Akademia</w:t>
            </w:r>
          </w:p>
        </w:tc>
        <w:tc>
          <w:tcPr>
            <w:tcW w:w="749" w:type="dxa"/>
            <w:tcBorders>
              <w:top w:val="single" w:sz="4" w:space="0" w:color="auto"/>
              <w:left w:val="nil"/>
              <w:bottom w:val="single" w:sz="4" w:space="0" w:color="auto"/>
              <w:right w:val="single" w:sz="4" w:space="0" w:color="auto"/>
            </w:tcBorders>
            <w:shd w:val="clear" w:color="000000" w:fill="92D050"/>
            <w:vAlign w:val="center"/>
            <w:hideMark/>
          </w:tcPr>
          <w:p w14:paraId="71C60297" w14:textId="77777777" w:rsidR="00970B85" w:rsidRPr="00FB77D1" w:rsidRDefault="00970B85" w:rsidP="00FB77D1">
            <w:pPr>
              <w:spacing w:after="0" w:line="240" w:lineRule="auto"/>
              <w:jc w:val="both"/>
              <w:rPr>
                <w:rFonts w:ascii="Arial Narrow" w:eastAsia="Times New Roman" w:hAnsi="Arial Narrow" w:cs="Arial"/>
                <w:sz w:val="16"/>
                <w:szCs w:val="16"/>
                <w:lang w:val="sq-AL"/>
              </w:rPr>
            </w:pPr>
            <w:r w:rsidRPr="00FB77D1">
              <w:rPr>
                <w:rFonts w:ascii="Arial Narrow" w:eastAsia="Times New Roman" w:hAnsi="Arial Narrow" w:cs="Arial"/>
                <w:sz w:val="16"/>
                <w:szCs w:val="16"/>
                <w:lang w:val="sq-AL"/>
              </w:rPr>
              <w:t>2021</w:t>
            </w:r>
          </w:p>
        </w:tc>
        <w:tc>
          <w:tcPr>
            <w:tcW w:w="1555" w:type="dxa"/>
            <w:tcBorders>
              <w:top w:val="single" w:sz="4" w:space="0" w:color="auto"/>
              <w:left w:val="nil"/>
              <w:bottom w:val="single" w:sz="4" w:space="0" w:color="auto"/>
              <w:right w:val="single" w:sz="4" w:space="0" w:color="auto"/>
            </w:tcBorders>
            <w:shd w:val="clear" w:color="000000" w:fill="92D050"/>
            <w:vAlign w:val="center"/>
            <w:hideMark/>
          </w:tcPr>
          <w:p w14:paraId="545E6027" w14:textId="77777777" w:rsidR="00970B85" w:rsidRPr="00FB77D1" w:rsidRDefault="00970B85" w:rsidP="00FB77D1">
            <w:pPr>
              <w:spacing w:after="0" w:line="240" w:lineRule="auto"/>
              <w:jc w:val="both"/>
              <w:rPr>
                <w:rFonts w:ascii="Arial Narrow" w:eastAsia="Times New Roman" w:hAnsi="Arial Narrow" w:cs="Arial"/>
                <w:sz w:val="16"/>
                <w:szCs w:val="16"/>
                <w:lang w:val="sq-AL"/>
              </w:rPr>
            </w:pPr>
            <w:r w:rsidRPr="00FB77D1">
              <w:rPr>
                <w:rFonts w:ascii="Arial Narrow" w:eastAsia="Times New Roman" w:hAnsi="Arial Narrow" w:cs="Arial"/>
                <w:sz w:val="16"/>
                <w:szCs w:val="16"/>
                <w:lang w:val="sq-AL"/>
              </w:rPr>
              <w:t>AD</w:t>
            </w:r>
          </w:p>
        </w:tc>
        <w:tc>
          <w:tcPr>
            <w:tcW w:w="2822" w:type="dxa"/>
            <w:tcBorders>
              <w:top w:val="single" w:sz="4" w:space="0" w:color="auto"/>
              <w:left w:val="nil"/>
              <w:bottom w:val="single" w:sz="4" w:space="0" w:color="auto"/>
              <w:right w:val="single" w:sz="4" w:space="0" w:color="auto"/>
            </w:tcBorders>
            <w:shd w:val="clear" w:color="000000" w:fill="92D050"/>
            <w:vAlign w:val="center"/>
            <w:hideMark/>
          </w:tcPr>
          <w:p w14:paraId="439B9767" w14:textId="77777777" w:rsidR="00970B85" w:rsidRPr="00FB77D1" w:rsidRDefault="00970B85" w:rsidP="00FB77D1">
            <w:pPr>
              <w:spacing w:after="0" w:line="240" w:lineRule="auto"/>
              <w:jc w:val="both"/>
              <w:rPr>
                <w:rFonts w:ascii="Arial Narrow" w:eastAsia="Times New Roman" w:hAnsi="Arial Narrow" w:cs="Arial"/>
                <w:sz w:val="16"/>
                <w:szCs w:val="16"/>
                <w:lang w:val="sq-AL"/>
              </w:rPr>
            </w:pPr>
            <w:r w:rsidRPr="00FB77D1">
              <w:rPr>
                <w:rFonts w:ascii="Arial Narrow" w:eastAsia="Times New Roman" w:hAnsi="Arial Narrow" w:cs="Arial"/>
                <w:sz w:val="16"/>
                <w:szCs w:val="16"/>
                <w:lang w:val="sq-AL"/>
              </w:rPr>
              <w:t xml:space="preserve">Planet e trajnimit të hartuara. </w:t>
            </w:r>
          </w:p>
        </w:tc>
        <w:tc>
          <w:tcPr>
            <w:tcW w:w="6480" w:type="dxa"/>
            <w:gridSpan w:val="4"/>
            <w:tcBorders>
              <w:top w:val="single" w:sz="4" w:space="0" w:color="auto"/>
              <w:left w:val="nil"/>
              <w:bottom w:val="single" w:sz="4" w:space="0" w:color="auto"/>
              <w:right w:val="single" w:sz="4" w:space="0" w:color="auto"/>
            </w:tcBorders>
            <w:shd w:val="clear" w:color="000000" w:fill="92D050"/>
            <w:vAlign w:val="center"/>
          </w:tcPr>
          <w:p w14:paraId="430C1F16" w14:textId="65EF425F" w:rsidR="00970B85" w:rsidRPr="007A68FA" w:rsidRDefault="00A53C72" w:rsidP="00FB77D1">
            <w:pPr>
              <w:spacing w:after="0" w:line="240" w:lineRule="auto"/>
              <w:jc w:val="both"/>
              <w:rPr>
                <w:rFonts w:ascii="Arial Narrow" w:eastAsia="Times New Roman" w:hAnsi="Arial Narrow" w:cs="Calibri"/>
                <w:sz w:val="16"/>
                <w:szCs w:val="16"/>
                <w:lang w:val="sq-AL"/>
              </w:rPr>
            </w:pPr>
            <w:r w:rsidRPr="007A68FA">
              <w:rPr>
                <w:rFonts w:ascii="Arial Narrow" w:eastAsia="Times New Roman" w:hAnsi="Arial Narrow" w:cs="Calibri"/>
                <w:sz w:val="16"/>
                <w:szCs w:val="16"/>
                <w:lang w:val="sq-AL"/>
              </w:rPr>
              <w:t>dhe për këtë masë vlenë përshkrimi dhe linqet në kolonën paraprake meqë si proces është i përbashkët. Natyrisht për prokurorë përfshihen kryeprokurorët dhe prokurorët e gjitha niveleve.</w:t>
            </w:r>
          </w:p>
        </w:tc>
        <w:tc>
          <w:tcPr>
            <w:tcW w:w="236" w:type="dxa"/>
            <w:vAlign w:val="center"/>
            <w:hideMark/>
          </w:tcPr>
          <w:p w14:paraId="43117292"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0761D27D" w14:textId="77777777" w:rsidTr="006B4594">
        <w:trPr>
          <w:trHeight w:val="1198"/>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891E2E6" w14:textId="77777777" w:rsidR="00970B85" w:rsidRPr="003B01A1" w:rsidRDefault="00970B85" w:rsidP="00970B85">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9</w:t>
            </w:r>
          </w:p>
        </w:tc>
        <w:tc>
          <w:tcPr>
            <w:tcW w:w="2736" w:type="dxa"/>
            <w:tcBorders>
              <w:top w:val="nil"/>
              <w:left w:val="nil"/>
              <w:bottom w:val="single" w:sz="4" w:space="0" w:color="auto"/>
              <w:right w:val="single" w:sz="4" w:space="0" w:color="auto"/>
            </w:tcBorders>
            <w:shd w:val="clear" w:color="auto" w:fill="0070C0"/>
            <w:vAlign w:val="center"/>
            <w:hideMark/>
          </w:tcPr>
          <w:p w14:paraId="4FBA6A1F" w14:textId="77777777" w:rsidR="00970B85" w:rsidRPr="00FB77D1" w:rsidRDefault="00970B85" w:rsidP="00FB77D1">
            <w:pPr>
              <w:spacing w:after="0" w:line="240" w:lineRule="auto"/>
              <w:jc w:val="both"/>
              <w:rPr>
                <w:rFonts w:ascii="Arial Narrow" w:eastAsia="Times New Roman" w:hAnsi="Arial Narrow" w:cs="Arial"/>
                <w:sz w:val="16"/>
                <w:szCs w:val="16"/>
                <w:lang w:val="sq-AL"/>
              </w:rPr>
            </w:pPr>
            <w:r w:rsidRPr="00FB77D1">
              <w:rPr>
                <w:rFonts w:ascii="Arial Narrow" w:eastAsia="Times New Roman" w:hAnsi="Arial Narrow" w:cs="Arial"/>
                <w:sz w:val="16"/>
                <w:szCs w:val="16"/>
                <w:lang w:val="sq-AL"/>
              </w:rPr>
              <w:t>Hartimi i një analize për nevojat e trajnimit të stafit mbështetës të gjykatave dhe prokurorive</w:t>
            </w:r>
          </w:p>
        </w:tc>
        <w:tc>
          <w:tcPr>
            <w:tcW w:w="749" w:type="dxa"/>
            <w:tcBorders>
              <w:top w:val="nil"/>
              <w:left w:val="nil"/>
              <w:bottom w:val="single" w:sz="4" w:space="0" w:color="auto"/>
              <w:right w:val="single" w:sz="4" w:space="0" w:color="auto"/>
            </w:tcBorders>
            <w:shd w:val="clear" w:color="auto" w:fill="0070C0"/>
            <w:vAlign w:val="center"/>
            <w:hideMark/>
          </w:tcPr>
          <w:p w14:paraId="3D85F590" w14:textId="77777777" w:rsidR="00970B85" w:rsidRPr="00FB77D1" w:rsidRDefault="00970B85" w:rsidP="00FB77D1">
            <w:pPr>
              <w:spacing w:after="0" w:line="240" w:lineRule="auto"/>
              <w:jc w:val="both"/>
              <w:rPr>
                <w:rFonts w:ascii="Arial Narrow" w:eastAsia="Times New Roman" w:hAnsi="Arial Narrow" w:cs="Arial"/>
                <w:sz w:val="16"/>
                <w:szCs w:val="16"/>
                <w:lang w:val="sq-AL"/>
              </w:rPr>
            </w:pPr>
            <w:r w:rsidRPr="00FB77D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572A6808" w14:textId="77777777" w:rsidR="00970B85" w:rsidRPr="00FB77D1" w:rsidRDefault="00970B85" w:rsidP="00FB77D1">
            <w:pPr>
              <w:spacing w:after="0" w:line="240" w:lineRule="auto"/>
              <w:jc w:val="both"/>
              <w:rPr>
                <w:rFonts w:ascii="Arial Narrow" w:eastAsia="Times New Roman" w:hAnsi="Arial Narrow" w:cs="Arial"/>
                <w:sz w:val="16"/>
                <w:szCs w:val="16"/>
                <w:lang w:val="sq-AL"/>
              </w:rPr>
            </w:pPr>
            <w:r w:rsidRPr="00FB77D1">
              <w:rPr>
                <w:rFonts w:ascii="Arial Narrow" w:eastAsia="Times New Roman" w:hAnsi="Arial Narrow" w:cs="Arial"/>
                <w:sz w:val="16"/>
                <w:szCs w:val="16"/>
                <w:lang w:val="sq-AL"/>
              </w:rPr>
              <w:t>AD</w:t>
            </w:r>
          </w:p>
        </w:tc>
        <w:tc>
          <w:tcPr>
            <w:tcW w:w="2822" w:type="dxa"/>
            <w:tcBorders>
              <w:top w:val="nil"/>
              <w:left w:val="nil"/>
              <w:bottom w:val="single" w:sz="4" w:space="0" w:color="auto"/>
              <w:right w:val="single" w:sz="4" w:space="0" w:color="auto"/>
            </w:tcBorders>
            <w:shd w:val="clear" w:color="auto" w:fill="0070C0"/>
            <w:vAlign w:val="center"/>
            <w:hideMark/>
          </w:tcPr>
          <w:p w14:paraId="10E5E921" w14:textId="77777777" w:rsidR="00970B85" w:rsidRPr="00FB77D1" w:rsidRDefault="00970B85" w:rsidP="00FB77D1">
            <w:pPr>
              <w:spacing w:after="0" w:line="240" w:lineRule="auto"/>
              <w:jc w:val="both"/>
              <w:rPr>
                <w:rFonts w:ascii="Arial Narrow" w:eastAsia="Times New Roman" w:hAnsi="Arial Narrow" w:cs="Arial"/>
                <w:sz w:val="16"/>
                <w:szCs w:val="16"/>
                <w:lang w:val="sq-AL"/>
              </w:rPr>
            </w:pPr>
            <w:r w:rsidRPr="00FB77D1">
              <w:rPr>
                <w:rFonts w:ascii="Arial Narrow" w:eastAsia="Times New Roman" w:hAnsi="Arial Narrow" w:cs="Arial"/>
                <w:sz w:val="16"/>
                <w:szCs w:val="16"/>
                <w:lang w:val="sq-AL"/>
              </w:rPr>
              <w:t>Analiza e hartuar; Analiza identifikon qartë nevojat e stafit për trajnim.</w:t>
            </w:r>
          </w:p>
        </w:tc>
        <w:tc>
          <w:tcPr>
            <w:tcW w:w="6480" w:type="dxa"/>
            <w:gridSpan w:val="4"/>
            <w:tcBorders>
              <w:top w:val="nil"/>
              <w:left w:val="nil"/>
              <w:bottom w:val="single" w:sz="4" w:space="0" w:color="auto"/>
              <w:right w:val="single" w:sz="4" w:space="0" w:color="auto"/>
            </w:tcBorders>
            <w:shd w:val="clear" w:color="auto" w:fill="0070C0"/>
            <w:vAlign w:val="center"/>
          </w:tcPr>
          <w:p w14:paraId="526A525B" w14:textId="72C7F886" w:rsidR="00F55F8D" w:rsidRPr="007A68FA" w:rsidRDefault="00F55F8D" w:rsidP="00FB77D1">
            <w:pPr>
              <w:spacing w:after="0" w:line="240" w:lineRule="auto"/>
              <w:jc w:val="both"/>
              <w:rPr>
                <w:rFonts w:ascii="Arial Narrow" w:eastAsia="Times New Roman" w:hAnsi="Arial Narrow" w:cs="Calibri"/>
                <w:sz w:val="16"/>
                <w:szCs w:val="16"/>
                <w:lang w:val="sq-AL"/>
              </w:rPr>
            </w:pPr>
            <w:r w:rsidRPr="007A68FA">
              <w:rPr>
                <w:rFonts w:ascii="Arial Narrow" w:eastAsia="Times New Roman" w:hAnsi="Arial Narrow" w:cs="Calibri"/>
                <w:sz w:val="16"/>
                <w:szCs w:val="16"/>
                <w:lang w:val="sq-AL"/>
              </w:rPr>
              <w:t>Në Shtator të vitit 2022, Akademia e Drejtësisë ka realizuar takimet</w:t>
            </w:r>
            <w:r w:rsidRPr="007A68FA">
              <w:rPr>
                <w:rStyle w:val="FootnoteReference"/>
                <w:rFonts w:ascii="Arial Narrow" w:eastAsia="Times New Roman" w:hAnsi="Arial Narrow" w:cs="Calibri"/>
                <w:sz w:val="16"/>
                <w:szCs w:val="16"/>
                <w:lang w:val="sq-AL"/>
              </w:rPr>
              <w:footnoteReference w:id="41"/>
            </w:r>
            <w:r w:rsidRPr="007A68FA">
              <w:rPr>
                <w:rFonts w:ascii="Arial Narrow" w:eastAsia="Times New Roman" w:hAnsi="Arial Narrow" w:cs="Calibri"/>
                <w:sz w:val="16"/>
                <w:szCs w:val="16"/>
                <w:lang w:val="sq-AL"/>
              </w:rPr>
              <w:t xml:space="preserve"> me administratorët e gjykatave dhe të prokurorive me qëllim të vlerësimit të nevojave trajnuese të stafit mbështetës të gjykatave dhe prokurorive. Përve</w:t>
            </w:r>
            <w:r w:rsidRPr="007A68FA">
              <w:rPr>
                <w:rFonts w:ascii="Calibri" w:eastAsia="Times New Roman" w:hAnsi="Calibri" w:cs="Calibri"/>
                <w:sz w:val="16"/>
                <w:szCs w:val="16"/>
                <w:lang w:val="sq-AL"/>
              </w:rPr>
              <w:t>ҫ</w:t>
            </w:r>
            <w:r w:rsidRPr="007A68FA">
              <w:rPr>
                <w:rFonts w:ascii="Arial Narrow" w:eastAsia="Times New Roman" w:hAnsi="Arial Narrow" w:cs="Calibri"/>
                <w:sz w:val="16"/>
                <w:szCs w:val="16"/>
                <w:lang w:val="sq-AL"/>
              </w:rPr>
              <w:t xml:space="preserve"> takimeve janë marrë në konsideratë edhe propozimet nga formularët e vlerësimit të nevojave trajnuese pas secilit sesion trajues të mbajtur gjatë vitit 2022.  </w:t>
            </w:r>
          </w:p>
          <w:p w14:paraId="53E65C07" w14:textId="77777777" w:rsidR="00F55F8D" w:rsidRPr="007A68FA" w:rsidRDefault="00F55F8D" w:rsidP="00FB77D1">
            <w:pPr>
              <w:spacing w:after="0" w:line="240" w:lineRule="auto"/>
              <w:jc w:val="both"/>
              <w:rPr>
                <w:rFonts w:ascii="Arial Narrow" w:eastAsia="Times New Roman" w:hAnsi="Arial Narrow" w:cs="Calibri"/>
                <w:sz w:val="16"/>
                <w:szCs w:val="16"/>
                <w:lang w:val="sq-AL"/>
              </w:rPr>
            </w:pPr>
          </w:p>
          <w:p w14:paraId="5F2D51E1" w14:textId="1536AF6F" w:rsidR="00970B85" w:rsidRPr="007A68FA" w:rsidRDefault="00F55F8D" w:rsidP="00FB77D1">
            <w:pPr>
              <w:spacing w:after="0" w:line="240" w:lineRule="auto"/>
              <w:jc w:val="both"/>
              <w:rPr>
                <w:rFonts w:ascii="Arial Narrow" w:eastAsia="Times New Roman" w:hAnsi="Arial Narrow" w:cs="Calibri"/>
                <w:sz w:val="16"/>
                <w:szCs w:val="16"/>
                <w:lang w:val="sq-AL"/>
              </w:rPr>
            </w:pPr>
            <w:r w:rsidRPr="007A68FA">
              <w:rPr>
                <w:rFonts w:ascii="Arial Narrow" w:eastAsia="Times New Roman" w:hAnsi="Arial Narrow" w:cs="Calibri"/>
                <w:sz w:val="16"/>
                <w:szCs w:val="16"/>
                <w:lang w:val="sq-AL"/>
              </w:rPr>
              <w:t>Propozimet nga këto mekanizma kanë shërbyer gjatë hartimit të kurrikulës trajnuese për vitin 2023.</w:t>
            </w:r>
          </w:p>
        </w:tc>
        <w:tc>
          <w:tcPr>
            <w:tcW w:w="236" w:type="dxa"/>
            <w:vAlign w:val="center"/>
            <w:hideMark/>
          </w:tcPr>
          <w:p w14:paraId="68AB1C19"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546EF5FE" w14:textId="77777777" w:rsidTr="00FB77D1">
        <w:trPr>
          <w:trHeight w:val="233"/>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ED4ABFF" w14:textId="2EC3742A" w:rsidR="00970B85" w:rsidRPr="003B01A1" w:rsidRDefault="00DA4F4C" w:rsidP="00970B85">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10</w:t>
            </w:r>
          </w:p>
        </w:tc>
        <w:tc>
          <w:tcPr>
            <w:tcW w:w="2736" w:type="dxa"/>
            <w:tcBorders>
              <w:top w:val="nil"/>
              <w:left w:val="nil"/>
              <w:bottom w:val="single" w:sz="4" w:space="0" w:color="auto"/>
              <w:right w:val="single" w:sz="4" w:space="0" w:color="auto"/>
            </w:tcBorders>
            <w:shd w:val="clear" w:color="auto" w:fill="92D050"/>
            <w:vAlign w:val="center"/>
            <w:hideMark/>
          </w:tcPr>
          <w:p w14:paraId="4FD74461" w14:textId="77777777" w:rsidR="00970B85" w:rsidRPr="00FB77D1" w:rsidRDefault="00970B85" w:rsidP="00FB77D1">
            <w:pPr>
              <w:spacing w:after="0" w:line="240" w:lineRule="auto"/>
              <w:jc w:val="both"/>
              <w:rPr>
                <w:rFonts w:ascii="Arial Narrow" w:eastAsia="Times New Roman" w:hAnsi="Arial Narrow" w:cs="Arial"/>
                <w:sz w:val="16"/>
                <w:szCs w:val="16"/>
                <w:lang w:val="sq-AL"/>
              </w:rPr>
            </w:pPr>
            <w:r w:rsidRPr="00FB77D1">
              <w:rPr>
                <w:rFonts w:ascii="Arial Narrow" w:eastAsia="Times New Roman" w:hAnsi="Arial Narrow" w:cs="Arial"/>
                <w:sz w:val="16"/>
                <w:szCs w:val="16"/>
                <w:lang w:val="sq-AL"/>
              </w:rPr>
              <w:t>Hartimi i planeve të trajnimit për fushat që janë identifikuar si mangësi të zakonshme të stafit mbështetës të gjykatave dhe prokurorive</w:t>
            </w:r>
          </w:p>
        </w:tc>
        <w:tc>
          <w:tcPr>
            <w:tcW w:w="749" w:type="dxa"/>
            <w:tcBorders>
              <w:top w:val="nil"/>
              <w:left w:val="nil"/>
              <w:bottom w:val="single" w:sz="4" w:space="0" w:color="auto"/>
              <w:right w:val="single" w:sz="4" w:space="0" w:color="auto"/>
            </w:tcBorders>
            <w:shd w:val="clear" w:color="auto" w:fill="92D050"/>
            <w:vAlign w:val="center"/>
            <w:hideMark/>
          </w:tcPr>
          <w:p w14:paraId="106728EA" w14:textId="77777777" w:rsidR="00970B85" w:rsidRPr="00FB77D1" w:rsidRDefault="00970B85" w:rsidP="00FB77D1">
            <w:pPr>
              <w:spacing w:after="0" w:line="240" w:lineRule="auto"/>
              <w:jc w:val="both"/>
              <w:rPr>
                <w:rFonts w:ascii="Arial Narrow" w:eastAsia="Times New Roman" w:hAnsi="Arial Narrow" w:cs="Arial"/>
                <w:sz w:val="16"/>
                <w:szCs w:val="16"/>
                <w:lang w:val="sq-AL"/>
              </w:rPr>
            </w:pPr>
            <w:r w:rsidRPr="00FB77D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92D050"/>
            <w:vAlign w:val="center"/>
            <w:hideMark/>
          </w:tcPr>
          <w:p w14:paraId="60994D28" w14:textId="77777777" w:rsidR="00970B85" w:rsidRPr="00FB77D1" w:rsidRDefault="00970B85" w:rsidP="00FB77D1">
            <w:pPr>
              <w:spacing w:after="0" w:line="240" w:lineRule="auto"/>
              <w:jc w:val="both"/>
              <w:rPr>
                <w:rFonts w:ascii="Arial Narrow" w:eastAsia="Times New Roman" w:hAnsi="Arial Narrow" w:cs="Arial"/>
                <w:sz w:val="16"/>
                <w:szCs w:val="16"/>
                <w:lang w:val="sq-AL"/>
              </w:rPr>
            </w:pPr>
            <w:r w:rsidRPr="00FB77D1">
              <w:rPr>
                <w:rFonts w:ascii="Arial Narrow" w:eastAsia="Times New Roman" w:hAnsi="Arial Narrow" w:cs="Arial"/>
                <w:sz w:val="16"/>
                <w:szCs w:val="16"/>
                <w:lang w:val="sq-AL"/>
              </w:rPr>
              <w:t>AD</w:t>
            </w:r>
          </w:p>
        </w:tc>
        <w:tc>
          <w:tcPr>
            <w:tcW w:w="2822" w:type="dxa"/>
            <w:tcBorders>
              <w:top w:val="nil"/>
              <w:left w:val="nil"/>
              <w:bottom w:val="single" w:sz="4" w:space="0" w:color="auto"/>
              <w:right w:val="single" w:sz="4" w:space="0" w:color="auto"/>
            </w:tcBorders>
            <w:shd w:val="clear" w:color="auto" w:fill="92D050"/>
            <w:vAlign w:val="center"/>
            <w:hideMark/>
          </w:tcPr>
          <w:p w14:paraId="7431E18D" w14:textId="77777777" w:rsidR="00970B85" w:rsidRPr="00FB77D1" w:rsidRDefault="00970B85" w:rsidP="00FB77D1">
            <w:pPr>
              <w:spacing w:after="0" w:line="240" w:lineRule="auto"/>
              <w:jc w:val="both"/>
              <w:rPr>
                <w:rFonts w:ascii="Arial Narrow" w:eastAsia="Times New Roman" w:hAnsi="Arial Narrow" w:cs="Arial"/>
                <w:sz w:val="16"/>
                <w:szCs w:val="16"/>
                <w:lang w:val="sq-AL"/>
              </w:rPr>
            </w:pPr>
            <w:r w:rsidRPr="00FB77D1">
              <w:rPr>
                <w:rFonts w:ascii="Arial Narrow" w:eastAsia="Times New Roman" w:hAnsi="Arial Narrow" w:cs="Arial"/>
                <w:sz w:val="16"/>
                <w:szCs w:val="16"/>
                <w:lang w:val="sq-AL"/>
              </w:rPr>
              <w:t>Planet e hartuara dhe të parapra në kalendarin e AD</w:t>
            </w:r>
          </w:p>
        </w:tc>
        <w:tc>
          <w:tcPr>
            <w:tcW w:w="6480" w:type="dxa"/>
            <w:gridSpan w:val="4"/>
            <w:tcBorders>
              <w:top w:val="nil"/>
              <w:left w:val="nil"/>
              <w:bottom w:val="single" w:sz="4" w:space="0" w:color="auto"/>
              <w:right w:val="single" w:sz="4" w:space="0" w:color="auto"/>
            </w:tcBorders>
            <w:shd w:val="clear" w:color="auto" w:fill="92D050"/>
            <w:noWrap/>
            <w:vAlign w:val="center"/>
            <w:hideMark/>
          </w:tcPr>
          <w:p w14:paraId="344D1E22" w14:textId="77777777" w:rsidR="00970B85" w:rsidRPr="00FB77D1" w:rsidRDefault="00A53C72" w:rsidP="00FB77D1">
            <w:pPr>
              <w:spacing w:after="0" w:line="240" w:lineRule="auto"/>
              <w:jc w:val="both"/>
              <w:rPr>
                <w:rFonts w:ascii="Arial Narrow" w:eastAsia="Times New Roman" w:hAnsi="Arial Narrow" w:cs="Calibri"/>
                <w:sz w:val="16"/>
                <w:szCs w:val="16"/>
                <w:lang w:val="sq-AL"/>
              </w:rPr>
            </w:pPr>
            <w:r w:rsidRPr="00FB77D1">
              <w:rPr>
                <w:rFonts w:ascii="Arial Narrow" w:eastAsia="Times New Roman" w:hAnsi="Arial Narrow" w:cs="Calibri"/>
                <w:sz w:val="16"/>
                <w:szCs w:val="16"/>
                <w:lang w:val="sq-AL"/>
              </w:rPr>
              <w:t>Në periudhën raportuese si rezultat i nevojave trajnuese për stafin mbështetës të gjykatave dhe prokurorive dhe prioriteteve të KGJK-së dhe KPK-së është hartuar plani i trajnimit për bashkëpunëtorë profesional dhe zyrtarë ligjor të gjykatave dhe prokurorive. Bazuar në kalendarin trajnues, trajnimet kanë filluar së zbatuari që nga muaji prill  dhe deri në qershor janë realizuar 21 trajnime në fushën penale nga moduli i trajnimit bazik-aspekti material dhe procedural dhe 8 trajnime nga moduli civil-aspekti material dhe procedural. Për detaje shih faqe 24 në buletinin informativ</w:t>
            </w:r>
            <w:r w:rsidRPr="00FB77D1">
              <w:rPr>
                <w:rStyle w:val="FootnoteReference"/>
                <w:rFonts w:ascii="Arial Narrow" w:eastAsia="Times New Roman" w:hAnsi="Arial Narrow" w:cs="Calibri"/>
                <w:sz w:val="16"/>
                <w:szCs w:val="16"/>
                <w:lang w:val="sq-AL"/>
              </w:rPr>
              <w:footnoteReference w:id="42"/>
            </w:r>
          </w:p>
          <w:p w14:paraId="7DC0C134" w14:textId="77777777" w:rsidR="00A53C72" w:rsidRPr="00FB77D1" w:rsidRDefault="00A53C72" w:rsidP="00FB77D1">
            <w:pPr>
              <w:spacing w:after="0" w:line="240" w:lineRule="auto"/>
              <w:jc w:val="both"/>
              <w:rPr>
                <w:rFonts w:ascii="Arial Narrow" w:eastAsia="Times New Roman" w:hAnsi="Arial Narrow" w:cs="Calibri"/>
                <w:sz w:val="16"/>
                <w:szCs w:val="16"/>
                <w:lang w:val="sq-AL"/>
              </w:rPr>
            </w:pPr>
            <w:r w:rsidRPr="00FB77D1">
              <w:rPr>
                <w:rFonts w:ascii="Arial Narrow" w:eastAsia="Times New Roman" w:hAnsi="Arial Narrow" w:cs="Calibri"/>
                <w:sz w:val="16"/>
                <w:szCs w:val="16"/>
                <w:lang w:val="sq-AL"/>
              </w:rPr>
              <w:t>Për shkak se buletini për muajin maj dhe qershor ende nuk është publikuar si dëshmi për trajnimet e realizuara shih njoftimet në web</w:t>
            </w:r>
            <w:r w:rsidRPr="00FB77D1">
              <w:rPr>
                <w:rStyle w:val="FootnoteReference"/>
                <w:rFonts w:ascii="Arial Narrow" w:eastAsia="Times New Roman" w:hAnsi="Arial Narrow" w:cs="Calibri"/>
                <w:sz w:val="16"/>
                <w:szCs w:val="16"/>
                <w:lang w:val="sq-AL"/>
              </w:rPr>
              <w:footnoteReference w:id="43"/>
            </w:r>
          </w:p>
          <w:p w14:paraId="38A6DF40" w14:textId="2B7192E5" w:rsidR="00A53C72" w:rsidRPr="00FB77D1" w:rsidRDefault="00A53C72" w:rsidP="00FB77D1">
            <w:pPr>
              <w:spacing w:after="0" w:line="240" w:lineRule="auto"/>
              <w:jc w:val="both"/>
              <w:rPr>
                <w:rFonts w:ascii="Arial Narrow" w:eastAsia="Times New Roman" w:hAnsi="Arial Narrow" w:cs="Calibri"/>
                <w:sz w:val="16"/>
                <w:szCs w:val="16"/>
                <w:lang w:val="sq-AL"/>
              </w:rPr>
            </w:pPr>
            <w:r w:rsidRPr="00FB77D1">
              <w:rPr>
                <w:rFonts w:ascii="Arial Narrow" w:eastAsia="Times New Roman" w:hAnsi="Arial Narrow" w:cs="Calibri"/>
                <w:sz w:val="16"/>
                <w:szCs w:val="16"/>
                <w:lang w:val="sq-AL"/>
              </w:rPr>
              <w:t>Edhe për muajin qershor kanë vazhduar sesionet e njëjta por me grupe tjera të bashkëpunëtorëve profesional.</w:t>
            </w:r>
          </w:p>
        </w:tc>
        <w:tc>
          <w:tcPr>
            <w:tcW w:w="236" w:type="dxa"/>
            <w:vAlign w:val="center"/>
            <w:hideMark/>
          </w:tcPr>
          <w:p w14:paraId="74CF6BFE"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06F9C269" w14:textId="77777777" w:rsidTr="004A1C70">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FE001E4" w14:textId="2F390B90" w:rsidR="00970B85" w:rsidRPr="003B01A1" w:rsidRDefault="00DA4F4C" w:rsidP="00970B85">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11</w:t>
            </w:r>
          </w:p>
        </w:tc>
        <w:tc>
          <w:tcPr>
            <w:tcW w:w="2736" w:type="dxa"/>
            <w:tcBorders>
              <w:top w:val="nil"/>
              <w:left w:val="nil"/>
              <w:bottom w:val="single" w:sz="4" w:space="0" w:color="auto"/>
              <w:right w:val="single" w:sz="4" w:space="0" w:color="auto"/>
            </w:tcBorders>
            <w:shd w:val="clear" w:color="auto" w:fill="92D050"/>
            <w:vAlign w:val="center"/>
            <w:hideMark/>
          </w:tcPr>
          <w:p w14:paraId="0FB561E5" w14:textId="77777777" w:rsidR="00970B85" w:rsidRPr="00FB77D1" w:rsidRDefault="00970B85" w:rsidP="00FB77D1">
            <w:pPr>
              <w:spacing w:after="0" w:line="240" w:lineRule="auto"/>
              <w:jc w:val="both"/>
              <w:rPr>
                <w:rFonts w:ascii="Arial Narrow" w:eastAsia="Times New Roman" w:hAnsi="Arial Narrow" w:cs="Arial"/>
                <w:sz w:val="16"/>
                <w:szCs w:val="16"/>
                <w:lang w:val="sq-AL"/>
              </w:rPr>
            </w:pPr>
            <w:r w:rsidRPr="00FB77D1">
              <w:rPr>
                <w:rFonts w:ascii="Arial Narrow" w:eastAsia="Times New Roman" w:hAnsi="Arial Narrow" w:cs="Arial"/>
                <w:sz w:val="16"/>
                <w:szCs w:val="16"/>
                <w:lang w:val="sq-AL"/>
              </w:rPr>
              <w:t>Hartimi i një kurrikule te re trajnuese të veçantë për Kryetarë te Gjykatave dhe Kryeprokurorë, me fokus në avansimin e aftësive të tyre menaxheriale dhe të tjera të nevojshme për pozitat e tyre udhëheqëse</w:t>
            </w:r>
          </w:p>
        </w:tc>
        <w:tc>
          <w:tcPr>
            <w:tcW w:w="749" w:type="dxa"/>
            <w:tcBorders>
              <w:top w:val="nil"/>
              <w:left w:val="nil"/>
              <w:bottom w:val="single" w:sz="4" w:space="0" w:color="auto"/>
              <w:right w:val="single" w:sz="4" w:space="0" w:color="auto"/>
            </w:tcBorders>
            <w:shd w:val="clear" w:color="auto" w:fill="92D050"/>
            <w:vAlign w:val="center"/>
            <w:hideMark/>
          </w:tcPr>
          <w:p w14:paraId="3C794E68" w14:textId="77777777" w:rsidR="00970B85" w:rsidRPr="00FB77D1" w:rsidRDefault="00970B85" w:rsidP="00FB77D1">
            <w:pPr>
              <w:spacing w:after="0" w:line="240" w:lineRule="auto"/>
              <w:jc w:val="both"/>
              <w:rPr>
                <w:rFonts w:ascii="Arial Narrow" w:eastAsia="Times New Roman" w:hAnsi="Arial Narrow" w:cs="Arial"/>
                <w:sz w:val="16"/>
                <w:szCs w:val="16"/>
                <w:lang w:val="sq-AL"/>
              </w:rPr>
            </w:pPr>
            <w:r w:rsidRPr="00FB77D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92D050"/>
            <w:vAlign w:val="center"/>
            <w:hideMark/>
          </w:tcPr>
          <w:p w14:paraId="14C1B8CF" w14:textId="77777777" w:rsidR="00970B85" w:rsidRPr="00FB77D1" w:rsidRDefault="00970B85" w:rsidP="00FB77D1">
            <w:pPr>
              <w:spacing w:after="0" w:line="240" w:lineRule="auto"/>
              <w:jc w:val="both"/>
              <w:rPr>
                <w:rFonts w:ascii="Arial Narrow" w:eastAsia="Times New Roman" w:hAnsi="Arial Narrow" w:cs="Arial"/>
                <w:sz w:val="16"/>
                <w:szCs w:val="16"/>
                <w:lang w:val="sq-AL"/>
              </w:rPr>
            </w:pPr>
            <w:r w:rsidRPr="00FB77D1">
              <w:rPr>
                <w:rFonts w:ascii="Arial Narrow" w:eastAsia="Times New Roman" w:hAnsi="Arial Narrow" w:cs="Arial"/>
                <w:sz w:val="16"/>
                <w:szCs w:val="16"/>
                <w:lang w:val="sq-AL"/>
              </w:rPr>
              <w:t>AD</w:t>
            </w:r>
          </w:p>
        </w:tc>
        <w:tc>
          <w:tcPr>
            <w:tcW w:w="2822" w:type="dxa"/>
            <w:tcBorders>
              <w:top w:val="nil"/>
              <w:left w:val="nil"/>
              <w:bottom w:val="single" w:sz="4" w:space="0" w:color="auto"/>
              <w:right w:val="single" w:sz="4" w:space="0" w:color="auto"/>
            </w:tcBorders>
            <w:shd w:val="clear" w:color="auto" w:fill="92D050"/>
            <w:vAlign w:val="center"/>
            <w:hideMark/>
          </w:tcPr>
          <w:p w14:paraId="66DBAC8C" w14:textId="77777777" w:rsidR="00970B85" w:rsidRPr="00FB77D1" w:rsidRDefault="00970B85" w:rsidP="00FB77D1">
            <w:pPr>
              <w:spacing w:after="0" w:line="240" w:lineRule="auto"/>
              <w:jc w:val="both"/>
              <w:rPr>
                <w:rFonts w:ascii="Arial Narrow" w:eastAsia="Times New Roman" w:hAnsi="Arial Narrow" w:cs="Arial"/>
                <w:sz w:val="16"/>
                <w:szCs w:val="16"/>
                <w:lang w:val="sq-AL"/>
              </w:rPr>
            </w:pPr>
            <w:r w:rsidRPr="00FB77D1">
              <w:rPr>
                <w:rFonts w:ascii="Arial Narrow" w:eastAsia="Times New Roman" w:hAnsi="Arial Narrow" w:cs="Arial"/>
                <w:sz w:val="16"/>
                <w:szCs w:val="16"/>
                <w:lang w:val="sq-AL"/>
              </w:rPr>
              <w:t xml:space="preserve">Kurrikula e miratuar. </w:t>
            </w:r>
          </w:p>
        </w:tc>
        <w:tc>
          <w:tcPr>
            <w:tcW w:w="6480" w:type="dxa"/>
            <w:gridSpan w:val="4"/>
            <w:tcBorders>
              <w:top w:val="nil"/>
              <w:left w:val="nil"/>
              <w:bottom w:val="single" w:sz="4" w:space="0" w:color="auto"/>
              <w:right w:val="single" w:sz="4" w:space="0" w:color="auto"/>
            </w:tcBorders>
            <w:shd w:val="clear" w:color="auto" w:fill="92D050"/>
            <w:vAlign w:val="center"/>
          </w:tcPr>
          <w:p w14:paraId="14775E6A" w14:textId="0558A7FB" w:rsidR="00970B85" w:rsidRPr="00FB77D1" w:rsidRDefault="00931157" w:rsidP="00FB77D1">
            <w:pPr>
              <w:spacing w:after="0" w:line="240" w:lineRule="auto"/>
              <w:jc w:val="both"/>
              <w:rPr>
                <w:rFonts w:ascii="Arial Narrow" w:eastAsia="Times New Roman" w:hAnsi="Arial Narrow" w:cs="Arial"/>
                <w:sz w:val="16"/>
                <w:szCs w:val="16"/>
                <w:lang w:val="sq-AL"/>
              </w:rPr>
            </w:pPr>
            <w:r w:rsidRPr="00FB77D1">
              <w:rPr>
                <w:rFonts w:ascii="Arial Narrow" w:eastAsia="Times New Roman" w:hAnsi="Arial Narrow" w:cs="Arial"/>
                <w:sz w:val="16"/>
                <w:szCs w:val="16"/>
                <w:lang w:val="sq-AL"/>
              </w:rPr>
              <w:t>Është hartuar kurrikula trajnuese. Pritet të realizohen në gjashtëmujorin e dytë.</w:t>
            </w:r>
          </w:p>
        </w:tc>
        <w:tc>
          <w:tcPr>
            <w:tcW w:w="236" w:type="dxa"/>
            <w:vAlign w:val="center"/>
            <w:hideMark/>
          </w:tcPr>
          <w:p w14:paraId="426DBD08"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6829ED60" w14:textId="77777777" w:rsidTr="004A1C70">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6A3FC34" w14:textId="72522B49" w:rsidR="00970B85" w:rsidRPr="003B01A1" w:rsidRDefault="00DA4F4C" w:rsidP="00970B85">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12</w:t>
            </w:r>
          </w:p>
        </w:tc>
        <w:tc>
          <w:tcPr>
            <w:tcW w:w="2736" w:type="dxa"/>
            <w:tcBorders>
              <w:top w:val="nil"/>
              <w:left w:val="nil"/>
              <w:bottom w:val="single" w:sz="4" w:space="0" w:color="auto"/>
              <w:right w:val="single" w:sz="4" w:space="0" w:color="auto"/>
            </w:tcBorders>
            <w:shd w:val="clear" w:color="000000" w:fill="FFC000"/>
            <w:vAlign w:val="center"/>
            <w:hideMark/>
          </w:tcPr>
          <w:p w14:paraId="4C0F2A5C"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Ofrimi i trajnimeve të specializuara për gjyqtarë në fushat e identifikuara si mangësi gjatë vlerësimit të performancës. </w:t>
            </w:r>
          </w:p>
        </w:tc>
        <w:tc>
          <w:tcPr>
            <w:tcW w:w="749" w:type="dxa"/>
            <w:tcBorders>
              <w:top w:val="nil"/>
              <w:left w:val="nil"/>
              <w:bottom w:val="single" w:sz="4" w:space="0" w:color="auto"/>
              <w:right w:val="single" w:sz="4" w:space="0" w:color="auto"/>
            </w:tcBorders>
            <w:shd w:val="clear" w:color="000000" w:fill="FFC000"/>
            <w:vAlign w:val="center"/>
            <w:hideMark/>
          </w:tcPr>
          <w:p w14:paraId="34E0082F" w14:textId="77777777" w:rsidR="004C541D"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45C84D6C" w14:textId="77777777" w:rsidR="004C541D"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7CD8F298" w14:textId="11A6C460"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000000" w:fill="FFC000"/>
            <w:vAlign w:val="center"/>
            <w:hideMark/>
          </w:tcPr>
          <w:p w14:paraId="29DFB5FE"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w:t>
            </w:r>
          </w:p>
        </w:tc>
        <w:tc>
          <w:tcPr>
            <w:tcW w:w="2822" w:type="dxa"/>
            <w:tcBorders>
              <w:top w:val="nil"/>
              <w:left w:val="nil"/>
              <w:bottom w:val="single" w:sz="4" w:space="0" w:color="auto"/>
              <w:right w:val="single" w:sz="4" w:space="0" w:color="auto"/>
            </w:tcBorders>
            <w:shd w:val="clear" w:color="000000" w:fill="FFC000"/>
            <w:vAlign w:val="center"/>
            <w:hideMark/>
          </w:tcPr>
          <w:p w14:paraId="0655A605"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Gjyqtarët e trajnuar. </w:t>
            </w:r>
          </w:p>
        </w:tc>
        <w:tc>
          <w:tcPr>
            <w:tcW w:w="6480" w:type="dxa"/>
            <w:gridSpan w:val="4"/>
            <w:tcBorders>
              <w:top w:val="nil"/>
              <w:left w:val="nil"/>
              <w:bottom w:val="single" w:sz="4" w:space="0" w:color="auto"/>
              <w:right w:val="single" w:sz="4" w:space="0" w:color="auto"/>
            </w:tcBorders>
            <w:shd w:val="clear" w:color="000000" w:fill="FFC000"/>
            <w:vAlign w:val="center"/>
          </w:tcPr>
          <w:p w14:paraId="1ECED201" w14:textId="5C1FF88D" w:rsidR="00970B85" w:rsidRPr="003B01A1" w:rsidRDefault="00432041" w:rsidP="00FB77D1">
            <w:pPr>
              <w:spacing w:after="0" w:line="240" w:lineRule="auto"/>
              <w:jc w:val="both"/>
              <w:rPr>
                <w:rFonts w:ascii="Arial Narrow" w:eastAsia="Times New Roman" w:hAnsi="Arial Narrow" w:cs="Calibri"/>
                <w:sz w:val="16"/>
                <w:szCs w:val="16"/>
                <w:lang w:val="sq-AL"/>
              </w:rPr>
            </w:pPr>
            <w:r w:rsidRPr="00432041">
              <w:rPr>
                <w:rFonts w:ascii="Arial Narrow" w:eastAsia="Times New Roman" w:hAnsi="Arial Narrow" w:cs="Calibri"/>
                <w:sz w:val="16"/>
                <w:szCs w:val="16"/>
                <w:lang w:val="sq-AL"/>
              </w:rPr>
              <w:t>Bazuar në legjislacionin në fuqi, Komisioni i KGJK-së është autoriteti kompetent që bënë vlerësimin e performancës së gjyqtarëve dhe nëse vlerëson që gjyqtari përkatës ka performancë të dobët nxjerrë vendim për trajnim shtesë në një tematikë të caktuar dhe njëkohësisht bënë kërkesën në AD që të hartojë</w:t>
            </w:r>
          </w:p>
        </w:tc>
        <w:tc>
          <w:tcPr>
            <w:tcW w:w="236" w:type="dxa"/>
            <w:vAlign w:val="center"/>
            <w:hideMark/>
          </w:tcPr>
          <w:p w14:paraId="7F5B2F13"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482D4BF8" w14:textId="77777777" w:rsidTr="004A1C70">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B847749" w14:textId="1057C2CB" w:rsidR="00970B85" w:rsidRPr="003B01A1" w:rsidRDefault="00DA4F4C" w:rsidP="00970B85">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13</w:t>
            </w:r>
          </w:p>
        </w:tc>
        <w:tc>
          <w:tcPr>
            <w:tcW w:w="2736" w:type="dxa"/>
            <w:tcBorders>
              <w:top w:val="nil"/>
              <w:left w:val="nil"/>
              <w:bottom w:val="single" w:sz="4" w:space="0" w:color="auto"/>
              <w:right w:val="single" w:sz="4" w:space="0" w:color="auto"/>
            </w:tcBorders>
            <w:shd w:val="clear" w:color="auto" w:fill="92D050"/>
            <w:vAlign w:val="center"/>
            <w:hideMark/>
          </w:tcPr>
          <w:p w14:paraId="13E0E538"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Ofrimi i trajnimeve të specializuara për prokurorë në fushat e identifikuara si mangësi gjatë vlerësimit të performancës. </w:t>
            </w:r>
          </w:p>
        </w:tc>
        <w:tc>
          <w:tcPr>
            <w:tcW w:w="749" w:type="dxa"/>
            <w:tcBorders>
              <w:top w:val="nil"/>
              <w:left w:val="nil"/>
              <w:bottom w:val="single" w:sz="4" w:space="0" w:color="auto"/>
              <w:right w:val="single" w:sz="4" w:space="0" w:color="auto"/>
            </w:tcBorders>
            <w:shd w:val="clear" w:color="auto" w:fill="92D050"/>
            <w:vAlign w:val="center"/>
            <w:hideMark/>
          </w:tcPr>
          <w:p w14:paraId="6368550E" w14:textId="77777777" w:rsidR="004C541D"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26C5B64E" w14:textId="77777777" w:rsidR="004C541D"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35C64393" w14:textId="3493D7AC"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92D050"/>
            <w:vAlign w:val="center"/>
            <w:hideMark/>
          </w:tcPr>
          <w:p w14:paraId="121B3B04"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w:t>
            </w:r>
          </w:p>
        </w:tc>
        <w:tc>
          <w:tcPr>
            <w:tcW w:w="2822" w:type="dxa"/>
            <w:tcBorders>
              <w:top w:val="nil"/>
              <w:left w:val="nil"/>
              <w:bottom w:val="single" w:sz="4" w:space="0" w:color="auto"/>
              <w:right w:val="single" w:sz="4" w:space="0" w:color="auto"/>
            </w:tcBorders>
            <w:shd w:val="clear" w:color="auto" w:fill="92D050"/>
            <w:vAlign w:val="center"/>
            <w:hideMark/>
          </w:tcPr>
          <w:p w14:paraId="39B3CF69"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Prokurorët e trajnuar. </w:t>
            </w:r>
          </w:p>
        </w:tc>
        <w:tc>
          <w:tcPr>
            <w:tcW w:w="6480" w:type="dxa"/>
            <w:gridSpan w:val="4"/>
            <w:tcBorders>
              <w:top w:val="nil"/>
              <w:left w:val="nil"/>
              <w:bottom w:val="single" w:sz="4" w:space="0" w:color="auto"/>
              <w:right w:val="single" w:sz="4" w:space="0" w:color="auto"/>
            </w:tcBorders>
            <w:shd w:val="clear" w:color="auto" w:fill="92D050"/>
            <w:vAlign w:val="center"/>
          </w:tcPr>
          <w:p w14:paraId="4228C982" w14:textId="5FAF01E3" w:rsidR="00970B85" w:rsidRPr="003B01A1" w:rsidRDefault="00432041" w:rsidP="00FB77D1">
            <w:pPr>
              <w:spacing w:after="0" w:line="240" w:lineRule="auto"/>
              <w:jc w:val="both"/>
              <w:rPr>
                <w:rFonts w:ascii="Arial Narrow" w:eastAsia="Times New Roman" w:hAnsi="Arial Narrow" w:cs="Calibri"/>
                <w:sz w:val="16"/>
                <w:szCs w:val="16"/>
                <w:lang w:val="sq-AL"/>
              </w:rPr>
            </w:pPr>
            <w:r w:rsidRPr="00432041">
              <w:rPr>
                <w:rFonts w:ascii="Arial Narrow" w:eastAsia="Times New Roman" w:hAnsi="Arial Narrow" w:cs="Calibri"/>
                <w:sz w:val="16"/>
                <w:szCs w:val="16"/>
                <w:lang w:val="sq-AL"/>
              </w:rPr>
              <w:t>Për prokurorë, Njësiti për shqyrtimin e performancës në kuadër të KPK-së është autoriteti kompetent për vlerësim të prokurorëve. Procesi është i ngjashëm. Nxirret vendimi nëse vlerësohet performanca e dobët dhe paraqitet kërkesa në AD. Në periudhën raportuese është realizuar një trajnim i detyrueshm për një prokuror sipas vendimit të KPK-së. Trajnim është realizuar në pajtim me Protokollin për trajnime te detyrushume për prokuroret me performacë të dobët. Akademia ka përcjell ne KPK raportin me rezu</w:t>
            </w:r>
            <w:r>
              <w:rPr>
                <w:rFonts w:ascii="Arial Narrow" w:eastAsia="Times New Roman" w:hAnsi="Arial Narrow" w:cs="Calibri"/>
                <w:sz w:val="16"/>
                <w:szCs w:val="16"/>
                <w:lang w:val="sq-AL"/>
              </w:rPr>
              <w:t>ltatet e prokurorit në trajnim.</w:t>
            </w:r>
          </w:p>
        </w:tc>
        <w:tc>
          <w:tcPr>
            <w:tcW w:w="236" w:type="dxa"/>
            <w:vAlign w:val="center"/>
            <w:hideMark/>
          </w:tcPr>
          <w:p w14:paraId="31C75C51"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48CD34C2" w14:textId="77777777" w:rsidTr="004A1C70">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CC839F2" w14:textId="12028E69" w:rsidR="00970B85" w:rsidRPr="003B01A1" w:rsidRDefault="00DA4F4C" w:rsidP="00970B85">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14</w:t>
            </w:r>
          </w:p>
        </w:tc>
        <w:tc>
          <w:tcPr>
            <w:tcW w:w="2736" w:type="dxa"/>
            <w:tcBorders>
              <w:top w:val="single" w:sz="4" w:space="0" w:color="auto"/>
              <w:left w:val="nil"/>
              <w:bottom w:val="single" w:sz="4" w:space="0" w:color="auto"/>
              <w:right w:val="single" w:sz="4" w:space="0" w:color="auto"/>
            </w:tcBorders>
            <w:shd w:val="clear" w:color="000000" w:fill="92D050"/>
            <w:vAlign w:val="center"/>
            <w:hideMark/>
          </w:tcPr>
          <w:p w14:paraId="7863AC03"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Avansimi dhe pasurimi i burimeve online për zhvillim profesional për personelin e sektorit të drejtësisë. </w:t>
            </w:r>
          </w:p>
        </w:tc>
        <w:tc>
          <w:tcPr>
            <w:tcW w:w="749" w:type="dxa"/>
            <w:tcBorders>
              <w:top w:val="single" w:sz="4" w:space="0" w:color="auto"/>
              <w:left w:val="nil"/>
              <w:bottom w:val="single" w:sz="4" w:space="0" w:color="auto"/>
              <w:right w:val="single" w:sz="4" w:space="0" w:color="auto"/>
            </w:tcBorders>
            <w:shd w:val="clear" w:color="000000" w:fill="92D050"/>
            <w:vAlign w:val="center"/>
            <w:hideMark/>
          </w:tcPr>
          <w:p w14:paraId="22CAEAA6"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single" w:sz="4" w:space="0" w:color="auto"/>
              <w:left w:val="nil"/>
              <w:bottom w:val="single" w:sz="4" w:space="0" w:color="auto"/>
              <w:right w:val="single" w:sz="4" w:space="0" w:color="auto"/>
            </w:tcBorders>
            <w:shd w:val="clear" w:color="000000" w:fill="92D050"/>
            <w:vAlign w:val="center"/>
            <w:hideMark/>
          </w:tcPr>
          <w:p w14:paraId="5D98AA02"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w:t>
            </w:r>
          </w:p>
        </w:tc>
        <w:tc>
          <w:tcPr>
            <w:tcW w:w="2822" w:type="dxa"/>
            <w:tcBorders>
              <w:top w:val="single" w:sz="4" w:space="0" w:color="auto"/>
              <w:left w:val="nil"/>
              <w:bottom w:val="single" w:sz="4" w:space="0" w:color="auto"/>
              <w:right w:val="single" w:sz="4" w:space="0" w:color="auto"/>
            </w:tcBorders>
            <w:shd w:val="clear" w:color="000000" w:fill="92D050"/>
            <w:vAlign w:val="center"/>
            <w:hideMark/>
          </w:tcPr>
          <w:p w14:paraId="44BF0869"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Burimet online të pasuruara.  </w:t>
            </w:r>
          </w:p>
        </w:tc>
        <w:tc>
          <w:tcPr>
            <w:tcW w:w="6480" w:type="dxa"/>
            <w:gridSpan w:val="4"/>
            <w:tcBorders>
              <w:top w:val="single" w:sz="4" w:space="0" w:color="auto"/>
              <w:left w:val="nil"/>
              <w:bottom w:val="single" w:sz="4" w:space="0" w:color="auto"/>
              <w:right w:val="single" w:sz="4" w:space="0" w:color="auto"/>
            </w:tcBorders>
            <w:shd w:val="clear" w:color="000000" w:fill="92D050"/>
            <w:vAlign w:val="center"/>
          </w:tcPr>
          <w:p w14:paraId="6FB27D62" w14:textId="1FCA95E1" w:rsidR="00970B85" w:rsidRPr="003B01A1" w:rsidRDefault="00985675" w:rsidP="00FB77D1">
            <w:pPr>
              <w:spacing w:after="0" w:line="240" w:lineRule="auto"/>
              <w:jc w:val="both"/>
              <w:rPr>
                <w:rFonts w:ascii="Arial Narrow" w:eastAsia="Times New Roman" w:hAnsi="Arial Narrow" w:cs="Calibri"/>
                <w:sz w:val="16"/>
                <w:szCs w:val="16"/>
                <w:lang w:val="sq-AL"/>
              </w:rPr>
            </w:pPr>
            <w:r w:rsidRPr="00985675">
              <w:rPr>
                <w:rFonts w:ascii="Arial Narrow" w:eastAsia="Times New Roman" w:hAnsi="Arial Narrow" w:cs="Calibri"/>
                <w:sz w:val="16"/>
                <w:szCs w:val="16"/>
                <w:lang w:val="sq-AL"/>
              </w:rPr>
              <w:t>Akademia ka vazhduar abonimin edhe për këtë vit në Asociacionin e Bibliotekave Elektronike që si rezultat vazhdon ti ketë data bazat me burime të ndryshme juridike. Në periudhën raportuese edhe biblioteka elektronike e AD-së është pasuruar  me materiale të ndryshme ligjore nga trajnimet e AD-së. Për më tepër shih në linkun</w:t>
            </w:r>
            <w:r>
              <w:rPr>
                <w:rStyle w:val="FootnoteReference"/>
                <w:rFonts w:ascii="Arial Narrow" w:eastAsia="Times New Roman" w:hAnsi="Arial Narrow" w:cs="Calibri"/>
                <w:sz w:val="16"/>
                <w:szCs w:val="16"/>
                <w:lang w:val="sq-AL"/>
              </w:rPr>
              <w:footnoteReference w:id="44"/>
            </w:r>
          </w:p>
        </w:tc>
        <w:tc>
          <w:tcPr>
            <w:tcW w:w="236" w:type="dxa"/>
            <w:vAlign w:val="center"/>
            <w:hideMark/>
          </w:tcPr>
          <w:p w14:paraId="2D80FF41"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032E2EBF" w14:textId="77777777" w:rsidTr="004A1C70">
        <w:trPr>
          <w:trHeight w:val="60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DCFA5" w14:textId="1C773569" w:rsidR="00970B85" w:rsidRPr="003B01A1" w:rsidRDefault="00DA4F4C" w:rsidP="00970B85">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15</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26C3A643"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Specializimi i mëtejmë i gjyqtarëve të Gjykatës Supreme në fushën e të drejtave të njeriut dhe praktikës së GjEDNj. </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47E0315E" w14:textId="77777777" w:rsidR="004C541D"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75E844BC" w14:textId="77777777" w:rsidR="004C541D"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3ACE3075" w14:textId="7ED2BEA2"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1325C35C"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Gjykata Supreme,       AD</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2AC46582"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2 trajnime/seminare/vizita studimore të realizuara gjatë vitit. </w:t>
            </w:r>
          </w:p>
        </w:tc>
        <w:tc>
          <w:tcPr>
            <w:tcW w:w="6480" w:type="dxa"/>
            <w:gridSpan w:val="4"/>
            <w:tcBorders>
              <w:top w:val="single" w:sz="4" w:space="0" w:color="auto"/>
              <w:left w:val="nil"/>
              <w:bottom w:val="single" w:sz="4" w:space="0" w:color="auto"/>
              <w:right w:val="single" w:sz="4" w:space="0" w:color="auto"/>
            </w:tcBorders>
            <w:shd w:val="clear" w:color="000000" w:fill="FFC000"/>
            <w:vAlign w:val="center"/>
          </w:tcPr>
          <w:p w14:paraId="4B76F1D6" w14:textId="68F7178E" w:rsidR="00970B85" w:rsidRPr="003B01A1" w:rsidRDefault="002C3EA7" w:rsidP="00FB77D1">
            <w:pPr>
              <w:jc w:val="both"/>
              <w:rPr>
                <w:rFonts w:ascii="Arial Narrow" w:hAnsi="Arial Narrow" w:cs="Calibri"/>
                <w:color w:val="000000"/>
                <w:sz w:val="16"/>
                <w:szCs w:val="16"/>
                <w:lang w:val="sq-AL"/>
              </w:rPr>
            </w:pPr>
            <w:r w:rsidRPr="002C3EA7">
              <w:rPr>
                <w:rFonts w:ascii="Arial Narrow" w:hAnsi="Arial Narrow" w:cs="Calibri"/>
                <w:color w:val="000000"/>
                <w:sz w:val="16"/>
                <w:szCs w:val="16"/>
                <w:lang w:val="sq-AL"/>
              </w:rPr>
              <w:t>Gjatë kesaj periudhe eshte mbajtur nje trajnim ku kann emarr pjese ne gjyqatr te Gjykates Supreme te Kosoves, Dhoma e Veqante e Kesaj gjykate. Informata eshte marre permes emalit nga Akademia e Drejtsise.</w:t>
            </w:r>
          </w:p>
        </w:tc>
        <w:tc>
          <w:tcPr>
            <w:tcW w:w="236" w:type="dxa"/>
            <w:vAlign w:val="center"/>
            <w:hideMark/>
          </w:tcPr>
          <w:p w14:paraId="2D286EC4"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06C9476F" w14:textId="77777777" w:rsidTr="006B4594">
        <w:trPr>
          <w:trHeight w:val="1101"/>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40B30" w14:textId="77777777" w:rsidR="00970B85" w:rsidRPr="003B01A1" w:rsidRDefault="00970B85" w:rsidP="00970B85">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16</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04EDF3F4"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Rishikimi i programeve të AD-së për rastet e dhunës në familje me qëllim të avansimit të tyre </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37B49502"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25C53E80"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1AFB8700"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Programi i rishikuar; Rekomandimet për ndryshim të programit të miratuara nga AD</w:t>
            </w:r>
          </w:p>
        </w:tc>
        <w:tc>
          <w:tcPr>
            <w:tcW w:w="6480" w:type="dxa"/>
            <w:gridSpan w:val="4"/>
            <w:tcBorders>
              <w:top w:val="single" w:sz="4" w:space="0" w:color="auto"/>
              <w:left w:val="nil"/>
              <w:bottom w:val="single" w:sz="4" w:space="0" w:color="auto"/>
              <w:right w:val="single" w:sz="4" w:space="0" w:color="auto"/>
            </w:tcBorders>
            <w:shd w:val="clear" w:color="auto" w:fill="0070C0"/>
            <w:vAlign w:val="center"/>
            <w:hideMark/>
          </w:tcPr>
          <w:p w14:paraId="3E76BDF4" w14:textId="34C72C92" w:rsidR="00970B85" w:rsidRPr="003B01A1" w:rsidRDefault="00D71976" w:rsidP="00FB77D1">
            <w:pPr>
              <w:spacing w:after="0" w:line="240" w:lineRule="auto"/>
              <w:jc w:val="both"/>
              <w:rPr>
                <w:rFonts w:ascii="Arial Narrow" w:eastAsia="Times New Roman" w:hAnsi="Arial Narrow" w:cs="Calibri"/>
                <w:sz w:val="16"/>
                <w:szCs w:val="16"/>
                <w:lang w:val="sq-AL"/>
              </w:rPr>
            </w:pPr>
            <w:r w:rsidRPr="003B01A1">
              <w:rPr>
                <w:rFonts w:ascii="Arial Narrow" w:eastAsia="Times New Roman" w:hAnsi="Arial Narrow" w:cs="Calibri"/>
                <w:sz w:val="16"/>
                <w:szCs w:val="16"/>
                <w:lang w:val="sq-AL"/>
              </w:rPr>
              <w:t>Gjatë vitit 2021 është rishikuar Programi Trajnues sa i përket trajnimeve për Dhunën në Familje. Në kurikulën trajnuese për vitin 2022, trajnimet e dhunës në familje kanë kaluar në program të specializuar.</w:t>
            </w:r>
            <w:r w:rsidRPr="003B01A1">
              <w:rPr>
                <w:rStyle w:val="FootnoteReference"/>
                <w:rFonts w:ascii="Arial Narrow" w:eastAsia="Times New Roman" w:hAnsi="Arial Narrow" w:cs="Calibri"/>
                <w:sz w:val="16"/>
                <w:szCs w:val="16"/>
                <w:lang w:val="sq-AL"/>
              </w:rPr>
              <w:footnoteReference w:id="45"/>
            </w:r>
            <w:r w:rsidRPr="003B01A1">
              <w:rPr>
                <w:rFonts w:ascii="Arial Narrow" w:eastAsia="Times New Roman" w:hAnsi="Arial Narrow" w:cs="Calibri"/>
                <w:sz w:val="16"/>
                <w:szCs w:val="16"/>
                <w:lang w:val="sq-AL"/>
              </w:rPr>
              <w:t xml:space="preserve"> Si rezultat i këtij rishikimi, gjatë vitit 2022 ka filluar realizimi i trajnimeve.</w:t>
            </w:r>
          </w:p>
        </w:tc>
        <w:tc>
          <w:tcPr>
            <w:tcW w:w="236" w:type="dxa"/>
            <w:vAlign w:val="center"/>
            <w:hideMark/>
          </w:tcPr>
          <w:p w14:paraId="6C6200E5"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E9521D" w:rsidRPr="003B01A1" w14:paraId="144331A9" w14:textId="77777777" w:rsidTr="00E9521D">
        <w:trPr>
          <w:trHeight w:val="389"/>
        </w:trPr>
        <w:tc>
          <w:tcPr>
            <w:tcW w:w="11510" w:type="dxa"/>
            <w:gridSpan w:val="8"/>
            <w:tcBorders>
              <w:top w:val="nil"/>
              <w:left w:val="single" w:sz="4" w:space="0" w:color="auto"/>
              <w:bottom w:val="single" w:sz="4" w:space="0" w:color="auto"/>
              <w:right w:val="single" w:sz="4" w:space="0" w:color="auto"/>
            </w:tcBorders>
            <w:shd w:val="clear" w:color="auto" w:fill="auto"/>
            <w:vAlign w:val="center"/>
          </w:tcPr>
          <w:p w14:paraId="62122642" w14:textId="053FD8E9" w:rsidR="00E9521D" w:rsidRPr="003B01A1" w:rsidRDefault="00E9521D" w:rsidP="00FB77D1">
            <w:pPr>
              <w:spacing w:after="0" w:line="240" w:lineRule="auto"/>
              <w:jc w:val="both"/>
              <w:rPr>
                <w:rFonts w:ascii="Arial Narrow" w:eastAsia="Times New Roman" w:hAnsi="Arial Narrow" w:cs="Calibri"/>
                <w:sz w:val="16"/>
                <w:szCs w:val="16"/>
                <w:lang w:val="sq-AL"/>
              </w:rPr>
            </w:pPr>
            <w:r w:rsidRPr="003B01A1">
              <w:rPr>
                <w:rFonts w:ascii="Arial Narrow" w:eastAsia="Times New Roman" w:hAnsi="Arial Narrow" w:cs="Arial"/>
                <w:i/>
                <w:iCs/>
                <w:sz w:val="16"/>
                <w:szCs w:val="16"/>
                <w:lang w:val="sq-AL"/>
              </w:rPr>
              <w:t>Masa e politikës: Akademia e Drejtësisë së Kosovës reaguese ndaj nevojave të sektorit të drejtësisë</w:t>
            </w:r>
          </w:p>
        </w:tc>
        <w:tc>
          <w:tcPr>
            <w:tcW w:w="3194" w:type="dxa"/>
            <w:tcBorders>
              <w:top w:val="nil"/>
              <w:left w:val="single" w:sz="4" w:space="0" w:color="auto"/>
              <w:bottom w:val="single" w:sz="4" w:space="0" w:color="auto"/>
              <w:right w:val="single" w:sz="4" w:space="0" w:color="auto"/>
            </w:tcBorders>
            <w:shd w:val="clear" w:color="auto" w:fill="auto"/>
            <w:vAlign w:val="center"/>
          </w:tcPr>
          <w:p w14:paraId="05801774" w14:textId="3DB5739D" w:rsidR="00E9521D" w:rsidRPr="003B01A1" w:rsidRDefault="00BD172A" w:rsidP="00FB77D1">
            <w:pPr>
              <w:spacing w:after="0" w:line="240" w:lineRule="auto"/>
              <w:jc w:val="both"/>
              <w:rPr>
                <w:rFonts w:ascii="Arial Narrow" w:eastAsia="Times New Roman" w:hAnsi="Arial Narrow" w:cs="Calibri"/>
                <w:sz w:val="16"/>
                <w:szCs w:val="16"/>
                <w:lang w:val="sq-AL"/>
              </w:rPr>
            </w:pPr>
            <w:r w:rsidRPr="00FB77D1">
              <w:rPr>
                <w:rFonts w:ascii="Arial Narrow" w:eastAsia="Times New Roman" w:hAnsi="Arial Narrow" w:cs="Calibri"/>
                <w:sz w:val="16"/>
                <w:szCs w:val="16"/>
                <w:lang w:val="sq-AL"/>
              </w:rPr>
              <w:t>45</w:t>
            </w:r>
            <w:r w:rsidR="00E9521D" w:rsidRPr="00FB77D1">
              <w:rPr>
                <w:rFonts w:ascii="Arial Narrow" w:eastAsia="Times New Roman" w:hAnsi="Arial Narrow" w:cs="Calibri"/>
                <w:sz w:val="16"/>
                <w:szCs w:val="16"/>
                <w:lang w:val="sq-AL"/>
              </w:rPr>
              <w:t xml:space="preserve">% </w:t>
            </w:r>
            <w:r w:rsidR="00E9521D" w:rsidRPr="00FB77D1">
              <w:rPr>
                <w:rFonts w:ascii="Arial Narrow" w:eastAsia="Times New Roman" w:hAnsi="Arial Narrow" w:cs="Arial"/>
                <w:i/>
                <w:iCs/>
                <w:color w:val="000000"/>
                <w:sz w:val="16"/>
                <w:szCs w:val="16"/>
                <w:lang w:val="sq-AL"/>
              </w:rPr>
              <w:t>zbatuar plotësisht</w:t>
            </w:r>
          </w:p>
        </w:tc>
        <w:tc>
          <w:tcPr>
            <w:tcW w:w="236" w:type="dxa"/>
            <w:vAlign w:val="center"/>
          </w:tcPr>
          <w:p w14:paraId="6D5295A1" w14:textId="230EAFEF" w:rsidR="00E9521D" w:rsidRPr="003B01A1" w:rsidRDefault="00E9521D" w:rsidP="00970B85">
            <w:pPr>
              <w:spacing w:after="0" w:line="240" w:lineRule="auto"/>
              <w:rPr>
                <w:rFonts w:ascii="Arial Narrow" w:eastAsia="Times New Roman" w:hAnsi="Arial Narrow" w:cs="Times New Roman"/>
                <w:sz w:val="16"/>
                <w:szCs w:val="16"/>
                <w:lang w:val="sq-AL"/>
              </w:rPr>
            </w:pPr>
          </w:p>
        </w:tc>
      </w:tr>
      <w:tr w:rsidR="00970B85" w:rsidRPr="003B01A1" w14:paraId="1519A97F" w14:textId="77777777" w:rsidTr="004A1C70">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2C612B6" w14:textId="13FBBAB2" w:rsidR="00970B85" w:rsidRPr="003B01A1" w:rsidRDefault="00DA4F4C" w:rsidP="00970B85">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17</w:t>
            </w:r>
          </w:p>
        </w:tc>
        <w:tc>
          <w:tcPr>
            <w:tcW w:w="2736" w:type="dxa"/>
            <w:tcBorders>
              <w:top w:val="nil"/>
              <w:left w:val="nil"/>
              <w:bottom w:val="single" w:sz="4" w:space="0" w:color="auto"/>
              <w:right w:val="single" w:sz="4" w:space="0" w:color="auto"/>
            </w:tcBorders>
            <w:shd w:val="clear" w:color="auto" w:fill="92D050"/>
            <w:vAlign w:val="center"/>
            <w:hideMark/>
          </w:tcPr>
          <w:p w14:paraId="33C8C275"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Hartimi i Koncept Dokumentit për Akademinë e Drejtësisë i cili, ndër të tjera, parasheh rregulla të qarta për të gjitha llojet e trajnimeve, i jep AD-së mundësi për nxjerrjen e akteve të brendshme rregullative, rregullon kompetencën e organeve drejtuese, komisioneve dhe organizimin e brendshëm </w:t>
            </w:r>
          </w:p>
        </w:tc>
        <w:tc>
          <w:tcPr>
            <w:tcW w:w="749" w:type="dxa"/>
            <w:tcBorders>
              <w:top w:val="nil"/>
              <w:left w:val="nil"/>
              <w:bottom w:val="single" w:sz="4" w:space="0" w:color="auto"/>
              <w:right w:val="single" w:sz="4" w:space="0" w:color="auto"/>
            </w:tcBorders>
            <w:shd w:val="clear" w:color="auto" w:fill="92D050"/>
            <w:vAlign w:val="center"/>
            <w:hideMark/>
          </w:tcPr>
          <w:p w14:paraId="37D8E389"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92D050"/>
            <w:vAlign w:val="center"/>
            <w:hideMark/>
          </w:tcPr>
          <w:p w14:paraId="169DE13A"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AD</w:t>
            </w:r>
          </w:p>
        </w:tc>
        <w:tc>
          <w:tcPr>
            <w:tcW w:w="2822" w:type="dxa"/>
            <w:tcBorders>
              <w:top w:val="nil"/>
              <w:left w:val="nil"/>
              <w:bottom w:val="single" w:sz="4" w:space="0" w:color="auto"/>
              <w:right w:val="single" w:sz="4" w:space="0" w:color="auto"/>
            </w:tcBorders>
            <w:shd w:val="clear" w:color="auto" w:fill="92D050"/>
            <w:vAlign w:val="center"/>
            <w:hideMark/>
          </w:tcPr>
          <w:p w14:paraId="41D63B79"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Koncept Dokumenti i miratuar</w:t>
            </w:r>
          </w:p>
        </w:tc>
        <w:tc>
          <w:tcPr>
            <w:tcW w:w="6480" w:type="dxa"/>
            <w:gridSpan w:val="4"/>
            <w:tcBorders>
              <w:top w:val="nil"/>
              <w:left w:val="nil"/>
              <w:bottom w:val="single" w:sz="4" w:space="0" w:color="auto"/>
              <w:right w:val="single" w:sz="4" w:space="0" w:color="auto"/>
            </w:tcBorders>
            <w:shd w:val="clear" w:color="auto" w:fill="92D050"/>
            <w:vAlign w:val="center"/>
            <w:hideMark/>
          </w:tcPr>
          <w:p w14:paraId="52B45CC9" w14:textId="18675182" w:rsidR="00970B85" w:rsidRPr="003B01A1" w:rsidRDefault="000F14BB" w:rsidP="00FB77D1">
            <w:pPr>
              <w:spacing w:after="0" w:line="240" w:lineRule="auto"/>
              <w:jc w:val="both"/>
              <w:rPr>
                <w:rFonts w:ascii="Arial Narrow" w:eastAsia="Times New Roman" w:hAnsi="Arial Narrow" w:cs="Calibri"/>
                <w:sz w:val="16"/>
                <w:szCs w:val="16"/>
                <w:lang w:val="sq-AL"/>
              </w:rPr>
            </w:pPr>
            <w:r w:rsidRPr="000F14BB">
              <w:rPr>
                <w:rFonts w:ascii="Arial Narrow" w:eastAsia="Times New Roman" w:hAnsi="Arial Narrow" w:cs="Calibri"/>
                <w:sz w:val="16"/>
                <w:szCs w:val="16"/>
                <w:lang w:val="sq-AL"/>
              </w:rPr>
              <w:t>Koncept Dokumenti për Akademinë e Drejtësisë është miratuar nga Qeveria  me 25 janar 2023.</w:t>
            </w:r>
          </w:p>
        </w:tc>
        <w:tc>
          <w:tcPr>
            <w:tcW w:w="236" w:type="dxa"/>
            <w:vAlign w:val="center"/>
            <w:hideMark/>
          </w:tcPr>
          <w:p w14:paraId="6C585DF6"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3C794E65"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4881BD2" w14:textId="430A6EEA" w:rsidR="00970B85" w:rsidRPr="003B01A1" w:rsidRDefault="00DA4F4C" w:rsidP="00970B85">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18</w:t>
            </w:r>
          </w:p>
        </w:tc>
        <w:tc>
          <w:tcPr>
            <w:tcW w:w="2736" w:type="dxa"/>
            <w:tcBorders>
              <w:top w:val="nil"/>
              <w:left w:val="nil"/>
              <w:bottom w:val="single" w:sz="4" w:space="0" w:color="auto"/>
              <w:right w:val="single" w:sz="4" w:space="0" w:color="auto"/>
            </w:tcBorders>
            <w:shd w:val="clear" w:color="auto" w:fill="FFC000"/>
            <w:vAlign w:val="center"/>
            <w:hideMark/>
          </w:tcPr>
          <w:p w14:paraId="44A000FC"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Ndarja e buxhetit më të madh për AD me qëllim të mundësimit të ri-strukturimit dhe angazhimit të numër më të lartë të trajnerëve të përhershëm.</w:t>
            </w:r>
          </w:p>
        </w:tc>
        <w:tc>
          <w:tcPr>
            <w:tcW w:w="749" w:type="dxa"/>
            <w:tcBorders>
              <w:top w:val="nil"/>
              <w:left w:val="nil"/>
              <w:bottom w:val="single" w:sz="4" w:space="0" w:color="auto"/>
              <w:right w:val="single" w:sz="4" w:space="0" w:color="auto"/>
            </w:tcBorders>
            <w:shd w:val="clear" w:color="auto" w:fill="FFC000"/>
            <w:vAlign w:val="center"/>
            <w:hideMark/>
          </w:tcPr>
          <w:p w14:paraId="49529824"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FFC000"/>
            <w:vAlign w:val="center"/>
            <w:hideMark/>
          </w:tcPr>
          <w:p w14:paraId="00A379B2"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Qeveria,          Kuvendi</w:t>
            </w:r>
          </w:p>
        </w:tc>
        <w:tc>
          <w:tcPr>
            <w:tcW w:w="2822" w:type="dxa"/>
            <w:tcBorders>
              <w:top w:val="nil"/>
              <w:left w:val="nil"/>
              <w:bottom w:val="single" w:sz="4" w:space="0" w:color="auto"/>
              <w:right w:val="single" w:sz="4" w:space="0" w:color="auto"/>
            </w:tcBorders>
            <w:shd w:val="clear" w:color="auto" w:fill="FFC000"/>
            <w:vAlign w:val="center"/>
            <w:hideMark/>
          </w:tcPr>
          <w:p w14:paraId="1A804243"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Buxheti i AD-së i rritur. </w:t>
            </w:r>
          </w:p>
        </w:tc>
        <w:tc>
          <w:tcPr>
            <w:tcW w:w="6480" w:type="dxa"/>
            <w:gridSpan w:val="4"/>
            <w:tcBorders>
              <w:top w:val="nil"/>
              <w:left w:val="nil"/>
              <w:bottom w:val="single" w:sz="4" w:space="0" w:color="auto"/>
              <w:right w:val="single" w:sz="4" w:space="0" w:color="auto"/>
            </w:tcBorders>
            <w:shd w:val="clear" w:color="auto" w:fill="FFC000"/>
            <w:noWrap/>
            <w:vAlign w:val="center"/>
            <w:hideMark/>
          </w:tcPr>
          <w:p w14:paraId="457AB857" w14:textId="0573CC95" w:rsidR="00970B85" w:rsidRPr="003B01A1" w:rsidRDefault="000C0065" w:rsidP="00FB77D1">
            <w:pPr>
              <w:spacing w:after="0" w:line="240" w:lineRule="auto"/>
              <w:jc w:val="both"/>
              <w:rPr>
                <w:rFonts w:ascii="Arial Narrow" w:eastAsia="Times New Roman" w:hAnsi="Arial Narrow" w:cs="Arial"/>
                <w:sz w:val="16"/>
                <w:szCs w:val="16"/>
                <w:lang w:val="sq-AL"/>
              </w:rPr>
            </w:pPr>
            <w:r w:rsidRPr="000C0065">
              <w:rPr>
                <w:rFonts w:ascii="Arial Narrow" w:eastAsia="Times New Roman" w:hAnsi="Arial Narrow" w:cs="Arial"/>
                <w:sz w:val="16"/>
                <w:szCs w:val="16"/>
                <w:lang w:val="sq-AL"/>
              </w:rPr>
              <w:t>Është  trajtuar në kuader të Koncept Dokumentit për Akademinë e Drejtesisë, planifikohet të adresohet edhe gjatë hartimit të Ligjit.</w:t>
            </w:r>
          </w:p>
        </w:tc>
        <w:tc>
          <w:tcPr>
            <w:tcW w:w="236" w:type="dxa"/>
            <w:vAlign w:val="center"/>
            <w:hideMark/>
          </w:tcPr>
          <w:p w14:paraId="0FFEC932"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30B3795E" w14:textId="77777777" w:rsidTr="004A1C70">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4C13A42" w14:textId="3F915509" w:rsidR="00970B85" w:rsidRPr="003B01A1" w:rsidRDefault="00DA4F4C" w:rsidP="00970B85">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19</w:t>
            </w:r>
          </w:p>
        </w:tc>
        <w:tc>
          <w:tcPr>
            <w:tcW w:w="2736" w:type="dxa"/>
            <w:tcBorders>
              <w:top w:val="nil"/>
              <w:left w:val="nil"/>
              <w:bottom w:val="single" w:sz="4" w:space="0" w:color="auto"/>
              <w:right w:val="single" w:sz="4" w:space="0" w:color="auto"/>
            </w:tcBorders>
            <w:shd w:val="clear" w:color="auto" w:fill="FFC000"/>
            <w:vAlign w:val="center"/>
            <w:hideMark/>
          </w:tcPr>
          <w:p w14:paraId="53E4A6FB"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Realizimi i një analize mbi nevojën për specializim të gjyqtarëve dhe prokurorëve nga ana e AD në bashkëpunim me KGJK-në dhe KPK-në. </w:t>
            </w:r>
          </w:p>
        </w:tc>
        <w:tc>
          <w:tcPr>
            <w:tcW w:w="749" w:type="dxa"/>
            <w:tcBorders>
              <w:top w:val="nil"/>
              <w:left w:val="nil"/>
              <w:bottom w:val="single" w:sz="4" w:space="0" w:color="auto"/>
              <w:right w:val="single" w:sz="4" w:space="0" w:color="auto"/>
            </w:tcBorders>
            <w:shd w:val="clear" w:color="auto" w:fill="FFC000"/>
            <w:vAlign w:val="center"/>
            <w:hideMark/>
          </w:tcPr>
          <w:p w14:paraId="05E6BD16"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FFC000"/>
            <w:vAlign w:val="center"/>
            <w:hideMark/>
          </w:tcPr>
          <w:p w14:paraId="7FF0968E"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AD      KGJK        KPK              </w:t>
            </w:r>
          </w:p>
        </w:tc>
        <w:tc>
          <w:tcPr>
            <w:tcW w:w="2822" w:type="dxa"/>
            <w:tcBorders>
              <w:top w:val="nil"/>
              <w:left w:val="nil"/>
              <w:bottom w:val="single" w:sz="4" w:space="0" w:color="auto"/>
              <w:right w:val="single" w:sz="4" w:space="0" w:color="auto"/>
            </w:tcBorders>
            <w:shd w:val="clear" w:color="auto" w:fill="FFC000"/>
            <w:vAlign w:val="center"/>
            <w:hideMark/>
          </w:tcPr>
          <w:p w14:paraId="4BCCD42D"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Analiza e realizuar. </w:t>
            </w:r>
          </w:p>
        </w:tc>
        <w:tc>
          <w:tcPr>
            <w:tcW w:w="6480" w:type="dxa"/>
            <w:gridSpan w:val="4"/>
            <w:tcBorders>
              <w:top w:val="nil"/>
              <w:left w:val="nil"/>
              <w:bottom w:val="single" w:sz="4" w:space="0" w:color="auto"/>
              <w:right w:val="single" w:sz="4" w:space="0" w:color="auto"/>
            </w:tcBorders>
            <w:shd w:val="clear" w:color="auto" w:fill="FFC000"/>
            <w:vAlign w:val="center"/>
          </w:tcPr>
          <w:p w14:paraId="0BF48F4D" w14:textId="55085D73" w:rsidR="00970B85" w:rsidRPr="003B01A1" w:rsidRDefault="00546865" w:rsidP="00FB77D1">
            <w:pPr>
              <w:spacing w:after="0" w:line="240" w:lineRule="auto"/>
              <w:jc w:val="both"/>
              <w:rPr>
                <w:rFonts w:ascii="Arial Narrow" w:eastAsia="Times New Roman" w:hAnsi="Arial Narrow" w:cs="Calibri"/>
                <w:sz w:val="16"/>
                <w:szCs w:val="16"/>
                <w:lang w:val="sq-AL"/>
              </w:rPr>
            </w:pPr>
            <w:r w:rsidRPr="00546865">
              <w:rPr>
                <w:rFonts w:ascii="Arial Narrow" w:eastAsia="Times New Roman" w:hAnsi="Arial Narrow" w:cs="Calibri"/>
                <w:sz w:val="16"/>
                <w:szCs w:val="16"/>
                <w:lang w:val="sq-AL"/>
              </w:rPr>
              <w:t>Bazuar në legjislacionin në fuqi, për të analizuar burimet njerëzore dhe kapacitetet e gjyqësorit dhe prokurorisë është kompetencë ekskluzive e KGJK-së dhe KPK-së meqë sipas mandatit vendosin për numrin e gjyqtarëve/prokurorëve në secilin juridiksion, për avancimin, transferimin e gjithashtu edhe per trajnimin.  Akademia e Drejtësisë bazuar në mandatin e saj zbaton vlerësimin e nevojave trajnuese të gjyqtarëve dhe prokurorëve dhe mbi bazën e këtij vlerësimi harton programet trajnuese adekuate me funksionet dhe detyrat e tyre të punës me qëllim ngritjen dhe fuqizimin e kapaciteteve profesionale dhe përmirësimin e cilësisë së punës në gjykata dhe prokurori. Këtë proces e bënë bashkë me akteret e gjyqësorit dhe prokurorisë dhe padyshim si gjatë vlerësimit ashtu edhe gjatë zbatimit të trajnimeve është vërejtë nevoja për profilizim të gjyqtarëve dhe prokurorëve por që për këtë bazuar në kompetencat sipas ligjit AD mundet të ketë rolin mbështetës që nëse institucionet përkatëse  kanë nevojë për kuadër të specializuar, përkatësisht të profilizuar ta mbështesë me programe veçanërisht për këto kategori.</w:t>
            </w:r>
          </w:p>
        </w:tc>
        <w:tc>
          <w:tcPr>
            <w:tcW w:w="236" w:type="dxa"/>
            <w:vAlign w:val="center"/>
            <w:hideMark/>
          </w:tcPr>
          <w:p w14:paraId="402A455B"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794037BD" w14:textId="77777777" w:rsidTr="004A1C70">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043E5A9" w14:textId="267F5776" w:rsidR="00970B85" w:rsidRPr="003B01A1" w:rsidRDefault="00DA4F4C" w:rsidP="00970B85">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20</w:t>
            </w:r>
          </w:p>
        </w:tc>
        <w:tc>
          <w:tcPr>
            <w:tcW w:w="2736" w:type="dxa"/>
            <w:tcBorders>
              <w:top w:val="nil"/>
              <w:left w:val="nil"/>
              <w:bottom w:val="single" w:sz="4" w:space="0" w:color="auto"/>
              <w:right w:val="single" w:sz="4" w:space="0" w:color="auto"/>
            </w:tcBorders>
            <w:shd w:val="clear" w:color="auto" w:fill="92D050"/>
            <w:vAlign w:val="center"/>
            <w:hideMark/>
          </w:tcPr>
          <w:p w14:paraId="77CE6E6A"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Nënshkrimi i Memorandumit të Bashkëpunimit  për të përcaktuar standardet e koordinimit dhe ndërlidhja e databazave për të mundësuar shkëmbimin e informatave në mes të AD-së, KGJK-së, dhe KPK-së dhe për të garantuar mekanizmat e koordinimit në trajnimin e gjyqtarëve dhe prokurorëve. </w:t>
            </w:r>
          </w:p>
        </w:tc>
        <w:tc>
          <w:tcPr>
            <w:tcW w:w="749" w:type="dxa"/>
            <w:tcBorders>
              <w:top w:val="nil"/>
              <w:left w:val="nil"/>
              <w:bottom w:val="single" w:sz="4" w:space="0" w:color="auto"/>
              <w:right w:val="single" w:sz="4" w:space="0" w:color="auto"/>
            </w:tcBorders>
            <w:shd w:val="clear" w:color="auto" w:fill="92D050"/>
            <w:vAlign w:val="center"/>
            <w:hideMark/>
          </w:tcPr>
          <w:p w14:paraId="456ED99C"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92D050"/>
            <w:vAlign w:val="center"/>
            <w:hideMark/>
          </w:tcPr>
          <w:p w14:paraId="489F0E50"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KPK               AD</w:t>
            </w:r>
          </w:p>
        </w:tc>
        <w:tc>
          <w:tcPr>
            <w:tcW w:w="2822" w:type="dxa"/>
            <w:tcBorders>
              <w:top w:val="nil"/>
              <w:left w:val="nil"/>
              <w:bottom w:val="single" w:sz="4" w:space="0" w:color="auto"/>
              <w:right w:val="single" w:sz="4" w:space="0" w:color="auto"/>
            </w:tcBorders>
            <w:shd w:val="clear" w:color="auto" w:fill="92D050"/>
            <w:vAlign w:val="center"/>
            <w:hideMark/>
          </w:tcPr>
          <w:p w14:paraId="18F4E855"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Memorandumi i Bashkëpunimit i nënshkruar. </w:t>
            </w:r>
          </w:p>
        </w:tc>
        <w:tc>
          <w:tcPr>
            <w:tcW w:w="6480" w:type="dxa"/>
            <w:gridSpan w:val="4"/>
            <w:tcBorders>
              <w:top w:val="nil"/>
              <w:left w:val="nil"/>
              <w:bottom w:val="single" w:sz="4" w:space="0" w:color="auto"/>
              <w:right w:val="single" w:sz="4" w:space="0" w:color="auto"/>
            </w:tcBorders>
            <w:shd w:val="clear" w:color="auto" w:fill="92D050"/>
            <w:vAlign w:val="center"/>
          </w:tcPr>
          <w:p w14:paraId="630D5404" w14:textId="77777777" w:rsidR="00546865" w:rsidRPr="00546865" w:rsidRDefault="00546865" w:rsidP="00FB77D1">
            <w:pPr>
              <w:spacing w:after="0" w:line="240" w:lineRule="auto"/>
              <w:jc w:val="both"/>
              <w:rPr>
                <w:rFonts w:ascii="Arial Narrow" w:eastAsia="Times New Roman" w:hAnsi="Arial Narrow" w:cs="Calibri"/>
                <w:sz w:val="16"/>
                <w:szCs w:val="16"/>
                <w:lang w:val="sq-AL"/>
              </w:rPr>
            </w:pPr>
            <w:r w:rsidRPr="00546865">
              <w:rPr>
                <w:rFonts w:ascii="Arial Narrow" w:eastAsia="Times New Roman" w:hAnsi="Arial Narrow" w:cs="Calibri"/>
                <w:sz w:val="16"/>
                <w:szCs w:val="16"/>
                <w:lang w:val="sq-AL"/>
              </w:rPr>
              <w:t xml:space="preserve">Në perudhën raportuese është zhvilluar procesi i prokurimit për zhvillimin e databazës së AD-së që mes tjerash ka edhe ndërlidhjen me KGJK dhe KPK. Bazuar në Ligjin e Prokurimit Publik ne Kosove, Ligjit  nr. 04/L-042, i ndryshuar dhe plotësuar me ligjin Nr. 04/L-237, ligjin Nr. 05/L-068 dhe ligjin Nr. 05/L-092 , bazuar në nenit 21/A me datë 10 maj 2023 është dërguar kërkesa për zhvillim te procedurës se prokurimit për zhvillim të data bazës në AQP </w:t>
            </w:r>
          </w:p>
          <w:p w14:paraId="0681D37C" w14:textId="115D04A2" w:rsidR="00C74D4B" w:rsidRPr="003B01A1" w:rsidRDefault="00546865" w:rsidP="00FB77D1">
            <w:pPr>
              <w:spacing w:after="0" w:line="240" w:lineRule="auto"/>
              <w:jc w:val="both"/>
              <w:rPr>
                <w:rFonts w:ascii="Arial Narrow" w:eastAsia="Times New Roman" w:hAnsi="Arial Narrow" w:cs="Calibri"/>
                <w:sz w:val="16"/>
                <w:szCs w:val="16"/>
                <w:lang w:val="sq-AL"/>
              </w:rPr>
            </w:pPr>
            <w:r w:rsidRPr="00546865">
              <w:rPr>
                <w:rFonts w:ascii="Arial Narrow" w:eastAsia="Times New Roman" w:hAnsi="Arial Narrow" w:cs="Calibri"/>
                <w:sz w:val="16"/>
                <w:szCs w:val="16"/>
                <w:lang w:val="sq-AL"/>
              </w:rPr>
              <w:t>AQP ka bere njoftimin  për kontrate ne E-prokurim dhe në vijim nga Akademia e Drejtësisë kanë marre pjese dy zyrtar ne vlerësimin e ofertave. Pra, jemi në proces të përzgjedhjes së operatorit dhe nënshkrimit të kontratës. Sidoqoftë, AD në baza të regullta javore edhe pa ndërlidhje të databazave bënë shkëmbimin e informatave me të dy këshillat për aspekte të rëndësishme të trajnimit, pjesëmarrjes dhe detaje tjera me interes të përbashkët.</w:t>
            </w:r>
          </w:p>
        </w:tc>
        <w:tc>
          <w:tcPr>
            <w:tcW w:w="236" w:type="dxa"/>
            <w:vAlign w:val="center"/>
            <w:hideMark/>
          </w:tcPr>
          <w:p w14:paraId="3D9ADDEA"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14EFF5E6" w14:textId="77777777" w:rsidTr="00E1118B">
        <w:trPr>
          <w:trHeight w:val="1034"/>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756C8" w14:textId="5BD70915" w:rsidR="00970B85" w:rsidRPr="003B01A1" w:rsidRDefault="00DA4F4C" w:rsidP="00970B85">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21</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41B8F9B8"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Përdorimi i pajisjeve moderne (paneleve inteligjente) gjatë dhe pas trajnimit për të vlerësuar njohuritë e të trajnuarve dhe aftësinë e tyre për të marrë pjesë (ose jo) në module më të përparuara. </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7050D11F"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677384D3"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55BB8883"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Procesi i trajnimit dhe vlerësimit të trajnimeve i modernizuar. </w:t>
            </w:r>
          </w:p>
        </w:tc>
        <w:tc>
          <w:tcPr>
            <w:tcW w:w="6480" w:type="dxa"/>
            <w:gridSpan w:val="4"/>
            <w:tcBorders>
              <w:top w:val="single" w:sz="4" w:space="0" w:color="auto"/>
              <w:left w:val="nil"/>
              <w:bottom w:val="single" w:sz="4" w:space="0" w:color="auto"/>
              <w:right w:val="single" w:sz="4" w:space="0" w:color="auto"/>
            </w:tcBorders>
            <w:shd w:val="clear" w:color="000000" w:fill="FFC000"/>
            <w:vAlign w:val="center"/>
            <w:hideMark/>
          </w:tcPr>
          <w:p w14:paraId="1670FF15" w14:textId="7CC78F48" w:rsidR="00970B85" w:rsidRPr="003B01A1" w:rsidRDefault="00546865" w:rsidP="00FB77D1">
            <w:pPr>
              <w:spacing w:after="0" w:line="240" w:lineRule="auto"/>
              <w:jc w:val="both"/>
              <w:rPr>
                <w:rFonts w:ascii="Arial Narrow" w:eastAsia="Times New Roman" w:hAnsi="Arial Narrow" w:cs="Calibri"/>
                <w:sz w:val="16"/>
                <w:szCs w:val="16"/>
                <w:lang w:val="sq-AL"/>
              </w:rPr>
            </w:pPr>
            <w:r w:rsidRPr="00546865">
              <w:rPr>
                <w:rFonts w:ascii="Arial Narrow" w:eastAsia="Times New Roman" w:hAnsi="Arial Narrow" w:cs="Calibri"/>
                <w:sz w:val="16"/>
                <w:szCs w:val="16"/>
                <w:lang w:val="sq-AL"/>
              </w:rPr>
              <w:t>Në periudhën raportuese nga 35 trajnime për të cilat është zbatuar pyetesori para dhe pas trajnimit vetëm në dy prej tyre janë perdorë paisjet apo panelet intelegjente. Këto janë përdorë në trajnimet e specializuara  me temë PST Dhuna në familje 14-15 shkurt 2023 dhe PST Krimi kibernetik dhe Kriptavalutat -Sesioni I</w:t>
            </w:r>
          </w:p>
        </w:tc>
        <w:tc>
          <w:tcPr>
            <w:tcW w:w="236" w:type="dxa"/>
            <w:vAlign w:val="center"/>
            <w:hideMark/>
          </w:tcPr>
          <w:p w14:paraId="07F674EA"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65254838" w14:textId="77777777" w:rsidTr="00E1118B">
        <w:trPr>
          <w:trHeight w:val="809"/>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93792" w14:textId="7D7EFF99" w:rsidR="00970B85" w:rsidRPr="003B01A1" w:rsidRDefault="00DA4F4C" w:rsidP="00970B85">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22</w:t>
            </w:r>
          </w:p>
        </w:tc>
        <w:tc>
          <w:tcPr>
            <w:tcW w:w="2736" w:type="dxa"/>
            <w:tcBorders>
              <w:top w:val="single" w:sz="4" w:space="0" w:color="auto"/>
              <w:left w:val="nil"/>
              <w:bottom w:val="single" w:sz="4" w:space="0" w:color="auto"/>
              <w:right w:val="single" w:sz="4" w:space="0" w:color="auto"/>
            </w:tcBorders>
            <w:shd w:val="clear" w:color="000000" w:fill="92D050"/>
            <w:vAlign w:val="center"/>
            <w:hideMark/>
          </w:tcPr>
          <w:p w14:paraId="6095ACA9"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Zgjerimi i programit të trajnimeve për të përfshirë module në TI, gjuhën angleze, juridiksionin e GJEDNJ dhe shkencat shoqërore.</w:t>
            </w:r>
          </w:p>
        </w:tc>
        <w:tc>
          <w:tcPr>
            <w:tcW w:w="749" w:type="dxa"/>
            <w:tcBorders>
              <w:top w:val="single" w:sz="4" w:space="0" w:color="auto"/>
              <w:left w:val="nil"/>
              <w:bottom w:val="single" w:sz="4" w:space="0" w:color="auto"/>
              <w:right w:val="single" w:sz="4" w:space="0" w:color="auto"/>
            </w:tcBorders>
            <w:shd w:val="clear" w:color="000000" w:fill="92D050"/>
            <w:vAlign w:val="center"/>
            <w:hideMark/>
          </w:tcPr>
          <w:p w14:paraId="690DBA51"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single" w:sz="4" w:space="0" w:color="auto"/>
              <w:left w:val="nil"/>
              <w:bottom w:val="single" w:sz="4" w:space="0" w:color="auto"/>
              <w:right w:val="single" w:sz="4" w:space="0" w:color="auto"/>
            </w:tcBorders>
            <w:shd w:val="clear" w:color="000000" w:fill="92D050"/>
            <w:vAlign w:val="center"/>
            <w:hideMark/>
          </w:tcPr>
          <w:p w14:paraId="4EB196FB"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w:t>
            </w:r>
          </w:p>
        </w:tc>
        <w:tc>
          <w:tcPr>
            <w:tcW w:w="2822" w:type="dxa"/>
            <w:tcBorders>
              <w:top w:val="single" w:sz="4" w:space="0" w:color="auto"/>
              <w:left w:val="nil"/>
              <w:bottom w:val="single" w:sz="4" w:space="0" w:color="auto"/>
              <w:right w:val="single" w:sz="4" w:space="0" w:color="auto"/>
            </w:tcBorders>
            <w:shd w:val="clear" w:color="000000" w:fill="92D050"/>
            <w:vAlign w:val="center"/>
            <w:hideMark/>
          </w:tcPr>
          <w:p w14:paraId="0DFA080F"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Programi i trajnimeve i zgjeruar. </w:t>
            </w:r>
          </w:p>
        </w:tc>
        <w:tc>
          <w:tcPr>
            <w:tcW w:w="6480" w:type="dxa"/>
            <w:gridSpan w:val="4"/>
            <w:tcBorders>
              <w:top w:val="single" w:sz="4" w:space="0" w:color="auto"/>
              <w:left w:val="nil"/>
              <w:bottom w:val="single" w:sz="4" w:space="0" w:color="auto"/>
              <w:right w:val="single" w:sz="4" w:space="0" w:color="auto"/>
            </w:tcBorders>
            <w:shd w:val="clear" w:color="000000" w:fill="92D050"/>
            <w:vAlign w:val="center"/>
          </w:tcPr>
          <w:p w14:paraId="4C13D801" w14:textId="3EA61CBD" w:rsidR="00970B85" w:rsidRPr="003B01A1" w:rsidRDefault="00731A4B" w:rsidP="00FB77D1">
            <w:pPr>
              <w:spacing w:after="0" w:line="240" w:lineRule="auto"/>
              <w:jc w:val="both"/>
              <w:rPr>
                <w:rFonts w:ascii="Arial Narrow" w:eastAsia="Times New Roman" w:hAnsi="Arial Narrow" w:cs="Calibri"/>
                <w:sz w:val="16"/>
                <w:szCs w:val="16"/>
                <w:lang w:val="sq-AL"/>
              </w:rPr>
            </w:pPr>
            <w:r w:rsidRPr="00731A4B">
              <w:rPr>
                <w:rFonts w:ascii="Arial Narrow" w:eastAsia="Times New Roman" w:hAnsi="Arial Narrow" w:cs="Calibri"/>
                <w:sz w:val="16"/>
                <w:szCs w:val="16"/>
                <w:lang w:val="sq-AL"/>
              </w:rPr>
              <w:t>Programi trajnues për vitin 2023 përfshinë module trajnuese që janë fushëveprim i gjitha departamenteve dhe divizioneve të gjykatave dhe prokurorive. Përveç kësaj përfshinë edhe module trajnuese që kanë të bëjnë me shkathtësitë në komunikim, për përdorim të SMIL-it për sistemet audio-video dhe për sistemet e mbrojtjes së dëshmitarëve, anglishtja ligjore, trajnimet për KEDNJ. Një pjesë e këtyre trajnimeve janë të integruara edhe në platforme. Për më tepër shih përmbajtjen e programit faqe 11-19 në linkun</w:t>
            </w:r>
            <w:r>
              <w:rPr>
                <w:rStyle w:val="FootnoteReference"/>
                <w:rFonts w:ascii="Arial Narrow" w:eastAsia="Times New Roman" w:hAnsi="Arial Narrow" w:cs="Calibri"/>
                <w:sz w:val="16"/>
                <w:szCs w:val="16"/>
                <w:lang w:val="sq-AL"/>
              </w:rPr>
              <w:footnoteReference w:id="46"/>
            </w:r>
          </w:p>
        </w:tc>
        <w:tc>
          <w:tcPr>
            <w:tcW w:w="236" w:type="dxa"/>
            <w:vAlign w:val="center"/>
            <w:hideMark/>
          </w:tcPr>
          <w:p w14:paraId="30526CD1"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587C7DCE" w14:textId="77777777" w:rsidTr="004A1C70">
        <w:trPr>
          <w:trHeight w:val="1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2507252" w14:textId="64A6540C" w:rsidR="00970B85" w:rsidRPr="003B01A1" w:rsidRDefault="00DA4F4C" w:rsidP="00970B85">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23</w:t>
            </w:r>
          </w:p>
        </w:tc>
        <w:tc>
          <w:tcPr>
            <w:tcW w:w="2736" w:type="dxa"/>
            <w:tcBorders>
              <w:top w:val="nil"/>
              <w:left w:val="nil"/>
              <w:bottom w:val="single" w:sz="4" w:space="0" w:color="auto"/>
              <w:right w:val="single" w:sz="4" w:space="0" w:color="auto"/>
            </w:tcBorders>
            <w:shd w:val="clear" w:color="000000" w:fill="92D050"/>
            <w:vAlign w:val="center"/>
            <w:hideMark/>
          </w:tcPr>
          <w:p w14:paraId="433E95CC"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Koncept Dokumenti mbi Akademinë shqyrton çështjen e konfliktit të mundshëm të interesit kur Bordi Menaxhues dhe Këshilli Programor vendosin për programin vjetor të trajnimit, ndërsa më vonë ligjërojnë në të njëjtat module të programit, duke përfituar financiarisht nga ai.</w:t>
            </w:r>
          </w:p>
        </w:tc>
        <w:tc>
          <w:tcPr>
            <w:tcW w:w="749" w:type="dxa"/>
            <w:tcBorders>
              <w:top w:val="nil"/>
              <w:left w:val="nil"/>
              <w:bottom w:val="single" w:sz="4" w:space="0" w:color="auto"/>
              <w:right w:val="single" w:sz="4" w:space="0" w:color="auto"/>
            </w:tcBorders>
            <w:shd w:val="clear" w:color="000000" w:fill="92D050"/>
            <w:vAlign w:val="center"/>
            <w:hideMark/>
          </w:tcPr>
          <w:p w14:paraId="53057D10"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92D050"/>
            <w:vAlign w:val="center"/>
            <w:hideMark/>
          </w:tcPr>
          <w:p w14:paraId="149BB35F"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w:t>
            </w:r>
          </w:p>
        </w:tc>
        <w:tc>
          <w:tcPr>
            <w:tcW w:w="2822" w:type="dxa"/>
            <w:tcBorders>
              <w:top w:val="nil"/>
              <w:left w:val="nil"/>
              <w:bottom w:val="single" w:sz="4" w:space="0" w:color="auto"/>
              <w:right w:val="single" w:sz="4" w:space="0" w:color="auto"/>
            </w:tcBorders>
            <w:shd w:val="clear" w:color="000000" w:fill="92D050"/>
            <w:vAlign w:val="center"/>
            <w:hideMark/>
          </w:tcPr>
          <w:p w14:paraId="343CEDD9"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Konfliktet e interesit të mënjanuara. </w:t>
            </w:r>
          </w:p>
        </w:tc>
        <w:tc>
          <w:tcPr>
            <w:tcW w:w="6480" w:type="dxa"/>
            <w:gridSpan w:val="4"/>
            <w:tcBorders>
              <w:top w:val="nil"/>
              <w:left w:val="nil"/>
              <w:bottom w:val="single" w:sz="4" w:space="0" w:color="auto"/>
              <w:right w:val="single" w:sz="4" w:space="0" w:color="auto"/>
            </w:tcBorders>
            <w:shd w:val="clear" w:color="000000" w:fill="92D050"/>
            <w:vAlign w:val="center"/>
          </w:tcPr>
          <w:p w14:paraId="207D695D" w14:textId="1B62B7A6" w:rsidR="00970B85" w:rsidRPr="003B01A1" w:rsidRDefault="00731A4B" w:rsidP="00FB77D1">
            <w:pPr>
              <w:spacing w:after="0" w:line="240" w:lineRule="auto"/>
              <w:jc w:val="both"/>
              <w:rPr>
                <w:rFonts w:ascii="Arial Narrow" w:eastAsia="Times New Roman" w:hAnsi="Arial Narrow" w:cs="Calibri"/>
                <w:sz w:val="16"/>
                <w:szCs w:val="16"/>
                <w:lang w:val="sq-AL"/>
              </w:rPr>
            </w:pPr>
            <w:r>
              <w:rPr>
                <w:rFonts w:ascii="Arial Narrow" w:eastAsia="Times New Roman" w:hAnsi="Arial Narrow" w:cs="Calibri"/>
                <w:sz w:val="16"/>
                <w:szCs w:val="16"/>
                <w:lang w:val="sq-AL"/>
              </w:rPr>
              <w:t>Siç</w:t>
            </w:r>
            <w:r w:rsidRPr="00731A4B">
              <w:rPr>
                <w:rFonts w:ascii="Arial Narrow" w:eastAsia="Times New Roman" w:hAnsi="Arial Narrow" w:cs="Calibri"/>
                <w:sz w:val="16"/>
                <w:szCs w:val="16"/>
                <w:lang w:val="sq-AL"/>
              </w:rPr>
              <w:t xml:space="preserve"> edhe është raportuar vendimi është në fuqi dhe vazhdon të zbatohet duke menjanuar sjelljet të cilat rezultojnë me konflikt të interesit.</w:t>
            </w:r>
          </w:p>
        </w:tc>
        <w:tc>
          <w:tcPr>
            <w:tcW w:w="236" w:type="dxa"/>
            <w:vAlign w:val="center"/>
            <w:hideMark/>
          </w:tcPr>
          <w:p w14:paraId="063FCBDC"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0B823C4A" w14:textId="77777777" w:rsidTr="004A1C70">
        <w:trPr>
          <w:trHeight w:val="593"/>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AF31B3B" w14:textId="69B2AB4B" w:rsidR="00970B85" w:rsidRPr="003B01A1" w:rsidRDefault="00DA4F4C" w:rsidP="00970B85">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24</w:t>
            </w:r>
          </w:p>
        </w:tc>
        <w:tc>
          <w:tcPr>
            <w:tcW w:w="2736" w:type="dxa"/>
            <w:tcBorders>
              <w:top w:val="nil"/>
              <w:left w:val="nil"/>
              <w:bottom w:val="single" w:sz="4" w:space="0" w:color="auto"/>
              <w:right w:val="single" w:sz="4" w:space="0" w:color="auto"/>
            </w:tcBorders>
            <w:shd w:val="clear" w:color="000000" w:fill="FFC000"/>
            <w:vAlign w:val="center"/>
            <w:hideMark/>
          </w:tcPr>
          <w:p w14:paraId="1B6886A5"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Publikimi i listës së përditësuar rregullisht të trajnerëve të përhershëm, trajnerëve të përkohshëm, dhe mentorëve.</w:t>
            </w:r>
          </w:p>
        </w:tc>
        <w:tc>
          <w:tcPr>
            <w:tcW w:w="749" w:type="dxa"/>
            <w:tcBorders>
              <w:top w:val="nil"/>
              <w:left w:val="nil"/>
              <w:bottom w:val="single" w:sz="4" w:space="0" w:color="auto"/>
              <w:right w:val="single" w:sz="4" w:space="0" w:color="auto"/>
            </w:tcBorders>
            <w:shd w:val="clear" w:color="000000" w:fill="FFC000"/>
            <w:vAlign w:val="center"/>
            <w:hideMark/>
          </w:tcPr>
          <w:p w14:paraId="1402241D"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000000" w:fill="FFC000"/>
            <w:vAlign w:val="center"/>
            <w:hideMark/>
          </w:tcPr>
          <w:p w14:paraId="31301A8B"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w:t>
            </w:r>
          </w:p>
        </w:tc>
        <w:tc>
          <w:tcPr>
            <w:tcW w:w="2822" w:type="dxa"/>
            <w:tcBorders>
              <w:top w:val="nil"/>
              <w:left w:val="nil"/>
              <w:bottom w:val="single" w:sz="4" w:space="0" w:color="auto"/>
              <w:right w:val="single" w:sz="4" w:space="0" w:color="auto"/>
            </w:tcBorders>
            <w:shd w:val="clear" w:color="000000" w:fill="FFC000"/>
            <w:vAlign w:val="center"/>
            <w:hideMark/>
          </w:tcPr>
          <w:p w14:paraId="1D770E34"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Lista e trajnerëve e përditësuar çdo 6 muaj, e publikuar.</w:t>
            </w:r>
          </w:p>
        </w:tc>
        <w:tc>
          <w:tcPr>
            <w:tcW w:w="6480" w:type="dxa"/>
            <w:gridSpan w:val="4"/>
            <w:tcBorders>
              <w:top w:val="nil"/>
              <w:left w:val="nil"/>
              <w:bottom w:val="single" w:sz="4" w:space="0" w:color="auto"/>
              <w:right w:val="single" w:sz="4" w:space="0" w:color="auto"/>
            </w:tcBorders>
            <w:shd w:val="clear" w:color="000000" w:fill="FFC000"/>
            <w:vAlign w:val="center"/>
          </w:tcPr>
          <w:p w14:paraId="7B68B435" w14:textId="7FD7594F" w:rsidR="00970B85" w:rsidRPr="003B01A1" w:rsidRDefault="00731A4B" w:rsidP="00FB77D1">
            <w:pPr>
              <w:spacing w:after="0" w:line="240" w:lineRule="auto"/>
              <w:jc w:val="both"/>
              <w:rPr>
                <w:rFonts w:ascii="Arial Narrow" w:eastAsia="Times New Roman" w:hAnsi="Arial Narrow" w:cs="Calibri"/>
                <w:sz w:val="16"/>
                <w:szCs w:val="16"/>
                <w:lang w:val="sq-AL"/>
              </w:rPr>
            </w:pPr>
            <w:r w:rsidRPr="00731A4B">
              <w:rPr>
                <w:rFonts w:ascii="Arial Narrow" w:eastAsia="Times New Roman" w:hAnsi="Arial Narrow" w:cs="Calibri"/>
                <w:sz w:val="16"/>
                <w:szCs w:val="16"/>
                <w:lang w:val="sq-AL"/>
              </w:rPr>
              <w:t xml:space="preserve">Publikimit të listës së trajnuesve dhe mentorëve  i paraprin Rregullorja  për trajnues dhe mentorë e cila tashmë është finalizuar dhe pritet të shqyrtohet dhe miratohet nga Këshilli Drejtues i Akademisë së Drejtësisë me 25 korrik 2023. Pas kësaj faze plotësohen kushtet për të vazhduar më tutje me Listën e trajnuesve dhe publikimin e saj.  </w:t>
            </w:r>
          </w:p>
        </w:tc>
        <w:tc>
          <w:tcPr>
            <w:tcW w:w="236" w:type="dxa"/>
            <w:vAlign w:val="center"/>
            <w:hideMark/>
          </w:tcPr>
          <w:p w14:paraId="7AD654DB"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07798D18" w14:textId="77777777" w:rsidTr="004A1C70">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F978F" w14:textId="432DDE61" w:rsidR="00970B85" w:rsidRPr="003B01A1" w:rsidRDefault="00DA4F4C" w:rsidP="00970B85">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25</w:t>
            </w:r>
          </w:p>
        </w:tc>
        <w:tc>
          <w:tcPr>
            <w:tcW w:w="2736" w:type="dxa"/>
            <w:tcBorders>
              <w:top w:val="single" w:sz="4" w:space="0" w:color="auto"/>
              <w:left w:val="nil"/>
              <w:bottom w:val="single" w:sz="4" w:space="0" w:color="auto"/>
              <w:right w:val="single" w:sz="4" w:space="0" w:color="auto"/>
            </w:tcBorders>
            <w:shd w:val="clear" w:color="000000" w:fill="92D050"/>
            <w:vAlign w:val="center"/>
            <w:hideMark/>
          </w:tcPr>
          <w:p w14:paraId="6E761706"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Sesione të rregullta të Trajnimit të Trajnerëve (TiT). </w:t>
            </w:r>
          </w:p>
        </w:tc>
        <w:tc>
          <w:tcPr>
            <w:tcW w:w="749" w:type="dxa"/>
            <w:tcBorders>
              <w:top w:val="single" w:sz="4" w:space="0" w:color="auto"/>
              <w:left w:val="nil"/>
              <w:bottom w:val="single" w:sz="4" w:space="0" w:color="auto"/>
              <w:right w:val="single" w:sz="4" w:space="0" w:color="auto"/>
            </w:tcBorders>
            <w:shd w:val="clear" w:color="000000" w:fill="92D050"/>
            <w:vAlign w:val="center"/>
            <w:hideMark/>
          </w:tcPr>
          <w:p w14:paraId="5D067913" w14:textId="77777777" w:rsidR="004C541D"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6144E10F" w14:textId="77777777" w:rsidR="004C541D"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435E255C" w14:textId="5C5FC63C"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single" w:sz="4" w:space="0" w:color="auto"/>
              <w:left w:val="nil"/>
              <w:bottom w:val="single" w:sz="4" w:space="0" w:color="auto"/>
              <w:right w:val="single" w:sz="4" w:space="0" w:color="auto"/>
            </w:tcBorders>
            <w:shd w:val="clear" w:color="000000" w:fill="92D050"/>
            <w:vAlign w:val="center"/>
            <w:hideMark/>
          </w:tcPr>
          <w:p w14:paraId="0DCC0EB8"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w:t>
            </w:r>
          </w:p>
        </w:tc>
        <w:tc>
          <w:tcPr>
            <w:tcW w:w="2822" w:type="dxa"/>
            <w:tcBorders>
              <w:top w:val="single" w:sz="4" w:space="0" w:color="auto"/>
              <w:left w:val="nil"/>
              <w:bottom w:val="single" w:sz="4" w:space="0" w:color="auto"/>
              <w:right w:val="single" w:sz="4" w:space="0" w:color="auto"/>
            </w:tcBorders>
            <w:shd w:val="clear" w:color="000000" w:fill="92D050"/>
            <w:vAlign w:val="center"/>
            <w:hideMark/>
          </w:tcPr>
          <w:p w14:paraId="685D6994" w14:textId="77777777" w:rsidR="00970B85" w:rsidRPr="003B01A1" w:rsidRDefault="00970B85" w:rsidP="00FB77D1">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5 sesione të Trajnimit të Trajnervëve të realizuara gjatë vitit.</w:t>
            </w:r>
          </w:p>
        </w:tc>
        <w:tc>
          <w:tcPr>
            <w:tcW w:w="6480" w:type="dxa"/>
            <w:gridSpan w:val="4"/>
            <w:tcBorders>
              <w:top w:val="single" w:sz="4" w:space="0" w:color="auto"/>
              <w:left w:val="nil"/>
              <w:bottom w:val="single" w:sz="4" w:space="0" w:color="auto"/>
              <w:right w:val="single" w:sz="4" w:space="0" w:color="auto"/>
            </w:tcBorders>
            <w:shd w:val="clear" w:color="000000" w:fill="92D050"/>
            <w:vAlign w:val="center"/>
          </w:tcPr>
          <w:p w14:paraId="23AC89F9" w14:textId="77777777" w:rsidR="00970B85" w:rsidRDefault="005B747E" w:rsidP="00FB77D1">
            <w:pPr>
              <w:spacing w:after="0" w:line="240" w:lineRule="auto"/>
              <w:jc w:val="both"/>
              <w:rPr>
                <w:rFonts w:ascii="Arial Narrow" w:eastAsia="Times New Roman" w:hAnsi="Arial Narrow" w:cs="Calibri"/>
                <w:sz w:val="16"/>
                <w:szCs w:val="16"/>
                <w:lang w:val="sq-AL"/>
              </w:rPr>
            </w:pPr>
            <w:r w:rsidRPr="005B747E">
              <w:rPr>
                <w:rFonts w:ascii="Arial Narrow" w:eastAsia="Times New Roman" w:hAnsi="Arial Narrow" w:cs="Calibri"/>
                <w:sz w:val="16"/>
                <w:szCs w:val="16"/>
                <w:lang w:val="sq-AL"/>
              </w:rPr>
              <w:t>Në periudhën raportuese janë realizuar katër trajnime të trajnuesve si në vijim:2 sesione të trajnimit nga 3 ditë për Ndërmjetësimin për detaje shih njoftimet në web</w:t>
            </w:r>
            <w:r>
              <w:rPr>
                <w:rStyle w:val="FootnoteReference"/>
                <w:rFonts w:ascii="Arial Narrow" w:eastAsia="Times New Roman" w:hAnsi="Arial Narrow" w:cs="Calibri"/>
                <w:sz w:val="16"/>
                <w:szCs w:val="16"/>
                <w:lang w:val="sq-AL"/>
              </w:rPr>
              <w:footnoteReference w:id="47"/>
            </w:r>
          </w:p>
          <w:p w14:paraId="31A04C48" w14:textId="77777777" w:rsidR="005B747E" w:rsidRDefault="005B747E" w:rsidP="00FB77D1">
            <w:pPr>
              <w:spacing w:after="0" w:line="240" w:lineRule="auto"/>
              <w:jc w:val="both"/>
              <w:rPr>
                <w:rFonts w:ascii="Arial Narrow" w:eastAsia="Times New Roman" w:hAnsi="Arial Narrow" w:cs="Calibri"/>
                <w:sz w:val="16"/>
                <w:szCs w:val="16"/>
                <w:lang w:val="sq-AL"/>
              </w:rPr>
            </w:pPr>
            <w:r w:rsidRPr="005B747E">
              <w:rPr>
                <w:rFonts w:ascii="Arial Narrow" w:eastAsia="Times New Roman" w:hAnsi="Arial Narrow" w:cs="Calibri"/>
                <w:sz w:val="16"/>
                <w:szCs w:val="16"/>
                <w:lang w:val="sq-AL"/>
              </w:rPr>
              <w:t>Krimi i organizuar dhe korrupsioni</w:t>
            </w:r>
            <w:r>
              <w:rPr>
                <w:rStyle w:val="FootnoteReference"/>
                <w:rFonts w:ascii="Arial Narrow" w:eastAsia="Times New Roman" w:hAnsi="Arial Narrow" w:cs="Calibri"/>
                <w:sz w:val="16"/>
                <w:szCs w:val="16"/>
                <w:lang w:val="sq-AL"/>
              </w:rPr>
              <w:footnoteReference w:id="48"/>
            </w:r>
          </w:p>
          <w:p w14:paraId="0E71966E" w14:textId="1A1847E0" w:rsidR="005B747E" w:rsidRDefault="005B747E" w:rsidP="00FB77D1">
            <w:pPr>
              <w:spacing w:after="0" w:line="240" w:lineRule="auto"/>
              <w:jc w:val="both"/>
              <w:rPr>
                <w:rFonts w:ascii="Arial Narrow" w:eastAsia="Times New Roman" w:hAnsi="Arial Narrow" w:cs="Calibri"/>
                <w:sz w:val="16"/>
                <w:szCs w:val="16"/>
                <w:lang w:val="sq-AL"/>
              </w:rPr>
            </w:pPr>
            <w:r w:rsidRPr="005B747E">
              <w:rPr>
                <w:rFonts w:ascii="Arial Narrow" w:eastAsia="Times New Roman" w:hAnsi="Arial Narrow" w:cs="Calibri"/>
                <w:sz w:val="16"/>
                <w:szCs w:val="16"/>
                <w:lang w:val="sq-AL"/>
              </w:rPr>
              <w:t>Trajnimi për certifikimin e trajnuesve (OPDAT)</w:t>
            </w:r>
            <w:r>
              <w:rPr>
                <w:rStyle w:val="FootnoteReference"/>
                <w:rFonts w:ascii="Arial Narrow" w:eastAsia="Times New Roman" w:hAnsi="Arial Narrow" w:cs="Calibri"/>
                <w:sz w:val="16"/>
                <w:szCs w:val="16"/>
                <w:lang w:val="sq-AL"/>
              </w:rPr>
              <w:footnoteReference w:id="49"/>
            </w:r>
          </w:p>
          <w:p w14:paraId="308A231C" w14:textId="1FA8A30D" w:rsidR="005B747E" w:rsidRDefault="005B747E" w:rsidP="00FB77D1">
            <w:pPr>
              <w:spacing w:after="0" w:line="240" w:lineRule="auto"/>
              <w:jc w:val="both"/>
              <w:rPr>
                <w:rFonts w:ascii="Arial Narrow" w:eastAsia="Times New Roman" w:hAnsi="Arial Narrow" w:cs="Calibri"/>
                <w:sz w:val="16"/>
                <w:szCs w:val="16"/>
                <w:lang w:val="sq-AL"/>
              </w:rPr>
            </w:pPr>
            <w:r w:rsidRPr="005B747E">
              <w:rPr>
                <w:rFonts w:ascii="Arial Narrow" w:eastAsia="Times New Roman" w:hAnsi="Arial Narrow" w:cs="Calibri"/>
                <w:sz w:val="16"/>
                <w:szCs w:val="16"/>
                <w:lang w:val="sq-AL"/>
              </w:rPr>
              <w:t>Këto trajnime janë mbështetur nga donatorë si INL, CEELI dhe OPDAT</w:t>
            </w:r>
          </w:p>
          <w:p w14:paraId="62A85092" w14:textId="55E006CC" w:rsidR="005B747E" w:rsidRPr="003B01A1" w:rsidRDefault="005B747E" w:rsidP="00FB77D1">
            <w:pPr>
              <w:spacing w:after="0" w:line="240" w:lineRule="auto"/>
              <w:jc w:val="both"/>
              <w:rPr>
                <w:rFonts w:ascii="Arial Narrow" w:eastAsia="Times New Roman" w:hAnsi="Arial Narrow" w:cs="Calibri"/>
                <w:sz w:val="16"/>
                <w:szCs w:val="16"/>
                <w:lang w:val="sq-AL"/>
              </w:rPr>
            </w:pPr>
          </w:p>
        </w:tc>
        <w:tc>
          <w:tcPr>
            <w:tcW w:w="236" w:type="dxa"/>
            <w:vAlign w:val="center"/>
            <w:hideMark/>
          </w:tcPr>
          <w:p w14:paraId="6E27C9E7"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7899B12B"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D269407" w14:textId="77DF3E1F" w:rsidR="005B747E" w:rsidRPr="003B01A1" w:rsidRDefault="00DA4F4C" w:rsidP="00DA4F4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26</w:t>
            </w:r>
          </w:p>
        </w:tc>
        <w:tc>
          <w:tcPr>
            <w:tcW w:w="2736" w:type="dxa"/>
            <w:tcBorders>
              <w:top w:val="nil"/>
              <w:left w:val="nil"/>
              <w:bottom w:val="single" w:sz="4" w:space="0" w:color="auto"/>
              <w:right w:val="single" w:sz="4" w:space="0" w:color="auto"/>
            </w:tcBorders>
            <w:shd w:val="clear" w:color="auto" w:fill="FFC000"/>
            <w:vAlign w:val="center"/>
            <w:hideMark/>
          </w:tcPr>
          <w:p w14:paraId="2C09C73B" w14:textId="77777777" w:rsidR="00970B85" w:rsidRPr="003B01A1" w:rsidRDefault="00970B85" w:rsidP="00970B85">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Përcaktimi i kritereve të rrepta dhe të qarta për zgjedhjen e mentorëve dhe trajnerëve. </w:t>
            </w:r>
          </w:p>
        </w:tc>
        <w:tc>
          <w:tcPr>
            <w:tcW w:w="749" w:type="dxa"/>
            <w:tcBorders>
              <w:top w:val="nil"/>
              <w:left w:val="nil"/>
              <w:bottom w:val="single" w:sz="4" w:space="0" w:color="auto"/>
              <w:right w:val="single" w:sz="4" w:space="0" w:color="auto"/>
            </w:tcBorders>
            <w:shd w:val="clear" w:color="auto" w:fill="FFC000"/>
            <w:vAlign w:val="center"/>
            <w:hideMark/>
          </w:tcPr>
          <w:p w14:paraId="0E2CF17C" w14:textId="77777777" w:rsidR="00970B85" w:rsidRPr="003B01A1" w:rsidRDefault="00970B85"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FFC000"/>
            <w:vAlign w:val="center"/>
            <w:hideMark/>
          </w:tcPr>
          <w:p w14:paraId="6D38EDB9" w14:textId="77777777" w:rsidR="00970B85" w:rsidRPr="003B01A1" w:rsidRDefault="00970B85" w:rsidP="00970B85">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AD, MD</w:t>
            </w:r>
          </w:p>
        </w:tc>
        <w:tc>
          <w:tcPr>
            <w:tcW w:w="2822" w:type="dxa"/>
            <w:tcBorders>
              <w:top w:val="nil"/>
              <w:left w:val="nil"/>
              <w:bottom w:val="single" w:sz="4" w:space="0" w:color="auto"/>
              <w:right w:val="single" w:sz="4" w:space="0" w:color="auto"/>
            </w:tcBorders>
            <w:shd w:val="clear" w:color="auto" w:fill="FFC000"/>
            <w:vAlign w:val="center"/>
            <w:hideMark/>
          </w:tcPr>
          <w:p w14:paraId="3C04BD94" w14:textId="77777777" w:rsidR="00970B85" w:rsidRPr="003B01A1" w:rsidRDefault="00970B85" w:rsidP="00970B85">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Kriteret për zgjedhjen e mentorëve dhe trajnerëve të përcaktuara ligjërisht. </w:t>
            </w:r>
          </w:p>
        </w:tc>
        <w:tc>
          <w:tcPr>
            <w:tcW w:w="6480" w:type="dxa"/>
            <w:gridSpan w:val="4"/>
            <w:tcBorders>
              <w:top w:val="nil"/>
              <w:left w:val="nil"/>
              <w:bottom w:val="single" w:sz="4" w:space="0" w:color="auto"/>
              <w:right w:val="single" w:sz="4" w:space="0" w:color="auto"/>
            </w:tcBorders>
            <w:shd w:val="clear" w:color="auto" w:fill="FFC000"/>
            <w:vAlign w:val="center"/>
          </w:tcPr>
          <w:p w14:paraId="1CE9BBD9" w14:textId="18EFFA2E" w:rsidR="00970B85" w:rsidRPr="003B01A1" w:rsidRDefault="005B747E" w:rsidP="00C74D4B">
            <w:pPr>
              <w:rPr>
                <w:rFonts w:ascii="Arial Narrow" w:hAnsi="Arial Narrow" w:cs="Calibri"/>
                <w:color w:val="000000"/>
                <w:sz w:val="16"/>
                <w:szCs w:val="16"/>
                <w:lang w:val="sq-AL"/>
              </w:rPr>
            </w:pPr>
            <w:r w:rsidRPr="005B747E">
              <w:rPr>
                <w:rFonts w:ascii="Arial Narrow" w:hAnsi="Arial Narrow" w:cs="Calibri"/>
                <w:color w:val="000000"/>
                <w:sz w:val="16"/>
                <w:szCs w:val="16"/>
                <w:lang w:val="sq-AL"/>
              </w:rPr>
              <w:t>AD në bashkëpunim me KGJK-në dhe me mbështetje të Projektit 'EUKOJUST' janë duke hartuar Rregulloren e re që do të përcaktoj këto kritere.</w:t>
            </w:r>
          </w:p>
        </w:tc>
        <w:tc>
          <w:tcPr>
            <w:tcW w:w="236" w:type="dxa"/>
            <w:vAlign w:val="center"/>
            <w:hideMark/>
          </w:tcPr>
          <w:p w14:paraId="4DD82895"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r w:rsidR="00970B85" w:rsidRPr="003B01A1" w14:paraId="226A6284"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B2EC50B" w14:textId="150E7E13" w:rsidR="00970B85" w:rsidRPr="003B01A1" w:rsidRDefault="00DA4F4C" w:rsidP="00970B85">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27</w:t>
            </w:r>
          </w:p>
        </w:tc>
        <w:tc>
          <w:tcPr>
            <w:tcW w:w="2736" w:type="dxa"/>
            <w:tcBorders>
              <w:top w:val="nil"/>
              <w:left w:val="nil"/>
              <w:bottom w:val="single" w:sz="4" w:space="0" w:color="auto"/>
              <w:right w:val="single" w:sz="4" w:space="0" w:color="auto"/>
            </w:tcBorders>
            <w:shd w:val="clear" w:color="auto" w:fill="FFC000"/>
            <w:vAlign w:val="center"/>
            <w:hideMark/>
          </w:tcPr>
          <w:p w14:paraId="0C4A0BBE" w14:textId="77777777" w:rsidR="00970B85" w:rsidRPr="003B01A1" w:rsidRDefault="00970B85" w:rsidP="00970B85">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Përcaktimi i kritereve të qarta për zgjedhjen e mentorëve dhe trajnerëve.</w:t>
            </w:r>
          </w:p>
        </w:tc>
        <w:tc>
          <w:tcPr>
            <w:tcW w:w="749" w:type="dxa"/>
            <w:tcBorders>
              <w:top w:val="nil"/>
              <w:left w:val="nil"/>
              <w:bottom w:val="single" w:sz="4" w:space="0" w:color="auto"/>
              <w:right w:val="single" w:sz="4" w:space="0" w:color="auto"/>
            </w:tcBorders>
            <w:shd w:val="clear" w:color="auto" w:fill="FFC000"/>
            <w:vAlign w:val="center"/>
            <w:hideMark/>
          </w:tcPr>
          <w:p w14:paraId="0FB13C36" w14:textId="77777777" w:rsidR="00970B85" w:rsidRPr="003B01A1" w:rsidRDefault="00970B85" w:rsidP="004C541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FFC000"/>
            <w:vAlign w:val="center"/>
            <w:hideMark/>
          </w:tcPr>
          <w:p w14:paraId="1D5FA256" w14:textId="77777777" w:rsidR="00970B85" w:rsidRPr="003B01A1" w:rsidRDefault="00970B85" w:rsidP="00970B85">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 AD, MD</w:t>
            </w:r>
          </w:p>
        </w:tc>
        <w:tc>
          <w:tcPr>
            <w:tcW w:w="2822" w:type="dxa"/>
            <w:tcBorders>
              <w:top w:val="nil"/>
              <w:left w:val="nil"/>
              <w:bottom w:val="single" w:sz="4" w:space="0" w:color="auto"/>
              <w:right w:val="single" w:sz="4" w:space="0" w:color="auto"/>
            </w:tcBorders>
            <w:shd w:val="clear" w:color="auto" w:fill="FFC000"/>
            <w:vAlign w:val="center"/>
            <w:hideMark/>
          </w:tcPr>
          <w:p w14:paraId="78E371FD" w14:textId="77777777" w:rsidR="00970B85" w:rsidRPr="003B01A1" w:rsidRDefault="00970B85" w:rsidP="00970B85">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Kriteret për zgjedhjen e mentorëve dhe trajnerëve të përcaktuara ligjërisht. </w:t>
            </w:r>
          </w:p>
        </w:tc>
        <w:tc>
          <w:tcPr>
            <w:tcW w:w="6480" w:type="dxa"/>
            <w:gridSpan w:val="4"/>
            <w:tcBorders>
              <w:top w:val="nil"/>
              <w:left w:val="nil"/>
              <w:bottom w:val="single" w:sz="4" w:space="0" w:color="auto"/>
              <w:right w:val="single" w:sz="4" w:space="0" w:color="auto"/>
            </w:tcBorders>
            <w:shd w:val="clear" w:color="auto" w:fill="FFC000"/>
            <w:vAlign w:val="center"/>
          </w:tcPr>
          <w:p w14:paraId="4898F251" w14:textId="0E6D0E5C" w:rsidR="00970B85" w:rsidRPr="003B01A1" w:rsidRDefault="0065674B" w:rsidP="00E47875">
            <w:pPr>
              <w:spacing w:after="0" w:line="240" w:lineRule="auto"/>
              <w:rPr>
                <w:rFonts w:ascii="Arial Narrow" w:eastAsia="Times New Roman" w:hAnsi="Arial Narrow" w:cs="Arial"/>
                <w:color w:val="000000"/>
                <w:sz w:val="16"/>
                <w:szCs w:val="16"/>
                <w:lang w:val="sq-AL"/>
              </w:rPr>
            </w:pPr>
            <w:r w:rsidRPr="0065674B">
              <w:rPr>
                <w:rFonts w:ascii="Arial Narrow" w:eastAsia="Times New Roman" w:hAnsi="Arial Narrow" w:cs="Arial"/>
                <w:b/>
                <w:color w:val="000000"/>
                <w:sz w:val="16"/>
                <w:szCs w:val="16"/>
                <w:lang w:val="sq-AL"/>
              </w:rPr>
              <w:t>AD:</w:t>
            </w:r>
            <w:r>
              <w:rPr>
                <w:rFonts w:ascii="Arial Narrow" w:eastAsia="Times New Roman" w:hAnsi="Arial Narrow" w:cs="Arial"/>
                <w:color w:val="000000"/>
                <w:sz w:val="16"/>
                <w:szCs w:val="16"/>
                <w:lang w:val="sq-AL"/>
              </w:rPr>
              <w:t xml:space="preserve"> </w:t>
            </w:r>
            <w:r w:rsidRPr="0065674B">
              <w:rPr>
                <w:rFonts w:ascii="Arial Narrow" w:eastAsia="Times New Roman" w:hAnsi="Arial Narrow" w:cs="Arial"/>
                <w:color w:val="000000"/>
                <w:sz w:val="16"/>
                <w:szCs w:val="16"/>
                <w:lang w:val="sq-AL"/>
              </w:rPr>
              <w:t xml:space="preserve">AD në bashkëpunim me KGJK-në dhe me mbështetje të Projektit 'EUKOJUST' janë duke hartuar Rregulloren e re që do të përcaktoj këto kritere </w:t>
            </w:r>
            <w:r w:rsidRPr="0065674B">
              <w:rPr>
                <w:rFonts w:ascii="Arial Narrow" w:eastAsia="Times New Roman" w:hAnsi="Arial Narrow" w:cs="Arial"/>
                <w:b/>
                <w:color w:val="000000"/>
                <w:sz w:val="16"/>
                <w:szCs w:val="16"/>
                <w:lang w:val="sq-AL"/>
              </w:rPr>
              <w:t>KPK:</w:t>
            </w:r>
            <w:r>
              <w:rPr>
                <w:rFonts w:ascii="Arial Narrow" w:eastAsia="Times New Roman" w:hAnsi="Arial Narrow" w:cs="Arial"/>
                <w:color w:val="000000"/>
                <w:sz w:val="16"/>
                <w:szCs w:val="16"/>
                <w:lang w:val="sq-AL"/>
              </w:rPr>
              <w:t xml:space="preserve"> </w:t>
            </w:r>
            <w:r w:rsidR="00AA1BBF" w:rsidRPr="00AA1BBF">
              <w:rPr>
                <w:rFonts w:ascii="Arial Narrow" w:eastAsia="Times New Roman" w:hAnsi="Arial Narrow" w:cs="Arial"/>
                <w:color w:val="000000"/>
                <w:sz w:val="16"/>
                <w:szCs w:val="16"/>
                <w:lang w:val="sq-AL"/>
              </w:rPr>
              <w:t>KPK nuk ka rregullore të veçantë për këtë çështje.</w:t>
            </w:r>
            <w:r>
              <w:rPr>
                <w:rFonts w:ascii="Arial Narrow" w:eastAsia="Times New Roman" w:hAnsi="Arial Narrow" w:cs="Arial"/>
                <w:color w:val="000000"/>
                <w:sz w:val="16"/>
                <w:szCs w:val="16"/>
                <w:lang w:val="sq-AL"/>
              </w:rPr>
              <w:t xml:space="preserve"> </w:t>
            </w:r>
          </w:p>
        </w:tc>
        <w:tc>
          <w:tcPr>
            <w:tcW w:w="236" w:type="dxa"/>
            <w:vAlign w:val="center"/>
            <w:hideMark/>
          </w:tcPr>
          <w:p w14:paraId="2E94ED8F" w14:textId="77777777" w:rsidR="00970B85" w:rsidRPr="003B01A1" w:rsidRDefault="00970B85" w:rsidP="00970B85">
            <w:pPr>
              <w:spacing w:after="0" w:line="240" w:lineRule="auto"/>
              <w:rPr>
                <w:rFonts w:ascii="Arial Narrow" w:eastAsia="Times New Roman" w:hAnsi="Arial Narrow" w:cs="Times New Roman"/>
                <w:sz w:val="16"/>
                <w:szCs w:val="16"/>
                <w:lang w:val="sq-AL"/>
              </w:rPr>
            </w:pPr>
          </w:p>
        </w:tc>
      </w:tr>
    </w:tbl>
    <w:p w14:paraId="31312138" w14:textId="77777777" w:rsidR="00CB7BA4" w:rsidRPr="003B01A1" w:rsidRDefault="00CB7BA4" w:rsidP="007D7FD2">
      <w:pPr>
        <w:rPr>
          <w:rFonts w:ascii="Arial Narrow" w:hAnsi="Arial Narrow"/>
          <w:sz w:val="16"/>
          <w:szCs w:val="16"/>
          <w:lang w:val="sq-AL"/>
        </w:rPr>
        <w:sectPr w:rsidR="00CB7BA4" w:rsidRPr="003B01A1" w:rsidSect="00573B23">
          <w:pgSz w:w="15840" w:h="12240" w:orient="landscape"/>
          <w:pgMar w:top="720" w:right="720" w:bottom="720" w:left="720" w:header="720" w:footer="720" w:gutter="0"/>
          <w:cols w:space="720"/>
          <w:docGrid w:linePitch="360"/>
        </w:sectPr>
      </w:pPr>
    </w:p>
    <w:p w14:paraId="3BB88C8E" w14:textId="3B70125E" w:rsidR="00970B85" w:rsidRPr="008217DD" w:rsidRDefault="00970B85" w:rsidP="00970B85">
      <w:pPr>
        <w:rPr>
          <w:b/>
          <w:bCs/>
          <w:lang w:val="sq-AL"/>
        </w:rPr>
      </w:pPr>
      <w:r w:rsidRPr="008217DD">
        <w:rPr>
          <w:b/>
          <w:bCs/>
          <w:lang w:val="sq-AL"/>
        </w:rPr>
        <w:t>Kapitulli 1.4</w:t>
      </w:r>
      <w:r w:rsidR="008217DD" w:rsidRPr="008217DD">
        <w:rPr>
          <w:b/>
          <w:bCs/>
          <w:lang w:val="sq-AL"/>
        </w:rPr>
        <w:t xml:space="preserve"> - Rritja e integritetit të gjyqtarëve e prokurorëve</w:t>
      </w:r>
    </w:p>
    <w:tbl>
      <w:tblPr>
        <w:tblW w:w="14704" w:type="dxa"/>
        <w:tblLayout w:type="fixed"/>
        <w:tblLook w:val="04A0" w:firstRow="1" w:lastRow="0" w:firstColumn="1" w:lastColumn="0" w:noHBand="0" w:noVBand="1"/>
      </w:tblPr>
      <w:tblGrid>
        <w:gridCol w:w="362"/>
        <w:gridCol w:w="2736"/>
        <w:gridCol w:w="749"/>
        <w:gridCol w:w="1555"/>
        <w:gridCol w:w="2822"/>
        <w:gridCol w:w="2906"/>
        <w:gridCol w:w="230"/>
        <w:gridCol w:w="80"/>
        <w:gridCol w:w="150"/>
        <w:gridCol w:w="3114"/>
      </w:tblGrid>
      <w:tr w:rsidR="00E9521D" w:rsidRPr="00225E68" w14:paraId="1F36589D" w14:textId="540DD415" w:rsidTr="00E9521D">
        <w:trPr>
          <w:trHeight w:val="389"/>
        </w:trPr>
        <w:tc>
          <w:tcPr>
            <w:tcW w:w="113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2ED88D" w14:textId="4596A2EE" w:rsidR="00E9521D" w:rsidRPr="00226AE4" w:rsidRDefault="00E9521D" w:rsidP="00226AE4">
            <w:pPr>
              <w:spacing w:after="0" w:line="240" w:lineRule="auto"/>
              <w:rPr>
                <w:rFonts w:ascii="Arial Narrow" w:eastAsia="Times New Roman" w:hAnsi="Arial Narrow" w:cs="Calibri"/>
                <w:sz w:val="16"/>
                <w:szCs w:val="16"/>
                <w:lang w:val="sq-AL"/>
              </w:rPr>
            </w:pPr>
            <w:r w:rsidRPr="00B64D5A">
              <w:rPr>
                <w:rFonts w:ascii="Arial Narrow" w:eastAsia="Times New Roman" w:hAnsi="Arial Narrow" w:cs="Arial"/>
                <w:i/>
                <w:iCs/>
                <w:sz w:val="16"/>
                <w:szCs w:val="16"/>
                <w:lang w:val="sq-AL"/>
              </w:rPr>
              <w:t>Masa e politikes: Aftësimi i KGJK-së dhe KPK-së për ruajtjen e integritetit gjyqësor</w:t>
            </w:r>
          </w:p>
        </w:tc>
        <w:tc>
          <w:tcPr>
            <w:tcW w:w="33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8E18D3" w14:textId="7E9860B3" w:rsidR="00E9521D" w:rsidRPr="00226AE4" w:rsidRDefault="00BD172A" w:rsidP="00E9521D">
            <w:pPr>
              <w:spacing w:after="0" w:line="240" w:lineRule="auto"/>
              <w:rPr>
                <w:rFonts w:ascii="Arial Narrow" w:eastAsia="Times New Roman" w:hAnsi="Arial Narrow" w:cs="Calibri"/>
                <w:sz w:val="16"/>
                <w:szCs w:val="16"/>
                <w:lang w:val="sq-AL"/>
              </w:rPr>
            </w:pPr>
            <w:r>
              <w:rPr>
                <w:rFonts w:ascii="Arial Narrow" w:eastAsia="Times New Roman" w:hAnsi="Arial Narrow" w:cs="Calibri"/>
                <w:sz w:val="16"/>
                <w:szCs w:val="16"/>
                <w:lang w:val="sq-AL"/>
              </w:rPr>
              <w:t>0</w:t>
            </w:r>
            <w:r w:rsidR="00E9521D">
              <w:rPr>
                <w:rFonts w:ascii="Arial Narrow" w:eastAsia="Times New Roman" w:hAnsi="Arial Narrow" w:cs="Calibri"/>
                <w:sz w:val="16"/>
                <w:szCs w:val="16"/>
                <w:lang w:val="sq-AL"/>
              </w:rPr>
              <w:t xml:space="preserve">% </w:t>
            </w:r>
            <w:r w:rsidR="00E9521D">
              <w:rPr>
                <w:rFonts w:ascii="Arial Narrow" w:eastAsia="Times New Roman" w:hAnsi="Arial Narrow" w:cs="Arial"/>
                <w:i/>
                <w:iCs/>
                <w:color w:val="000000"/>
                <w:sz w:val="16"/>
                <w:szCs w:val="16"/>
                <w:lang w:val="sq-AL"/>
              </w:rPr>
              <w:t>zbatuar plotësisht</w:t>
            </w:r>
          </w:p>
        </w:tc>
      </w:tr>
      <w:tr w:rsidR="00226AE4" w:rsidRPr="003B01A1" w14:paraId="0F84463B" w14:textId="77777777" w:rsidTr="004A1C70">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9AE5D" w14:textId="265EC72E" w:rsidR="00226AE4" w:rsidRPr="003B01A1" w:rsidRDefault="00DA4F4C" w:rsidP="00226AE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w:t>
            </w:r>
          </w:p>
        </w:tc>
        <w:tc>
          <w:tcPr>
            <w:tcW w:w="2736" w:type="dxa"/>
            <w:tcBorders>
              <w:top w:val="single" w:sz="4" w:space="0" w:color="auto"/>
              <w:left w:val="nil"/>
              <w:bottom w:val="single" w:sz="4" w:space="0" w:color="auto"/>
              <w:right w:val="single" w:sz="4" w:space="0" w:color="auto"/>
            </w:tcBorders>
            <w:shd w:val="clear" w:color="auto" w:fill="FFC000"/>
            <w:vAlign w:val="center"/>
            <w:hideMark/>
          </w:tcPr>
          <w:p w14:paraId="34E32A2F" w14:textId="77777777" w:rsidR="00226AE4" w:rsidRPr="003B01A1" w:rsidRDefault="00226AE4"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Ndryshimi dhe plotësimi i Ligjit për Këshillin Gjyqësor të Kosovës ashtu që të përcaktohen kritere shtesë specifike kualitative për gjyqtarët me mandat të përhershëm që mund të jenë anëtarë të KGjK-së. </w:t>
            </w:r>
          </w:p>
        </w:tc>
        <w:tc>
          <w:tcPr>
            <w:tcW w:w="749" w:type="dxa"/>
            <w:tcBorders>
              <w:top w:val="single" w:sz="4" w:space="0" w:color="auto"/>
              <w:left w:val="nil"/>
              <w:bottom w:val="single" w:sz="4" w:space="0" w:color="auto"/>
              <w:right w:val="single" w:sz="4" w:space="0" w:color="auto"/>
            </w:tcBorders>
            <w:shd w:val="clear" w:color="auto" w:fill="FFC000"/>
            <w:vAlign w:val="center"/>
            <w:hideMark/>
          </w:tcPr>
          <w:p w14:paraId="09D6256B" w14:textId="77777777" w:rsidR="00226AE4" w:rsidRPr="003B01A1" w:rsidRDefault="00226AE4"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single" w:sz="4" w:space="0" w:color="auto"/>
              <w:left w:val="nil"/>
              <w:bottom w:val="single" w:sz="4" w:space="0" w:color="auto"/>
              <w:right w:val="single" w:sz="4" w:space="0" w:color="auto"/>
            </w:tcBorders>
            <w:shd w:val="clear" w:color="auto" w:fill="FFC000"/>
            <w:vAlign w:val="center"/>
            <w:hideMark/>
          </w:tcPr>
          <w:p w14:paraId="77663343" w14:textId="77777777" w:rsidR="00226AE4" w:rsidRPr="003B01A1" w:rsidRDefault="00226AE4"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MD            KGJK         </w:t>
            </w:r>
          </w:p>
        </w:tc>
        <w:tc>
          <w:tcPr>
            <w:tcW w:w="2822" w:type="dxa"/>
            <w:tcBorders>
              <w:top w:val="single" w:sz="4" w:space="0" w:color="auto"/>
              <w:left w:val="nil"/>
              <w:bottom w:val="single" w:sz="4" w:space="0" w:color="auto"/>
              <w:right w:val="single" w:sz="4" w:space="0" w:color="auto"/>
            </w:tcBorders>
            <w:shd w:val="clear" w:color="auto" w:fill="FFC000"/>
            <w:vAlign w:val="center"/>
            <w:hideMark/>
          </w:tcPr>
          <w:p w14:paraId="26C996CA" w14:textId="77777777" w:rsidR="00226AE4" w:rsidRPr="003B01A1" w:rsidRDefault="00226AE4"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Ligjit për ndryshimin dhe plotësimin e Ligjit për Këshillin Gjyqësor të Kosovës i miratuar. </w:t>
            </w:r>
          </w:p>
        </w:tc>
        <w:tc>
          <w:tcPr>
            <w:tcW w:w="6480" w:type="dxa"/>
            <w:gridSpan w:val="5"/>
            <w:tcBorders>
              <w:top w:val="single" w:sz="4" w:space="0" w:color="auto"/>
              <w:left w:val="nil"/>
              <w:bottom w:val="single" w:sz="4" w:space="0" w:color="auto"/>
              <w:right w:val="single" w:sz="4" w:space="0" w:color="auto"/>
            </w:tcBorders>
            <w:shd w:val="clear" w:color="auto" w:fill="FFC000"/>
            <w:vAlign w:val="center"/>
          </w:tcPr>
          <w:p w14:paraId="1EAA8A31" w14:textId="152D0DD8" w:rsidR="00226AE4" w:rsidRPr="00210CB8" w:rsidRDefault="007658C2" w:rsidP="00E1118B">
            <w:pPr>
              <w:jc w:val="both"/>
              <w:rPr>
                <w:rFonts w:ascii="Arial Narrow" w:hAnsi="Arial Narrow" w:cs="Calibri"/>
                <w:color w:val="000000"/>
                <w:sz w:val="16"/>
                <w:szCs w:val="16"/>
              </w:rPr>
            </w:pPr>
            <w:r w:rsidRPr="007658C2">
              <w:rPr>
                <w:rFonts w:ascii="Arial Narrow" w:hAnsi="Arial Narrow" w:cs="Calibri"/>
                <w:color w:val="000000"/>
                <w:sz w:val="16"/>
                <w:szCs w:val="16"/>
              </w:rPr>
              <w:t>Hartimi i Projektligjit eshte i nderlidhur me “Deklaraten e Perbashket” dhe eshte shryre per gjysmen e dytre te viti 2023</w:t>
            </w:r>
          </w:p>
        </w:tc>
      </w:tr>
      <w:tr w:rsidR="00226AE4" w:rsidRPr="003B01A1" w14:paraId="0FA4BCA0" w14:textId="77777777" w:rsidTr="00E1118B">
        <w:trPr>
          <w:trHeight w:val="809"/>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0870366" w14:textId="542D61C3" w:rsidR="00226AE4" w:rsidRPr="003B01A1" w:rsidRDefault="00DA4F4C" w:rsidP="00226AE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w:t>
            </w:r>
          </w:p>
        </w:tc>
        <w:tc>
          <w:tcPr>
            <w:tcW w:w="2736" w:type="dxa"/>
            <w:tcBorders>
              <w:top w:val="nil"/>
              <w:left w:val="nil"/>
              <w:bottom w:val="single" w:sz="4" w:space="0" w:color="auto"/>
              <w:right w:val="single" w:sz="4" w:space="0" w:color="auto"/>
            </w:tcBorders>
            <w:shd w:val="clear" w:color="auto" w:fill="FFC000"/>
            <w:vAlign w:val="center"/>
            <w:hideMark/>
          </w:tcPr>
          <w:p w14:paraId="369A4236" w14:textId="77777777" w:rsidR="00226AE4" w:rsidRPr="003B01A1" w:rsidRDefault="00226AE4"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Promovimi i aplikacioneve jo gjyqësore për anëtarësim në KGJK.                                                                                     </w:t>
            </w:r>
          </w:p>
        </w:tc>
        <w:tc>
          <w:tcPr>
            <w:tcW w:w="749" w:type="dxa"/>
            <w:tcBorders>
              <w:top w:val="nil"/>
              <w:left w:val="nil"/>
              <w:bottom w:val="single" w:sz="4" w:space="0" w:color="auto"/>
              <w:right w:val="single" w:sz="4" w:space="0" w:color="auto"/>
            </w:tcBorders>
            <w:shd w:val="clear" w:color="auto" w:fill="FFC000"/>
            <w:vAlign w:val="center"/>
            <w:hideMark/>
          </w:tcPr>
          <w:p w14:paraId="470574D6" w14:textId="77777777" w:rsidR="004C541D" w:rsidRDefault="00226AE4"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7CD226D2" w14:textId="77777777" w:rsidR="004C541D" w:rsidRDefault="00C74D4B"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56EAE982" w14:textId="376019FF" w:rsidR="00226AE4" w:rsidRPr="003B01A1" w:rsidRDefault="00226AE4"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FFC000"/>
            <w:vAlign w:val="center"/>
            <w:hideMark/>
          </w:tcPr>
          <w:p w14:paraId="0D0CFC8B" w14:textId="77777777" w:rsidR="00226AE4" w:rsidRPr="003B01A1" w:rsidRDefault="00226AE4"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2" w:type="dxa"/>
            <w:tcBorders>
              <w:top w:val="nil"/>
              <w:left w:val="nil"/>
              <w:bottom w:val="single" w:sz="4" w:space="0" w:color="auto"/>
              <w:right w:val="single" w:sz="4" w:space="0" w:color="auto"/>
            </w:tcBorders>
            <w:shd w:val="clear" w:color="auto" w:fill="FFC000"/>
            <w:vAlign w:val="center"/>
            <w:hideMark/>
          </w:tcPr>
          <w:p w14:paraId="46410B94" w14:textId="77777777" w:rsidR="00226AE4" w:rsidRPr="003B01A1" w:rsidRDefault="00226AE4"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Së paku 1 tryezë diskutimi e realizuar gjatë vitit me OAK, fakultetet juridike dhe shoqërinë civile. </w:t>
            </w:r>
          </w:p>
        </w:tc>
        <w:tc>
          <w:tcPr>
            <w:tcW w:w="6480" w:type="dxa"/>
            <w:gridSpan w:val="5"/>
            <w:tcBorders>
              <w:top w:val="nil"/>
              <w:left w:val="nil"/>
              <w:bottom w:val="single" w:sz="4" w:space="0" w:color="auto"/>
              <w:right w:val="single" w:sz="4" w:space="0" w:color="auto"/>
            </w:tcBorders>
            <w:shd w:val="clear" w:color="auto" w:fill="FFC000"/>
            <w:vAlign w:val="center"/>
          </w:tcPr>
          <w:p w14:paraId="4866179D" w14:textId="257ADEDE" w:rsidR="00226AE4" w:rsidRPr="003B01A1" w:rsidRDefault="00CA52A1" w:rsidP="00E1118B">
            <w:pPr>
              <w:jc w:val="both"/>
              <w:rPr>
                <w:rFonts w:ascii="Arial Narrow" w:hAnsi="Arial Narrow" w:cs="Calibri"/>
                <w:color w:val="000000"/>
                <w:sz w:val="16"/>
                <w:szCs w:val="16"/>
                <w:lang w:val="sq-AL"/>
              </w:rPr>
            </w:pPr>
            <w:r w:rsidRPr="00CA52A1">
              <w:rPr>
                <w:rFonts w:ascii="Arial Narrow" w:hAnsi="Arial Narrow" w:cs="Calibri"/>
                <w:color w:val="000000"/>
                <w:sz w:val="16"/>
                <w:szCs w:val="16"/>
                <w:lang w:val="sq-AL"/>
              </w:rPr>
              <w:t>Në kuadër të Strategjisë së Komunikitmit të KGJK-së 2022 - 2024, Qëllimi IV “Avancimi i bashkëpunimit me media dhe shoqërinë civile”, parashihet të mbahen takime me shoqërinë civile dhe organizatat jo-qeveritare me qëllim të forcimit të bashkëpunimit dhe partneritetit të KGJK-së dhe gjykatave me Organizatat e Shoqërisë Civile (OSHC) dhe Organizatat Jo Qeveritare (OJQ) aktive në fushën e drejtësisë.</w:t>
            </w:r>
          </w:p>
        </w:tc>
      </w:tr>
      <w:tr w:rsidR="00226AE4" w:rsidRPr="003B01A1" w14:paraId="370A7803" w14:textId="77777777" w:rsidTr="004A1C70">
        <w:trPr>
          <w:trHeight w:val="926"/>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DE510C1" w14:textId="2A13BAEC" w:rsidR="00226AE4" w:rsidRPr="003B01A1" w:rsidRDefault="00DA4F4C" w:rsidP="00226AE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w:t>
            </w:r>
          </w:p>
        </w:tc>
        <w:tc>
          <w:tcPr>
            <w:tcW w:w="2736" w:type="dxa"/>
            <w:tcBorders>
              <w:top w:val="nil"/>
              <w:left w:val="nil"/>
              <w:bottom w:val="single" w:sz="4" w:space="0" w:color="auto"/>
              <w:right w:val="single" w:sz="4" w:space="0" w:color="auto"/>
            </w:tcBorders>
            <w:shd w:val="clear" w:color="000000" w:fill="FFC000"/>
            <w:vAlign w:val="center"/>
            <w:hideMark/>
          </w:tcPr>
          <w:p w14:paraId="17C092A9" w14:textId="77777777" w:rsidR="00226AE4" w:rsidRPr="003B01A1" w:rsidRDefault="00226AE4"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Rregullorja e re e KGjK-së për rekrutimin, provimin, emërimin dhe riemërimin e gjyqtarëve, të bëjë të mundshme përfshierjen e anëtarëve jo gjyqtarë që janë anëtarë të KGjK-së në Komisionin e Rekrutimit të anëtarëve të KGJK.</w:t>
            </w:r>
          </w:p>
        </w:tc>
        <w:tc>
          <w:tcPr>
            <w:tcW w:w="749" w:type="dxa"/>
            <w:tcBorders>
              <w:top w:val="nil"/>
              <w:left w:val="nil"/>
              <w:bottom w:val="single" w:sz="4" w:space="0" w:color="auto"/>
              <w:right w:val="single" w:sz="4" w:space="0" w:color="auto"/>
            </w:tcBorders>
            <w:shd w:val="clear" w:color="000000" w:fill="FFC000"/>
            <w:vAlign w:val="center"/>
            <w:hideMark/>
          </w:tcPr>
          <w:p w14:paraId="51C70901" w14:textId="77777777" w:rsidR="00226AE4" w:rsidRPr="003B01A1" w:rsidRDefault="00226AE4"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5BB13A43" w14:textId="77777777" w:rsidR="00226AE4" w:rsidRPr="003B01A1" w:rsidRDefault="00226AE4"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2" w:type="dxa"/>
            <w:tcBorders>
              <w:top w:val="nil"/>
              <w:left w:val="nil"/>
              <w:bottom w:val="single" w:sz="4" w:space="0" w:color="auto"/>
              <w:right w:val="single" w:sz="4" w:space="0" w:color="auto"/>
            </w:tcBorders>
            <w:shd w:val="clear" w:color="000000" w:fill="FFC000"/>
            <w:vAlign w:val="center"/>
            <w:hideMark/>
          </w:tcPr>
          <w:p w14:paraId="39150072" w14:textId="77777777" w:rsidR="00226AE4" w:rsidRPr="003B01A1" w:rsidRDefault="00226AE4"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Rregullorja e re përmban këto elemente. </w:t>
            </w:r>
          </w:p>
        </w:tc>
        <w:tc>
          <w:tcPr>
            <w:tcW w:w="6480" w:type="dxa"/>
            <w:gridSpan w:val="5"/>
            <w:tcBorders>
              <w:top w:val="nil"/>
              <w:left w:val="nil"/>
              <w:bottom w:val="single" w:sz="4" w:space="0" w:color="auto"/>
              <w:right w:val="single" w:sz="4" w:space="0" w:color="auto"/>
            </w:tcBorders>
            <w:shd w:val="clear" w:color="000000" w:fill="FFC000"/>
            <w:vAlign w:val="center"/>
          </w:tcPr>
          <w:p w14:paraId="75BEE2AA" w14:textId="3A7AEE4D" w:rsidR="00226AE4" w:rsidRPr="00FD4BD9" w:rsidRDefault="00FD4BD9" w:rsidP="00E1118B">
            <w:pPr>
              <w:jc w:val="both"/>
              <w:rPr>
                <w:rFonts w:ascii="Arial Narrow" w:hAnsi="Arial Narrow" w:cs="Calibri"/>
                <w:color w:val="000000"/>
                <w:sz w:val="16"/>
                <w:szCs w:val="16"/>
                <w:lang w:val="sq-AL"/>
              </w:rPr>
            </w:pPr>
            <w:r w:rsidRPr="00FD4BD9">
              <w:rPr>
                <w:rFonts w:ascii="Arial Narrow" w:hAnsi="Arial Narrow" w:cs="Calibri"/>
                <w:color w:val="000000"/>
                <w:sz w:val="16"/>
                <w:szCs w:val="16"/>
                <w:lang w:val="sq-AL"/>
              </w:rPr>
              <w:t>Me vendimin e Këshillit Gjyqësor te Kosovës KGJK.nr.190/2023 te datës 18.05.2023 është vendosur për përbërjen e Komisionit për rekrutimin e gjyqtarëve te</w:t>
            </w:r>
            <w:r>
              <w:rPr>
                <w:rFonts w:ascii="Arial Narrow" w:hAnsi="Arial Narrow" w:cs="Calibri"/>
                <w:color w:val="000000"/>
                <w:sz w:val="16"/>
                <w:szCs w:val="16"/>
                <w:lang w:val="sq-AL"/>
              </w:rPr>
              <w:t xml:space="preserve"> gjykatave themelore ne Kosove. </w:t>
            </w:r>
            <w:r w:rsidRPr="00FD4BD9">
              <w:rPr>
                <w:rFonts w:ascii="Arial Narrow" w:hAnsi="Arial Narrow" w:cs="Calibri"/>
                <w:color w:val="000000"/>
                <w:sz w:val="16"/>
                <w:szCs w:val="16"/>
                <w:lang w:val="sq-AL"/>
              </w:rPr>
              <w:t>Ne ketë përbërje  bën pjese një anëtar i KGJK-se i cili nuk është gjyqtar dhe behet fjale për Vilard Bytyqi. KGJK gjate diskutimit lidhur me caktimin e  z.Bytyqit ka marre parasysh ketë edh</w:t>
            </w:r>
            <w:r>
              <w:rPr>
                <w:rFonts w:ascii="Arial Narrow" w:hAnsi="Arial Narrow" w:cs="Calibri"/>
                <w:color w:val="000000"/>
                <w:sz w:val="16"/>
                <w:szCs w:val="16"/>
                <w:lang w:val="sq-AL"/>
              </w:rPr>
              <w:t>e realizmin e këtij aktiviteti.</w:t>
            </w:r>
          </w:p>
        </w:tc>
      </w:tr>
      <w:tr w:rsidR="00226AE4" w:rsidRPr="003B01A1" w14:paraId="1AC9C694" w14:textId="77777777" w:rsidTr="00E1118B">
        <w:trPr>
          <w:trHeight w:val="899"/>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7AAE66E" w14:textId="79610D0D" w:rsidR="00226AE4" w:rsidRPr="003B01A1" w:rsidRDefault="00DA4F4C" w:rsidP="00226AE4">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w:t>
            </w:r>
          </w:p>
        </w:tc>
        <w:tc>
          <w:tcPr>
            <w:tcW w:w="2736" w:type="dxa"/>
            <w:tcBorders>
              <w:top w:val="nil"/>
              <w:left w:val="nil"/>
              <w:bottom w:val="single" w:sz="4" w:space="0" w:color="auto"/>
              <w:right w:val="single" w:sz="4" w:space="0" w:color="auto"/>
            </w:tcBorders>
            <w:shd w:val="clear" w:color="auto" w:fill="FFC000"/>
            <w:vAlign w:val="center"/>
            <w:hideMark/>
          </w:tcPr>
          <w:p w14:paraId="6256CD8B" w14:textId="77777777" w:rsidR="00226AE4" w:rsidRPr="003B01A1" w:rsidRDefault="00226AE4"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Ndryshimi dhe plotësimi i Ligjit për Këshillin Prokurorial të Kosovës me qëllim të lehtësimit të kritereve për emërimin e anëtarëve jo-prokurorë në KPK.  </w:t>
            </w:r>
          </w:p>
        </w:tc>
        <w:tc>
          <w:tcPr>
            <w:tcW w:w="749" w:type="dxa"/>
            <w:tcBorders>
              <w:top w:val="nil"/>
              <w:left w:val="nil"/>
              <w:bottom w:val="single" w:sz="4" w:space="0" w:color="auto"/>
              <w:right w:val="single" w:sz="4" w:space="0" w:color="auto"/>
            </w:tcBorders>
            <w:shd w:val="clear" w:color="auto" w:fill="FFC000"/>
            <w:vAlign w:val="center"/>
            <w:hideMark/>
          </w:tcPr>
          <w:p w14:paraId="3718478E" w14:textId="77777777" w:rsidR="00226AE4" w:rsidRPr="003B01A1" w:rsidRDefault="00226AE4"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C000"/>
            <w:vAlign w:val="center"/>
            <w:hideMark/>
          </w:tcPr>
          <w:p w14:paraId="397DE84E" w14:textId="77777777" w:rsidR="00226AE4" w:rsidRPr="003B01A1" w:rsidRDefault="00226AE4"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MD              KPK        </w:t>
            </w:r>
          </w:p>
        </w:tc>
        <w:tc>
          <w:tcPr>
            <w:tcW w:w="2822" w:type="dxa"/>
            <w:tcBorders>
              <w:top w:val="nil"/>
              <w:left w:val="nil"/>
              <w:bottom w:val="single" w:sz="4" w:space="0" w:color="auto"/>
              <w:right w:val="single" w:sz="4" w:space="0" w:color="auto"/>
            </w:tcBorders>
            <w:shd w:val="clear" w:color="auto" w:fill="FFC000"/>
            <w:vAlign w:val="center"/>
            <w:hideMark/>
          </w:tcPr>
          <w:p w14:paraId="2E45CA62" w14:textId="77777777" w:rsidR="00226AE4" w:rsidRPr="003B01A1" w:rsidRDefault="00226AE4"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                                                                       Ligji për ndryshimin dhe plotësimin e Ligjit për Këshillin Prokurorial të Kosovës  i miratuar. </w:t>
            </w:r>
          </w:p>
        </w:tc>
        <w:tc>
          <w:tcPr>
            <w:tcW w:w="6480" w:type="dxa"/>
            <w:gridSpan w:val="5"/>
            <w:tcBorders>
              <w:top w:val="nil"/>
              <w:left w:val="nil"/>
              <w:bottom w:val="single" w:sz="4" w:space="0" w:color="auto"/>
              <w:right w:val="single" w:sz="4" w:space="0" w:color="auto"/>
            </w:tcBorders>
            <w:shd w:val="clear" w:color="auto" w:fill="FFC000"/>
            <w:vAlign w:val="center"/>
          </w:tcPr>
          <w:p w14:paraId="4671E778" w14:textId="4A4B79A7" w:rsidR="00226AE4" w:rsidRPr="00210CB8" w:rsidRDefault="00D867AF" w:rsidP="00E1118B">
            <w:pPr>
              <w:jc w:val="both"/>
              <w:rPr>
                <w:rFonts w:ascii="Arial Narrow" w:hAnsi="Arial Narrow" w:cs="Calibri"/>
                <w:sz w:val="16"/>
                <w:szCs w:val="16"/>
              </w:rPr>
            </w:pPr>
            <w:r w:rsidRPr="00D867AF">
              <w:rPr>
                <w:rFonts w:ascii="Arial Narrow" w:hAnsi="Arial Narrow" w:cs="Calibri"/>
                <w:sz w:val="16"/>
                <w:szCs w:val="16"/>
              </w:rPr>
              <w:t>Gjendet ne procedura te shqyrtimit ne Kuvend</w:t>
            </w:r>
          </w:p>
        </w:tc>
      </w:tr>
      <w:tr w:rsidR="00D867AF" w:rsidRPr="003B01A1" w14:paraId="58649B48"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9D3E964" w14:textId="13F984CD"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5</w:t>
            </w:r>
          </w:p>
        </w:tc>
        <w:tc>
          <w:tcPr>
            <w:tcW w:w="2736" w:type="dxa"/>
            <w:tcBorders>
              <w:top w:val="nil"/>
              <w:left w:val="nil"/>
              <w:bottom w:val="single" w:sz="4" w:space="0" w:color="auto"/>
              <w:right w:val="single" w:sz="4" w:space="0" w:color="auto"/>
            </w:tcBorders>
            <w:shd w:val="clear" w:color="auto" w:fill="FFC000"/>
            <w:vAlign w:val="center"/>
            <w:hideMark/>
          </w:tcPr>
          <w:p w14:paraId="61AD820F"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Ndryshimi dhe plotësimi i Ligjit për Këshillin Prokurorial të Kosovës ashtu që vetëm kandidatët që nuk janë politikisht aktiv për tre vitet e fundit të mund të konsiderohen për anëtarësim në KPK.</w:t>
            </w:r>
          </w:p>
        </w:tc>
        <w:tc>
          <w:tcPr>
            <w:tcW w:w="749" w:type="dxa"/>
            <w:tcBorders>
              <w:top w:val="nil"/>
              <w:left w:val="nil"/>
              <w:bottom w:val="single" w:sz="4" w:space="0" w:color="auto"/>
              <w:right w:val="single" w:sz="4" w:space="0" w:color="auto"/>
            </w:tcBorders>
            <w:shd w:val="clear" w:color="auto" w:fill="FFC000"/>
            <w:vAlign w:val="center"/>
            <w:hideMark/>
          </w:tcPr>
          <w:p w14:paraId="58636665"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C000"/>
            <w:vAlign w:val="center"/>
            <w:hideMark/>
          </w:tcPr>
          <w:p w14:paraId="785C0E93" w14:textId="30F84868"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K</w:t>
            </w:r>
            <w:r>
              <w:rPr>
                <w:rFonts w:ascii="Arial Narrow" w:eastAsia="Times New Roman" w:hAnsi="Arial Narrow" w:cs="Arial"/>
                <w:sz w:val="16"/>
                <w:szCs w:val="16"/>
                <w:lang w:val="sq-AL"/>
              </w:rPr>
              <w:t>P</w:t>
            </w:r>
            <w:r w:rsidRPr="003B01A1">
              <w:rPr>
                <w:rFonts w:ascii="Arial Narrow" w:eastAsia="Times New Roman" w:hAnsi="Arial Narrow" w:cs="Arial"/>
                <w:sz w:val="16"/>
                <w:szCs w:val="16"/>
                <w:lang w:val="sq-AL"/>
              </w:rPr>
              <w:t xml:space="preserve">K                  </w:t>
            </w:r>
          </w:p>
        </w:tc>
        <w:tc>
          <w:tcPr>
            <w:tcW w:w="2822" w:type="dxa"/>
            <w:tcBorders>
              <w:top w:val="nil"/>
              <w:left w:val="nil"/>
              <w:bottom w:val="single" w:sz="4" w:space="0" w:color="auto"/>
              <w:right w:val="single" w:sz="4" w:space="0" w:color="auto"/>
            </w:tcBorders>
            <w:shd w:val="clear" w:color="auto" w:fill="FFC000"/>
            <w:vAlign w:val="center"/>
            <w:hideMark/>
          </w:tcPr>
          <w:p w14:paraId="7EA80E17"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                                                                       Ligji për ndryshimin dhe plotësimin e Ligjit për Këshillin Prokurorial të Kosovës  i miratuar. </w:t>
            </w:r>
          </w:p>
        </w:tc>
        <w:tc>
          <w:tcPr>
            <w:tcW w:w="6480" w:type="dxa"/>
            <w:gridSpan w:val="5"/>
            <w:tcBorders>
              <w:top w:val="nil"/>
              <w:left w:val="nil"/>
              <w:bottom w:val="single" w:sz="4" w:space="0" w:color="auto"/>
              <w:right w:val="single" w:sz="4" w:space="0" w:color="auto"/>
            </w:tcBorders>
            <w:shd w:val="clear" w:color="auto" w:fill="FFC000"/>
            <w:vAlign w:val="center"/>
          </w:tcPr>
          <w:p w14:paraId="10318FC1" w14:textId="5E8D86F2" w:rsidR="00D867AF" w:rsidRPr="00210CB8" w:rsidRDefault="00D867AF" w:rsidP="00E1118B">
            <w:pPr>
              <w:jc w:val="both"/>
              <w:rPr>
                <w:rFonts w:ascii="Arial Narrow" w:hAnsi="Arial Narrow" w:cs="Calibri"/>
                <w:sz w:val="16"/>
                <w:szCs w:val="16"/>
              </w:rPr>
            </w:pPr>
            <w:r w:rsidRPr="00D867AF">
              <w:rPr>
                <w:rFonts w:ascii="Arial Narrow" w:hAnsi="Arial Narrow" w:cs="Calibri"/>
                <w:sz w:val="16"/>
                <w:szCs w:val="16"/>
              </w:rPr>
              <w:t>Gjendet ne procedura te shqyrtimit ne Kuvend</w:t>
            </w:r>
          </w:p>
        </w:tc>
      </w:tr>
      <w:tr w:rsidR="00D867AF" w:rsidRPr="003B01A1" w14:paraId="210727E0"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6A5ED87" w14:textId="38FE024D"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6</w:t>
            </w:r>
          </w:p>
        </w:tc>
        <w:tc>
          <w:tcPr>
            <w:tcW w:w="2736" w:type="dxa"/>
            <w:tcBorders>
              <w:top w:val="nil"/>
              <w:left w:val="nil"/>
              <w:bottom w:val="single" w:sz="4" w:space="0" w:color="auto"/>
              <w:right w:val="single" w:sz="4" w:space="0" w:color="auto"/>
            </w:tcBorders>
            <w:shd w:val="clear" w:color="auto" w:fill="FFC000"/>
            <w:vAlign w:val="center"/>
            <w:hideMark/>
          </w:tcPr>
          <w:p w14:paraId="46961BC0"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Ndryshimi dhe plotësimi i Ligjit për Këshillin Gjyqësor të Kosovës ashtu që vetëm kandidatët që nuk janë politikisht aktiv për tre vitet e fundit të mund të konsiderohen për anëtarësim në KGJK.</w:t>
            </w:r>
          </w:p>
        </w:tc>
        <w:tc>
          <w:tcPr>
            <w:tcW w:w="749" w:type="dxa"/>
            <w:tcBorders>
              <w:top w:val="nil"/>
              <w:left w:val="nil"/>
              <w:bottom w:val="single" w:sz="4" w:space="0" w:color="auto"/>
              <w:right w:val="single" w:sz="4" w:space="0" w:color="auto"/>
            </w:tcBorders>
            <w:shd w:val="clear" w:color="auto" w:fill="FFC000"/>
            <w:vAlign w:val="center"/>
            <w:hideMark/>
          </w:tcPr>
          <w:p w14:paraId="07B36813"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C000"/>
            <w:vAlign w:val="center"/>
            <w:hideMark/>
          </w:tcPr>
          <w:p w14:paraId="08AC53C8"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MD             KPK                  </w:t>
            </w:r>
          </w:p>
        </w:tc>
        <w:tc>
          <w:tcPr>
            <w:tcW w:w="2822" w:type="dxa"/>
            <w:tcBorders>
              <w:top w:val="nil"/>
              <w:left w:val="nil"/>
              <w:bottom w:val="single" w:sz="4" w:space="0" w:color="auto"/>
              <w:right w:val="single" w:sz="4" w:space="0" w:color="auto"/>
            </w:tcBorders>
            <w:shd w:val="clear" w:color="auto" w:fill="FFC000"/>
            <w:vAlign w:val="center"/>
            <w:hideMark/>
          </w:tcPr>
          <w:p w14:paraId="5616DFF2"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                                                                       Ligji për ndryshimin dhe plotësimin e Ligjit për Këshillin Gjyqësor të Kosovës i miratuar. </w:t>
            </w:r>
          </w:p>
        </w:tc>
        <w:tc>
          <w:tcPr>
            <w:tcW w:w="6480" w:type="dxa"/>
            <w:gridSpan w:val="5"/>
            <w:tcBorders>
              <w:top w:val="nil"/>
              <w:left w:val="nil"/>
              <w:bottom w:val="single" w:sz="4" w:space="0" w:color="auto"/>
              <w:right w:val="single" w:sz="4" w:space="0" w:color="auto"/>
            </w:tcBorders>
            <w:shd w:val="clear" w:color="auto" w:fill="FFC000"/>
            <w:vAlign w:val="center"/>
          </w:tcPr>
          <w:p w14:paraId="469A1AE9" w14:textId="094102F4" w:rsidR="00D867AF" w:rsidRPr="00210CB8" w:rsidRDefault="00D867AF" w:rsidP="00E1118B">
            <w:pPr>
              <w:jc w:val="both"/>
              <w:rPr>
                <w:rFonts w:ascii="Arial Narrow" w:hAnsi="Arial Narrow" w:cs="Calibri"/>
                <w:color w:val="000000"/>
                <w:sz w:val="16"/>
                <w:szCs w:val="16"/>
              </w:rPr>
            </w:pPr>
            <w:r w:rsidRPr="00D867AF">
              <w:rPr>
                <w:rFonts w:ascii="Arial Narrow" w:hAnsi="Arial Narrow" w:cs="Calibri"/>
                <w:color w:val="000000"/>
                <w:sz w:val="16"/>
                <w:szCs w:val="16"/>
              </w:rPr>
              <w:t>Hartimi i Projektligjit eshte i nderlidhur me “Deklaraten e Perbashket” dhe eshte shryre per gjysmen e dytre te viti 2023.</w:t>
            </w:r>
          </w:p>
        </w:tc>
      </w:tr>
      <w:tr w:rsidR="00D867AF" w:rsidRPr="003B01A1" w14:paraId="36673193" w14:textId="77777777" w:rsidTr="004A1C70">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A917DF0" w14:textId="4BEDAB81"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7</w:t>
            </w:r>
          </w:p>
        </w:tc>
        <w:tc>
          <w:tcPr>
            <w:tcW w:w="2736" w:type="dxa"/>
            <w:tcBorders>
              <w:top w:val="nil"/>
              <w:left w:val="nil"/>
              <w:bottom w:val="single" w:sz="4" w:space="0" w:color="auto"/>
              <w:right w:val="single" w:sz="4" w:space="0" w:color="auto"/>
            </w:tcBorders>
            <w:shd w:val="clear" w:color="auto" w:fill="FFC000"/>
            <w:vAlign w:val="center"/>
            <w:hideMark/>
          </w:tcPr>
          <w:p w14:paraId="2A99378E"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Ndryshimi dhe plotësimi i Ligjit për Këshillin Prokurorial të Kosovës  ashtu që të përcaktohen kritere shtesë specifike kualitative për prokurorët  me mandat të përhershëm që mund të jenë anëtarë të KPK-së. </w:t>
            </w:r>
          </w:p>
        </w:tc>
        <w:tc>
          <w:tcPr>
            <w:tcW w:w="749" w:type="dxa"/>
            <w:tcBorders>
              <w:top w:val="nil"/>
              <w:left w:val="nil"/>
              <w:bottom w:val="single" w:sz="4" w:space="0" w:color="auto"/>
              <w:right w:val="single" w:sz="4" w:space="0" w:color="auto"/>
            </w:tcBorders>
            <w:shd w:val="clear" w:color="auto" w:fill="FFC000"/>
            <w:vAlign w:val="center"/>
            <w:hideMark/>
          </w:tcPr>
          <w:p w14:paraId="52F5147B"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C000"/>
            <w:vAlign w:val="center"/>
            <w:hideMark/>
          </w:tcPr>
          <w:p w14:paraId="1F1FA0FB"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MD              KPK            </w:t>
            </w:r>
          </w:p>
        </w:tc>
        <w:tc>
          <w:tcPr>
            <w:tcW w:w="2822" w:type="dxa"/>
            <w:tcBorders>
              <w:top w:val="nil"/>
              <w:left w:val="nil"/>
              <w:bottom w:val="single" w:sz="4" w:space="0" w:color="auto"/>
              <w:right w:val="single" w:sz="4" w:space="0" w:color="auto"/>
            </w:tcBorders>
            <w:shd w:val="clear" w:color="auto" w:fill="FFC000"/>
            <w:vAlign w:val="center"/>
            <w:hideMark/>
          </w:tcPr>
          <w:p w14:paraId="1B6F7F0C"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Ligji për ndryshimin dhe plotësimin e Ligjit për Këshillin Prokurorial të Kosovës  i miratuar. </w:t>
            </w:r>
          </w:p>
        </w:tc>
        <w:tc>
          <w:tcPr>
            <w:tcW w:w="6480" w:type="dxa"/>
            <w:gridSpan w:val="5"/>
            <w:tcBorders>
              <w:top w:val="nil"/>
              <w:left w:val="nil"/>
              <w:bottom w:val="single" w:sz="4" w:space="0" w:color="auto"/>
              <w:right w:val="single" w:sz="4" w:space="0" w:color="auto"/>
            </w:tcBorders>
            <w:shd w:val="clear" w:color="auto" w:fill="FFC000"/>
            <w:vAlign w:val="center"/>
          </w:tcPr>
          <w:p w14:paraId="1F69BC3D" w14:textId="15C0A5E0" w:rsidR="00D867AF" w:rsidRPr="00210CB8" w:rsidRDefault="008E0561" w:rsidP="00E1118B">
            <w:pPr>
              <w:jc w:val="both"/>
              <w:rPr>
                <w:rFonts w:ascii="Arial Narrow" w:hAnsi="Arial Narrow" w:cs="Calibri"/>
                <w:sz w:val="16"/>
                <w:szCs w:val="16"/>
              </w:rPr>
            </w:pPr>
            <w:r w:rsidRPr="008E0561">
              <w:rPr>
                <w:rFonts w:ascii="Arial Narrow" w:hAnsi="Arial Narrow" w:cs="Calibri"/>
                <w:sz w:val="16"/>
                <w:szCs w:val="16"/>
              </w:rPr>
              <w:t>Duke u zbatuar. Pas rekomandimeve nga gjykata kushtetuese. Projektligji me ndryshimet e bëra është aprovuar në qeveri dhe aktualisht gjendet për shqyrtim dhe miratim në Kuvend.</w:t>
            </w:r>
            <w:r>
              <w:rPr>
                <w:rStyle w:val="FootnoteReference"/>
                <w:rFonts w:ascii="Arial Narrow" w:hAnsi="Arial Narrow" w:cs="Calibri"/>
                <w:sz w:val="16"/>
                <w:szCs w:val="16"/>
              </w:rPr>
              <w:footnoteReference w:id="50"/>
            </w:r>
          </w:p>
        </w:tc>
      </w:tr>
      <w:tr w:rsidR="00D867AF" w:rsidRPr="003B01A1" w14:paraId="1A490A7A"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FE59DD5" w14:textId="37ECCCE5"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8</w:t>
            </w:r>
          </w:p>
        </w:tc>
        <w:tc>
          <w:tcPr>
            <w:tcW w:w="2736" w:type="dxa"/>
            <w:tcBorders>
              <w:top w:val="nil"/>
              <w:left w:val="nil"/>
              <w:bottom w:val="single" w:sz="4" w:space="0" w:color="auto"/>
              <w:right w:val="single" w:sz="4" w:space="0" w:color="auto"/>
            </w:tcBorders>
            <w:shd w:val="clear" w:color="auto" w:fill="FFC000"/>
            <w:vAlign w:val="center"/>
            <w:hideMark/>
          </w:tcPr>
          <w:p w14:paraId="16E4CE85"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Promovimi i aplikacioneve jo-prokuroriale për anëtarësim ne KPK.</w:t>
            </w:r>
          </w:p>
        </w:tc>
        <w:tc>
          <w:tcPr>
            <w:tcW w:w="749" w:type="dxa"/>
            <w:tcBorders>
              <w:top w:val="nil"/>
              <w:left w:val="nil"/>
              <w:bottom w:val="single" w:sz="4" w:space="0" w:color="auto"/>
              <w:right w:val="single" w:sz="4" w:space="0" w:color="auto"/>
            </w:tcBorders>
            <w:shd w:val="clear" w:color="auto" w:fill="FFC000"/>
            <w:vAlign w:val="center"/>
            <w:hideMark/>
          </w:tcPr>
          <w:p w14:paraId="62D38B7F"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FFC000"/>
            <w:vAlign w:val="center"/>
            <w:hideMark/>
          </w:tcPr>
          <w:p w14:paraId="689B7667"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2" w:type="dxa"/>
            <w:tcBorders>
              <w:top w:val="nil"/>
              <w:left w:val="nil"/>
              <w:bottom w:val="single" w:sz="4" w:space="0" w:color="auto"/>
              <w:right w:val="single" w:sz="4" w:space="0" w:color="auto"/>
            </w:tcBorders>
            <w:shd w:val="clear" w:color="auto" w:fill="FFC000"/>
            <w:vAlign w:val="center"/>
            <w:hideMark/>
          </w:tcPr>
          <w:p w14:paraId="2F1A4382"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Së paku 1 tryezë diskutimi e relizuar gjatë vitit me OAK, fakultetet juridike dhe shoqërinë civile. </w:t>
            </w:r>
          </w:p>
        </w:tc>
        <w:tc>
          <w:tcPr>
            <w:tcW w:w="6480" w:type="dxa"/>
            <w:gridSpan w:val="5"/>
            <w:tcBorders>
              <w:top w:val="nil"/>
              <w:left w:val="nil"/>
              <w:bottom w:val="single" w:sz="4" w:space="0" w:color="auto"/>
              <w:right w:val="single" w:sz="4" w:space="0" w:color="auto"/>
            </w:tcBorders>
            <w:shd w:val="clear" w:color="auto" w:fill="FFC000"/>
            <w:vAlign w:val="center"/>
          </w:tcPr>
          <w:p w14:paraId="1D9C8FE5" w14:textId="0A3E1549" w:rsidR="00D867AF" w:rsidRPr="003B01A1" w:rsidRDefault="000E0B51" w:rsidP="00E1118B">
            <w:pPr>
              <w:spacing w:after="0" w:line="240" w:lineRule="auto"/>
              <w:jc w:val="both"/>
              <w:rPr>
                <w:rFonts w:ascii="Arial Narrow" w:eastAsia="Times New Roman" w:hAnsi="Arial Narrow" w:cs="Arial"/>
                <w:color w:val="000000"/>
                <w:sz w:val="16"/>
                <w:szCs w:val="16"/>
                <w:lang w:val="sq-AL"/>
              </w:rPr>
            </w:pPr>
            <w:r w:rsidRPr="000E0B51">
              <w:rPr>
                <w:rFonts w:ascii="Arial Narrow" w:eastAsia="Times New Roman" w:hAnsi="Arial Narrow" w:cs="Arial"/>
                <w:color w:val="000000"/>
                <w:sz w:val="16"/>
                <w:szCs w:val="16"/>
                <w:lang w:val="sq-AL"/>
              </w:rPr>
              <w:t>Ligji per KPK prape eshte ne proces te plotesim ndryshimit.</w:t>
            </w:r>
          </w:p>
        </w:tc>
      </w:tr>
      <w:tr w:rsidR="00D867AF" w:rsidRPr="003B01A1" w14:paraId="5738CF22" w14:textId="77777777" w:rsidTr="004A1C70">
        <w:trPr>
          <w:trHeight w:val="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3AC54" w14:textId="405F05BA"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9</w:t>
            </w:r>
          </w:p>
        </w:tc>
        <w:tc>
          <w:tcPr>
            <w:tcW w:w="2736" w:type="dxa"/>
            <w:tcBorders>
              <w:top w:val="single" w:sz="4" w:space="0" w:color="auto"/>
              <w:left w:val="nil"/>
              <w:bottom w:val="single" w:sz="4" w:space="0" w:color="auto"/>
              <w:right w:val="single" w:sz="4" w:space="0" w:color="auto"/>
            </w:tcBorders>
            <w:shd w:val="clear" w:color="auto" w:fill="FFC000"/>
            <w:vAlign w:val="center"/>
            <w:hideMark/>
          </w:tcPr>
          <w:p w14:paraId="169713B2"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udhëzimit me shkrim për prokurorë për votimin e anëtarëve të ardhshëm të KPK-së sipas meritës dhe kapacitetit.</w:t>
            </w:r>
          </w:p>
        </w:tc>
        <w:tc>
          <w:tcPr>
            <w:tcW w:w="749" w:type="dxa"/>
            <w:tcBorders>
              <w:top w:val="single" w:sz="4" w:space="0" w:color="auto"/>
              <w:left w:val="nil"/>
              <w:bottom w:val="single" w:sz="4" w:space="0" w:color="auto"/>
              <w:right w:val="single" w:sz="4" w:space="0" w:color="auto"/>
            </w:tcBorders>
            <w:shd w:val="clear" w:color="auto" w:fill="FFC000"/>
            <w:vAlign w:val="center"/>
            <w:hideMark/>
          </w:tcPr>
          <w:p w14:paraId="3CDB4CD6"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single" w:sz="4" w:space="0" w:color="auto"/>
              <w:left w:val="nil"/>
              <w:bottom w:val="single" w:sz="4" w:space="0" w:color="auto"/>
              <w:right w:val="single" w:sz="4" w:space="0" w:color="auto"/>
            </w:tcBorders>
            <w:shd w:val="clear" w:color="auto" w:fill="FFC000"/>
            <w:vAlign w:val="center"/>
            <w:hideMark/>
          </w:tcPr>
          <w:p w14:paraId="441F77EC"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2" w:type="dxa"/>
            <w:tcBorders>
              <w:top w:val="single" w:sz="4" w:space="0" w:color="auto"/>
              <w:left w:val="nil"/>
              <w:bottom w:val="single" w:sz="4" w:space="0" w:color="auto"/>
              <w:right w:val="single" w:sz="4" w:space="0" w:color="auto"/>
            </w:tcBorders>
            <w:shd w:val="clear" w:color="auto" w:fill="FFC000"/>
            <w:vAlign w:val="center"/>
            <w:hideMark/>
          </w:tcPr>
          <w:p w14:paraId="06486BD5"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Udhëzimi i miratuar. </w:t>
            </w:r>
          </w:p>
        </w:tc>
        <w:tc>
          <w:tcPr>
            <w:tcW w:w="6480" w:type="dxa"/>
            <w:gridSpan w:val="5"/>
            <w:tcBorders>
              <w:top w:val="single" w:sz="4" w:space="0" w:color="auto"/>
              <w:left w:val="nil"/>
              <w:bottom w:val="single" w:sz="4" w:space="0" w:color="auto"/>
              <w:right w:val="single" w:sz="4" w:space="0" w:color="auto"/>
            </w:tcBorders>
            <w:shd w:val="clear" w:color="auto" w:fill="FFC000"/>
            <w:vAlign w:val="center"/>
          </w:tcPr>
          <w:p w14:paraId="235D8EB7" w14:textId="7141ED55" w:rsidR="00D867AF" w:rsidRPr="003B01A1" w:rsidRDefault="000E0B51" w:rsidP="00D867AF">
            <w:pPr>
              <w:spacing w:after="0" w:line="240" w:lineRule="auto"/>
              <w:rPr>
                <w:rFonts w:ascii="Arial Narrow" w:eastAsia="Times New Roman" w:hAnsi="Arial Narrow" w:cs="Arial"/>
                <w:color w:val="000000"/>
                <w:sz w:val="16"/>
                <w:szCs w:val="16"/>
                <w:lang w:val="sq-AL"/>
              </w:rPr>
            </w:pPr>
            <w:r w:rsidRPr="000E0B51">
              <w:rPr>
                <w:rFonts w:ascii="Arial Narrow" w:eastAsia="Times New Roman" w:hAnsi="Arial Narrow" w:cs="Arial"/>
                <w:color w:val="000000"/>
                <w:sz w:val="16"/>
                <w:szCs w:val="16"/>
                <w:lang w:val="sq-AL"/>
              </w:rPr>
              <w:t>Aktualisht KPK ka rregulloren për zgjedhjen e anëtarëve prokurorë të KPK-së ku paraqiten në mënyrë të qartë procedurat për votimin dhe përzgjedhjen e anëtarëve prokurorë të KPK-së.</w:t>
            </w:r>
            <w:r>
              <w:rPr>
                <w:rStyle w:val="FootnoteReference"/>
                <w:rFonts w:ascii="Arial Narrow" w:eastAsia="Times New Roman" w:hAnsi="Arial Narrow" w:cs="Arial"/>
                <w:color w:val="000000"/>
                <w:sz w:val="16"/>
                <w:szCs w:val="16"/>
                <w:lang w:val="sq-AL"/>
              </w:rPr>
              <w:footnoteReference w:id="51"/>
            </w:r>
            <w:r>
              <w:rPr>
                <w:rFonts w:ascii="Arial Narrow" w:eastAsia="Times New Roman" w:hAnsi="Arial Narrow" w:cs="Arial"/>
                <w:color w:val="000000"/>
                <w:sz w:val="16"/>
                <w:szCs w:val="16"/>
                <w:lang w:val="sq-AL"/>
              </w:rPr>
              <w:t xml:space="preserve"> </w:t>
            </w:r>
            <w:r w:rsidRPr="000E0B51">
              <w:rPr>
                <w:rFonts w:ascii="Arial Narrow" w:hAnsi="Arial Narrow" w:cs="Calibri"/>
                <w:color w:val="000000"/>
                <w:sz w:val="16"/>
                <w:szCs w:val="16"/>
                <w:lang w:val="sq-AL"/>
              </w:rPr>
              <w:t>Duke qene se ligji për KPK prape është ne proces te plotësim ndryshimit dhe pikat kryesore qe preken janë pikërisht zgjedhja e anëtareve, KPK nuk mund te filloje ende hartim te ndonjë akti lidhur me këto çështje.</w:t>
            </w:r>
          </w:p>
        </w:tc>
      </w:tr>
      <w:tr w:rsidR="00D867AF" w:rsidRPr="003B01A1" w14:paraId="283D167F" w14:textId="444D691D" w:rsidTr="00E9521D">
        <w:trPr>
          <w:trHeight w:val="389"/>
        </w:trPr>
        <w:tc>
          <w:tcPr>
            <w:tcW w:w="115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E250A7" w14:textId="36789F4D" w:rsidR="00D867AF" w:rsidRPr="003B01A1" w:rsidRDefault="00D867AF" w:rsidP="00D867AF">
            <w:pPr>
              <w:spacing w:after="0" w:line="240" w:lineRule="auto"/>
              <w:rPr>
                <w:rFonts w:ascii="Arial Narrow" w:eastAsia="Times New Roman" w:hAnsi="Arial Narrow" w:cs="Arial"/>
                <w:color w:val="000000"/>
                <w:sz w:val="16"/>
                <w:szCs w:val="16"/>
                <w:lang w:val="sq-AL"/>
              </w:rPr>
            </w:pPr>
            <w:r w:rsidRPr="003B01A1">
              <w:rPr>
                <w:rFonts w:ascii="Arial Narrow" w:eastAsia="Times New Roman" w:hAnsi="Arial Narrow" w:cs="Arial"/>
                <w:i/>
                <w:iCs/>
                <w:sz w:val="16"/>
                <w:szCs w:val="16"/>
                <w:lang w:val="sq-AL"/>
              </w:rPr>
              <w:t>Masa e politikes: Rekrutimi, promovimi dhe transferimi i gjyqtarëve, prokurorëve dhe personelit mbështetës i bazuar në kompetencë</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68C64D2F" w14:textId="4BAEFF0A" w:rsidR="00D867AF" w:rsidRPr="003B01A1" w:rsidRDefault="00BD172A" w:rsidP="00D867AF">
            <w:pPr>
              <w:spacing w:after="0" w:line="240" w:lineRule="auto"/>
              <w:rPr>
                <w:rFonts w:ascii="Arial Narrow" w:eastAsia="Times New Roman" w:hAnsi="Arial Narrow" w:cs="Arial"/>
                <w:color w:val="000000"/>
                <w:sz w:val="16"/>
                <w:szCs w:val="16"/>
                <w:lang w:val="sq-AL"/>
              </w:rPr>
            </w:pPr>
            <w:r w:rsidRPr="00E1118B">
              <w:rPr>
                <w:rFonts w:ascii="Arial Narrow" w:eastAsia="Times New Roman" w:hAnsi="Arial Narrow" w:cs="Arial"/>
                <w:color w:val="000000"/>
                <w:sz w:val="16"/>
                <w:szCs w:val="16"/>
                <w:lang w:val="sq-AL"/>
              </w:rPr>
              <w:t>42</w:t>
            </w:r>
            <w:r w:rsidR="00D867AF" w:rsidRPr="00E1118B">
              <w:rPr>
                <w:rFonts w:ascii="Arial Narrow" w:eastAsia="Times New Roman" w:hAnsi="Arial Narrow" w:cs="Arial"/>
                <w:color w:val="000000"/>
                <w:sz w:val="16"/>
                <w:szCs w:val="16"/>
                <w:lang w:val="sq-AL"/>
              </w:rPr>
              <w:t xml:space="preserve">% </w:t>
            </w:r>
            <w:r w:rsidR="00D867AF" w:rsidRPr="00E1118B">
              <w:rPr>
                <w:rFonts w:ascii="Arial Narrow" w:eastAsia="Times New Roman" w:hAnsi="Arial Narrow" w:cs="Arial"/>
                <w:i/>
                <w:iCs/>
                <w:color w:val="000000"/>
                <w:sz w:val="16"/>
                <w:szCs w:val="16"/>
                <w:lang w:val="sq-AL"/>
              </w:rPr>
              <w:t>zbatuar plotësisht</w:t>
            </w:r>
          </w:p>
        </w:tc>
      </w:tr>
      <w:tr w:rsidR="00D867AF" w:rsidRPr="003B01A1" w14:paraId="3DD0ABAB" w14:textId="77777777" w:rsidTr="006B4594">
        <w:trPr>
          <w:trHeight w:val="1142"/>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96F1E39" w14:textId="77777777" w:rsidR="00D867AF" w:rsidRPr="003B01A1" w:rsidRDefault="00D867AF" w:rsidP="00D867AF">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10</w:t>
            </w:r>
          </w:p>
        </w:tc>
        <w:tc>
          <w:tcPr>
            <w:tcW w:w="2736" w:type="dxa"/>
            <w:tcBorders>
              <w:top w:val="nil"/>
              <w:left w:val="nil"/>
              <w:bottom w:val="single" w:sz="4" w:space="0" w:color="auto"/>
              <w:right w:val="single" w:sz="4" w:space="0" w:color="auto"/>
            </w:tcBorders>
            <w:shd w:val="clear" w:color="auto" w:fill="0070C0"/>
            <w:vAlign w:val="center"/>
            <w:hideMark/>
          </w:tcPr>
          <w:p w14:paraId="76E7467F" w14:textId="77777777" w:rsidR="00D867AF" w:rsidRPr="003B01A1" w:rsidRDefault="00D867AF"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Hartimi i aktit nënligjor i cili përcakton procedurën për ruajtjen e konfidencialitetit të të gjitha pjesëve të provimit për përzgjedhjen e gjyqtarëve të rinj.                                                                       </w:t>
            </w:r>
          </w:p>
        </w:tc>
        <w:tc>
          <w:tcPr>
            <w:tcW w:w="749" w:type="dxa"/>
            <w:tcBorders>
              <w:top w:val="nil"/>
              <w:left w:val="nil"/>
              <w:bottom w:val="single" w:sz="4" w:space="0" w:color="auto"/>
              <w:right w:val="single" w:sz="4" w:space="0" w:color="auto"/>
            </w:tcBorders>
            <w:shd w:val="clear" w:color="auto" w:fill="0070C0"/>
            <w:vAlign w:val="center"/>
            <w:hideMark/>
          </w:tcPr>
          <w:p w14:paraId="21887584"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0B111AB4"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KGJK                </w:t>
            </w:r>
          </w:p>
        </w:tc>
        <w:tc>
          <w:tcPr>
            <w:tcW w:w="2822" w:type="dxa"/>
            <w:tcBorders>
              <w:top w:val="nil"/>
              <w:left w:val="nil"/>
              <w:bottom w:val="single" w:sz="4" w:space="0" w:color="auto"/>
              <w:right w:val="single" w:sz="4" w:space="0" w:color="auto"/>
            </w:tcBorders>
            <w:shd w:val="clear" w:color="auto" w:fill="0070C0"/>
            <w:vAlign w:val="center"/>
            <w:hideMark/>
          </w:tcPr>
          <w:p w14:paraId="2A3A2563"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Akti nënligjor i miratuar.</w:t>
            </w:r>
          </w:p>
        </w:tc>
        <w:tc>
          <w:tcPr>
            <w:tcW w:w="6480" w:type="dxa"/>
            <w:gridSpan w:val="5"/>
            <w:tcBorders>
              <w:top w:val="nil"/>
              <w:left w:val="nil"/>
              <w:bottom w:val="single" w:sz="4" w:space="0" w:color="auto"/>
              <w:right w:val="single" w:sz="4" w:space="0" w:color="auto"/>
            </w:tcBorders>
            <w:shd w:val="clear" w:color="auto" w:fill="0070C0"/>
            <w:vAlign w:val="center"/>
          </w:tcPr>
          <w:p w14:paraId="13B91112" w14:textId="4ED9AF2C" w:rsidR="00D867AF" w:rsidRPr="003B01A1" w:rsidRDefault="00D867AF" w:rsidP="007A68FA">
            <w:pPr>
              <w:jc w:val="both"/>
              <w:rPr>
                <w:rFonts w:ascii="Arial Narrow" w:hAnsi="Arial Narrow" w:cs="Calibri"/>
                <w:color w:val="000000"/>
                <w:sz w:val="16"/>
                <w:szCs w:val="16"/>
                <w:lang w:val="sq-AL"/>
              </w:rPr>
            </w:pPr>
            <w:r w:rsidRPr="003B01A1">
              <w:rPr>
                <w:rFonts w:ascii="Arial Narrow" w:hAnsi="Arial Narrow" w:cs="Calibri"/>
                <w:color w:val="000000"/>
                <w:sz w:val="16"/>
                <w:szCs w:val="16"/>
                <w:lang w:val="sq-AL"/>
              </w:rPr>
              <w:t>Ruajtja e konfidencialiteti të të dhënave është e adresuar në kuadër të Rregullores në fuqi për rekrutim dhe kjo çështje është duke u zbatuar me përpikëmëri, çka vërtetohet edhe nga procesi i fundit për rekrutimin e kandidatëve për gjyqtar të rinj i zhvilluar gjatë vitit 2022.</w:t>
            </w:r>
            <w:r w:rsidRPr="003B01A1">
              <w:rPr>
                <w:rStyle w:val="FootnoteReference"/>
                <w:rFonts w:ascii="Arial Narrow" w:hAnsi="Arial Narrow" w:cs="Calibri"/>
                <w:color w:val="000000"/>
                <w:sz w:val="16"/>
                <w:szCs w:val="16"/>
              </w:rPr>
              <w:footnoteReference w:id="52"/>
            </w:r>
            <w:r w:rsidRPr="003B01A1">
              <w:rPr>
                <w:rFonts w:ascii="Arial Narrow" w:hAnsi="Arial Narrow" w:cs="Calibri"/>
                <w:color w:val="000000"/>
                <w:sz w:val="16"/>
                <w:szCs w:val="16"/>
                <w:lang w:val="sq-AL"/>
              </w:rPr>
              <w:t xml:space="preserve"> </w:t>
            </w:r>
          </w:p>
        </w:tc>
      </w:tr>
      <w:tr w:rsidR="00D867AF" w:rsidRPr="003B01A1" w14:paraId="668FB46F" w14:textId="77777777" w:rsidTr="006B4594">
        <w:trPr>
          <w:trHeight w:val="12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9568795" w14:textId="77777777" w:rsidR="00D867AF" w:rsidRPr="003B01A1" w:rsidRDefault="00D867AF" w:rsidP="00D867AF">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11</w:t>
            </w:r>
          </w:p>
        </w:tc>
        <w:tc>
          <w:tcPr>
            <w:tcW w:w="2736" w:type="dxa"/>
            <w:tcBorders>
              <w:top w:val="nil"/>
              <w:left w:val="nil"/>
              <w:bottom w:val="single" w:sz="4" w:space="0" w:color="auto"/>
              <w:right w:val="single" w:sz="4" w:space="0" w:color="auto"/>
            </w:tcBorders>
            <w:shd w:val="clear" w:color="auto" w:fill="0070C0"/>
            <w:vAlign w:val="center"/>
            <w:hideMark/>
          </w:tcPr>
          <w:p w14:paraId="579C050B" w14:textId="77777777" w:rsidR="00D867AF" w:rsidRPr="003B01A1" w:rsidRDefault="00D867AF"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Ndryshimi i aktit nënligjor për avancimin e procedurës për ruajtjen e konfidencialitetit të të gjitha pjesëve të provimit për përzgjedhjen e prokurorëve të rinj.                                                                       </w:t>
            </w:r>
          </w:p>
        </w:tc>
        <w:tc>
          <w:tcPr>
            <w:tcW w:w="749" w:type="dxa"/>
            <w:tcBorders>
              <w:top w:val="nil"/>
              <w:left w:val="nil"/>
              <w:bottom w:val="single" w:sz="4" w:space="0" w:color="auto"/>
              <w:right w:val="single" w:sz="4" w:space="0" w:color="auto"/>
            </w:tcBorders>
            <w:shd w:val="clear" w:color="auto" w:fill="0070C0"/>
            <w:vAlign w:val="center"/>
            <w:hideMark/>
          </w:tcPr>
          <w:p w14:paraId="177A4D64"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49F7B95D"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2" w:type="dxa"/>
            <w:tcBorders>
              <w:top w:val="nil"/>
              <w:left w:val="nil"/>
              <w:bottom w:val="single" w:sz="4" w:space="0" w:color="auto"/>
              <w:right w:val="single" w:sz="4" w:space="0" w:color="auto"/>
            </w:tcBorders>
            <w:shd w:val="clear" w:color="auto" w:fill="0070C0"/>
            <w:vAlign w:val="center"/>
            <w:hideMark/>
          </w:tcPr>
          <w:p w14:paraId="3F8EFBED"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Akti nënligjor i ndryshuar.</w:t>
            </w:r>
          </w:p>
        </w:tc>
        <w:tc>
          <w:tcPr>
            <w:tcW w:w="6480" w:type="dxa"/>
            <w:gridSpan w:val="5"/>
            <w:tcBorders>
              <w:top w:val="nil"/>
              <w:left w:val="nil"/>
              <w:bottom w:val="single" w:sz="4" w:space="0" w:color="auto"/>
              <w:right w:val="single" w:sz="4" w:space="0" w:color="auto"/>
            </w:tcBorders>
            <w:shd w:val="clear" w:color="auto" w:fill="0070C0"/>
            <w:vAlign w:val="center"/>
          </w:tcPr>
          <w:p w14:paraId="6B639673" w14:textId="21ECB5BF" w:rsidR="00D867AF" w:rsidRPr="003B01A1" w:rsidRDefault="00D867AF" w:rsidP="007A68FA">
            <w:pPr>
              <w:spacing w:after="0" w:line="240" w:lineRule="auto"/>
              <w:jc w:val="both"/>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Rregullorja e re nr.02/2022 për Rekrutimin, Provimin, Emërimin dhe Ri-emërimin e Prokurorëve të Shtetit ka avanduar procedurën për ruajtjen e konfidencialitetit të të gjitha pjesëve të provimit për përzgjedhjen e prokurorëve të rinj.</w:t>
            </w:r>
          </w:p>
        </w:tc>
      </w:tr>
      <w:tr w:rsidR="00D867AF" w:rsidRPr="003B01A1" w14:paraId="172BA7D8" w14:textId="77777777" w:rsidTr="004A1C70">
        <w:trPr>
          <w:trHeight w:val="13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209ED80" w14:textId="1857E635"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12</w:t>
            </w:r>
          </w:p>
        </w:tc>
        <w:tc>
          <w:tcPr>
            <w:tcW w:w="2736" w:type="dxa"/>
            <w:tcBorders>
              <w:top w:val="nil"/>
              <w:left w:val="nil"/>
              <w:bottom w:val="single" w:sz="4" w:space="0" w:color="auto"/>
              <w:right w:val="single" w:sz="4" w:space="0" w:color="auto"/>
            </w:tcBorders>
            <w:shd w:val="clear" w:color="000000" w:fill="FFC000"/>
            <w:vAlign w:val="bottom"/>
            <w:hideMark/>
          </w:tcPr>
          <w:p w14:paraId="41E925E9" w14:textId="77777777" w:rsidR="00D867AF" w:rsidRPr="003B01A1" w:rsidRDefault="00D867AF"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Akti nënligjor i cili propozohet të hartohet (më sipër në rekomandimin për KGjK) parasheh ndërtimin e një baze të sigurtë të pyetjeve për testin e kualifikimit dhe testin me shkrim me përzgjedhje automatike të pyetjeve për përzgjedhjen e gjyqtarëve të rinj.</w:t>
            </w:r>
          </w:p>
        </w:tc>
        <w:tc>
          <w:tcPr>
            <w:tcW w:w="749" w:type="dxa"/>
            <w:tcBorders>
              <w:top w:val="nil"/>
              <w:left w:val="nil"/>
              <w:bottom w:val="single" w:sz="4" w:space="0" w:color="auto"/>
              <w:right w:val="single" w:sz="4" w:space="0" w:color="auto"/>
            </w:tcBorders>
            <w:shd w:val="clear" w:color="000000" w:fill="FFC000"/>
            <w:vAlign w:val="center"/>
            <w:hideMark/>
          </w:tcPr>
          <w:p w14:paraId="28603064"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000000" w:fill="FFC000"/>
            <w:vAlign w:val="center"/>
            <w:hideMark/>
          </w:tcPr>
          <w:p w14:paraId="0D2D3084"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KGJK                 </w:t>
            </w:r>
          </w:p>
        </w:tc>
        <w:tc>
          <w:tcPr>
            <w:tcW w:w="2822" w:type="dxa"/>
            <w:tcBorders>
              <w:top w:val="nil"/>
              <w:left w:val="nil"/>
              <w:bottom w:val="single" w:sz="4" w:space="0" w:color="auto"/>
              <w:right w:val="single" w:sz="4" w:space="0" w:color="auto"/>
            </w:tcBorders>
            <w:shd w:val="clear" w:color="000000" w:fill="FFC000"/>
            <w:vAlign w:val="center"/>
            <w:hideMark/>
          </w:tcPr>
          <w:p w14:paraId="19AAF6AC"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Akti nënligjor i miratuar.</w:t>
            </w:r>
          </w:p>
        </w:tc>
        <w:tc>
          <w:tcPr>
            <w:tcW w:w="6480" w:type="dxa"/>
            <w:gridSpan w:val="5"/>
            <w:tcBorders>
              <w:top w:val="nil"/>
              <w:left w:val="nil"/>
              <w:bottom w:val="single" w:sz="4" w:space="0" w:color="auto"/>
              <w:right w:val="single" w:sz="4" w:space="0" w:color="auto"/>
            </w:tcBorders>
            <w:shd w:val="clear" w:color="000000" w:fill="FFC000"/>
            <w:vAlign w:val="center"/>
          </w:tcPr>
          <w:p w14:paraId="4EC5D93C" w14:textId="75283A13" w:rsidR="00D867AF" w:rsidRPr="003B01A1" w:rsidRDefault="002D4832" w:rsidP="007A68FA">
            <w:pPr>
              <w:jc w:val="both"/>
              <w:rPr>
                <w:rFonts w:ascii="Arial Narrow" w:hAnsi="Arial Narrow" w:cs="Calibri"/>
                <w:color w:val="000000"/>
                <w:sz w:val="16"/>
                <w:szCs w:val="16"/>
                <w:lang w:val="sq-AL"/>
              </w:rPr>
            </w:pPr>
            <w:r w:rsidRPr="002D4832">
              <w:rPr>
                <w:rFonts w:ascii="Arial Narrow" w:hAnsi="Arial Narrow" w:cs="Calibri"/>
                <w:color w:val="000000"/>
                <w:sz w:val="16"/>
                <w:szCs w:val="16"/>
                <w:lang w:val="sq-AL"/>
              </w:rPr>
              <w:t>Rregullorja Nr.03/2021 për rekrutimin, provimin, emërimin dhe riemërimin e gjyqtarëve e miratuar nga Keshilli gjatë viti 2023 percakton porcadurat dhe menyren e hartimit të  pyetjeve dhe  e tekstit kualifikues për gjyqtare e rinje. E gjithe procedura e mbajtur per test kualifikues ne pajtim me rregulloren eshte monitoruar dhe monitorohet nga organizatat nderkombtare dhe vendore duke përfshire edhe shoqrinë civile. Të njejtit janë ndarë të  kenaqur me këtë procedure dhe nuk kanë pasur ndonje vërejtje apo sugjerim.</w:t>
            </w:r>
          </w:p>
        </w:tc>
      </w:tr>
      <w:tr w:rsidR="00D867AF" w:rsidRPr="003B01A1" w14:paraId="1DA27FD3" w14:textId="77777777" w:rsidTr="00E1118B">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0D2C32B" w14:textId="59ABC2E0"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13</w:t>
            </w:r>
          </w:p>
        </w:tc>
        <w:tc>
          <w:tcPr>
            <w:tcW w:w="2736" w:type="dxa"/>
            <w:tcBorders>
              <w:top w:val="nil"/>
              <w:left w:val="nil"/>
              <w:bottom w:val="single" w:sz="4" w:space="0" w:color="auto"/>
              <w:right w:val="single" w:sz="4" w:space="0" w:color="auto"/>
            </w:tcBorders>
            <w:shd w:val="clear" w:color="auto" w:fill="FFC000"/>
            <w:vAlign w:val="center"/>
            <w:hideMark/>
          </w:tcPr>
          <w:p w14:paraId="3095F6DA" w14:textId="77777777" w:rsidR="00D867AF" w:rsidRPr="003B01A1" w:rsidRDefault="00D867AF"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Avancimi i bazës së sigurtë të pyetjeve për testin e kualifikimit me përzgjedhje automatike të pyetjeve për përzgjedhjen e prokurorëve të rinj.</w:t>
            </w:r>
          </w:p>
        </w:tc>
        <w:tc>
          <w:tcPr>
            <w:tcW w:w="749" w:type="dxa"/>
            <w:tcBorders>
              <w:top w:val="nil"/>
              <w:left w:val="nil"/>
              <w:bottom w:val="single" w:sz="4" w:space="0" w:color="auto"/>
              <w:right w:val="single" w:sz="4" w:space="0" w:color="auto"/>
            </w:tcBorders>
            <w:shd w:val="clear" w:color="auto" w:fill="FFC000"/>
            <w:vAlign w:val="center"/>
            <w:hideMark/>
          </w:tcPr>
          <w:p w14:paraId="042BE5D0"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FFC000"/>
            <w:vAlign w:val="center"/>
            <w:hideMark/>
          </w:tcPr>
          <w:p w14:paraId="231C08A9"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2" w:type="dxa"/>
            <w:tcBorders>
              <w:top w:val="nil"/>
              <w:left w:val="nil"/>
              <w:bottom w:val="single" w:sz="4" w:space="0" w:color="auto"/>
              <w:right w:val="single" w:sz="4" w:space="0" w:color="auto"/>
            </w:tcBorders>
            <w:shd w:val="clear" w:color="auto" w:fill="FFC000"/>
            <w:vAlign w:val="center"/>
            <w:hideMark/>
          </w:tcPr>
          <w:p w14:paraId="0584FE0C"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Baza e sigurtë e pyetjeve funksionale.</w:t>
            </w:r>
          </w:p>
        </w:tc>
        <w:tc>
          <w:tcPr>
            <w:tcW w:w="6480" w:type="dxa"/>
            <w:gridSpan w:val="5"/>
            <w:tcBorders>
              <w:top w:val="nil"/>
              <w:left w:val="nil"/>
              <w:bottom w:val="single" w:sz="4" w:space="0" w:color="auto"/>
              <w:right w:val="single" w:sz="4" w:space="0" w:color="auto"/>
            </w:tcBorders>
            <w:shd w:val="clear" w:color="auto" w:fill="FFC000"/>
            <w:vAlign w:val="center"/>
          </w:tcPr>
          <w:p w14:paraId="5A12C87E" w14:textId="78638548" w:rsidR="00D867AF" w:rsidRPr="003B01A1" w:rsidRDefault="000E0B51" w:rsidP="007A68FA">
            <w:pPr>
              <w:spacing w:after="0" w:line="240" w:lineRule="auto"/>
              <w:jc w:val="both"/>
              <w:rPr>
                <w:rFonts w:ascii="Arial Narrow" w:eastAsia="Times New Roman" w:hAnsi="Arial Narrow" w:cs="Arial"/>
                <w:color w:val="000000"/>
                <w:sz w:val="16"/>
                <w:szCs w:val="16"/>
                <w:lang w:val="sq-AL"/>
              </w:rPr>
            </w:pPr>
            <w:r w:rsidRPr="000E0B51">
              <w:rPr>
                <w:rFonts w:ascii="Arial Narrow" w:eastAsia="Times New Roman" w:hAnsi="Arial Narrow" w:cs="Arial"/>
                <w:color w:val="000000"/>
                <w:sz w:val="16"/>
                <w:szCs w:val="16"/>
                <w:lang w:val="sq-AL"/>
              </w:rPr>
              <w:t>Sipas Rregullore së re të KPK-së për rekrutimin e prokurorëve, ka avancuar siguria e bazës së pyetjeve, ngase testi përpilohet ditën e mbajtjes së provimit. Në kuadër të Sistemit elektronik të menaxhimit të dosjeve të prokurorëve është zhvilluar moduli i testimit i cili mundëson përzgjedhjen automatike të pyetjeve të testi kualifikues dhe pas përfundimit kandidati njoftohet për pikët e fituara. Sistemi është funksional dhe i gatshëm për zbatim. Në konkursin e fundit të rekrutimit Prokuror të Shtetit ky sistem nuk është aplikuar për shkak të numrit të madh të aplikantëve dhe nuk arritëm të sigurojmë pajisje (laptop) të nevojshëm për të gjithë kandidatët.</w:t>
            </w:r>
          </w:p>
        </w:tc>
      </w:tr>
      <w:tr w:rsidR="00D867AF" w:rsidRPr="003B01A1" w14:paraId="46241520" w14:textId="77777777" w:rsidTr="008C3B3C">
        <w:trPr>
          <w:trHeight w:val="1457"/>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E0E8EFA" w14:textId="2510F971" w:rsidR="00D867AF" w:rsidRPr="003B01A1" w:rsidRDefault="00D867AF" w:rsidP="00D867AF">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1</w:t>
            </w:r>
            <w:r w:rsidR="00DA4F4C">
              <w:rPr>
                <w:rFonts w:ascii="Arial Narrow" w:eastAsia="Times New Roman" w:hAnsi="Arial Narrow" w:cs="Arial"/>
                <w:sz w:val="16"/>
                <w:szCs w:val="16"/>
                <w:lang w:val="sq-AL"/>
              </w:rPr>
              <w:t>4</w:t>
            </w:r>
          </w:p>
        </w:tc>
        <w:tc>
          <w:tcPr>
            <w:tcW w:w="2736" w:type="dxa"/>
            <w:tcBorders>
              <w:top w:val="nil"/>
              <w:left w:val="nil"/>
              <w:bottom w:val="single" w:sz="4" w:space="0" w:color="auto"/>
              <w:right w:val="single" w:sz="4" w:space="0" w:color="auto"/>
            </w:tcBorders>
            <w:shd w:val="clear" w:color="000000" w:fill="FF0000"/>
            <w:vAlign w:val="center"/>
            <w:hideMark/>
          </w:tcPr>
          <w:p w14:paraId="0F8FF80C" w14:textId="4F3EBADE" w:rsidR="00D867AF" w:rsidRPr="003B01A1" w:rsidRDefault="00D867AF"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Akti nënligjor i cili propozohet të hartohet (më sipër në rekokamndimin për KGjK) përcakton metodologjinë e strukturuar për vlerësimin e testit me shkrim e cila përfshinë përdorimin e përgjigjeve model të mbështetura nga një matricë e rezultateve.</w:t>
            </w:r>
          </w:p>
        </w:tc>
        <w:tc>
          <w:tcPr>
            <w:tcW w:w="749" w:type="dxa"/>
            <w:tcBorders>
              <w:top w:val="nil"/>
              <w:left w:val="nil"/>
              <w:bottom w:val="single" w:sz="4" w:space="0" w:color="auto"/>
              <w:right w:val="single" w:sz="4" w:space="0" w:color="auto"/>
            </w:tcBorders>
            <w:shd w:val="clear" w:color="000000" w:fill="FF0000"/>
            <w:vAlign w:val="center"/>
            <w:hideMark/>
          </w:tcPr>
          <w:p w14:paraId="212B9524"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000000" w:fill="FF0000"/>
            <w:vAlign w:val="center"/>
            <w:hideMark/>
          </w:tcPr>
          <w:p w14:paraId="20054312"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KGJK                 </w:t>
            </w:r>
          </w:p>
        </w:tc>
        <w:tc>
          <w:tcPr>
            <w:tcW w:w="2822" w:type="dxa"/>
            <w:tcBorders>
              <w:top w:val="nil"/>
              <w:left w:val="nil"/>
              <w:bottom w:val="single" w:sz="4" w:space="0" w:color="auto"/>
              <w:right w:val="single" w:sz="4" w:space="0" w:color="auto"/>
            </w:tcBorders>
            <w:shd w:val="clear" w:color="000000" w:fill="FF0000"/>
            <w:vAlign w:val="center"/>
            <w:hideMark/>
          </w:tcPr>
          <w:p w14:paraId="0F6C650E"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Akti nënligjor i miratuar.</w:t>
            </w:r>
          </w:p>
          <w:p w14:paraId="21E972CB" w14:textId="77777777" w:rsidR="00D867AF" w:rsidRPr="003B01A1" w:rsidRDefault="00D867AF" w:rsidP="00E1118B">
            <w:pPr>
              <w:jc w:val="both"/>
              <w:rPr>
                <w:rFonts w:ascii="Arial Narrow" w:eastAsia="Times New Roman" w:hAnsi="Arial Narrow" w:cs="Arial"/>
                <w:sz w:val="16"/>
                <w:szCs w:val="16"/>
                <w:lang w:val="sq-AL"/>
              </w:rPr>
            </w:pPr>
          </w:p>
          <w:p w14:paraId="04EADDD6" w14:textId="4C6D8DE5" w:rsidR="00D867AF" w:rsidRPr="003B01A1" w:rsidRDefault="00D867AF" w:rsidP="00E1118B">
            <w:pPr>
              <w:jc w:val="both"/>
              <w:rPr>
                <w:rFonts w:ascii="Arial Narrow" w:eastAsia="Times New Roman" w:hAnsi="Arial Narrow" w:cs="Arial"/>
                <w:sz w:val="16"/>
                <w:szCs w:val="16"/>
                <w:lang w:val="sq-AL"/>
              </w:rPr>
            </w:pPr>
          </w:p>
        </w:tc>
        <w:tc>
          <w:tcPr>
            <w:tcW w:w="6480" w:type="dxa"/>
            <w:gridSpan w:val="5"/>
            <w:tcBorders>
              <w:top w:val="nil"/>
              <w:left w:val="nil"/>
              <w:bottom w:val="single" w:sz="4" w:space="0" w:color="auto"/>
              <w:right w:val="single" w:sz="4" w:space="0" w:color="auto"/>
            </w:tcBorders>
            <w:shd w:val="clear" w:color="000000" w:fill="FF0000"/>
            <w:vAlign w:val="center"/>
          </w:tcPr>
          <w:p w14:paraId="414D1B7B" w14:textId="0F2968AB" w:rsidR="00D867AF" w:rsidRPr="003B01A1" w:rsidRDefault="002D4832" w:rsidP="007A68FA">
            <w:pPr>
              <w:jc w:val="both"/>
              <w:rPr>
                <w:rFonts w:ascii="Arial Narrow" w:hAnsi="Arial Narrow" w:cs="Calibri"/>
                <w:color w:val="000000"/>
                <w:sz w:val="16"/>
                <w:szCs w:val="16"/>
              </w:rPr>
            </w:pPr>
            <w:r w:rsidRPr="002D4832">
              <w:rPr>
                <w:rFonts w:ascii="Arial Narrow" w:hAnsi="Arial Narrow" w:cs="Calibri"/>
                <w:color w:val="000000"/>
                <w:sz w:val="16"/>
                <w:szCs w:val="16"/>
              </w:rPr>
              <w:t>Rregullorja Nr.03/2021 për rekrutimin, provimin, emërimin dhe riemërimin e gjyqtarëve e miratuar  nga Këshilli gjatë viti 2023  tek tesit per kualifikim për gjyqtaret e rinje si pjese perberse ka edhe nje shtojcë fletë testimin ndresa   provimimi (testi ) me shkrim  pergatitet ne dy (2) detyra, nje nga lemia penale dhe nje nga lemia civile</w:t>
            </w:r>
          </w:p>
        </w:tc>
      </w:tr>
      <w:tr w:rsidR="00D867AF" w:rsidRPr="003B01A1" w14:paraId="1F1FFF6F" w14:textId="77777777" w:rsidTr="006B4594">
        <w:trPr>
          <w:trHeight w:val="6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14B457D" w14:textId="77777777" w:rsidR="00D867AF" w:rsidRPr="003B01A1" w:rsidRDefault="00D867AF" w:rsidP="00D867AF">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15</w:t>
            </w:r>
          </w:p>
        </w:tc>
        <w:tc>
          <w:tcPr>
            <w:tcW w:w="2736" w:type="dxa"/>
            <w:tcBorders>
              <w:top w:val="nil"/>
              <w:left w:val="nil"/>
              <w:bottom w:val="single" w:sz="4" w:space="0" w:color="auto"/>
              <w:right w:val="single" w:sz="4" w:space="0" w:color="auto"/>
            </w:tcBorders>
            <w:shd w:val="clear" w:color="auto" w:fill="0070C0"/>
            <w:vAlign w:val="bottom"/>
            <w:hideMark/>
          </w:tcPr>
          <w:p w14:paraId="6FB5B695" w14:textId="77777777" w:rsidR="00D867AF" w:rsidRPr="003B01A1" w:rsidRDefault="00D867AF"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Avancimi i metodologjisë së strukturuar për vlerësimin e testit me shkrim e cila përfshinë përdorimin e përgjigjeve model të mbështetura nga një matricë e rezultateve.  </w:t>
            </w:r>
          </w:p>
        </w:tc>
        <w:tc>
          <w:tcPr>
            <w:tcW w:w="749" w:type="dxa"/>
            <w:tcBorders>
              <w:top w:val="nil"/>
              <w:left w:val="nil"/>
              <w:bottom w:val="single" w:sz="4" w:space="0" w:color="auto"/>
              <w:right w:val="single" w:sz="4" w:space="0" w:color="auto"/>
            </w:tcBorders>
            <w:shd w:val="clear" w:color="auto" w:fill="0070C0"/>
            <w:vAlign w:val="center"/>
            <w:hideMark/>
          </w:tcPr>
          <w:p w14:paraId="292A5ACE"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58EA613C"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2" w:type="dxa"/>
            <w:tcBorders>
              <w:top w:val="nil"/>
              <w:left w:val="nil"/>
              <w:bottom w:val="single" w:sz="4" w:space="0" w:color="auto"/>
              <w:right w:val="single" w:sz="4" w:space="0" w:color="auto"/>
            </w:tcBorders>
            <w:shd w:val="clear" w:color="auto" w:fill="0070C0"/>
            <w:vAlign w:val="center"/>
            <w:hideMark/>
          </w:tcPr>
          <w:p w14:paraId="32A110D1"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Metodologjia e re funksionale.</w:t>
            </w:r>
          </w:p>
        </w:tc>
        <w:tc>
          <w:tcPr>
            <w:tcW w:w="6480" w:type="dxa"/>
            <w:gridSpan w:val="5"/>
            <w:tcBorders>
              <w:top w:val="nil"/>
              <w:left w:val="nil"/>
              <w:bottom w:val="single" w:sz="4" w:space="0" w:color="auto"/>
              <w:right w:val="single" w:sz="4" w:space="0" w:color="auto"/>
            </w:tcBorders>
            <w:shd w:val="clear" w:color="auto" w:fill="0070C0"/>
            <w:vAlign w:val="center"/>
          </w:tcPr>
          <w:p w14:paraId="680EE97B" w14:textId="5E925103" w:rsidR="00D867AF" w:rsidRPr="003B01A1" w:rsidRDefault="00D867AF" w:rsidP="007A68FA">
            <w:pPr>
              <w:spacing w:after="0" w:line="240" w:lineRule="auto"/>
              <w:jc w:val="both"/>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Sipas Rregullore së re të KPK-së, përgjigjet model përdoren për testin kualifikues, ndërsa për testin me shkrim është formulari i veçantë unik ku në detaje specifikohet mënyra e vlerësimit të testit dhe ajo çfarë pritet nga përgjigjet e kandidatëve duke qenë se ato janë me shkrim.</w:t>
            </w:r>
          </w:p>
        </w:tc>
      </w:tr>
      <w:tr w:rsidR="00D867AF" w:rsidRPr="003B01A1" w14:paraId="0E7D7406" w14:textId="77777777" w:rsidTr="004A1C70">
        <w:trPr>
          <w:trHeight w:val="6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9970072" w14:textId="53CFCFD6"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16</w:t>
            </w:r>
          </w:p>
        </w:tc>
        <w:tc>
          <w:tcPr>
            <w:tcW w:w="2736" w:type="dxa"/>
            <w:tcBorders>
              <w:top w:val="single" w:sz="4" w:space="0" w:color="auto"/>
              <w:left w:val="nil"/>
              <w:bottom w:val="single" w:sz="4" w:space="0" w:color="auto"/>
              <w:right w:val="single" w:sz="4" w:space="0" w:color="auto"/>
            </w:tcBorders>
            <w:shd w:val="clear" w:color="000000" w:fill="FF0000"/>
            <w:vAlign w:val="center"/>
            <w:hideMark/>
          </w:tcPr>
          <w:p w14:paraId="20F8D4F5" w14:textId="77777777" w:rsidR="00D867AF" w:rsidRPr="003B01A1" w:rsidRDefault="00D867AF"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Akti nënligjor i cili propozohet të hartohet (më sipër në rekomandimin për KGjK) parasheh metodologji të vlerësimit të bazuar në kompetencë (competency based questioning) dhe ndër të tjera, konceptin e lojës së roleve në procesin e përzgjedhjes së gjyqtarëve të rinj, ku një kandidat ballafaqohet me probleme të jetës reale si pjesë e testimit të kritereve të përzgjedhjes.</w:t>
            </w:r>
          </w:p>
        </w:tc>
        <w:tc>
          <w:tcPr>
            <w:tcW w:w="749" w:type="dxa"/>
            <w:tcBorders>
              <w:top w:val="nil"/>
              <w:left w:val="nil"/>
              <w:bottom w:val="single" w:sz="4" w:space="0" w:color="auto"/>
              <w:right w:val="single" w:sz="4" w:space="0" w:color="auto"/>
            </w:tcBorders>
            <w:shd w:val="clear" w:color="000000" w:fill="FF0000"/>
            <w:vAlign w:val="center"/>
            <w:hideMark/>
          </w:tcPr>
          <w:p w14:paraId="050E6FAF"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000000" w:fill="FF0000"/>
            <w:vAlign w:val="center"/>
            <w:hideMark/>
          </w:tcPr>
          <w:p w14:paraId="15DF344A"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KGJK                 </w:t>
            </w:r>
          </w:p>
        </w:tc>
        <w:tc>
          <w:tcPr>
            <w:tcW w:w="2822" w:type="dxa"/>
            <w:tcBorders>
              <w:top w:val="nil"/>
              <w:left w:val="nil"/>
              <w:bottom w:val="single" w:sz="4" w:space="0" w:color="auto"/>
              <w:right w:val="single" w:sz="4" w:space="0" w:color="auto"/>
            </w:tcBorders>
            <w:shd w:val="clear" w:color="000000" w:fill="FF0000"/>
            <w:vAlign w:val="center"/>
            <w:hideMark/>
          </w:tcPr>
          <w:p w14:paraId="2EE5B8B3"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Akti nënligjor i miratuar.</w:t>
            </w:r>
          </w:p>
        </w:tc>
        <w:tc>
          <w:tcPr>
            <w:tcW w:w="6480" w:type="dxa"/>
            <w:gridSpan w:val="5"/>
            <w:tcBorders>
              <w:top w:val="nil"/>
              <w:left w:val="nil"/>
              <w:bottom w:val="single" w:sz="4" w:space="0" w:color="auto"/>
              <w:right w:val="single" w:sz="4" w:space="0" w:color="auto"/>
            </w:tcBorders>
            <w:shd w:val="clear" w:color="000000" w:fill="FF0000"/>
            <w:vAlign w:val="center"/>
            <w:hideMark/>
          </w:tcPr>
          <w:p w14:paraId="3DEB7F3F" w14:textId="14DC9288" w:rsidR="00D867AF" w:rsidRPr="003B01A1" w:rsidRDefault="00041F1A" w:rsidP="007A68FA">
            <w:pPr>
              <w:jc w:val="both"/>
              <w:rPr>
                <w:rFonts w:ascii="Arial Narrow" w:hAnsi="Arial Narrow" w:cs="Calibri"/>
                <w:color w:val="000000"/>
                <w:sz w:val="16"/>
                <w:szCs w:val="16"/>
              </w:rPr>
            </w:pPr>
            <w:r w:rsidRPr="00041F1A">
              <w:rPr>
                <w:rFonts w:ascii="Arial Narrow" w:hAnsi="Arial Narrow" w:cs="Calibri"/>
                <w:color w:val="000000"/>
                <w:sz w:val="16"/>
                <w:szCs w:val="16"/>
              </w:rPr>
              <w:t>Procesi i perzgjedhjes së kandidatëve per gjyqtarë te rinje sipas Rregullores Nr.03/2021 për rekrutimin, provimin, emërimin dhe riemërimin e gjyqtarëve  të miratuar nga Keshilli gjatë viti 2023 eshtë monitoruar  dhe monitorhet nga organizatat nderkombtare dhe vendore duke përfshire edhe shoqrinë civile. Të njejtat janë ndarë të  kenaqur me metodologjinë e përdorur  gjatë procesit  dhe nuk kanë pasur ndonje vërejtje apo sugjerim.</w:t>
            </w:r>
          </w:p>
        </w:tc>
      </w:tr>
      <w:tr w:rsidR="00D867AF" w:rsidRPr="003B01A1" w14:paraId="112878C7" w14:textId="77777777" w:rsidTr="006B4594">
        <w:trPr>
          <w:trHeight w:val="126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BF60" w14:textId="77777777" w:rsidR="00D867AF" w:rsidRPr="003B01A1" w:rsidRDefault="00D867AF" w:rsidP="00D867AF">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17</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7F32C4BA" w14:textId="77777777" w:rsidR="00D867AF" w:rsidRPr="003B01A1" w:rsidRDefault="00D867AF"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Akti nënligjor i cili propozohet të hartohet (më sipër në rekomandimin për KPK) parasheh metodologji të vlerësimit të bazuar në kompetencë (competency based questioning) dhe ndër të tjera, parasheh konceptin e lojës së roleve në procesin e përzgjedhjes së prokurorëve të rinj, ku një kandidat ballafaqohet me probleme të jetës reale si pjesë e testimit të kritereve të përzgjedhjes.</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59B20157"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1CEA447E"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6252601A"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Akti nënligjor i miratuar.</w:t>
            </w:r>
          </w:p>
        </w:tc>
        <w:tc>
          <w:tcPr>
            <w:tcW w:w="6480" w:type="dxa"/>
            <w:gridSpan w:val="5"/>
            <w:tcBorders>
              <w:top w:val="single" w:sz="4" w:space="0" w:color="auto"/>
              <w:left w:val="nil"/>
              <w:bottom w:val="single" w:sz="4" w:space="0" w:color="auto"/>
              <w:right w:val="single" w:sz="4" w:space="0" w:color="auto"/>
            </w:tcBorders>
            <w:shd w:val="clear" w:color="auto" w:fill="0070C0"/>
            <w:vAlign w:val="center"/>
          </w:tcPr>
          <w:p w14:paraId="0D3DA67B" w14:textId="59A5BB1E" w:rsidR="00D867AF" w:rsidRPr="003B01A1" w:rsidRDefault="00D867AF" w:rsidP="00D867AF">
            <w:pPr>
              <w:spacing w:after="0" w:line="240" w:lineRule="auto"/>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Rregullorja e re e KPK-së e ka paraparë vlerësimin e bazuar në kompetencë gjatë intervistës me gojë (Neni 27).</w:t>
            </w:r>
          </w:p>
        </w:tc>
      </w:tr>
      <w:tr w:rsidR="00D867AF" w:rsidRPr="003B01A1" w14:paraId="1A68B5EE" w14:textId="77777777" w:rsidTr="006B4594">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8AE37B1" w14:textId="77777777" w:rsidR="00D867AF" w:rsidRPr="003B01A1" w:rsidRDefault="00D867AF" w:rsidP="00D867AF">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18</w:t>
            </w:r>
          </w:p>
        </w:tc>
        <w:tc>
          <w:tcPr>
            <w:tcW w:w="2736" w:type="dxa"/>
            <w:tcBorders>
              <w:top w:val="nil"/>
              <w:left w:val="nil"/>
              <w:bottom w:val="single" w:sz="4" w:space="0" w:color="auto"/>
              <w:right w:val="single" w:sz="4" w:space="0" w:color="auto"/>
            </w:tcBorders>
            <w:shd w:val="clear" w:color="auto" w:fill="0070C0"/>
            <w:vAlign w:val="center"/>
            <w:hideMark/>
          </w:tcPr>
          <w:p w14:paraId="2E9B737E" w14:textId="77777777" w:rsidR="00D867AF" w:rsidRPr="003B01A1" w:rsidRDefault="00D867AF"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Hartimi i një Rregulloreje të re për rekrutimin, provimin, emërimin, riemërimin dhe transferin e gjyqtarëve </w:t>
            </w:r>
          </w:p>
        </w:tc>
        <w:tc>
          <w:tcPr>
            <w:tcW w:w="749" w:type="dxa"/>
            <w:tcBorders>
              <w:top w:val="nil"/>
              <w:left w:val="nil"/>
              <w:bottom w:val="single" w:sz="4" w:space="0" w:color="auto"/>
              <w:right w:val="single" w:sz="4" w:space="0" w:color="auto"/>
            </w:tcBorders>
            <w:shd w:val="clear" w:color="auto" w:fill="0070C0"/>
            <w:vAlign w:val="center"/>
            <w:hideMark/>
          </w:tcPr>
          <w:p w14:paraId="1CAA7BB9"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53591E9B"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KGJK                </w:t>
            </w:r>
          </w:p>
        </w:tc>
        <w:tc>
          <w:tcPr>
            <w:tcW w:w="2822" w:type="dxa"/>
            <w:tcBorders>
              <w:top w:val="nil"/>
              <w:left w:val="nil"/>
              <w:bottom w:val="single" w:sz="4" w:space="0" w:color="auto"/>
              <w:right w:val="single" w:sz="4" w:space="0" w:color="auto"/>
            </w:tcBorders>
            <w:shd w:val="clear" w:color="auto" w:fill="0070C0"/>
            <w:vAlign w:val="center"/>
            <w:hideMark/>
          </w:tcPr>
          <w:p w14:paraId="1CF7F534"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Rregullorja e re për rekrutimin, provimin, emërimin dhe riemërimin e gjyqtarëve e miratuar. </w:t>
            </w:r>
            <w:r w:rsidRPr="003B01A1">
              <w:rPr>
                <w:rFonts w:ascii="Arial Narrow" w:eastAsia="Times New Roman" w:hAnsi="Arial Narrow" w:cs="Arial"/>
                <w:sz w:val="16"/>
                <w:szCs w:val="16"/>
                <w:lang w:val="sq-AL"/>
              </w:rPr>
              <w:br/>
              <w:t xml:space="preserve"> </w:t>
            </w:r>
          </w:p>
        </w:tc>
        <w:tc>
          <w:tcPr>
            <w:tcW w:w="6480" w:type="dxa"/>
            <w:gridSpan w:val="5"/>
            <w:tcBorders>
              <w:top w:val="nil"/>
              <w:left w:val="nil"/>
              <w:bottom w:val="single" w:sz="4" w:space="0" w:color="auto"/>
              <w:right w:val="single" w:sz="4" w:space="0" w:color="auto"/>
            </w:tcBorders>
            <w:shd w:val="clear" w:color="auto" w:fill="0070C0"/>
            <w:vAlign w:val="center"/>
          </w:tcPr>
          <w:p w14:paraId="6F869E02" w14:textId="5BCE1061" w:rsidR="00D867AF" w:rsidRPr="003B01A1" w:rsidRDefault="00D867AF" w:rsidP="00D867AF">
            <w:pPr>
              <w:rPr>
                <w:rFonts w:ascii="Arial Narrow" w:hAnsi="Arial Narrow" w:cs="Calibri"/>
                <w:color w:val="000000"/>
                <w:sz w:val="16"/>
                <w:szCs w:val="16"/>
                <w:lang w:val="sq-AL"/>
              </w:rPr>
            </w:pPr>
            <w:r w:rsidRPr="003B01A1">
              <w:rPr>
                <w:rFonts w:ascii="Arial Narrow" w:hAnsi="Arial Narrow" w:cs="Calibri"/>
                <w:color w:val="000000"/>
                <w:sz w:val="16"/>
                <w:szCs w:val="16"/>
                <w:lang w:val="sq-AL"/>
              </w:rPr>
              <w:t>Rregullorja për rekrutim është miratuar në vitin 2021, ndërsa Rregullorja nr.08/2022 për Transferimin e gjyqtarëve është miratuar nga KGJK me datë 28.07.2022.</w:t>
            </w:r>
            <w:r w:rsidRPr="003B01A1">
              <w:rPr>
                <w:rStyle w:val="FootnoteReference"/>
                <w:rFonts w:ascii="Arial Narrow" w:hAnsi="Arial Narrow" w:cs="Calibri"/>
                <w:color w:val="000000"/>
                <w:sz w:val="16"/>
                <w:szCs w:val="16"/>
              </w:rPr>
              <w:footnoteReference w:id="53"/>
            </w:r>
          </w:p>
        </w:tc>
      </w:tr>
      <w:tr w:rsidR="00D867AF" w:rsidRPr="003B01A1" w14:paraId="1E461D83" w14:textId="77777777" w:rsidTr="004A1C70">
        <w:trPr>
          <w:trHeight w:val="12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E182109" w14:textId="323378D1"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19</w:t>
            </w:r>
          </w:p>
        </w:tc>
        <w:tc>
          <w:tcPr>
            <w:tcW w:w="2736" w:type="dxa"/>
            <w:tcBorders>
              <w:top w:val="nil"/>
              <w:left w:val="nil"/>
              <w:bottom w:val="single" w:sz="4" w:space="0" w:color="auto"/>
              <w:right w:val="single" w:sz="4" w:space="0" w:color="auto"/>
            </w:tcBorders>
            <w:shd w:val="clear" w:color="000000" w:fill="FFC000"/>
            <w:vAlign w:val="bottom"/>
            <w:hideMark/>
          </w:tcPr>
          <w:p w14:paraId="3EB82B3D" w14:textId="77777777" w:rsidR="00D867AF" w:rsidRPr="003B01A1" w:rsidRDefault="00D867AF"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Rregullorja e re për rekrutim, promovim, emërimin, riemërim dhe transfer të gjyqtarëve, ndër të tjera,  vendos një procedurë të angazhimit për monitorimin e të gjitha fazave të procesit të rekrutimit.</w:t>
            </w:r>
          </w:p>
        </w:tc>
        <w:tc>
          <w:tcPr>
            <w:tcW w:w="749" w:type="dxa"/>
            <w:tcBorders>
              <w:top w:val="nil"/>
              <w:left w:val="nil"/>
              <w:bottom w:val="single" w:sz="4" w:space="0" w:color="auto"/>
              <w:right w:val="single" w:sz="4" w:space="0" w:color="auto"/>
            </w:tcBorders>
            <w:shd w:val="clear" w:color="000000" w:fill="FFC000"/>
            <w:vAlign w:val="center"/>
            <w:hideMark/>
          </w:tcPr>
          <w:p w14:paraId="3A5F9C40"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00FA1BF8"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2" w:type="dxa"/>
            <w:tcBorders>
              <w:top w:val="nil"/>
              <w:left w:val="nil"/>
              <w:bottom w:val="single" w:sz="4" w:space="0" w:color="auto"/>
              <w:right w:val="single" w:sz="4" w:space="0" w:color="auto"/>
            </w:tcBorders>
            <w:shd w:val="clear" w:color="000000" w:fill="FFC000"/>
            <w:vAlign w:val="center"/>
            <w:hideMark/>
          </w:tcPr>
          <w:p w14:paraId="160FAEF8"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Rregullorja e re përmban këto elemente.</w:t>
            </w:r>
          </w:p>
        </w:tc>
        <w:tc>
          <w:tcPr>
            <w:tcW w:w="6480" w:type="dxa"/>
            <w:gridSpan w:val="5"/>
            <w:tcBorders>
              <w:top w:val="nil"/>
              <w:left w:val="nil"/>
              <w:bottom w:val="single" w:sz="4" w:space="0" w:color="auto"/>
              <w:right w:val="single" w:sz="4" w:space="0" w:color="auto"/>
            </w:tcBorders>
            <w:shd w:val="clear" w:color="000000" w:fill="FFC000"/>
            <w:vAlign w:val="center"/>
          </w:tcPr>
          <w:p w14:paraId="72B82A92" w14:textId="64D8D8D4" w:rsidR="00D867AF" w:rsidRPr="003B01A1" w:rsidRDefault="00041F1A" w:rsidP="00D867AF">
            <w:pPr>
              <w:rPr>
                <w:rFonts w:ascii="Arial Narrow" w:hAnsi="Arial Narrow" w:cs="Calibri"/>
                <w:color w:val="000000"/>
                <w:sz w:val="16"/>
                <w:szCs w:val="16"/>
              </w:rPr>
            </w:pPr>
            <w:r w:rsidRPr="00041F1A">
              <w:rPr>
                <w:rFonts w:ascii="Arial Narrow" w:hAnsi="Arial Narrow" w:cs="Calibri"/>
                <w:color w:val="000000"/>
                <w:sz w:val="16"/>
                <w:szCs w:val="16"/>
              </w:rPr>
              <w:t>Rregullorja e re për rekrutim, promovim, emërimin, riemërim dhe transfer të gjyqtarëve, ndër të tjera,  vendos një procedurë të angazhimit për monitorimin e të gjitha fazave të procesit të rekrutimit.</w:t>
            </w:r>
          </w:p>
        </w:tc>
      </w:tr>
      <w:tr w:rsidR="00D867AF" w:rsidRPr="003B01A1" w14:paraId="0685555D" w14:textId="77777777" w:rsidTr="004A1C70">
        <w:trPr>
          <w:trHeight w:val="10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2E6ED35" w14:textId="3E221A61"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20</w:t>
            </w:r>
          </w:p>
        </w:tc>
        <w:tc>
          <w:tcPr>
            <w:tcW w:w="2736" w:type="dxa"/>
            <w:tcBorders>
              <w:top w:val="nil"/>
              <w:left w:val="nil"/>
              <w:bottom w:val="single" w:sz="4" w:space="0" w:color="auto"/>
              <w:right w:val="single" w:sz="4" w:space="0" w:color="auto"/>
            </w:tcBorders>
            <w:shd w:val="clear" w:color="auto" w:fill="auto"/>
            <w:vAlign w:val="center"/>
            <w:hideMark/>
          </w:tcPr>
          <w:p w14:paraId="7026A9B9" w14:textId="77777777" w:rsidR="00D867AF" w:rsidRPr="003B01A1" w:rsidRDefault="00D867AF"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Këshilli fton partnerët ndërkombëtar dhe OSHC-të për monitorimin e të gjitha fazave të procesit të rekrutimit. </w:t>
            </w:r>
          </w:p>
        </w:tc>
        <w:tc>
          <w:tcPr>
            <w:tcW w:w="749" w:type="dxa"/>
            <w:tcBorders>
              <w:top w:val="nil"/>
              <w:left w:val="nil"/>
              <w:bottom w:val="single" w:sz="4" w:space="0" w:color="auto"/>
              <w:right w:val="single" w:sz="4" w:space="0" w:color="auto"/>
            </w:tcBorders>
            <w:shd w:val="clear" w:color="auto" w:fill="auto"/>
            <w:vAlign w:val="center"/>
            <w:hideMark/>
          </w:tcPr>
          <w:p w14:paraId="4F77A0C2" w14:textId="77777777" w:rsidR="00D867AF"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4B53AF79" w14:textId="77777777" w:rsidR="00D867AF"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164A0324" w14:textId="3B5F1FCC"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auto"/>
            <w:vAlign w:val="center"/>
            <w:hideMark/>
          </w:tcPr>
          <w:p w14:paraId="306739E5"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2" w:type="dxa"/>
            <w:tcBorders>
              <w:top w:val="nil"/>
              <w:left w:val="nil"/>
              <w:bottom w:val="single" w:sz="4" w:space="0" w:color="auto"/>
              <w:right w:val="single" w:sz="4" w:space="0" w:color="auto"/>
            </w:tcBorders>
            <w:shd w:val="clear" w:color="auto" w:fill="auto"/>
            <w:vAlign w:val="center"/>
            <w:hideMark/>
          </w:tcPr>
          <w:p w14:paraId="0324DA6A"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Ftesa nga Këshilli e bërë publike. </w:t>
            </w:r>
          </w:p>
        </w:tc>
        <w:tc>
          <w:tcPr>
            <w:tcW w:w="6480" w:type="dxa"/>
            <w:gridSpan w:val="5"/>
            <w:tcBorders>
              <w:top w:val="nil"/>
              <w:left w:val="nil"/>
              <w:bottom w:val="single" w:sz="4" w:space="0" w:color="auto"/>
              <w:right w:val="single" w:sz="4" w:space="0" w:color="auto"/>
            </w:tcBorders>
            <w:shd w:val="clear" w:color="auto" w:fill="auto"/>
            <w:vAlign w:val="center"/>
          </w:tcPr>
          <w:p w14:paraId="3DAA3050" w14:textId="10699FBA" w:rsidR="000E0B51" w:rsidRPr="000E0B51" w:rsidRDefault="000E0B51" w:rsidP="000E0B51">
            <w:pPr>
              <w:spacing w:after="0" w:line="240" w:lineRule="auto"/>
              <w:rPr>
                <w:rFonts w:ascii="Arial Narrow" w:eastAsia="Times New Roman" w:hAnsi="Arial Narrow" w:cs="Arial"/>
                <w:color w:val="000000"/>
                <w:sz w:val="16"/>
                <w:szCs w:val="16"/>
                <w:lang w:val="sq-AL"/>
              </w:rPr>
            </w:pPr>
            <w:r w:rsidRPr="000E0B51">
              <w:rPr>
                <w:rFonts w:ascii="Arial Narrow" w:eastAsia="Times New Roman" w:hAnsi="Arial Narrow" w:cs="Arial"/>
                <w:color w:val="000000"/>
                <w:sz w:val="16"/>
                <w:szCs w:val="16"/>
                <w:lang w:val="sq-AL"/>
              </w:rPr>
              <w:t>Gjate periudhes raportuese nuk</w:t>
            </w:r>
            <w:r w:rsidR="00E1118B">
              <w:rPr>
                <w:rFonts w:ascii="Arial Narrow" w:eastAsia="Times New Roman" w:hAnsi="Arial Narrow" w:cs="Arial"/>
                <w:color w:val="000000"/>
                <w:sz w:val="16"/>
                <w:szCs w:val="16"/>
                <w:lang w:val="sq-AL"/>
              </w:rPr>
              <w:t xml:space="preserve"> ka pasur proces te rekrutimit.</w:t>
            </w:r>
          </w:p>
          <w:p w14:paraId="37DBCE47" w14:textId="450C40E8" w:rsidR="00D867AF" w:rsidRPr="003B01A1" w:rsidRDefault="000E0B51" w:rsidP="000E0B51">
            <w:pPr>
              <w:spacing w:after="0" w:line="240" w:lineRule="auto"/>
              <w:rPr>
                <w:rFonts w:ascii="Arial Narrow" w:eastAsia="Times New Roman" w:hAnsi="Arial Narrow" w:cs="Arial"/>
                <w:color w:val="000000"/>
                <w:sz w:val="16"/>
                <w:szCs w:val="16"/>
                <w:lang w:val="sq-AL"/>
              </w:rPr>
            </w:pPr>
            <w:r w:rsidRPr="000E0B51">
              <w:rPr>
                <w:rFonts w:ascii="Arial Narrow" w:eastAsia="Times New Roman" w:hAnsi="Arial Narrow" w:cs="Arial"/>
                <w:color w:val="000000"/>
                <w:sz w:val="16"/>
                <w:szCs w:val="16"/>
                <w:lang w:val="sq-AL"/>
              </w:rPr>
              <w:t>Mirepo, ne cdo proces paraprak sic edhe kemi raportuar me heret, Këshilli në cdo proces të rekrutimit fton partnerët ndërkombëtar dhe organizatat e shoqërisë civile për monitorim në të gjitha fazat e procesit te rekrutimit. Kjo është bërë edhe gjatë procesit të fundit të rekrutimit, që mund të dëshmohet me publikimin e raportit vjetor të KPK-së.</w:t>
            </w:r>
          </w:p>
        </w:tc>
      </w:tr>
      <w:tr w:rsidR="00D867AF" w:rsidRPr="003B01A1" w14:paraId="22FA0059" w14:textId="77777777" w:rsidTr="006B4594">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428738D" w14:textId="77777777" w:rsidR="00D867AF" w:rsidRPr="003B01A1" w:rsidRDefault="00D867AF" w:rsidP="00D867AF">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21</w:t>
            </w:r>
          </w:p>
        </w:tc>
        <w:tc>
          <w:tcPr>
            <w:tcW w:w="2736" w:type="dxa"/>
            <w:tcBorders>
              <w:top w:val="nil"/>
              <w:left w:val="nil"/>
              <w:bottom w:val="single" w:sz="4" w:space="0" w:color="auto"/>
              <w:right w:val="single" w:sz="4" w:space="0" w:color="auto"/>
            </w:tcBorders>
            <w:shd w:val="clear" w:color="auto" w:fill="0070C0"/>
            <w:vAlign w:val="center"/>
            <w:hideMark/>
          </w:tcPr>
          <w:p w14:paraId="5EE5CCDA" w14:textId="77777777" w:rsidR="00D867AF" w:rsidRPr="003B01A1" w:rsidRDefault="00D867AF"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Hartimi i një Rregulloreje të re për rekrutimin, provimin, emërimin dhe riemërimin e prokurorëve </w:t>
            </w:r>
          </w:p>
        </w:tc>
        <w:tc>
          <w:tcPr>
            <w:tcW w:w="749" w:type="dxa"/>
            <w:tcBorders>
              <w:top w:val="nil"/>
              <w:left w:val="nil"/>
              <w:bottom w:val="single" w:sz="4" w:space="0" w:color="auto"/>
              <w:right w:val="single" w:sz="4" w:space="0" w:color="auto"/>
            </w:tcBorders>
            <w:shd w:val="clear" w:color="auto" w:fill="0070C0"/>
            <w:vAlign w:val="center"/>
            <w:hideMark/>
          </w:tcPr>
          <w:p w14:paraId="30F09EDD"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1A0B4BB2"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2" w:type="dxa"/>
            <w:tcBorders>
              <w:top w:val="nil"/>
              <w:left w:val="nil"/>
              <w:bottom w:val="single" w:sz="4" w:space="0" w:color="auto"/>
              <w:right w:val="single" w:sz="4" w:space="0" w:color="auto"/>
            </w:tcBorders>
            <w:shd w:val="clear" w:color="auto" w:fill="0070C0"/>
            <w:vAlign w:val="center"/>
            <w:hideMark/>
          </w:tcPr>
          <w:p w14:paraId="3E63A31D"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Rregullorja e re e miratuar</w:t>
            </w:r>
          </w:p>
        </w:tc>
        <w:tc>
          <w:tcPr>
            <w:tcW w:w="6480" w:type="dxa"/>
            <w:gridSpan w:val="5"/>
            <w:tcBorders>
              <w:top w:val="nil"/>
              <w:left w:val="nil"/>
              <w:bottom w:val="single" w:sz="4" w:space="0" w:color="auto"/>
              <w:right w:val="single" w:sz="4" w:space="0" w:color="auto"/>
            </w:tcBorders>
            <w:shd w:val="clear" w:color="auto" w:fill="0070C0"/>
            <w:vAlign w:val="center"/>
          </w:tcPr>
          <w:p w14:paraId="0F7552E6" w14:textId="08F4044B" w:rsidR="00D867AF" w:rsidRPr="003B01A1" w:rsidRDefault="00D867AF" w:rsidP="00D867AF">
            <w:pPr>
              <w:spacing w:after="0" w:line="240" w:lineRule="auto"/>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Rregullorja e re nr.02/2022 për Rekrutimin, Provimin, Emërimin dhe Ri-emërimin e Prokurorëve të Shtetit është miratuar me datë 27.06.2022.</w:t>
            </w:r>
            <w:r w:rsidRPr="003B01A1">
              <w:rPr>
                <w:rStyle w:val="FootnoteReference"/>
                <w:rFonts w:ascii="Arial Narrow" w:eastAsia="Times New Roman" w:hAnsi="Arial Narrow" w:cs="Arial"/>
                <w:color w:val="000000"/>
                <w:sz w:val="16"/>
                <w:szCs w:val="16"/>
                <w:lang w:val="sq-AL"/>
              </w:rPr>
              <w:footnoteReference w:id="54"/>
            </w:r>
          </w:p>
        </w:tc>
      </w:tr>
      <w:tr w:rsidR="00D867AF" w:rsidRPr="003B01A1" w14:paraId="6D4DBE73" w14:textId="77777777" w:rsidTr="006B4594">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BEC120C" w14:textId="77777777" w:rsidR="00D867AF" w:rsidRPr="003B01A1" w:rsidRDefault="00D867AF" w:rsidP="00D867AF">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22</w:t>
            </w:r>
          </w:p>
        </w:tc>
        <w:tc>
          <w:tcPr>
            <w:tcW w:w="2736" w:type="dxa"/>
            <w:tcBorders>
              <w:top w:val="nil"/>
              <w:left w:val="nil"/>
              <w:bottom w:val="single" w:sz="4" w:space="0" w:color="auto"/>
              <w:right w:val="single" w:sz="4" w:space="0" w:color="auto"/>
            </w:tcBorders>
            <w:shd w:val="clear" w:color="auto" w:fill="0070C0"/>
            <w:vAlign w:val="center"/>
            <w:hideMark/>
          </w:tcPr>
          <w:p w14:paraId="5A7D4DA5" w14:textId="77777777" w:rsidR="00D867AF" w:rsidRPr="003B01A1" w:rsidRDefault="00D867AF"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Rregullorja e re e KPK-së për procesin e rekrutimit, emërimit dhe riemërimit të prokurorëve parasheh mundësinë për përfshirjen e anëtarëve jo-prokurorë në komisionet e emërimit. </w:t>
            </w:r>
          </w:p>
        </w:tc>
        <w:tc>
          <w:tcPr>
            <w:tcW w:w="749" w:type="dxa"/>
            <w:tcBorders>
              <w:top w:val="nil"/>
              <w:left w:val="nil"/>
              <w:bottom w:val="single" w:sz="4" w:space="0" w:color="auto"/>
              <w:right w:val="single" w:sz="4" w:space="0" w:color="auto"/>
            </w:tcBorders>
            <w:shd w:val="clear" w:color="auto" w:fill="0070C0"/>
            <w:vAlign w:val="center"/>
            <w:hideMark/>
          </w:tcPr>
          <w:p w14:paraId="14189361"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0DDA9AF3"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2" w:type="dxa"/>
            <w:tcBorders>
              <w:top w:val="nil"/>
              <w:left w:val="nil"/>
              <w:bottom w:val="single" w:sz="4" w:space="0" w:color="auto"/>
              <w:right w:val="single" w:sz="4" w:space="0" w:color="auto"/>
            </w:tcBorders>
            <w:shd w:val="clear" w:color="auto" w:fill="0070C0"/>
            <w:vAlign w:val="center"/>
            <w:hideMark/>
          </w:tcPr>
          <w:p w14:paraId="16772449"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Rregullorja e re përmban këto elemente</w:t>
            </w:r>
          </w:p>
        </w:tc>
        <w:tc>
          <w:tcPr>
            <w:tcW w:w="6480" w:type="dxa"/>
            <w:gridSpan w:val="5"/>
            <w:tcBorders>
              <w:top w:val="nil"/>
              <w:left w:val="nil"/>
              <w:bottom w:val="single" w:sz="4" w:space="0" w:color="auto"/>
              <w:right w:val="single" w:sz="4" w:space="0" w:color="auto"/>
            </w:tcBorders>
            <w:shd w:val="clear" w:color="auto" w:fill="0070C0"/>
            <w:vAlign w:val="center"/>
          </w:tcPr>
          <w:p w14:paraId="73B7CD59" w14:textId="074CA032" w:rsidR="00D867AF" w:rsidRPr="003B01A1" w:rsidRDefault="00D867AF" w:rsidP="00D867AF">
            <w:pPr>
              <w:spacing w:after="0" w:line="240" w:lineRule="auto"/>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Ky aktivitet është adresuar në Rregulloren e re për rekrutim të miratuar në vitin 2022 (Neni 7.3).</w:t>
            </w:r>
          </w:p>
        </w:tc>
      </w:tr>
      <w:tr w:rsidR="00D867AF" w:rsidRPr="003B01A1" w14:paraId="73627B3C" w14:textId="77777777" w:rsidTr="006B4594">
        <w:trPr>
          <w:trHeight w:val="8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A902A00" w14:textId="77777777" w:rsidR="00D867AF" w:rsidRPr="003B01A1" w:rsidRDefault="00D867AF" w:rsidP="00D867AF">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23</w:t>
            </w:r>
          </w:p>
        </w:tc>
        <w:tc>
          <w:tcPr>
            <w:tcW w:w="2736" w:type="dxa"/>
            <w:tcBorders>
              <w:top w:val="nil"/>
              <w:left w:val="nil"/>
              <w:bottom w:val="single" w:sz="4" w:space="0" w:color="auto"/>
              <w:right w:val="single" w:sz="4" w:space="0" w:color="auto"/>
            </w:tcBorders>
            <w:shd w:val="clear" w:color="auto" w:fill="0070C0"/>
            <w:hideMark/>
          </w:tcPr>
          <w:p w14:paraId="67A83550" w14:textId="77777777" w:rsidR="00D867AF" w:rsidRPr="003B01A1" w:rsidRDefault="00D867AF"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br/>
              <w:t>Zhvillimi i udhëzimeve operacionale për të gjithë anëtarët e rinj dhe të vjetër të KZR-së.</w:t>
            </w:r>
          </w:p>
        </w:tc>
        <w:tc>
          <w:tcPr>
            <w:tcW w:w="749" w:type="dxa"/>
            <w:tcBorders>
              <w:top w:val="nil"/>
              <w:left w:val="nil"/>
              <w:bottom w:val="single" w:sz="4" w:space="0" w:color="auto"/>
              <w:right w:val="single" w:sz="4" w:space="0" w:color="auto"/>
            </w:tcBorders>
            <w:shd w:val="clear" w:color="auto" w:fill="0070C0"/>
            <w:vAlign w:val="center"/>
            <w:hideMark/>
          </w:tcPr>
          <w:p w14:paraId="3B122CCF"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434DC682"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2" w:type="dxa"/>
            <w:tcBorders>
              <w:top w:val="nil"/>
              <w:left w:val="nil"/>
              <w:bottom w:val="single" w:sz="4" w:space="0" w:color="auto"/>
              <w:right w:val="single" w:sz="4" w:space="0" w:color="auto"/>
            </w:tcBorders>
            <w:shd w:val="clear" w:color="auto" w:fill="0070C0"/>
            <w:vAlign w:val="center"/>
            <w:hideMark/>
          </w:tcPr>
          <w:p w14:paraId="19C543BE"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Udhëzimet operacionale të miratuara. </w:t>
            </w:r>
          </w:p>
        </w:tc>
        <w:tc>
          <w:tcPr>
            <w:tcW w:w="6480" w:type="dxa"/>
            <w:gridSpan w:val="5"/>
            <w:tcBorders>
              <w:top w:val="nil"/>
              <w:left w:val="nil"/>
              <w:bottom w:val="single" w:sz="4" w:space="0" w:color="auto"/>
              <w:right w:val="single" w:sz="4" w:space="0" w:color="auto"/>
            </w:tcBorders>
            <w:shd w:val="clear" w:color="auto" w:fill="0070C0"/>
            <w:vAlign w:val="center"/>
          </w:tcPr>
          <w:p w14:paraId="3FC493AF" w14:textId="54A71D14" w:rsidR="00D867AF" w:rsidRPr="003B01A1" w:rsidRDefault="00D867AF" w:rsidP="00D867AF">
            <w:pPr>
              <w:spacing w:after="0" w:line="240" w:lineRule="auto"/>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Aktualisht aspektet opercionale te anëtareve te Komisionit të Rekrutimit udhëheqen sipas procedurave të Rregullores për Rekrutim, ndërsa shtojcat/formularët e Rregullores shërbejnë për të udhëzuar Komisionin.</w:t>
            </w:r>
          </w:p>
        </w:tc>
      </w:tr>
      <w:tr w:rsidR="00D867AF" w:rsidRPr="003B01A1" w14:paraId="65DD9F29"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41EA4C2" w14:textId="19D7A8F4"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24</w:t>
            </w:r>
          </w:p>
        </w:tc>
        <w:tc>
          <w:tcPr>
            <w:tcW w:w="2736" w:type="dxa"/>
            <w:tcBorders>
              <w:top w:val="nil"/>
              <w:left w:val="nil"/>
              <w:bottom w:val="single" w:sz="4" w:space="0" w:color="auto"/>
              <w:right w:val="single" w:sz="4" w:space="0" w:color="auto"/>
            </w:tcBorders>
            <w:shd w:val="clear" w:color="auto" w:fill="FF0000"/>
            <w:vAlign w:val="center"/>
            <w:hideMark/>
          </w:tcPr>
          <w:p w14:paraId="46A378F9" w14:textId="77777777" w:rsidR="00D867AF" w:rsidRPr="003B01A1" w:rsidRDefault="00D867AF"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Ofrimi i trajnimeve fillestare dhe të vazhdueshme për të gjithë anëtarët e rinj dhe të vjetër të KZR-së.</w:t>
            </w:r>
          </w:p>
        </w:tc>
        <w:tc>
          <w:tcPr>
            <w:tcW w:w="749" w:type="dxa"/>
            <w:tcBorders>
              <w:top w:val="nil"/>
              <w:left w:val="nil"/>
              <w:bottom w:val="single" w:sz="4" w:space="0" w:color="auto"/>
              <w:right w:val="single" w:sz="4" w:space="0" w:color="auto"/>
            </w:tcBorders>
            <w:shd w:val="clear" w:color="auto" w:fill="FF0000"/>
            <w:vAlign w:val="center"/>
            <w:hideMark/>
          </w:tcPr>
          <w:p w14:paraId="0CEC35E8" w14:textId="77777777" w:rsidR="00D867AF"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194FCBAC" w14:textId="77777777" w:rsidR="00D867AF"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0864C1C6" w14:textId="5CDCAFC4"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FF0000"/>
            <w:vAlign w:val="center"/>
            <w:hideMark/>
          </w:tcPr>
          <w:p w14:paraId="1C6A9030"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            KGJK</w:t>
            </w:r>
          </w:p>
        </w:tc>
        <w:tc>
          <w:tcPr>
            <w:tcW w:w="2822" w:type="dxa"/>
            <w:tcBorders>
              <w:top w:val="nil"/>
              <w:left w:val="nil"/>
              <w:bottom w:val="single" w:sz="4" w:space="0" w:color="auto"/>
              <w:right w:val="single" w:sz="4" w:space="0" w:color="auto"/>
            </w:tcBorders>
            <w:shd w:val="clear" w:color="auto" w:fill="FF0000"/>
            <w:vAlign w:val="center"/>
            <w:hideMark/>
          </w:tcPr>
          <w:p w14:paraId="3F2A5150"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Trajnimet e mbajtura. </w:t>
            </w:r>
          </w:p>
        </w:tc>
        <w:tc>
          <w:tcPr>
            <w:tcW w:w="6480" w:type="dxa"/>
            <w:gridSpan w:val="5"/>
            <w:tcBorders>
              <w:top w:val="nil"/>
              <w:left w:val="nil"/>
              <w:bottom w:val="single" w:sz="4" w:space="0" w:color="auto"/>
              <w:right w:val="single" w:sz="4" w:space="0" w:color="auto"/>
            </w:tcBorders>
            <w:shd w:val="clear" w:color="auto" w:fill="FF0000"/>
            <w:vAlign w:val="center"/>
          </w:tcPr>
          <w:p w14:paraId="557E35AA" w14:textId="1AC66219" w:rsidR="00D867AF" w:rsidRPr="003B01A1" w:rsidRDefault="003B5450" w:rsidP="00D867AF">
            <w:pPr>
              <w:spacing w:after="0" w:line="240" w:lineRule="auto"/>
              <w:rPr>
                <w:rFonts w:ascii="Arial Narrow" w:eastAsia="Times New Roman" w:hAnsi="Arial Narrow" w:cs="Arial"/>
                <w:color w:val="000000"/>
                <w:sz w:val="16"/>
                <w:szCs w:val="16"/>
                <w:lang w:val="sq-AL"/>
              </w:rPr>
            </w:pPr>
            <w:r w:rsidRPr="003B5450">
              <w:rPr>
                <w:rFonts w:ascii="Arial Narrow" w:eastAsia="Times New Roman" w:hAnsi="Arial Narrow" w:cs="Arial"/>
                <w:color w:val="000000"/>
                <w:sz w:val="16"/>
                <w:szCs w:val="16"/>
                <w:lang w:val="sq-AL"/>
              </w:rPr>
              <w:t>Në periudhën raportuese nuk ka pasur zhvillime të reja në këtë drejtim. Realizimi I këtij aktiviteti varet krejtësisht nga kërkesa dhe gatishmëria e anëtarëve të KGJK-së.  Zbatimi kësaj mase do të jetë sfiduese për Akademinë pasi që  programet trajnuese që janë zhvilluar duke perfshirë akteret e gjyesorit dhe prokurorisë janë eskluzivisht për të rrit kapacitetet profesionale në ushtrimin e detyrës së gjyqtarit dhe funksioneve tjera ligjore që janë përfitues të trajnimeve sipas Ligjit për AD-në. Duke pas në konsidertatë këto rethana dhe mungesën e pervojës praktike për trajnime të këtij lloji  AD është e angazhuar në gjetjen e eskpertizës dhe mundësinë e mbështetjes me donatorë.</w:t>
            </w:r>
          </w:p>
        </w:tc>
      </w:tr>
      <w:tr w:rsidR="00D867AF" w:rsidRPr="003B01A1" w14:paraId="2F9F015D"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22FD106" w14:textId="5DF2D562"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25</w:t>
            </w:r>
          </w:p>
        </w:tc>
        <w:tc>
          <w:tcPr>
            <w:tcW w:w="2736" w:type="dxa"/>
            <w:tcBorders>
              <w:top w:val="single" w:sz="4" w:space="0" w:color="auto"/>
              <w:left w:val="nil"/>
              <w:bottom w:val="single" w:sz="4" w:space="0" w:color="auto"/>
              <w:right w:val="single" w:sz="4" w:space="0" w:color="auto"/>
            </w:tcBorders>
            <w:shd w:val="clear" w:color="000000" w:fill="FF0000"/>
            <w:vAlign w:val="center"/>
            <w:hideMark/>
          </w:tcPr>
          <w:p w14:paraId="7F728095"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Rregullorja e re e KGjK-së për rekrutimin, provimin, emërimin dhe riemërimin e gjyqtarëve parasheh mandat më të gjatë të anëtarëve të KZR-së.</w:t>
            </w:r>
          </w:p>
        </w:tc>
        <w:tc>
          <w:tcPr>
            <w:tcW w:w="749" w:type="dxa"/>
            <w:tcBorders>
              <w:top w:val="nil"/>
              <w:left w:val="nil"/>
              <w:bottom w:val="single" w:sz="4" w:space="0" w:color="auto"/>
              <w:right w:val="single" w:sz="4" w:space="0" w:color="auto"/>
            </w:tcBorders>
            <w:shd w:val="clear" w:color="000000" w:fill="FF0000"/>
            <w:vAlign w:val="center"/>
            <w:hideMark/>
          </w:tcPr>
          <w:p w14:paraId="66BBD72E"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0000"/>
            <w:vAlign w:val="center"/>
            <w:hideMark/>
          </w:tcPr>
          <w:p w14:paraId="4F3AE4A4"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2" w:type="dxa"/>
            <w:tcBorders>
              <w:top w:val="nil"/>
              <w:left w:val="nil"/>
              <w:bottom w:val="single" w:sz="4" w:space="0" w:color="auto"/>
              <w:right w:val="single" w:sz="4" w:space="0" w:color="auto"/>
            </w:tcBorders>
            <w:shd w:val="clear" w:color="000000" w:fill="FF0000"/>
            <w:vAlign w:val="center"/>
            <w:hideMark/>
          </w:tcPr>
          <w:p w14:paraId="216234C2"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Rregullorja e re përmban këto elemente.</w:t>
            </w:r>
          </w:p>
        </w:tc>
        <w:tc>
          <w:tcPr>
            <w:tcW w:w="6480" w:type="dxa"/>
            <w:gridSpan w:val="5"/>
            <w:tcBorders>
              <w:top w:val="nil"/>
              <w:left w:val="nil"/>
              <w:bottom w:val="single" w:sz="4" w:space="0" w:color="auto"/>
              <w:right w:val="single" w:sz="4" w:space="0" w:color="auto"/>
            </w:tcBorders>
            <w:shd w:val="clear" w:color="000000" w:fill="FF0000"/>
            <w:vAlign w:val="center"/>
          </w:tcPr>
          <w:p w14:paraId="4F8EAD66" w14:textId="67CED2A8" w:rsidR="00D867AF" w:rsidRPr="003B01A1" w:rsidRDefault="00041F1A" w:rsidP="00D867AF">
            <w:pPr>
              <w:spacing w:after="0" w:line="240" w:lineRule="auto"/>
              <w:rPr>
                <w:rFonts w:ascii="Arial Narrow" w:eastAsia="Times New Roman" w:hAnsi="Arial Narrow" w:cs="Arial"/>
                <w:color w:val="000000"/>
                <w:sz w:val="16"/>
                <w:szCs w:val="16"/>
                <w:lang w:val="sq-AL"/>
              </w:rPr>
            </w:pPr>
            <w:r w:rsidRPr="00041F1A">
              <w:rPr>
                <w:rFonts w:ascii="Arial Narrow" w:eastAsia="Times New Roman" w:hAnsi="Arial Narrow" w:cs="Arial"/>
                <w:color w:val="000000"/>
                <w:sz w:val="16"/>
                <w:szCs w:val="16"/>
                <w:lang w:val="sq-AL"/>
              </w:rPr>
              <w:t>Ky aktivitet është ne proces e siper</w:t>
            </w:r>
          </w:p>
        </w:tc>
      </w:tr>
      <w:tr w:rsidR="00D867AF" w:rsidRPr="003B01A1" w14:paraId="4D32FFD4" w14:textId="77777777" w:rsidTr="004A1C70">
        <w:trPr>
          <w:trHeight w:val="126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4286D" w14:textId="1D522C15"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26</w:t>
            </w:r>
          </w:p>
        </w:tc>
        <w:tc>
          <w:tcPr>
            <w:tcW w:w="2736" w:type="dxa"/>
            <w:tcBorders>
              <w:top w:val="single" w:sz="4" w:space="0" w:color="auto"/>
              <w:left w:val="nil"/>
              <w:bottom w:val="single" w:sz="4" w:space="0" w:color="auto"/>
              <w:right w:val="single" w:sz="4" w:space="0" w:color="auto"/>
            </w:tcBorders>
            <w:shd w:val="clear" w:color="000000" w:fill="FF0000"/>
            <w:vAlign w:val="center"/>
            <w:hideMark/>
          </w:tcPr>
          <w:p w14:paraId="748F96B1"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Rregullorja e re e KGJK-së për procesin e rekrutimit, emërimit dhe riemërimit të prokurorëve duhet të përcaktoj listë objektive dhe gjithëpërfshirëse të kritereve për vendim-marrje sipas së cilave KGjK mund të refuzojë të zbatojë rekomandimet e Komisionit për Emërime dhe detyrimit të KGjK-së për të arsyetuar me shkrim refuzimin e rekomandimeve të Komisionit. </w:t>
            </w:r>
          </w:p>
        </w:tc>
        <w:tc>
          <w:tcPr>
            <w:tcW w:w="749" w:type="dxa"/>
            <w:tcBorders>
              <w:top w:val="single" w:sz="4" w:space="0" w:color="auto"/>
              <w:left w:val="nil"/>
              <w:bottom w:val="single" w:sz="4" w:space="0" w:color="auto"/>
              <w:right w:val="single" w:sz="4" w:space="0" w:color="auto"/>
            </w:tcBorders>
            <w:shd w:val="clear" w:color="000000" w:fill="FF0000"/>
            <w:vAlign w:val="center"/>
            <w:hideMark/>
          </w:tcPr>
          <w:p w14:paraId="4394EDE1"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single" w:sz="4" w:space="0" w:color="auto"/>
              <w:left w:val="nil"/>
              <w:bottom w:val="single" w:sz="4" w:space="0" w:color="auto"/>
              <w:right w:val="single" w:sz="4" w:space="0" w:color="auto"/>
            </w:tcBorders>
            <w:shd w:val="clear" w:color="000000" w:fill="FF0000"/>
            <w:vAlign w:val="center"/>
            <w:hideMark/>
          </w:tcPr>
          <w:p w14:paraId="43769898"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2" w:type="dxa"/>
            <w:tcBorders>
              <w:top w:val="single" w:sz="4" w:space="0" w:color="auto"/>
              <w:left w:val="nil"/>
              <w:bottom w:val="single" w:sz="4" w:space="0" w:color="auto"/>
              <w:right w:val="single" w:sz="4" w:space="0" w:color="auto"/>
            </w:tcBorders>
            <w:shd w:val="clear" w:color="000000" w:fill="FF0000"/>
            <w:vAlign w:val="center"/>
            <w:hideMark/>
          </w:tcPr>
          <w:p w14:paraId="37C8E07A"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jep arsyetime me shkrim në rastet kur refuzon rekonandimet e Komisionit</w:t>
            </w:r>
          </w:p>
        </w:tc>
        <w:tc>
          <w:tcPr>
            <w:tcW w:w="6480" w:type="dxa"/>
            <w:gridSpan w:val="5"/>
            <w:tcBorders>
              <w:top w:val="single" w:sz="4" w:space="0" w:color="auto"/>
              <w:left w:val="nil"/>
              <w:bottom w:val="single" w:sz="4" w:space="0" w:color="auto"/>
              <w:right w:val="single" w:sz="4" w:space="0" w:color="auto"/>
            </w:tcBorders>
            <w:shd w:val="clear" w:color="000000" w:fill="FF0000"/>
            <w:vAlign w:val="center"/>
          </w:tcPr>
          <w:p w14:paraId="30587952" w14:textId="3E21CD38" w:rsidR="00D867AF" w:rsidRPr="003B01A1" w:rsidRDefault="00041F1A" w:rsidP="00E1118B">
            <w:pPr>
              <w:spacing w:after="0" w:line="240" w:lineRule="auto"/>
              <w:jc w:val="both"/>
              <w:rPr>
                <w:rFonts w:ascii="Arial Narrow" w:eastAsia="Times New Roman" w:hAnsi="Arial Narrow" w:cs="Arial"/>
                <w:color w:val="000000"/>
                <w:sz w:val="16"/>
                <w:szCs w:val="16"/>
                <w:lang w:val="sq-AL"/>
              </w:rPr>
            </w:pPr>
            <w:r w:rsidRPr="00041F1A">
              <w:rPr>
                <w:rFonts w:ascii="Arial Narrow" w:eastAsia="Times New Roman" w:hAnsi="Arial Narrow" w:cs="Arial"/>
                <w:color w:val="000000"/>
                <w:sz w:val="16"/>
                <w:szCs w:val="16"/>
                <w:lang w:val="sq-AL"/>
              </w:rPr>
              <w:t>Ky aktivitet është ne proces e siper</w:t>
            </w:r>
          </w:p>
        </w:tc>
      </w:tr>
      <w:tr w:rsidR="00D867AF" w:rsidRPr="003B01A1" w14:paraId="7FF64C10" w14:textId="77777777" w:rsidTr="004A1C70">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88D34F8" w14:textId="5C33E59A"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27</w:t>
            </w:r>
          </w:p>
        </w:tc>
        <w:tc>
          <w:tcPr>
            <w:tcW w:w="2736" w:type="dxa"/>
            <w:tcBorders>
              <w:top w:val="nil"/>
              <w:left w:val="nil"/>
              <w:bottom w:val="single" w:sz="4" w:space="0" w:color="auto"/>
              <w:right w:val="single" w:sz="4" w:space="0" w:color="auto"/>
            </w:tcBorders>
            <w:shd w:val="clear" w:color="auto" w:fill="FF0000"/>
            <w:vAlign w:val="center"/>
            <w:hideMark/>
          </w:tcPr>
          <w:p w14:paraId="1C35D67A"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Rregullorja e re e KPK-së për procesin e rekrutimit, emërimit dhe riemërimit të prokurorëve duhet të përcaktojë listë objektive dhe gjithëpërfshirëse të kritereve për vendim-marrje sipas së cilave KPK mund të refuzojë të zbatojë rekomandimet e Komisionit për Emërime dhe detyrimit të  KPK-së për të arsyetuar me shkrim refuzimin e rekomandimeve të Komisionit. </w:t>
            </w:r>
          </w:p>
        </w:tc>
        <w:tc>
          <w:tcPr>
            <w:tcW w:w="749" w:type="dxa"/>
            <w:tcBorders>
              <w:top w:val="nil"/>
              <w:left w:val="nil"/>
              <w:bottom w:val="single" w:sz="4" w:space="0" w:color="auto"/>
              <w:right w:val="single" w:sz="4" w:space="0" w:color="auto"/>
            </w:tcBorders>
            <w:shd w:val="clear" w:color="auto" w:fill="FF0000"/>
            <w:vAlign w:val="center"/>
            <w:hideMark/>
          </w:tcPr>
          <w:p w14:paraId="5871CBA1"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0000"/>
            <w:vAlign w:val="center"/>
            <w:hideMark/>
          </w:tcPr>
          <w:p w14:paraId="209DBA01"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2" w:type="dxa"/>
            <w:tcBorders>
              <w:top w:val="nil"/>
              <w:left w:val="nil"/>
              <w:bottom w:val="single" w:sz="4" w:space="0" w:color="auto"/>
              <w:right w:val="single" w:sz="4" w:space="0" w:color="auto"/>
            </w:tcBorders>
            <w:shd w:val="clear" w:color="auto" w:fill="FF0000"/>
            <w:vAlign w:val="center"/>
            <w:hideMark/>
          </w:tcPr>
          <w:p w14:paraId="5DF57C06"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Rregullorja për ndryshimin dhe plotësimin e Rregullores (02/2013) për procesin e rekurtimit, emërimit dhe riemërimit të prokurorëve e miratuar. </w:t>
            </w:r>
          </w:p>
        </w:tc>
        <w:tc>
          <w:tcPr>
            <w:tcW w:w="6480" w:type="dxa"/>
            <w:gridSpan w:val="5"/>
            <w:tcBorders>
              <w:top w:val="nil"/>
              <w:left w:val="nil"/>
              <w:bottom w:val="single" w:sz="4" w:space="0" w:color="auto"/>
              <w:right w:val="single" w:sz="4" w:space="0" w:color="auto"/>
            </w:tcBorders>
            <w:shd w:val="clear" w:color="auto" w:fill="FF0000"/>
            <w:vAlign w:val="center"/>
          </w:tcPr>
          <w:p w14:paraId="2DA3CCD8" w14:textId="4FBD0A2A" w:rsidR="00D867AF" w:rsidRPr="003B01A1" w:rsidRDefault="00FA3D60" w:rsidP="00E1118B">
            <w:pPr>
              <w:spacing w:after="0" w:line="240" w:lineRule="auto"/>
              <w:jc w:val="both"/>
              <w:rPr>
                <w:rFonts w:ascii="Arial Narrow" w:eastAsia="Times New Roman" w:hAnsi="Arial Narrow" w:cs="Arial"/>
                <w:color w:val="000000"/>
                <w:sz w:val="16"/>
                <w:szCs w:val="16"/>
                <w:lang w:val="sq-AL"/>
              </w:rPr>
            </w:pPr>
            <w:r w:rsidRPr="00FA3D60">
              <w:rPr>
                <w:rFonts w:ascii="Arial Narrow" w:eastAsia="Times New Roman" w:hAnsi="Arial Narrow" w:cs="Arial"/>
                <w:color w:val="000000"/>
                <w:sz w:val="16"/>
                <w:szCs w:val="16"/>
                <w:lang w:val="sq-AL"/>
              </w:rPr>
              <w:t>Ky aktivitet nuk është adresuar në Rregulloren e re të KPK-së për Rekrutimin.</w:t>
            </w:r>
          </w:p>
        </w:tc>
      </w:tr>
      <w:tr w:rsidR="00D867AF" w:rsidRPr="003B01A1" w14:paraId="6AED2B6B"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6D0FA99" w14:textId="4160D13D"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28</w:t>
            </w:r>
          </w:p>
        </w:tc>
        <w:tc>
          <w:tcPr>
            <w:tcW w:w="2736" w:type="dxa"/>
            <w:tcBorders>
              <w:top w:val="nil"/>
              <w:left w:val="nil"/>
              <w:bottom w:val="single" w:sz="4" w:space="0" w:color="auto"/>
              <w:right w:val="single" w:sz="4" w:space="0" w:color="auto"/>
            </w:tcBorders>
            <w:shd w:val="clear" w:color="auto" w:fill="FFC000"/>
            <w:vAlign w:val="center"/>
            <w:hideMark/>
          </w:tcPr>
          <w:p w14:paraId="3A2A91EE"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Ndryshimi dhe plotësimi i Ligjit për KGjK ashtu që të parashihet mundësia për ankesë në Gjykatë Supreme, me procedurë të përshpejtuar, për kandidatët të pakënaqur me vendimin përfundimtar të emërimit nga KGjK. </w:t>
            </w:r>
          </w:p>
        </w:tc>
        <w:tc>
          <w:tcPr>
            <w:tcW w:w="749" w:type="dxa"/>
            <w:tcBorders>
              <w:top w:val="nil"/>
              <w:left w:val="nil"/>
              <w:bottom w:val="single" w:sz="4" w:space="0" w:color="auto"/>
              <w:right w:val="single" w:sz="4" w:space="0" w:color="auto"/>
            </w:tcBorders>
            <w:shd w:val="clear" w:color="auto" w:fill="FFC000"/>
            <w:vAlign w:val="center"/>
            <w:hideMark/>
          </w:tcPr>
          <w:p w14:paraId="0E2D22D8"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C000"/>
            <w:vAlign w:val="center"/>
            <w:hideMark/>
          </w:tcPr>
          <w:p w14:paraId="749E619A"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KGJK</w:t>
            </w:r>
          </w:p>
        </w:tc>
        <w:tc>
          <w:tcPr>
            <w:tcW w:w="2822" w:type="dxa"/>
            <w:tcBorders>
              <w:top w:val="nil"/>
              <w:left w:val="nil"/>
              <w:bottom w:val="single" w:sz="4" w:space="0" w:color="auto"/>
              <w:right w:val="single" w:sz="4" w:space="0" w:color="auto"/>
            </w:tcBorders>
            <w:shd w:val="clear" w:color="auto" w:fill="FFC000"/>
            <w:vAlign w:val="center"/>
            <w:hideMark/>
          </w:tcPr>
          <w:p w14:paraId="7B13466E"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Ligji per KGjK i ndryshuar.</w:t>
            </w:r>
          </w:p>
        </w:tc>
        <w:tc>
          <w:tcPr>
            <w:tcW w:w="6480" w:type="dxa"/>
            <w:gridSpan w:val="5"/>
            <w:tcBorders>
              <w:top w:val="nil"/>
              <w:left w:val="nil"/>
              <w:bottom w:val="single" w:sz="4" w:space="0" w:color="auto"/>
              <w:right w:val="single" w:sz="4" w:space="0" w:color="auto"/>
            </w:tcBorders>
            <w:shd w:val="clear" w:color="auto" w:fill="FFC000"/>
            <w:vAlign w:val="center"/>
          </w:tcPr>
          <w:p w14:paraId="2D81E2F9" w14:textId="2B9ABA10" w:rsidR="00D867AF" w:rsidRPr="00210CB8" w:rsidRDefault="00C31C3D" w:rsidP="00E1118B">
            <w:pPr>
              <w:jc w:val="both"/>
              <w:rPr>
                <w:rFonts w:ascii="Arial Narrow" w:hAnsi="Arial Narrow" w:cs="Calibri"/>
                <w:color w:val="000000"/>
                <w:sz w:val="16"/>
                <w:szCs w:val="16"/>
              </w:rPr>
            </w:pPr>
            <w:r w:rsidRPr="00C31C3D">
              <w:rPr>
                <w:rFonts w:ascii="Arial Narrow" w:hAnsi="Arial Narrow" w:cs="Calibri"/>
                <w:color w:val="000000"/>
                <w:sz w:val="16"/>
                <w:szCs w:val="16"/>
              </w:rPr>
              <w:t>Duke u zbatuar. Hartimi i Projektligjit eshte i nderlidhur me “Deklaraten e Perbashket” dhe eshte shryre per gjysmen e dytre te viti 2023.</w:t>
            </w:r>
          </w:p>
        </w:tc>
      </w:tr>
      <w:tr w:rsidR="00D867AF" w:rsidRPr="003B01A1" w14:paraId="61F27F0E"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7A79438" w14:textId="6C029A71"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29</w:t>
            </w:r>
          </w:p>
        </w:tc>
        <w:tc>
          <w:tcPr>
            <w:tcW w:w="2736" w:type="dxa"/>
            <w:tcBorders>
              <w:top w:val="nil"/>
              <w:left w:val="nil"/>
              <w:bottom w:val="single" w:sz="4" w:space="0" w:color="auto"/>
              <w:right w:val="single" w:sz="4" w:space="0" w:color="auto"/>
            </w:tcBorders>
            <w:shd w:val="clear" w:color="auto" w:fill="FFC000"/>
            <w:vAlign w:val="center"/>
            <w:hideMark/>
          </w:tcPr>
          <w:p w14:paraId="62EDF4FE"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Ndryshimi dhe plotësimi i Ligjit për KPK ashtu që të parashihet mundësia për ankesë në Gjykatë Supreme, me procedurë të përshpejtuar, për kandidatët të pakënaqur me vendimin përfundimtar të emërimit nga KPK. </w:t>
            </w:r>
          </w:p>
        </w:tc>
        <w:tc>
          <w:tcPr>
            <w:tcW w:w="749" w:type="dxa"/>
            <w:tcBorders>
              <w:top w:val="nil"/>
              <w:left w:val="nil"/>
              <w:bottom w:val="single" w:sz="4" w:space="0" w:color="auto"/>
              <w:right w:val="single" w:sz="4" w:space="0" w:color="auto"/>
            </w:tcBorders>
            <w:shd w:val="clear" w:color="auto" w:fill="FFC000"/>
            <w:vAlign w:val="center"/>
            <w:hideMark/>
          </w:tcPr>
          <w:p w14:paraId="5DDCAD82"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C000"/>
            <w:vAlign w:val="center"/>
            <w:hideMark/>
          </w:tcPr>
          <w:p w14:paraId="75F92A04"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KPK</w:t>
            </w:r>
          </w:p>
        </w:tc>
        <w:tc>
          <w:tcPr>
            <w:tcW w:w="2822" w:type="dxa"/>
            <w:tcBorders>
              <w:top w:val="nil"/>
              <w:left w:val="nil"/>
              <w:bottom w:val="single" w:sz="4" w:space="0" w:color="auto"/>
              <w:right w:val="single" w:sz="4" w:space="0" w:color="auto"/>
            </w:tcBorders>
            <w:shd w:val="clear" w:color="auto" w:fill="FFC000"/>
            <w:vAlign w:val="center"/>
            <w:hideMark/>
          </w:tcPr>
          <w:p w14:paraId="72CDDAD4"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Ligji për KPK i ndryshuar.</w:t>
            </w:r>
          </w:p>
        </w:tc>
        <w:tc>
          <w:tcPr>
            <w:tcW w:w="6480" w:type="dxa"/>
            <w:gridSpan w:val="5"/>
            <w:tcBorders>
              <w:top w:val="nil"/>
              <w:left w:val="nil"/>
              <w:bottom w:val="single" w:sz="4" w:space="0" w:color="auto"/>
              <w:right w:val="single" w:sz="4" w:space="0" w:color="auto"/>
            </w:tcBorders>
            <w:shd w:val="clear" w:color="auto" w:fill="FFC000"/>
            <w:vAlign w:val="center"/>
          </w:tcPr>
          <w:p w14:paraId="5E50EF20" w14:textId="55FE93C4" w:rsidR="00D867AF" w:rsidRPr="00210CB8" w:rsidRDefault="00C31C3D" w:rsidP="00E1118B">
            <w:pPr>
              <w:jc w:val="both"/>
              <w:rPr>
                <w:rFonts w:ascii="Arial Narrow" w:hAnsi="Arial Narrow" w:cs="Calibri"/>
                <w:sz w:val="16"/>
                <w:szCs w:val="16"/>
              </w:rPr>
            </w:pPr>
            <w:r w:rsidRPr="00C31C3D">
              <w:rPr>
                <w:rFonts w:ascii="Arial Narrow" w:hAnsi="Arial Narrow" w:cs="Calibri"/>
                <w:sz w:val="16"/>
                <w:szCs w:val="16"/>
              </w:rPr>
              <w:t>Duke u zbatuar. Pas rekomandimeve nga gjykata kushtetuese. Projektligji me ndryshimet e bëra është aprovuar në qeveri dhe aktualisht gjendet për shqyrtim dhe miratim në Kuvend.</w:t>
            </w:r>
            <w:r>
              <w:rPr>
                <w:rStyle w:val="FootnoteReference"/>
                <w:rFonts w:ascii="Arial Narrow" w:hAnsi="Arial Narrow" w:cs="Calibri"/>
                <w:sz w:val="16"/>
                <w:szCs w:val="16"/>
              </w:rPr>
              <w:footnoteReference w:id="55"/>
            </w:r>
          </w:p>
        </w:tc>
      </w:tr>
      <w:tr w:rsidR="00D867AF" w:rsidRPr="003B01A1" w14:paraId="4DE43966" w14:textId="77777777" w:rsidTr="004A1C70">
        <w:trPr>
          <w:trHeight w:val="6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F013386" w14:textId="11246DF6"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30</w:t>
            </w:r>
          </w:p>
        </w:tc>
        <w:tc>
          <w:tcPr>
            <w:tcW w:w="2736" w:type="dxa"/>
            <w:tcBorders>
              <w:top w:val="nil"/>
              <w:left w:val="nil"/>
              <w:bottom w:val="single" w:sz="4" w:space="0" w:color="auto"/>
              <w:right w:val="single" w:sz="4" w:space="0" w:color="auto"/>
            </w:tcBorders>
            <w:shd w:val="clear" w:color="000000" w:fill="FFC000"/>
            <w:vAlign w:val="center"/>
            <w:hideMark/>
          </w:tcPr>
          <w:p w14:paraId="5C2263AF"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Hartimi i udhëzimeve operacionale për Komisionin i cili do të menaxhojë procesin e emërimit të prokurorëve.                      </w:t>
            </w:r>
          </w:p>
        </w:tc>
        <w:tc>
          <w:tcPr>
            <w:tcW w:w="749" w:type="dxa"/>
            <w:tcBorders>
              <w:top w:val="nil"/>
              <w:left w:val="nil"/>
              <w:bottom w:val="single" w:sz="4" w:space="0" w:color="auto"/>
              <w:right w:val="single" w:sz="4" w:space="0" w:color="auto"/>
            </w:tcBorders>
            <w:shd w:val="clear" w:color="000000" w:fill="FFC000"/>
            <w:vAlign w:val="center"/>
            <w:hideMark/>
          </w:tcPr>
          <w:p w14:paraId="2E571FC5"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000000" w:fill="FFC000"/>
            <w:vAlign w:val="center"/>
            <w:hideMark/>
          </w:tcPr>
          <w:p w14:paraId="5F6A9152"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2" w:type="dxa"/>
            <w:tcBorders>
              <w:top w:val="nil"/>
              <w:left w:val="nil"/>
              <w:bottom w:val="single" w:sz="4" w:space="0" w:color="auto"/>
              <w:right w:val="single" w:sz="4" w:space="0" w:color="auto"/>
            </w:tcBorders>
            <w:shd w:val="clear" w:color="000000" w:fill="FFC000"/>
            <w:vAlign w:val="center"/>
            <w:hideMark/>
          </w:tcPr>
          <w:p w14:paraId="1655DEF1"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Udhëzimet operacionale të miratuara. </w:t>
            </w:r>
          </w:p>
        </w:tc>
        <w:tc>
          <w:tcPr>
            <w:tcW w:w="6480" w:type="dxa"/>
            <w:gridSpan w:val="5"/>
            <w:tcBorders>
              <w:top w:val="nil"/>
              <w:left w:val="nil"/>
              <w:bottom w:val="single" w:sz="4" w:space="0" w:color="auto"/>
              <w:right w:val="single" w:sz="4" w:space="0" w:color="auto"/>
            </w:tcBorders>
            <w:shd w:val="clear" w:color="000000" w:fill="FFC000"/>
            <w:vAlign w:val="center"/>
          </w:tcPr>
          <w:p w14:paraId="77568975" w14:textId="36144AE8" w:rsidR="00D867AF" w:rsidRPr="003B01A1" w:rsidRDefault="00FA3D60" w:rsidP="00E1118B">
            <w:pPr>
              <w:spacing w:after="0" w:line="240" w:lineRule="auto"/>
              <w:jc w:val="both"/>
              <w:rPr>
                <w:rFonts w:ascii="Arial Narrow" w:eastAsia="Times New Roman" w:hAnsi="Arial Narrow" w:cs="Arial"/>
                <w:color w:val="000000"/>
                <w:sz w:val="16"/>
                <w:szCs w:val="16"/>
                <w:lang w:val="sq-AL"/>
              </w:rPr>
            </w:pPr>
            <w:r w:rsidRPr="00FA3D60">
              <w:rPr>
                <w:rFonts w:ascii="Arial Narrow" w:eastAsia="Times New Roman" w:hAnsi="Arial Narrow" w:cs="Arial"/>
                <w:color w:val="000000"/>
                <w:sz w:val="16"/>
                <w:szCs w:val="16"/>
                <w:lang w:val="sq-AL"/>
              </w:rPr>
              <w:t>Rregullorja e re e miratuar parasheh formularët për secilin hap të procesit të rekrutimit, ndërsa hartimi i udhëzimeve për Komisionin është planifikuar.</w:t>
            </w:r>
          </w:p>
        </w:tc>
      </w:tr>
      <w:tr w:rsidR="00D867AF" w:rsidRPr="003B01A1" w14:paraId="138D5A18" w14:textId="77777777" w:rsidTr="00882BBB">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77AED79" w14:textId="77777777" w:rsidR="00D867AF" w:rsidRPr="003B01A1" w:rsidRDefault="00D867AF" w:rsidP="00D867AF">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31</w:t>
            </w:r>
          </w:p>
        </w:tc>
        <w:tc>
          <w:tcPr>
            <w:tcW w:w="2736" w:type="dxa"/>
            <w:tcBorders>
              <w:top w:val="nil"/>
              <w:left w:val="nil"/>
              <w:bottom w:val="single" w:sz="4" w:space="0" w:color="auto"/>
              <w:right w:val="single" w:sz="4" w:space="0" w:color="auto"/>
            </w:tcBorders>
            <w:shd w:val="clear" w:color="auto" w:fill="0070C0"/>
            <w:vAlign w:val="center"/>
            <w:hideMark/>
          </w:tcPr>
          <w:p w14:paraId="51F5189E"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Avancimi i formularëve për Komisionin e Emërimit për vlerësimin e kandidatëve (veçanërisht me fokus për intervista)</w:t>
            </w:r>
          </w:p>
        </w:tc>
        <w:tc>
          <w:tcPr>
            <w:tcW w:w="749" w:type="dxa"/>
            <w:tcBorders>
              <w:top w:val="nil"/>
              <w:left w:val="nil"/>
              <w:bottom w:val="single" w:sz="4" w:space="0" w:color="auto"/>
              <w:right w:val="single" w:sz="4" w:space="0" w:color="auto"/>
            </w:tcBorders>
            <w:shd w:val="clear" w:color="auto" w:fill="0070C0"/>
            <w:vAlign w:val="center"/>
            <w:hideMark/>
          </w:tcPr>
          <w:p w14:paraId="42BE4130"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17D79579"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2" w:type="dxa"/>
            <w:tcBorders>
              <w:top w:val="nil"/>
              <w:left w:val="nil"/>
              <w:bottom w:val="single" w:sz="4" w:space="0" w:color="auto"/>
              <w:right w:val="single" w:sz="4" w:space="0" w:color="auto"/>
            </w:tcBorders>
            <w:shd w:val="clear" w:color="auto" w:fill="0070C0"/>
            <w:vAlign w:val="center"/>
            <w:hideMark/>
          </w:tcPr>
          <w:p w14:paraId="448DFDED"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Formularët e përditësuar</w:t>
            </w:r>
          </w:p>
        </w:tc>
        <w:tc>
          <w:tcPr>
            <w:tcW w:w="6480" w:type="dxa"/>
            <w:gridSpan w:val="5"/>
            <w:tcBorders>
              <w:top w:val="nil"/>
              <w:left w:val="nil"/>
              <w:bottom w:val="single" w:sz="4" w:space="0" w:color="auto"/>
              <w:right w:val="single" w:sz="4" w:space="0" w:color="auto"/>
            </w:tcBorders>
            <w:shd w:val="clear" w:color="auto" w:fill="0070C0"/>
            <w:vAlign w:val="center"/>
          </w:tcPr>
          <w:p w14:paraId="16534511" w14:textId="07401FCE" w:rsidR="00D867AF" w:rsidRPr="003B01A1" w:rsidRDefault="00D867AF" w:rsidP="00E1118B">
            <w:pPr>
              <w:spacing w:after="0" w:line="240" w:lineRule="auto"/>
              <w:jc w:val="both"/>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Në shtojcat e Rregullore së re të KPK-së për rekrutimin e prokurorëve, janë përcaktuar formularët për vlerësimin e kandidatëve.</w:t>
            </w:r>
          </w:p>
        </w:tc>
      </w:tr>
      <w:tr w:rsidR="00D867AF" w:rsidRPr="003B01A1" w14:paraId="14A2706B"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0C6180C" w14:textId="1EC3133B"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32</w:t>
            </w:r>
          </w:p>
        </w:tc>
        <w:tc>
          <w:tcPr>
            <w:tcW w:w="2736" w:type="dxa"/>
            <w:tcBorders>
              <w:top w:val="nil"/>
              <w:left w:val="nil"/>
              <w:bottom w:val="single" w:sz="4" w:space="0" w:color="auto"/>
              <w:right w:val="single" w:sz="4" w:space="0" w:color="auto"/>
            </w:tcBorders>
            <w:shd w:val="clear" w:color="auto" w:fill="auto"/>
            <w:vAlign w:val="center"/>
            <w:hideMark/>
          </w:tcPr>
          <w:p w14:paraId="3A954938"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Trajnime të specializuara për anëtarët e Komisionit. </w:t>
            </w:r>
          </w:p>
        </w:tc>
        <w:tc>
          <w:tcPr>
            <w:tcW w:w="749" w:type="dxa"/>
            <w:tcBorders>
              <w:top w:val="nil"/>
              <w:left w:val="nil"/>
              <w:bottom w:val="single" w:sz="4" w:space="0" w:color="auto"/>
              <w:right w:val="single" w:sz="4" w:space="0" w:color="auto"/>
            </w:tcBorders>
            <w:shd w:val="clear" w:color="auto" w:fill="auto"/>
            <w:vAlign w:val="center"/>
            <w:hideMark/>
          </w:tcPr>
          <w:p w14:paraId="0C26C06A"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auto"/>
            <w:vAlign w:val="center"/>
            <w:hideMark/>
          </w:tcPr>
          <w:p w14:paraId="45B05888"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2" w:type="dxa"/>
            <w:tcBorders>
              <w:top w:val="nil"/>
              <w:left w:val="nil"/>
              <w:bottom w:val="single" w:sz="4" w:space="0" w:color="auto"/>
              <w:right w:val="single" w:sz="4" w:space="0" w:color="auto"/>
            </w:tcBorders>
            <w:shd w:val="clear" w:color="auto" w:fill="auto"/>
            <w:vAlign w:val="center"/>
            <w:hideMark/>
          </w:tcPr>
          <w:p w14:paraId="194131D3"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Trajnimet e realizuara. </w:t>
            </w:r>
          </w:p>
        </w:tc>
        <w:tc>
          <w:tcPr>
            <w:tcW w:w="6480" w:type="dxa"/>
            <w:gridSpan w:val="5"/>
            <w:tcBorders>
              <w:top w:val="nil"/>
              <w:left w:val="nil"/>
              <w:bottom w:val="single" w:sz="4" w:space="0" w:color="auto"/>
              <w:right w:val="single" w:sz="4" w:space="0" w:color="auto"/>
            </w:tcBorders>
            <w:shd w:val="clear" w:color="auto" w:fill="auto"/>
            <w:vAlign w:val="center"/>
          </w:tcPr>
          <w:p w14:paraId="75212C03" w14:textId="205C968E" w:rsidR="00D867AF" w:rsidRPr="003B01A1" w:rsidRDefault="00FA3D60" w:rsidP="00E1118B">
            <w:pPr>
              <w:spacing w:after="0" w:line="240" w:lineRule="auto"/>
              <w:jc w:val="both"/>
              <w:rPr>
                <w:rFonts w:ascii="Arial Narrow" w:eastAsia="Times New Roman" w:hAnsi="Arial Narrow" w:cs="Arial"/>
                <w:color w:val="000000"/>
                <w:sz w:val="16"/>
                <w:szCs w:val="16"/>
                <w:lang w:val="sq-AL"/>
              </w:rPr>
            </w:pPr>
            <w:r w:rsidRPr="00FA3D60">
              <w:rPr>
                <w:rFonts w:ascii="Arial Narrow" w:eastAsia="Times New Roman" w:hAnsi="Arial Narrow" w:cs="Arial"/>
                <w:color w:val="000000"/>
                <w:sz w:val="16"/>
                <w:szCs w:val="16"/>
                <w:lang w:val="sq-AL"/>
              </w:rPr>
              <w:t>Gjate periudhes raportuese nuk ka pasur proces te rekrutimit dhe sipas rregullores, komisioni themelohet me rastin e shpalljes se konkursit per rekrutim.</w:t>
            </w:r>
          </w:p>
        </w:tc>
      </w:tr>
      <w:tr w:rsidR="00D867AF" w:rsidRPr="003B01A1" w14:paraId="21C2CFCF" w14:textId="77777777" w:rsidTr="00882BBB">
        <w:trPr>
          <w:trHeight w:val="4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6BF8021" w14:textId="77777777" w:rsidR="00D867AF" w:rsidRPr="003B01A1" w:rsidRDefault="00D867AF" w:rsidP="00D867AF">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33</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6BA341DC"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Ndryshimi dhe plotësimi i Rregullores për transferimin dhe caktimin e gjyqtarëve me qëllim të përcaktimit të  kritereve objektive për vlerësimin e kandidatëve, njohurive, aftësive dhe përvojës në ushtrimin e rolit specifik në të cilin ata duan të transferohen.</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712286E3"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549D96F1"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3CB48BB8"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Rregullorja për ndryshimin dhe plotësimin e Rregullores për transferimin dhe caktimin e gjyqtarëve e miratuar. </w:t>
            </w:r>
          </w:p>
        </w:tc>
        <w:tc>
          <w:tcPr>
            <w:tcW w:w="6480" w:type="dxa"/>
            <w:gridSpan w:val="5"/>
            <w:tcBorders>
              <w:top w:val="single" w:sz="4" w:space="0" w:color="auto"/>
              <w:left w:val="nil"/>
              <w:bottom w:val="single" w:sz="4" w:space="0" w:color="auto"/>
              <w:right w:val="single" w:sz="4" w:space="0" w:color="auto"/>
            </w:tcBorders>
            <w:shd w:val="clear" w:color="auto" w:fill="0070C0"/>
            <w:vAlign w:val="center"/>
          </w:tcPr>
          <w:p w14:paraId="7F203807" w14:textId="1B3F00EA" w:rsidR="00D867AF" w:rsidRPr="003B01A1" w:rsidRDefault="00D867AF" w:rsidP="00E1118B">
            <w:pPr>
              <w:spacing w:after="0" w:line="240" w:lineRule="auto"/>
              <w:jc w:val="both"/>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Rregullorja nr.08/2022 për Transferimin e gjyqtarëve është miratuar nga KGJK me datë 28.07.2022.</w:t>
            </w:r>
            <w:r w:rsidRPr="003B01A1">
              <w:rPr>
                <w:rStyle w:val="FootnoteReference"/>
                <w:rFonts w:ascii="Arial Narrow" w:eastAsia="Times New Roman" w:hAnsi="Arial Narrow" w:cs="Arial"/>
                <w:color w:val="000000"/>
                <w:sz w:val="16"/>
                <w:szCs w:val="16"/>
                <w:lang w:val="sq-AL"/>
              </w:rPr>
              <w:footnoteReference w:id="56"/>
            </w:r>
          </w:p>
          <w:p w14:paraId="12126546" w14:textId="77777777" w:rsidR="00D867AF" w:rsidRPr="003B01A1" w:rsidRDefault="00D867AF" w:rsidP="00E1118B">
            <w:pPr>
              <w:spacing w:after="0" w:line="240" w:lineRule="auto"/>
              <w:jc w:val="both"/>
              <w:rPr>
                <w:rFonts w:ascii="Arial Narrow" w:eastAsia="Times New Roman" w:hAnsi="Arial Narrow" w:cs="Arial"/>
                <w:color w:val="000000"/>
                <w:sz w:val="16"/>
                <w:szCs w:val="16"/>
                <w:lang w:val="sq-AL"/>
              </w:rPr>
            </w:pPr>
          </w:p>
          <w:p w14:paraId="7560E875" w14:textId="042253C4" w:rsidR="00D867AF" w:rsidRPr="003B01A1" w:rsidRDefault="00D867AF" w:rsidP="00E1118B">
            <w:pPr>
              <w:spacing w:after="0" w:line="240" w:lineRule="auto"/>
              <w:jc w:val="both"/>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Kriteret e kërkuara specifike sipas këtij aktiviteti janë përfshirë në Nenin 8 të Rregullores.</w:t>
            </w:r>
          </w:p>
        </w:tc>
      </w:tr>
      <w:tr w:rsidR="00D867AF" w:rsidRPr="003B01A1" w14:paraId="0B2BCC56" w14:textId="77777777" w:rsidTr="00E1118B">
        <w:trPr>
          <w:trHeight w:val="521"/>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B030D" w14:textId="77777777" w:rsidR="00D867AF" w:rsidRPr="003B01A1" w:rsidRDefault="00D867AF" w:rsidP="00D867AF">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34</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40A0F52C"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Ndryshimi dhe plotësimi i Rregullores për përzgjedhjen, emërimin, vlerësimin, pezullimin dhe largimin e kryetarëve të gjykatave dhe gjyqtarëve mbikëqyrës me qëllim të përcaktimit të aftësive udhëheqëse dhe menaxheriale të kërkuara për pozitën e Kryetarit të Gjykatës të cilat do të testohen gjatë intervistës.                               </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79EA5E97"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2F3BBD3E"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21D7CD11"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Rregullorja për ndryshimin dhe plotësimin e Rregullores për përzgjedhjen, emërimin, vlerësimin, pezullimin dhe largimin e kryetarëve të gjykatave dhe gjyqtarëve mbikëqyrës, e miratuar. </w:t>
            </w:r>
          </w:p>
        </w:tc>
        <w:tc>
          <w:tcPr>
            <w:tcW w:w="6480" w:type="dxa"/>
            <w:gridSpan w:val="5"/>
            <w:tcBorders>
              <w:top w:val="single" w:sz="4" w:space="0" w:color="auto"/>
              <w:left w:val="nil"/>
              <w:bottom w:val="single" w:sz="4" w:space="0" w:color="auto"/>
              <w:right w:val="single" w:sz="4" w:space="0" w:color="auto"/>
            </w:tcBorders>
            <w:shd w:val="clear" w:color="auto" w:fill="0070C0"/>
            <w:vAlign w:val="center"/>
          </w:tcPr>
          <w:p w14:paraId="6D93D171" w14:textId="6938A997" w:rsidR="00D867AF" w:rsidRPr="003B01A1" w:rsidRDefault="00D867AF" w:rsidP="00E1118B">
            <w:pPr>
              <w:spacing w:after="0" w:line="240" w:lineRule="auto"/>
              <w:jc w:val="both"/>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Rregullorja nr. 12/2022 për procedurën e zgjedhjes, emërimit, pezullimit dhe shkarkimit të Kryetarëve të Gjykatave dhe gjyqtarëve mbikëqyrës është miratuar me datë 27.12.2022 nga KGJK.</w:t>
            </w:r>
            <w:r w:rsidRPr="003B01A1">
              <w:rPr>
                <w:rStyle w:val="FootnoteReference"/>
                <w:rFonts w:ascii="Arial Narrow" w:eastAsia="Times New Roman" w:hAnsi="Arial Narrow" w:cs="Arial"/>
                <w:color w:val="000000"/>
                <w:sz w:val="16"/>
                <w:szCs w:val="16"/>
                <w:lang w:val="sq-AL"/>
              </w:rPr>
              <w:footnoteReference w:id="57"/>
            </w:r>
            <w:r w:rsidRPr="003B01A1">
              <w:rPr>
                <w:rFonts w:ascii="Arial Narrow" w:eastAsia="Times New Roman" w:hAnsi="Arial Narrow" w:cs="Arial"/>
                <w:color w:val="000000"/>
                <w:sz w:val="16"/>
                <w:szCs w:val="16"/>
                <w:lang w:val="sq-AL"/>
              </w:rPr>
              <w:t xml:space="preserve"> </w:t>
            </w:r>
          </w:p>
          <w:p w14:paraId="5AD6DEE0" w14:textId="77777777" w:rsidR="00D867AF" w:rsidRPr="003B01A1" w:rsidRDefault="00D867AF" w:rsidP="00E1118B">
            <w:pPr>
              <w:spacing w:after="0" w:line="240" w:lineRule="auto"/>
              <w:jc w:val="both"/>
              <w:rPr>
                <w:rFonts w:ascii="Arial Narrow" w:eastAsia="Times New Roman" w:hAnsi="Arial Narrow" w:cs="Arial"/>
                <w:color w:val="000000"/>
                <w:sz w:val="16"/>
                <w:szCs w:val="16"/>
                <w:lang w:val="sq-AL"/>
              </w:rPr>
            </w:pPr>
          </w:p>
          <w:p w14:paraId="6EE2BAF9" w14:textId="6F7083A4" w:rsidR="00D867AF" w:rsidRPr="003B01A1" w:rsidRDefault="00D867AF" w:rsidP="00E1118B">
            <w:pPr>
              <w:spacing w:after="0" w:line="240" w:lineRule="auto"/>
              <w:jc w:val="both"/>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 xml:space="preserve">Kriteri lidhur me aftësitë udhëheqëse dhe menaxheriale përcaktohen në Nenin 8. </w:t>
            </w:r>
          </w:p>
        </w:tc>
      </w:tr>
      <w:tr w:rsidR="00D867AF" w:rsidRPr="003B01A1" w14:paraId="4FD16157" w14:textId="77777777" w:rsidTr="00E1118B">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A4AA5AF" w14:textId="4F19A45A"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35</w:t>
            </w:r>
          </w:p>
        </w:tc>
        <w:tc>
          <w:tcPr>
            <w:tcW w:w="2736" w:type="dxa"/>
            <w:tcBorders>
              <w:top w:val="nil"/>
              <w:left w:val="nil"/>
              <w:bottom w:val="single" w:sz="4" w:space="0" w:color="auto"/>
              <w:right w:val="single" w:sz="4" w:space="0" w:color="auto"/>
            </w:tcBorders>
            <w:shd w:val="clear" w:color="auto" w:fill="92D050"/>
            <w:hideMark/>
          </w:tcPr>
          <w:p w14:paraId="0CC2E506" w14:textId="7E47A2DC"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Ndryshimi dhe plotësimi i Ligjit për Prokurorin e Shtetit me qëllim që procesi për emërimin e ZKPSH të jetë proces i objektiv, i bazuar në kompetencë, i hapur, i drejtë dhe konkurues.</w:t>
            </w:r>
          </w:p>
        </w:tc>
        <w:tc>
          <w:tcPr>
            <w:tcW w:w="749" w:type="dxa"/>
            <w:tcBorders>
              <w:top w:val="nil"/>
              <w:left w:val="nil"/>
              <w:bottom w:val="single" w:sz="4" w:space="0" w:color="auto"/>
              <w:right w:val="single" w:sz="4" w:space="0" w:color="auto"/>
            </w:tcBorders>
            <w:shd w:val="clear" w:color="auto" w:fill="92D050"/>
            <w:vAlign w:val="center"/>
            <w:hideMark/>
          </w:tcPr>
          <w:p w14:paraId="2BD8BE5E"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92D050"/>
            <w:vAlign w:val="center"/>
            <w:hideMark/>
          </w:tcPr>
          <w:p w14:paraId="350BF5EA"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KPK</w:t>
            </w:r>
          </w:p>
        </w:tc>
        <w:tc>
          <w:tcPr>
            <w:tcW w:w="2822" w:type="dxa"/>
            <w:tcBorders>
              <w:top w:val="nil"/>
              <w:left w:val="nil"/>
              <w:bottom w:val="single" w:sz="4" w:space="0" w:color="auto"/>
              <w:right w:val="single" w:sz="4" w:space="0" w:color="auto"/>
            </w:tcBorders>
            <w:shd w:val="clear" w:color="auto" w:fill="92D050"/>
            <w:vAlign w:val="center"/>
            <w:hideMark/>
          </w:tcPr>
          <w:p w14:paraId="26E5DCB7"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Ligjit për ndryshimin dhe plotësimn e Ligjit për Prokurorin e Shtetit i miratuar. </w:t>
            </w:r>
          </w:p>
        </w:tc>
        <w:tc>
          <w:tcPr>
            <w:tcW w:w="6480" w:type="dxa"/>
            <w:gridSpan w:val="5"/>
            <w:tcBorders>
              <w:top w:val="nil"/>
              <w:left w:val="nil"/>
              <w:bottom w:val="single" w:sz="4" w:space="0" w:color="auto"/>
              <w:right w:val="single" w:sz="4" w:space="0" w:color="auto"/>
            </w:tcBorders>
            <w:shd w:val="clear" w:color="auto" w:fill="92D050"/>
            <w:vAlign w:val="center"/>
            <w:hideMark/>
          </w:tcPr>
          <w:p w14:paraId="5B510FA0" w14:textId="34197B9E" w:rsidR="00D867AF" w:rsidRPr="00210CB8" w:rsidRDefault="00DC1F00" w:rsidP="00D867AF">
            <w:pPr>
              <w:rPr>
                <w:rFonts w:ascii="Arial Narrow" w:hAnsi="Arial Narrow" w:cs="Calibri"/>
                <w:color w:val="000000"/>
                <w:sz w:val="16"/>
                <w:szCs w:val="16"/>
              </w:rPr>
            </w:pPr>
            <w:r w:rsidRPr="00DC1F00">
              <w:rPr>
                <w:rFonts w:ascii="Arial Narrow" w:hAnsi="Arial Narrow" w:cs="Calibri"/>
                <w:color w:val="000000"/>
                <w:sz w:val="16"/>
                <w:szCs w:val="16"/>
              </w:rPr>
              <w:t>Eshte zbatuar. Ligji për Prokurorin e Shtetit është Miratuar dhe publikuar në Gazetën Zyrtare.</w:t>
            </w:r>
            <w:r>
              <w:rPr>
                <w:rStyle w:val="FootnoteReference"/>
                <w:rFonts w:ascii="Arial Narrow" w:hAnsi="Arial Narrow" w:cs="Calibri"/>
                <w:color w:val="000000"/>
                <w:sz w:val="16"/>
                <w:szCs w:val="16"/>
              </w:rPr>
              <w:footnoteReference w:id="58"/>
            </w:r>
          </w:p>
        </w:tc>
      </w:tr>
      <w:tr w:rsidR="00D867AF" w:rsidRPr="003B01A1" w14:paraId="295567A4" w14:textId="77777777" w:rsidTr="00882BBB">
        <w:trPr>
          <w:trHeight w:val="1547"/>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E9015E2" w14:textId="77777777" w:rsidR="00D867AF" w:rsidRPr="003B01A1" w:rsidRDefault="00D867AF" w:rsidP="00D867AF">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36</w:t>
            </w:r>
          </w:p>
        </w:tc>
        <w:tc>
          <w:tcPr>
            <w:tcW w:w="2736" w:type="dxa"/>
            <w:tcBorders>
              <w:top w:val="nil"/>
              <w:left w:val="nil"/>
              <w:bottom w:val="single" w:sz="4" w:space="0" w:color="auto"/>
              <w:right w:val="single" w:sz="4" w:space="0" w:color="auto"/>
            </w:tcBorders>
            <w:shd w:val="clear" w:color="auto" w:fill="0070C0"/>
            <w:vAlign w:val="center"/>
            <w:hideMark/>
          </w:tcPr>
          <w:p w14:paraId="68A43952"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Ndryshimi dhe plotësimi i Rregullores (08/2016) për emërimin e Kryeprokurorëve me qellim të qartësimit të metodologjisë që do të përdoret për vlerësimin e kandidatëve për pozitën e KP, duke përfshirë ketu arsyetimin per kategorite poentuese dhe dhënien e pikëve për kriteret e ndryshme të përzgjedhjes.                                                              </w:t>
            </w:r>
          </w:p>
        </w:tc>
        <w:tc>
          <w:tcPr>
            <w:tcW w:w="749" w:type="dxa"/>
            <w:tcBorders>
              <w:top w:val="nil"/>
              <w:left w:val="nil"/>
              <w:bottom w:val="single" w:sz="4" w:space="0" w:color="auto"/>
              <w:right w:val="single" w:sz="4" w:space="0" w:color="auto"/>
            </w:tcBorders>
            <w:shd w:val="clear" w:color="auto" w:fill="0070C0"/>
            <w:vAlign w:val="center"/>
            <w:hideMark/>
          </w:tcPr>
          <w:p w14:paraId="7F37DDCB"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1D44C13D"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2" w:type="dxa"/>
            <w:tcBorders>
              <w:top w:val="nil"/>
              <w:left w:val="nil"/>
              <w:bottom w:val="single" w:sz="4" w:space="0" w:color="auto"/>
              <w:right w:val="single" w:sz="4" w:space="0" w:color="auto"/>
            </w:tcBorders>
            <w:shd w:val="clear" w:color="auto" w:fill="0070C0"/>
            <w:vAlign w:val="center"/>
            <w:hideMark/>
          </w:tcPr>
          <w:p w14:paraId="71B60AD0"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Rregullorja për ndryshimin dhe plotësimin e Rregullores (08/2016) për emërimin e Kryeprokurorëve e miratuar.</w:t>
            </w:r>
          </w:p>
        </w:tc>
        <w:tc>
          <w:tcPr>
            <w:tcW w:w="6480" w:type="dxa"/>
            <w:gridSpan w:val="5"/>
            <w:tcBorders>
              <w:top w:val="nil"/>
              <w:left w:val="nil"/>
              <w:bottom w:val="single" w:sz="4" w:space="0" w:color="auto"/>
              <w:right w:val="single" w:sz="4" w:space="0" w:color="auto"/>
            </w:tcBorders>
            <w:shd w:val="clear" w:color="auto" w:fill="0070C0"/>
            <w:vAlign w:val="center"/>
          </w:tcPr>
          <w:p w14:paraId="6FC9BC9B" w14:textId="4DC57C4A" w:rsidR="00D867AF" w:rsidRPr="003B01A1" w:rsidRDefault="00D867AF" w:rsidP="00E1118B">
            <w:pPr>
              <w:spacing w:after="0" w:line="240" w:lineRule="auto"/>
              <w:jc w:val="both"/>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Pas miratimit të Rregullores aktuale për emërimin e Kryeprokurorit të Shtetit dhe Kryeprokurorëve të Prokurorive të Republikës së Kosovës, është avancuar sistemi i vlerësimit duke krijuar formular të veçantë të vlerësimit, ku përfshihen kategoritë e ndryshme poentuese dhe dhënia e pikëve për kriteret e ndryshme të përzgjedhjes.</w:t>
            </w:r>
            <w:r w:rsidRPr="003B01A1">
              <w:rPr>
                <w:rStyle w:val="FootnoteReference"/>
                <w:rFonts w:ascii="Arial Narrow" w:eastAsia="Times New Roman" w:hAnsi="Arial Narrow" w:cs="Arial"/>
                <w:color w:val="000000"/>
                <w:sz w:val="16"/>
                <w:szCs w:val="16"/>
                <w:lang w:val="sq-AL"/>
              </w:rPr>
              <w:footnoteReference w:id="59"/>
            </w:r>
            <w:r w:rsidRPr="003B01A1">
              <w:rPr>
                <w:rFonts w:ascii="Arial Narrow" w:eastAsia="Times New Roman" w:hAnsi="Arial Narrow" w:cs="Arial"/>
                <w:color w:val="000000"/>
                <w:sz w:val="16"/>
                <w:szCs w:val="16"/>
                <w:lang w:val="sq-AL"/>
              </w:rPr>
              <w:t xml:space="preserve"> </w:t>
            </w:r>
          </w:p>
        </w:tc>
      </w:tr>
      <w:tr w:rsidR="00D867AF" w:rsidRPr="003B01A1" w14:paraId="0CD3F6DD"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C75D69E" w14:textId="2D077061"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37</w:t>
            </w:r>
          </w:p>
        </w:tc>
        <w:tc>
          <w:tcPr>
            <w:tcW w:w="2736" w:type="dxa"/>
            <w:tcBorders>
              <w:top w:val="nil"/>
              <w:left w:val="nil"/>
              <w:bottom w:val="single" w:sz="4" w:space="0" w:color="auto"/>
              <w:right w:val="single" w:sz="4" w:space="0" w:color="auto"/>
            </w:tcBorders>
            <w:shd w:val="clear" w:color="auto" w:fill="auto"/>
            <w:vAlign w:val="center"/>
            <w:hideMark/>
          </w:tcPr>
          <w:p w14:paraId="5FB755A5"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Trajnime të specializuara të mbështetjes për Komisionin e Vlerësimit të kandidatëve për pozitën e Kryeprokurorëve (KP). </w:t>
            </w:r>
          </w:p>
        </w:tc>
        <w:tc>
          <w:tcPr>
            <w:tcW w:w="749" w:type="dxa"/>
            <w:tcBorders>
              <w:top w:val="nil"/>
              <w:left w:val="nil"/>
              <w:bottom w:val="single" w:sz="4" w:space="0" w:color="auto"/>
              <w:right w:val="single" w:sz="4" w:space="0" w:color="auto"/>
            </w:tcBorders>
            <w:shd w:val="clear" w:color="auto" w:fill="auto"/>
            <w:vAlign w:val="center"/>
            <w:hideMark/>
          </w:tcPr>
          <w:p w14:paraId="46FC8E70" w14:textId="77777777" w:rsidR="00D867AF"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p w14:paraId="7F099997" w14:textId="77777777" w:rsidR="00D867AF"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175D8A83" w14:textId="61F13EF8"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auto"/>
            <w:vAlign w:val="center"/>
            <w:hideMark/>
          </w:tcPr>
          <w:p w14:paraId="7A9788D2"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                    AD</w:t>
            </w:r>
          </w:p>
        </w:tc>
        <w:tc>
          <w:tcPr>
            <w:tcW w:w="2822" w:type="dxa"/>
            <w:tcBorders>
              <w:top w:val="nil"/>
              <w:left w:val="nil"/>
              <w:bottom w:val="single" w:sz="4" w:space="0" w:color="auto"/>
              <w:right w:val="single" w:sz="4" w:space="0" w:color="auto"/>
            </w:tcBorders>
            <w:shd w:val="clear" w:color="auto" w:fill="auto"/>
            <w:vAlign w:val="center"/>
            <w:hideMark/>
          </w:tcPr>
          <w:p w14:paraId="2268DA33"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1 trajnim i realizuar gjatë vitit.</w:t>
            </w:r>
          </w:p>
        </w:tc>
        <w:tc>
          <w:tcPr>
            <w:tcW w:w="6480" w:type="dxa"/>
            <w:gridSpan w:val="5"/>
            <w:tcBorders>
              <w:top w:val="nil"/>
              <w:left w:val="nil"/>
              <w:bottom w:val="single" w:sz="4" w:space="0" w:color="auto"/>
              <w:right w:val="single" w:sz="4" w:space="0" w:color="auto"/>
            </w:tcBorders>
            <w:shd w:val="clear" w:color="auto" w:fill="auto"/>
            <w:vAlign w:val="center"/>
          </w:tcPr>
          <w:p w14:paraId="2B879E63" w14:textId="643C6390" w:rsidR="00D867AF" w:rsidRPr="003B01A1" w:rsidRDefault="00BA25FD" w:rsidP="00E1118B">
            <w:pPr>
              <w:spacing w:after="0" w:line="240" w:lineRule="auto"/>
              <w:jc w:val="both"/>
              <w:rPr>
                <w:rFonts w:ascii="Arial Narrow" w:eastAsia="Times New Roman" w:hAnsi="Arial Narrow" w:cs="Arial"/>
                <w:color w:val="000000"/>
                <w:sz w:val="16"/>
                <w:szCs w:val="16"/>
                <w:lang w:val="sq-AL"/>
              </w:rPr>
            </w:pPr>
            <w:r w:rsidRPr="00BA25FD">
              <w:rPr>
                <w:rFonts w:ascii="Arial Narrow" w:eastAsia="Times New Roman" w:hAnsi="Arial Narrow" w:cs="Arial"/>
                <w:color w:val="000000"/>
                <w:sz w:val="16"/>
                <w:szCs w:val="16"/>
                <w:lang w:val="sq-AL"/>
              </w:rPr>
              <w:t>Gjate kesaj periudhe nuk ka pasur procese te perzgjedhjes se kryeprokuroreve. Mirepo sic kemi raportuar per proceset e kaluara, KPK me mbështetje të Projektit të Mbretërisë së Bashkuar ‘Fuqizimi i Sistemit të Drejtësisë në Kosovë’ ka organizuar trajnim për anëtarët e Komisionit për Rekrutim të Kryeprokurorit të Gjakovës (Maj 2021) dhe së fundmi për Komisionin për Rekrutimin e Kryeprokurorit të Shtetit (Mars 2022).</w:t>
            </w:r>
          </w:p>
        </w:tc>
      </w:tr>
      <w:tr w:rsidR="00D867AF" w:rsidRPr="003B01A1" w14:paraId="26C69011" w14:textId="77777777" w:rsidTr="004A1C70">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AB226EC" w14:textId="398ADDE7"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38</w:t>
            </w:r>
          </w:p>
        </w:tc>
        <w:tc>
          <w:tcPr>
            <w:tcW w:w="2736" w:type="dxa"/>
            <w:tcBorders>
              <w:top w:val="nil"/>
              <w:left w:val="nil"/>
              <w:bottom w:val="single" w:sz="4" w:space="0" w:color="auto"/>
              <w:right w:val="single" w:sz="4" w:space="0" w:color="auto"/>
            </w:tcBorders>
            <w:shd w:val="clear" w:color="000000" w:fill="92D050"/>
            <w:vAlign w:val="center"/>
            <w:hideMark/>
          </w:tcPr>
          <w:p w14:paraId="5F8BECC5" w14:textId="77777777" w:rsidR="00D867AF" w:rsidRPr="00210CB8" w:rsidRDefault="00D867AF" w:rsidP="00E1118B">
            <w:pPr>
              <w:spacing w:after="0" w:line="240" w:lineRule="auto"/>
              <w:jc w:val="both"/>
              <w:rPr>
                <w:rFonts w:ascii="Arial Narrow" w:eastAsia="Times New Roman" w:hAnsi="Arial Narrow" w:cs="Arial"/>
                <w:sz w:val="16"/>
                <w:szCs w:val="16"/>
                <w:lang w:val="sq-AL"/>
              </w:rPr>
            </w:pPr>
            <w:r w:rsidRPr="00210CB8">
              <w:rPr>
                <w:rFonts w:ascii="Arial Narrow" w:eastAsia="Times New Roman" w:hAnsi="Arial Narrow" w:cs="Arial"/>
                <w:sz w:val="16"/>
                <w:szCs w:val="16"/>
                <w:lang w:val="sq-AL"/>
              </w:rPr>
              <w:t>Ndryshimi dhe plotësimi i Ligjit per KPK ashtu qe procesi per emerimin e  zëvendës kryeprokurorëve dhe udhëheqësëve të departamenteve të trajtohet njëjtë sikurse ngritja në detyrë dhe kandidati i suksesshëm të përzgjedhet përmes një procesi të hapur, konkurrues dhe të bazuar në meritë dhe aftësi.</w:t>
            </w:r>
          </w:p>
        </w:tc>
        <w:tc>
          <w:tcPr>
            <w:tcW w:w="749" w:type="dxa"/>
            <w:tcBorders>
              <w:top w:val="nil"/>
              <w:left w:val="nil"/>
              <w:bottom w:val="single" w:sz="4" w:space="0" w:color="auto"/>
              <w:right w:val="single" w:sz="4" w:space="0" w:color="auto"/>
            </w:tcBorders>
            <w:shd w:val="clear" w:color="000000" w:fill="92D050"/>
            <w:vAlign w:val="center"/>
            <w:hideMark/>
          </w:tcPr>
          <w:p w14:paraId="160734E2" w14:textId="77777777" w:rsidR="00D867AF" w:rsidRPr="00210CB8" w:rsidRDefault="00D867AF" w:rsidP="00E1118B">
            <w:pPr>
              <w:spacing w:after="0" w:line="240" w:lineRule="auto"/>
              <w:jc w:val="both"/>
              <w:rPr>
                <w:rFonts w:ascii="Arial Narrow" w:eastAsia="Times New Roman" w:hAnsi="Arial Narrow" w:cs="Arial"/>
                <w:sz w:val="16"/>
                <w:szCs w:val="16"/>
                <w:lang w:val="sq-AL"/>
              </w:rPr>
            </w:pPr>
            <w:r w:rsidRPr="00210CB8">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92D050"/>
            <w:vAlign w:val="center"/>
            <w:hideMark/>
          </w:tcPr>
          <w:p w14:paraId="2D848A7C" w14:textId="090AE23F" w:rsidR="00D867AF" w:rsidRPr="00210CB8" w:rsidRDefault="00D867AF" w:rsidP="00E1118B">
            <w:pPr>
              <w:spacing w:after="0" w:line="240" w:lineRule="auto"/>
              <w:jc w:val="both"/>
              <w:rPr>
                <w:rFonts w:ascii="Arial Narrow" w:eastAsia="Times New Roman" w:hAnsi="Arial Narrow" w:cs="Arial"/>
                <w:sz w:val="16"/>
                <w:szCs w:val="16"/>
                <w:lang w:val="sq-AL"/>
              </w:rPr>
            </w:pPr>
            <w:r w:rsidRPr="00210CB8">
              <w:rPr>
                <w:rFonts w:ascii="Arial Narrow" w:eastAsia="Times New Roman" w:hAnsi="Arial Narrow" w:cs="Arial"/>
                <w:sz w:val="16"/>
                <w:szCs w:val="16"/>
                <w:lang w:val="sq-AL"/>
              </w:rPr>
              <w:t xml:space="preserve"> MD                KPK</w:t>
            </w:r>
          </w:p>
        </w:tc>
        <w:tc>
          <w:tcPr>
            <w:tcW w:w="2822" w:type="dxa"/>
            <w:tcBorders>
              <w:top w:val="nil"/>
              <w:left w:val="nil"/>
              <w:bottom w:val="single" w:sz="4" w:space="0" w:color="auto"/>
              <w:right w:val="single" w:sz="4" w:space="0" w:color="auto"/>
            </w:tcBorders>
            <w:shd w:val="clear" w:color="000000" w:fill="92D050"/>
            <w:vAlign w:val="center"/>
            <w:hideMark/>
          </w:tcPr>
          <w:p w14:paraId="50C17C5B" w14:textId="77777777" w:rsidR="00D867AF" w:rsidRPr="00210CB8" w:rsidRDefault="00D867AF" w:rsidP="00E1118B">
            <w:pPr>
              <w:spacing w:after="0" w:line="240" w:lineRule="auto"/>
              <w:jc w:val="both"/>
              <w:rPr>
                <w:rFonts w:ascii="Arial Narrow" w:eastAsia="Times New Roman" w:hAnsi="Arial Narrow" w:cs="Arial"/>
                <w:sz w:val="16"/>
                <w:szCs w:val="16"/>
                <w:lang w:val="sq-AL"/>
              </w:rPr>
            </w:pPr>
            <w:r w:rsidRPr="00210CB8">
              <w:rPr>
                <w:rFonts w:ascii="Arial Narrow" w:eastAsia="Times New Roman" w:hAnsi="Arial Narrow" w:cs="Arial"/>
                <w:sz w:val="16"/>
                <w:szCs w:val="16"/>
                <w:lang w:val="sq-AL"/>
              </w:rPr>
              <w:t>Ligji për KPK i ndryshuar</w:t>
            </w:r>
          </w:p>
        </w:tc>
        <w:tc>
          <w:tcPr>
            <w:tcW w:w="6480" w:type="dxa"/>
            <w:gridSpan w:val="5"/>
            <w:tcBorders>
              <w:top w:val="nil"/>
              <w:left w:val="nil"/>
              <w:bottom w:val="single" w:sz="4" w:space="0" w:color="auto"/>
              <w:right w:val="single" w:sz="4" w:space="0" w:color="auto"/>
            </w:tcBorders>
            <w:shd w:val="clear" w:color="000000" w:fill="92D050"/>
            <w:vAlign w:val="center"/>
          </w:tcPr>
          <w:p w14:paraId="29CC8993" w14:textId="443DF982" w:rsidR="00D867AF" w:rsidRPr="00210CB8" w:rsidRDefault="00DC1F00" w:rsidP="00E1118B">
            <w:pPr>
              <w:jc w:val="both"/>
              <w:rPr>
                <w:rFonts w:ascii="Arial Narrow" w:hAnsi="Arial Narrow" w:cs="Calibri"/>
                <w:sz w:val="16"/>
                <w:szCs w:val="16"/>
              </w:rPr>
            </w:pPr>
            <w:r w:rsidRPr="00DC1F00">
              <w:rPr>
                <w:rFonts w:ascii="Arial Narrow" w:hAnsi="Arial Narrow" w:cs="Calibri"/>
                <w:sz w:val="16"/>
                <w:szCs w:val="16"/>
              </w:rPr>
              <w:t>Duke u zbatuar. Pas rekomandimeve nga gjykata kushtetuese. Projektligji me ndryshimet e bëra është aprovuar në qeveri dhe aktualisht gjendet për shqyrtim dhe miratim në Kuvend.</w:t>
            </w:r>
            <w:r>
              <w:rPr>
                <w:rStyle w:val="FootnoteReference"/>
                <w:rFonts w:ascii="Arial Narrow" w:hAnsi="Arial Narrow" w:cs="Calibri"/>
                <w:sz w:val="16"/>
                <w:szCs w:val="16"/>
              </w:rPr>
              <w:footnoteReference w:id="60"/>
            </w:r>
          </w:p>
        </w:tc>
      </w:tr>
      <w:tr w:rsidR="00D867AF" w:rsidRPr="003B01A1" w14:paraId="18690142" w14:textId="77777777" w:rsidTr="00E1118B">
        <w:trPr>
          <w:trHeight w:val="926"/>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1907A" w14:textId="6A6883A8"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39</w:t>
            </w:r>
          </w:p>
        </w:tc>
        <w:tc>
          <w:tcPr>
            <w:tcW w:w="2736" w:type="dxa"/>
            <w:tcBorders>
              <w:top w:val="single" w:sz="4" w:space="0" w:color="auto"/>
              <w:left w:val="nil"/>
              <w:bottom w:val="single" w:sz="4" w:space="0" w:color="auto"/>
              <w:right w:val="single" w:sz="4" w:space="0" w:color="auto"/>
            </w:tcBorders>
            <w:shd w:val="clear" w:color="FFFFFF" w:fill="FFC000"/>
            <w:vAlign w:val="center"/>
            <w:hideMark/>
          </w:tcPr>
          <w:p w14:paraId="2D6069EB"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Miratimi i Planit të Integritetit për gjyqtarë. </w:t>
            </w:r>
          </w:p>
        </w:tc>
        <w:tc>
          <w:tcPr>
            <w:tcW w:w="749" w:type="dxa"/>
            <w:tcBorders>
              <w:top w:val="single" w:sz="4" w:space="0" w:color="auto"/>
              <w:left w:val="nil"/>
              <w:bottom w:val="single" w:sz="4" w:space="0" w:color="auto"/>
              <w:right w:val="single" w:sz="4" w:space="0" w:color="auto"/>
            </w:tcBorders>
            <w:shd w:val="clear" w:color="FFFFFF" w:fill="FFC000"/>
            <w:vAlign w:val="center"/>
            <w:hideMark/>
          </w:tcPr>
          <w:p w14:paraId="66CC2ECA"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single" w:sz="4" w:space="0" w:color="auto"/>
              <w:left w:val="nil"/>
              <w:bottom w:val="single" w:sz="4" w:space="0" w:color="auto"/>
              <w:right w:val="single" w:sz="4" w:space="0" w:color="auto"/>
            </w:tcBorders>
            <w:shd w:val="clear" w:color="FFFFFF" w:fill="FFC000"/>
            <w:vAlign w:val="center"/>
            <w:hideMark/>
          </w:tcPr>
          <w:p w14:paraId="422BF418" w14:textId="36CF0D8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2" w:type="dxa"/>
            <w:tcBorders>
              <w:top w:val="single" w:sz="4" w:space="0" w:color="auto"/>
              <w:left w:val="nil"/>
              <w:bottom w:val="single" w:sz="4" w:space="0" w:color="auto"/>
              <w:right w:val="single" w:sz="4" w:space="0" w:color="auto"/>
            </w:tcBorders>
            <w:shd w:val="clear" w:color="FFFFFF" w:fill="FFC000"/>
            <w:vAlign w:val="center"/>
            <w:hideMark/>
          </w:tcPr>
          <w:p w14:paraId="2B400819"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Planet e Integritetit të miratuara.</w:t>
            </w:r>
          </w:p>
        </w:tc>
        <w:tc>
          <w:tcPr>
            <w:tcW w:w="6480" w:type="dxa"/>
            <w:gridSpan w:val="5"/>
            <w:tcBorders>
              <w:top w:val="single" w:sz="4" w:space="0" w:color="auto"/>
              <w:left w:val="nil"/>
              <w:bottom w:val="single" w:sz="4" w:space="0" w:color="auto"/>
              <w:right w:val="single" w:sz="4" w:space="0" w:color="auto"/>
            </w:tcBorders>
            <w:shd w:val="clear" w:color="000000" w:fill="FFC000"/>
            <w:vAlign w:val="center"/>
          </w:tcPr>
          <w:p w14:paraId="52837695" w14:textId="6B4D9FFB" w:rsidR="00D867AF" w:rsidRPr="003B01A1" w:rsidRDefault="00FC3C4C" w:rsidP="00E1118B">
            <w:pPr>
              <w:spacing w:after="0" w:line="240" w:lineRule="auto"/>
              <w:jc w:val="both"/>
              <w:rPr>
                <w:rFonts w:ascii="Arial Narrow" w:eastAsia="Times New Roman" w:hAnsi="Arial Narrow" w:cs="Arial"/>
                <w:color w:val="000000"/>
                <w:sz w:val="16"/>
                <w:szCs w:val="16"/>
                <w:lang w:val="sq-AL"/>
              </w:rPr>
            </w:pPr>
            <w:r w:rsidRPr="00FC3C4C">
              <w:rPr>
                <w:rFonts w:ascii="Arial Narrow" w:eastAsia="Times New Roman" w:hAnsi="Arial Narrow" w:cs="Arial"/>
                <w:color w:val="000000"/>
                <w:sz w:val="16"/>
                <w:szCs w:val="16"/>
                <w:lang w:val="sq-AL"/>
              </w:rPr>
              <w:t>Ky aktivitet është njëjte si ne vlerësimin e raportit 1 vjeçar</w:t>
            </w:r>
            <w:r>
              <w:rPr>
                <w:rFonts w:ascii="Arial Narrow" w:eastAsia="Times New Roman" w:hAnsi="Arial Narrow" w:cs="Arial"/>
                <w:color w:val="000000"/>
                <w:sz w:val="16"/>
                <w:szCs w:val="16"/>
                <w:lang w:val="sq-AL"/>
              </w:rPr>
              <w:t xml:space="preserve">. </w:t>
            </w:r>
            <w:r w:rsidR="00D867AF" w:rsidRPr="003B01A1">
              <w:rPr>
                <w:rFonts w:ascii="Arial Narrow" w:eastAsia="Times New Roman" w:hAnsi="Arial Narrow" w:cs="Arial"/>
                <w:color w:val="000000"/>
                <w:sz w:val="16"/>
                <w:szCs w:val="16"/>
                <w:lang w:val="sq-AL"/>
              </w:rPr>
              <w:t>Ky aktivitet është paraparë me Projektligjin për Agjencinë për Parandalimin e Korrupsionit. Agjencia do t'i ndihmoj institucionet në hartimin e planeve të integritetit në bazë të një metodologjie që do të zhvillohet, ndërsa institucionet do të caktojnë zyrtarë përgjegjës për koordinim.</w:t>
            </w:r>
          </w:p>
        </w:tc>
      </w:tr>
      <w:tr w:rsidR="00D867AF" w:rsidRPr="003B01A1" w14:paraId="0B7E18C0" w14:textId="77777777" w:rsidTr="004A1C70">
        <w:trPr>
          <w:trHeight w:val="100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1ED43" w14:textId="4BE94ED7"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40</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3AD7E43A"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Miratimi i Planit të Integritetit për prokurorë. </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075B6A74"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single" w:sz="4" w:space="0" w:color="auto"/>
              <w:left w:val="nil"/>
              <w:bottom w:val="single" w:sz="4" w:space="0" w:color="auto"/>
              <w:right w:val="single" w:sz="4" w:space="0" w:color="auto"/>
            </w:tcBorders>
            <w:shd w:val="clear" w:color="FFFFFF" w:fill="FFC000"/>
            <w:vAlign w:val="center"/>
            <w:hideMark/>
          </w:tcPr>
          <w:p w14:paraId="590F8E66" w14:textId="2D46190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2" w:type="dxa"/>
            <w:tcBorders>
              <w:top w:val="single" w:sz="4" w:space="0" w:color="auto"/>
              <w:left w:val="nil"/>
              <w:bottom w:val="single" w:sz="4" w:space="0" w:color="auto"/>
              <w:right w:val="single" w:sz="4" w:space="0" w:color="auto"/>
            </w:tcBorders>
            <w:shd w:val="clear" w:color="FFFFFF" w:fill="FFC000"/>
            <w:vAlign w:val="center"/>
            <w:hideMark/>
          </w:tcPr>
          <w:p w14:paraId="44D6C9FA"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Planet e Integritetit të miratuara.</w:t>
            </w:r>
          </w:p>
        </w:tc>
        <w:tc>
          <w:tcPr>
            <w:tcW w:w="6480" w:type="dxa"/>
            <w:gridSpan w:val="5"/>
            <w:tcBorders>
              <w:top w:val="single" w:sz="4" w:space="0" w:color="auto"/>
              <w:left w:val="nil"/>
              <w:bottom w:val="single" w:sz="4" w:space="0" w:color="auto"/>
              <w:right w:val="single" w:sz="4" w:space="0" w:color="auto"/>
            </w:tcBorders>
            <w:shd w:val="clear" w:color="000000" w:fill="FFC000"/>
            <w:vAlign w:val="center"/>
            <w:hideMark/>
          </w:tcPr>
          <w:p w14:paraId="5DFFA0F2" w14:textId="77777777" w:rsidR="00C4448C" w:rsidRPr="00C4448C" w:rsidRDefault="00C4448C" w:rsidP="00E1118B">
            <w:pPr>
              <w:spacing w:after="0" w:line="240" w:lineRule="auto"/>
              <w:jc w:val="both"/>
              <w:rPr>
                <w:rFonts w:ascii="Arial Narrow" w:eastAsia="Times New Roman" w:hAnsi="Arial Narrow" w:cs="Arial"/>
                <w:color w:val="000000"/>
                <w:sz w:val="16"/>
                <w:szCs w:val="16"/>
                <w:lang w:val="sq-AL"/>
              </w:rPr>
            </w:pPr>
            <w:r w:rsidRPr="00C4448C">
              <w:rPr>
                <w:rFonts w:ascii="Arial Narrow" w:eastAsia="Times New Roman" w:hAnsi="Arial Narrow" w:cs="Arial"/>
                <w:color w:val="000000"/>
                <w:sz w:val="16"/>
                <w:szCs w:val="16"/>
                <w:lang w:val="sq-AL"/>
              </w:rPr>
              <w:t xml:space="preserve">Ky aktivitet është paraparë me Projektligjin për Agjencinë për Parandalimin e Korrupsionit. Agjencia do t'i ndihmoj institucionet në hartimin e planeve të integritetit në bazë të një metodologjie që do të zhvillohet, ndërsa institucionet do të caktojnë zyrtarë përgjegjës për koordinim.  </w:t>
            </w:r>
          </w:p>
          <w:p w14:paraId="32CE3B0F" w14:textId="77777777" w:rsidR="00C4448C" w:rsidRPr="00E1118B" w:rsidRDefault="00C4448C" w:rsidP="00E1118B">
            <w:pPr>
              <w:spacing w:after="0" w:line="240" w:lineRule="auto"/>
              <w:jc w:val="both"/>
              <w:rPr>
                <w:rFonts w:ascii="Arial Narrow" w:eastAsia="Times New Roman" w:hAnsi="Arial Narrow" w:cs="Arial"/>
                <w:color w:val="000000"/>
                <w:sz w:val="2"/>
                <w:szCs w:val="16"/>
                <w:lang w:val="sq-AL"/>
              </w:rPr>
            </w:pPr>
          </w:p>
          <w:p w14:paraId="7F0F5D60" w14:textId="2CBC6B71" w:rsidR="00D867AF" w:rsidRPr="003B01A1" w:rsidRDefault="00C4448C" w:rsidP="00E1118B">
            <w:pPr>
              <w:spacing w:after="0" w:line="240" w:lineRule="auto"/>
              <w:jc w:val="both"/>
              <w:rPr>
                <w:rFonts w:ascii="Arial Narrow" w:eastAsia="Times New Roman" w:hAnsi="Arial Narrow" w:cs="Arial"/>
                <w:color w:val="000000"/>
                <w:sz w:val="16"/>
                <w:szCs w:val="16"/>
                <w:lang w:val="sq-AL"/>
              </w:rPr>
            </w:pPr>
            <w:r w:rsidRPr="00C4448C">
              <w:rPr>
                <w:rFonts w:ascii="Arial Narrow" w:eastAsia="Times New Roman" w:hAnsi="Arial Narrow" w:cs="Arial"/>
                <w:color w:val="000000"/>
                <w:sz w:val="16"/>
                <w:szCs w:val="16"/>
                <w:lang w:val="sq-AL"/>
              </w:rPr>
              <w:t>Për më shumë, në Planin Strategjik të Sistemit Prokurorial, është paraparë edhe avancimi i sistemit aktual për verifikimin e integritetit të Kryeprokurorit te Shtetit dhe Kryeprokurorëve te Prokurorive, si dhe themelimi i mekanizmave për integritet dhe etikë. Ne kete drejtim, ne takimin e dates 26 qershor 2023 KPK ka miratuar Rregulloren per komisionin keshilldhenes per etiken e prokuroreve me vendimin KPK/Nr. 475/2023.</w:t>
            </w:r>
          </w:p>
        </w:tc>
      </w:tr>
      <w:tr w:rsidR="00D867AF" w:rsidRPr="003B01A1" w14:paraId="255C4021" w14:textId="1F036C35" w:rsidTr="00E9521D">
        <w:trPr>
          <w:trHeight w:val="389"/>
        </w:trPr>
        <w:tc>
          <w:tcPr>
            <w:tcW w:w="11130" w:type="dxa"/>
            <w:gridSpan w:val="6"/>
            <w:tcBorders>
              <w:top w:val="nil"/>
              <w:left w:val="single" w:sz="4" w:space="0" w:color="auto"/>
              <w:bottom w:val="single" w:sz="4" w:space="0" w:color="auto"/>
              <w:right w:val="single" w:sz="4" w:space="0" w:color="auto"/>
            </w:tcBorders>
            <w:shd w:val="clear" w:color="auto" w:fill="auto"/>
            <w:vAlign w:val="center"/>
          </w:tcPr>
          <w:p w14:paraId="44A91375" w14:textId="6F9364A6" w:rsidR="00D867AF" w:rsidRPr="003B01A1" w:rsidRDefault="00D867AF" w:rsidP="00D867AF">
            <w:pPr>
              <w:spacing w:after="0" w:line="240" w:lineRule="auto"/>
              <w:rPr>
                <w:rFonts w:ascii="Arial Narrow" w:eastAsia="Times New Roman" w:hAnsi="Arial Narrow" w:cs="Calibri"/>
                <w:color w:val="000000"/>
                <w:sz w:val="16"/>
                <w:szCs w:val="16"/>
                <w:lang w:val="sq-AL"/>
              </w:rPr>
            </w:pPr>
            <w:r w:rsidRPr="003B01A1">
              <w:rPr>
                <w:rFonts w:ascii="Arial Narrow" w:eastAsia="Times New Roman" w:hAnsi="Arial Narrow" w:cs="Arial"/>
                <w:i/>
                <w:iCs/>
                <w:sz w:val="16"/>
                <w:szCs w:val="16"/>
                <w:lang w:val="sq-AL"/>
              </w:rPr>
              <w:t>Masa e politikes: Realizimi i kontrolleve të pavarura dhe të vazhdueshme të integritetit të gjyqtarëve, prokurorëve dhe personelit mbështetës</w:t>
            </w:r>
          </w:p>
        </w:tc>
        <w:tc>
          <w:tcPr>
            <w:tcW w:w="3574" w:type="dxa"/>
            <w:gridSpan w:val="4"/>
            <w:tcBorders>
              <w:top w:val="nil"/>
              <w:left w:val="single" w:sz="4" w:space="0" w:color="auto"/>
              <w:bottom w:val="single" w:sz="4" w:space="0" w:color="auto"/>
              <w:right w:val="single" w:sz="4" w:space="0" w:color="auto"/>
            </w:tcBorders>
            <w:shd w:val="clear" w:color="auto" w:fill="auto"/>
            <w:vAlign w:val="center"/>
          </w:tcPr>
          <w:p w14:paraId="615AFF73" w14:textId="7D1224D3" w:rsidR="00D867AF" w:rsidRPr="003B01A1" w:rsidRDefault="0050255D" w:rsidP="00D867AF">
            <w:pPr>
              <w:spacing w:after="0" w:line="240" w:lineRule="auto"/>
              <w:rPr>
                <w:rFonts w:ascii="Arial Narrow" w:eastAsia="Times New Roman" w:hAnsi="Arial Narrow" w:cs="Calibri"/>
                <w:color w:val="000000"/>
                <w:sz w:val="16"/>
                <w:szCs w:val="16"/>
                <w:lang w:val="sq-AL"/>
              </w:rPr>
            </w:pPr>
            <w:r w:rsidRPr="007A68FA">
              <w:rPr>
                <w:rFonts w:ascii="Arial Narrow" w:eastAsia="Times New Roman" w:hAnsi="Arial Narrow" w:cs="Arial"/>
                <w:color w:val="000000"/>
                <w:sz w:val="16"/>
                <w:szCs w:val="16"/>
                <w:lang w:val="sq-AL"/>
              </w:rPr>
              <w:t xml:space="preserve">0% </w:t>
            </w:r>
            <w:r w:rsidRPr="007A68FA">
              <w:rPr>
                <w:rFonts w:ascii="Arial Narrow" w:eastAsia="Times New Roman" w:hAnsi="Arial Narrow" w:cs="Arial"/>
                <w:i/>
                <w:iCs/>
                <w:color w:val="000000"/>
                <w:sz w:val="16"/>
                <w:szCs w:val="16"/>
                <w:lang w:val="sq-AL"/>
              </w:rPr>
              <w:t>zbatuar plotësisht</w:t>
            </w:r>
          </w:p>
        </w:tc>
      </w:tr>
      <w:tr w:rsidR="00D867AF" w:rsidRPr="003B01A1" w14:paraId="519E8D53" w14:textId="77777777" w:rsidTr="00E1118B">
        <w:trPr>
          <w:trHeight w:val="341"/>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82E60" w14:textId="1DBC001F"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41</w:t>
            </w:r>
          </w:p>
        </w:tc>
        <w:tc>
          <w:tcPr>
            <w:tcW w:w="2736" w:type="dxa"/>
            <w:tcBorders>
              <w:top w:val="single" w:sz="4" w:space="0" w:color="auto"/>
              <w:left w:val="nil"/>
              <w:bottom w:val="single" w:sz="4" w:space="0" w:color="auto"/>
              <w:right w:val="single" w:sz="4" w:space="0" w:color="auto"/>
            </w:tcBorders>
            <w:shd w:val="clear" w:color="auto" w:fill="FFC000"/>
            <w:vAlign w:val="center"/>
            <w:hideMark/>
          </w:tcPr>
          <w:p w14:paraId="266814A9"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Hartimi i Ligjit për kontrollin e integritetit të gjyqtarëve, prokurorëve dhe personelit mbështetes i cili përcakton themelimin e një njësie të veçantë për kontrollin e integritetit, të aftë për të kryer kontrolle të plota të integritetit të gjyqtarëve, prokurorëve dhe personelit mbështetës.                                                                                           </w:t>
            </w:r>
          </w:p>
        </w:tc>
        <w:tc>
          <w:tcPr>
            <w:tcW w:w="749" w:type="dxa"/>
            <w:tcBorders>
              <w:top w:val="single" w:sz="4" w:space="0" w:color="auto"/>
              <w:left w:val="nil"/>
              <w:bottom w:val="single" w:sz="4" w:space="0" w:color="auto"/>
              <w:right w:val="single" w:sz="4" w:space="0" w:color="auto"/>
            </w:tcBorders>
            <w:shd w:val="clear" w:color="auto" w:fill="FFC000"/>
            <w:vAlign w:val="center"/>
            <w:hideMark/>
          </w:tcPr>
          <w:p w14:paraId="01ED4D92"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single" w:sz="4" w:space="0" w:color="auto"/>
              <w:left w:val="nil"/>
              <w:bottom w:val="single" w:sz="4" w:space="0" w:color="auto"/>
              <w:right w:val="single" w:sz="4" w:space="0" w:color="auto"/>
            </w:tcBorders>
            <w:shd w:val="clear" w:color="auto" w:fill="FFC000"/>
            <w:vAlign w:val="center"/>
            <w:hideMark/>
          </w:tcPr>
          <w:p w14:paraId="07C59A08"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KGJK        KPK</w:t>
            </w:r>
          </w:p>
        </w:tc>
        <w:tc>
          <w:tcPr>
            <w:tcW w:w="2822" w:type="dxa"/>
            <w:tcBorders>
              <w:top w:val="single" w:sz="4" w:space="0" w:color="auto"/>
              <w:left w:val="nil"/>
              <w:bottom w:val="single" w:sz="4" w:space="0" w:color="auto"/>
              <w:right w:val="single" w:sz="4" w:space="0" w:color="auto"/>
            </w:tcBorders>
            <w:shd w:val="clear" w:color="auto" w:fill="FFC000"/>
            <w:vAlign w:val="center"/>
            <w:hideMark/>
          </w:tcPr>
          <w:p w14:paraId="42B2DD08"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Ligji për kontrollin e integritetit të gjyqtarëve, prokurorëve dhe personelit mbështetës i miratuar. </w:t>
            </w:r>
          </w:p>
        </w:tc>
        <w:tc>
          <w:tcPr>
            <w:tcW w:w="6480" w:type="dxa"/>
            <w:gridSpan w:val="5"/>
            <w:tcBorders>
              <w:top w:val="single" w:sz="4" w:space="0" w:color="auto"/>
              <w:left w:val="nil"/>
              <w:bottom w:val="single" w:sz="4" w:space="0" w:color="auto"/>
              <w:right w:val="single" w:sz="4" w:space="0" w:color="auto"/>
            </w:tcBorders>
            <w:shd w:val="clear" w:color="auto" w:fill="FFC000"/>
            <w:vAlign w:val="center"/>
            <w:hideMark/>
          </w:tcPr>
          <w:p w14:paraId="62D6483F" w14:textId="2197674B" w:rsidR="00D867AF" w:rsidRPr="003B01A1" w:rsidRDefault="00DC1F00" w:rsidP="00E1118B">
            <w:pPr>
              <w:spacing w:after="0" w:line="240" w:lineRule="auto"/>
              <w:jc w:val="both"/>
              <w:rPr>
                <w:rFonts w:ascii="Arial Narrow" w:eastAsia="Times New Roman" w:hAnsi="Arial Narrow" w:cs="Calibri"/>
                <w:color w:val="000000"/>
                <w:sz w:val="16"/>
                <w:szCs w:val="16"/>
                <w:lang w:val="sq-AL"/>
              </w:rPr>
            </w:pPr>
            <w:r w:rsidRPr="00DC1F00">
              <w:rPr>
                <w:rFonts w:ascii="Arial Narrow" w:eastAsia="Times New Roman" w:hAnsi="Arial Narrow" w:cs="Calibri"/>
                <w:color w:val="000000"/>
                <w:sz w:val="16"/>
                <w:szCs w:val="16"/>
                <w:lang w:val="sq-AL"/>
              </w:rPr>
              <w:t>Duke u zbatuar.Hartimi i Projektligjit është i ndërlidhur me “Deklaratën e Përbashkët të Zotimit” dhe është shtyrë për gjysmen e dytë të vitit 2023</w:t>
            </w:r>
          </w:p>
        </w:tc>
      </w:tr>
      <w:tr w:rsidR="00D867AF" w:rsidRPr="003B01A1" w14:paraId="2F13C85E"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AA08D55" w14:textId="62AB4736"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42</w:t>
            </w:r>
          </w:p>
        </w:tc>
        <w:tc>
          <w:tcPr>
            <w:tcW w:w="2736" w:type="dxa"/>
            <w:tcBorders>
              <w:top w:val="nil"/>
              <w:left w:val="nil"/>
              <w:bottom w:val="single" w:sz="4" w:space="0" w:color="auto"/>
              <w:right w:val="single" w:sz="4" w:space="0" w:color="auto"/>
            </w:tcBorders>
            <w:shd w:val="clear" w:color="auto" w:fill="FFC000"/>
            <w:vAlign w:val="center"/>
            <w:hideMark/>
          </w:tcPr>
          <w:p w14:paraId="0C5ACA1A"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Ligji për kontrollin e integritetit të gjyqtarëve, prokurorëve dhe personelit mbështetës përcakton qartazi qëllimin e kontrolleve të integritetit. </w:t>
            </w:r>
          </w:p>
        </w:tc>
        <w:tc>
          <w:tcPr>
            <w:tcW w:w="749" w:type="dxa"/>
            <w:tcBorders>
              <w:top w:val="nil"/>
              <w:left w:val="nil"/>
              <w:bottom w:val="single" w:sz="4" w:space="0" w:color="auto"/>
              <w:right w:val="single" w:sz="4" w:space="0" w:color="auto"/>
            </w:tcBorders>
            <w:shd w:val="clear" w:color="auto" w:fill="FFC000"/>
            <w:vAlign w:val="center"/>
            <w:hideMark/>
          </w:tcPr>
          <w:p w14:paraId="12080138"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FFC000"/>
            <w:vAlign w:val="center"/>
            <w:hideMark/>
          </w:tcPr>
          <w:p w14:paraId="5823768B"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KGJK        KPK</w:t>
            </w:r>
          </w:p>
        </w:tc>
        <w:tc>
          <w:tcPr>
            <w:tcW w:w="2822" w:type="dxa"/>
            <w:tcBorders>
              <w:top w:val="nil"/>
              <w:left w:val="nil"/>
              <w:bottom w:val="single" w:sz="4" w:space="0" w:color="auto"/>
              <w:right w:val="single" w:sz="4" w:space="0" w:color="auto"/>
            </w:tcBorders>
            <w:shd w:val="clear" w:color="auto" w:fill="FFC000"/>
            <w:vAlign w:val="center"/>
            <w:hideMark/>
          </w:tcPr>
          <w:p w14:paraId="63878AFC"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Qëllmi i kontrolleve të integritetit i përcaktuar ligjërisht. </w:t>
            </w:r>
          </w:p>
        </w:tc>
        <w:tc>
          <w:tcPr>
            <w:tcW w:w="6480" w:type="dxa"/>
            <w:gridSpan w:val="5"/>
            <w:tcBorders>
              <w:top w:val="nil"/>
              <w:left w:val="nil"/>
              <w:bottom w:val="single" w:sz="4" w:space="0" w:color="auto"/>
              <w:right w:val="single" w:sz="4" w:space="0" w:color="auto"/>
            </w:tcBorders>
            <w:shd w:val="clear" w:color="auto" w:fill="FFC000"/>
            <w:vAlign w:val="center"/>
            <w:hideMark/>
          </w:tcPr>
          <w:p w14:paraId="61EBD33D" w14:textId="2C925546" w:rsidR="00D867AF" w:rsidRPr="003B01A1" w:rsidRDefault="00DC1F00" w:rsidP="00E1118B">
            <w:pPr>
              <w:spacing w:after="0" w:line="240" w:lineRule="auto"/>
              <w:jc w:val="both"/>
              <w:rPr>
                <w:rFonts w:ascii="Arial Narrow" w:eastAsia="Times New Roman" w:hAnsi="Arial Narrow" w:cs="Arial"/>
                <w:color w:val="000000"/>
                <w:sz w:val="16"/>
                <w:szCs w:val="16"/>
                <w:lang w:val="sq-AL"/>
              </w:rPr>
            </w:pPr>
            <w:r w:rsidRPr="00DC1F00">
              <w:rPr>
                <w:rFonts w:ascii="Arial Narrow" w:eastAsia="Times New Roman" w:hAnsi="Arial Narrow" w:cs="Arial"/>
                <w:color w:val="000000"/>
                <w:sz w:val="16"/>
                <w:szCs w:val="16"/>
                <w:lang w:val="sq-AL"/>
              </w:rPr>
              <w:t>Duke u zbatuar.Hartimi i Projektligjit është i ndërlidhur me “Deklaratën e Përbashkët të Zotimit” dhe është shtyrë për gjysmen e dytë të vitit 2023</w:t>
            </w:r>
          </w:p>
        </w:tc>
      </w:tr>
      <w:tr w:rsidR="00D867AF" w:rsidRPr="003B01A1" w14:paraId="2B5E8A1D"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4FA85A2" w14:textId="462D77E0"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43</w:t>
            </w:r>
          </w:p>
        </w:tc>
        <w:tc>
          <w:tcPr>
            <w:tcW w:w="2736" w:type="dxa"/>
            <w:tcBorders>
              <w:top w:val="nil"/>
              <w:left w:val="nil"/>
              <w:bottom w:val="single" w:sz="4" w:space="0" w:color="auto"/>
              <w:right w:val="single" w:sz="4" w:space="0" w:color="auto"/>
            </w:tcBorders>
            <w:shd w:val="clear" w:color="auto" w:fill="FFC000"/>
            <w:vAlign w:val="center"/>
            <w:hideMark/>
          </w:tcPr>
          <w:p w14:paraId="39E55644"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Ligji për kontrollin e integritetit të gjyqtarëve, prokurorëve dhe personelit mbështetës parasheh realizimin e kontrolleve të rregullta të integriteti. </w:t>
            </w:r>
          </w:p>
        </w:tc>
        <w:tc>
          <w:tcPr>
            <w:tcW w:w="749" w:type="dxa"/>
            <w:tcBorders>
              <w:top w:val="nil"/>
              <w:left w:val="nil"/>
              <w:bottom w:val="single" w:sz="4" w:space="0" w:color="auto"/>
              <w:right w:val="single" w:sz="4" w:space="0" w:color="auto"/>
            </w:tcBorders>
            <w:shd w:val="clear" w:color="auto" w:fill="FFC000"/>
            <w:vAlign w:val="center"/>
            <w:hideMark/>
          </w:tcPr>
          <w:p w14:paraId="2E2B544F"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FFC000"/>
            <w:vAlign w:val="center"/>
            <w:hideMark/>
          </w:tcPr>
          <w:p w14:paraId="4F4E19DD"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KGJK        KPK</w:t>
            </w:r>
          </w:p>
        </w:tc>
        <w:tc>
          <w:tcPr>
            <w:tcW w:w="2822" w:type="dxa"/>
            <w:tcBorders>
              <w:top w:val="nil"/>
              <w:left w:val="nil"/>
              <w:bottom w:val="single" w:sz="4" w:space="0" w:color="auto"/>
              <w:right w:val="single" w:sz="4" w:space="0" w:color="auto"/>
            </w:tcBorders>
            <w:shd w:val="clear" w:color="auto" w:fill="FFC000"/>
            <w:vAlign w:val="center"/>
            <w:hideMark/>
          </w:tcPr>
          <w:p w14:paraId="024311D9"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Kontrolle të integritetetit të realizuara çdo x vite. </w:t>
            </w:r>
          </w:p>
        </w:tc>
        <w:tc>
          <w:tcPr>
            <w:tcW w:w="6480" w:type="dxa"/>
            <w:gridSpan w:val="5"/>
            <w:tcBorders>
              <w:top w:val="nil"/>
              <w:left w:val="nil"/>
              <w:bottom w:val="single" w:sz="4" w:space="0" w:color="auto"/>
              <w:right w:val="single" w:sz="4" w:space="0" w:color="auto"/>
            </w:tcBorders>
            <w:shd w:val="clear" w:color="auto" w:fill="FFC000"/>
            <w:vAlign w:val="center"/>
            <w:hideMark/>
          </w:tcPr>
          <w:p w14:paraId="62106E26" w14:textId="6D98FBE5" w:rsidR="00D867AF" w:rsidRPr="003B01A1" w:rsidRDefault="00B83248" w:rsidP="00E1118B">
            <w:pPr>
              <w:spacing w:after="0" w:line="240" w:lineRule="auto"/>
              <w:jc w:val="both"/>
              <w:rPr>
                <w:rFonts w:ascii="Arial Narrow" w:eastAsia="Times New Roman" w:hAnsi="Arial Narrow" w:cs="Arial"/>
                <w:color w:val="000000"/>
                <w:sz w:val="16"/>
                <w:szCs w:val="16"/>
                <w:lang w:val="sq-AL"/>
              </w:rPr>
            </w:pPr>
            <w:r w:rsidRPr="00B83248">
              <w:rPr>
                <w:rFonts w:ascii="Arial Narrow" w:eastAsia="Times New Roman" w:hAnsi="Arial Narrow" w:cs="Arial"/>
                <w:color w:val="000000"/>
                <w:sz w:val="16"/>
                <w:szCs w:val="16"/>
                <w:lang w:val="sq-AL"/>
              </w:rPr>
              <w:t>Duke u zbatuar.Hartimi i Projektligjit është i ndërlidhur me “Deklaratën e Përbashkët të Zotimit” dhe është shtyrë për gjysmen e dytë të vitit 2023</w:t>
            </w:r>
          </w:p>
        </w:tc>
      </w:tr>
      <w:tr w:rsidR="00D867AF" w:rsidRPr="003B01A1" w14:paraId="0E063E6A"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4E55100" w14:textId="1F29B4BC"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44</w:t>
            </w:r>
          </w:p>
        </w:tc>
        <w:tc>
          <w:tcPr>
            <w:tcW w:w="2736" w:type="dxa"/>
            <w:tcBorders>
              <w:top w:val="nil"/>
              <w:left w:val="nil"/>
              <w:bottom w:val="single" w:sz="4" w:space="0" w:color="auto"/>
              <w:right w:val="single" w:sz="4" w:space="0" w:color="auto"/>
            </w:tcBorders>
            <w:shd w:val="clear" w:color="auto" w:fill="FFC000"/>
            <w:vAlign w:val="center"/>
            <w:hideMark/>
          </w:tcPr>
          <w:p w14:paraId="4C615E5E"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Ligji për kontrollin e integritetit të gjyqtarëve, prokurorëve dhe personelit mbështetës ndan vlerësimin dhe procesin e kontrollit të integritetit nga vlerësimet tjera profesionale gjatë procesit të rekrutimit </w:t>
            </w:r>
          </w:p>
        </w:tc>
        <w:tc>
          <w:tcPr>
            <w:tcW w:w="749" w:type="dxa"/>
            <w:tcBorders>
              <w:top w:val="nil"/>
              <w:left w:val="nil"/>
              <w:bottom w:val="single" w:sz="4" w:space="0" w:color="auto"/>
              <w:right w:val="single" w:sz="4" w:space="0" w:color="auto"/>
            </w:tcBorders>
            <w:shd w:val="clear" w:color="auto" w:fill="FFC000"/>
            <w:vAlign w:val="center"/>
            <w:hideMark/>
          </w:tcPr>
          <w:p w14:paraId="4E6E0F2B"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FFC000"/>
            <w:vAlign w:val="center"/>
            <w:hideMark/>
          </w:tcPr>
          <w:p w14:paraId="6F48C859"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KGJK        KPK</w:t>
            </w:r>
          </w:p>
        </w:tc>
        <w:tc>
          <w:tcPr>
            <w:tcW w:w="2822" w:type="dxa"/>
            <w:tcBorders>
              <w:top w:val="nil"/>
              <w:left w:val="nil"/>
              <w:bottom w:val="single" w:sz="4" w:space="0" w:color="auto"/>
              <w:right w:val="single" w:sz="4" w:space="0" w:color="auto"/>
            </w:tcBorders>
            <w:shd w:val="clear" w:color="auto" w:fill="FFC000"/>
            <w:vAlign w:val="center"/>
            <w:hideMark/>
          </w:tcPr>
          <w:p w14:paraId="563AF578"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Procesi i kontrollit të integritetit dhe procesi i rekurtimit ndahen qartazi me ligj. </w:t>
            </w:r>
          </w:p>
        </w:tc>
        <w:tc>
          <w:tcPr>
            <w:tcW w:w="6480" w:type="dxa"/>
            <w:gridSpan w:val="5"/>
            <w:tcBorders>
              <w:top w:val="nil"/>
              <w:left w:val="nil"/>
              <w:bottom w:val="single" w:sz="4" w:space="0" w:color="auto"/>
              <w:right w:val="single" w:sz="4" w:space="0" w:color="auto"/>
            </w:tcBorders>
            <w:shd w:val="clear" w:color="auto" w:fill="FFC000"/>
            <w:vAlign w:val="center"/>
            <w:hideMark/>
          </w:tcPr>
          <w:p w14:paraId="2EE7CF3E" w14:textId="66CD3328" w:rsidR="00D867AF" w:rsidRPr="003B01A1" w:rsidRDefault="00E016C9" w:rsidP="00E1118B">
            <w:pPr>
              <w:spacing w:after="0" w:line="240" w:lineRule="auto"/>
              <w:jc w:val="both"/>
              <w:rPr>
                <w:rFonts w:ascii="Arial Narrow" w:eastAsia="Times New Roman" w:hAnsi="Arial Narrow" w:cs="Arial"/>
                <w:color w:val="000000"/>
                <w:sz w:val="16"/>
                <w:szCs w:val="16"/>
                <w:lang w:val="sq-AL"/>
              </w:rPr>
            </w:pPr>
            <w:r w:rsidRPr="00E016C9">
              <w:rPr>
                <w:rFonts w:ascii="Arial Narrow" w:eastAsia="Times New Roman" w:hAnsi="Arial Narrow" w:cs="Arial"/>
                <w:color w:val="000000"/>
                <w:sz w:val="16"/>
                <w:szCs w:val="16"/>
                <w:lang w:val="sq-AL"/>
              </w:rPr>
              <w:t>Duke u zbatuar.Hartimi i Projektligjit është i ndërlidhur me “Deklaratën e Përbashkët të Zotimit” dhe është shtyrë për gjysmen e dytë të vitit 2023</w:t>
            </w:r>
          </w:p>
        </w:tc>
      </w:tr>
      <w:tr w:rsidR="00D867AF" w:rsidRPr="003B01A1" w14:paraId="65871BA4"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0952786" w14:textId="4D071F15"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45</w:t>
            </w:r>
          </w:p>
        </w:tc>
        <w:tc>
          <w:tcPr>
            <w:tcW w:w="2736" w:type="dxa"/>
            <w:tcBorders>
              <w:top w:val="nil"/>
              <w:left w:val="nil"/>
              <w:bottom w:val="single" w:sz="4" w:space="0" w:color="auto"/>
              <w:right w:val="single" w:sz="4" w:space="0" w:color="auto"/>
            </w:tcBorders>
            <w:shd w:val="clear" w:color="auto" w:fill="FFC000"/>
            <w:vAlign w:val="center"/>
            <w:hideMark/>
          </w:tcPr>
          <w:p w14:paraId="151A104E"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Ligji për kontrollin e integritetit të gjyqtarëve, prokurorëve dhe personelit mbështetës përcakton qartazi informatat relevante të cilat do të merren parasysh gjatë kontrollit të integriteti.  </w:t>
            </w:r>
          </w:p>
        </w:tc>
        <w:tc>
          <w:tcPr>
            <w:tcW w:w="749" w:type="dxa"/>
            <w:tcBorders>
              <w:top w:val="nil"/>
              <w:left w:val="nil"/>
              <w:bottom w:val="single" w:sz="4" w:space="0" w:color="auto"/>
              <w:right w:val="single" w:sz="4" w:space="0" w:color="auto"/>
            </w:tcBorders>
            <w:shd w:val="clear" w:color="auto" w:fill="FFC000"/>
            <w:vAlign w:val="center"/>
            <w:hideMark/>
          </w:tcPr>
          <w:p w14:paraId="23F044E6"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FFC000"/>
            <w:vAlign w:val="center"/>
            <w:hideMark/>
          </w:tcPr>
          <w:p w14:paraId="538FE6BF"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KGJK        KPK</w:t>
            </w:r>
          </w:p>
        </w:tc>
        <w:tc>
          <w:tcPr>
            <w:tcW w:w="2822" w:type="dxa"/>
            <w:tcBorders>
              <w:top w:val="nil"/>
              <w:left w:val="nil"/>
              <w:bottom w:val="single" w:sz="4" w:space="0" w:color="auto"/>
              <w:right w:val="single" w:sz="4" w:space="0" w:color="auto"/>
            </w:tcBorders>
            <w:shd w:val="clear" w:color="auto" w:fill="FFC000"/>
            <w:vAlign w:val="center"/>
            <w:hideMark/>
          </w:tcPr>
          <w:p w14:paraId="52941A42"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Informatat të cilat do të merren parasysh gjatë kontrollit të integritetit të përcaktuara ligjërisht. </w:t>
            </w:r>
          </w:p>
        </w:tc>
        <w:tc>
          <w:tcPr>
            <w:tcW w:w="6480" w:type="dxa"/>
            <w:gridSpan w:val="5"/>
            <w:tcBorders>
              <w:top w:val="nil"/>
              <w:left w:val="nil"/>
              <w:bottom w:val="single" w:sz="4" w:space="0" w:color="auto"/>
              <w:right w:val="single" w:sz="4" w:space="0" w:color="auto"/>
            </w:tcBorders>
            <w:shd w:val="clear" w:color="auto" w:fill="FFC000"/>
            <w:vAlign w:val="center"/>
            <w:hideMark/>
          </w:tcPr>
          <w:p w14:paraId="16C02CE5" w14:textId="1D8ED93B" w:rsidR="00D867AF" w:rsidRPr="003B01A1" w:rsidRDefault="009C1664" w:rsidP="00E1118B">
            <w:pPr>
              <w:spacing w:after="0" w:line="240" w:lineRule="auto"/>
              <w:jc w:val="both"/>
              <w:rPr>
                <w:rFonts w:ascii="Arial Narrow" w:eastAsia="Times New Roman" w:hAnsi="Arial Narrow" w:cs="Calibri"/>
                <w:color w:val="000000"/>
                <w:sz w:val="16"/>
                <w:szCs w:val="16"/>
                <w:lang w:val="sq-AL"/>
              </w:rPr>
            </w:pPr>
            <w:r w:rsidRPr="009C1664">
              <w:rPr>
                <w:rFonts w:ascii="Arial Narrow" w:eastAsia="Times New Roman" w:hAnsi="Arial Narrow" w:cs="Calibri"/>
                <w:color w:val="000000"/>
                <w:sz w:val="16"/>
                <w:szCs w:val="16"/>
                <w:lang w:val="sq-AL"/>
              </w:rPr>
              <w:t>Duke u zbatuar.Hartimi i Projektligjit është i ndërlidhur me “Deklaratën e Përbashkët të Zotimit” dhe është shtyrë për gjysmen e dytë të vitit 2023</w:t>
            </w:r>
          </w:p>
        </w:tc>
      </w:tr>
      <w:tr w:rsidR="00D867AF" w:rsidRPr="003B01A1" w14:paraId="28081C60" w14:textId="33830568" w:rsidTr="00D76919">
        <w:trPr>
          <w:trHeight w:val="389"/>
        </w:trPr>
        <w:tc>
          <w:tcPr>
            <w:tcW w:w="11440" w:type="dxa"/>
            <w:gridSpan w:val="8"/>
            <w:tcBorders>
              <w:top w:val="nil"/>
              <w:left w:val="single" w:sz="4" w:space="0" w:color="auto"/>
              <w:bottom w:val="single" w:sz="4" w:space="0" w:color="auto"/>
              <w:right w:val="single" w:sz="4" w:space="0" w:color="auto"/>
            </w:tcBorders>
            <w:shd w:val="clear" w:color="auto" w:fill="auto"/>
            <w:vAlign w:val="center"/>
          </w:tcPr>
          <w:p w14:paraId="31FF3E5C" w14:textId="42776CA6" w:rsidR="00D867AF" w:rsidRPr="003B01A1" w:rsidRDefault="00D867AF" w:rsidP="00D867AF">
            <w:pPr>
              <w:spacing w:after="0" w:line="240" w:lineRule="auto"/>
              <w:rPr>
                <w:rFonts w:ascii="Arial Narrow" w:eastAsia="Times New Roman" w:hAnsi="Arial Narrow" w:cs="Arial"/>
                <w:color w:val="000000"/>
                <w:sz w:val="16"/>
                <w:szCs w:val="16"/>
                <w:lang w:val="sq-AL"/>
              </w:rPr>
            </w:pPr>
            <w:r w:rsidRPr="003B01A1">
              <w:rPr>
                <w:rFonts w:ascii="Arial Narrow" w:eastAsia="Times New Roman" w:hAnsi="Arial Narrow" w:cs="Arial"/>
                <w:i/>
                <w:iCs/>
                <w:sz w:val="16"/>
                <w:szCs w:val="16"/>
                <w:lang w:val="sq-AL"/>
              </w:rPr>
              <w:t>Masa e politikës: Fuqizimi i kapaciteteve të Njësive ekzistuese për verifikim në KGJK dhe KPK</w:t>
            </w:r>
          </w:p>
        </w:tc>
        <w:tc>
          <w:tcPr>
            <w:tcW w:w="3264" w:type="dxa"/>
            <w:gridSpan w:val="2"/>
            <w:tcBorders>
              <w:top w:val="nil"/>
              <w:left w:val="single" w:sz="4" w:space="0" w:color="auto"/>
              <w:bottom w:val="single" w:sz="4" w:space="0" w:color="auto"/>
              <w:right w:val="single" w:sz="4" w:space="0" w:color="auto"/>
            </w:tcBorders>
            <w:shd w:val="clear" w:color="auto" w:fill="auto"/>
            <w:vAlign w:val="center"/>
          </w:tcPr>
          <w:p w14:paraId="447332D5" w14:textId="4F466B5A" w:rsidR="00D867AF" w:rsidRPr="003B01A1" w:rsidRDefault="00D867AF" w:rsidP="00D867AF">
            <w:pPr>
              <w:spacing w:after="0" w:line="240" w:lineRule="auto"/>
              <w:rPr>
                <w:rFonts w:ascii="Arial Narrow" w:eastAsia="Times New Roman" w:hAnsi="Arial Narrow" w:cs="Arial"/>
                <w:color w:val="000000"/>
                <w:sz w:val="16"/>
                <w:szCs w:val="16"/>
                <w:lang w:val="sq-AL"/>
              </w:rPr>
            </w:pPr>
            <w:r>
              <w:rPr>
                <w:rFonts w:ascii="Arial Narrow" w:eastAsia="Times New Roman" w:hAnsi="Arial Narrow" w:cs="Arial"/>
                <w:color w:val="000000"/>
                <w:sz w:val="16"/>
                <w:szCs w:val="16"/>
                <w:lang w:val="sq-AL"/>
              </w:rPr>
              <w:t xml:space="preserve">0% </w:t>
            </w:r>
            <w:r>
              <w:rPr>
                <w:rFonts w:ascii="Arial Narrow" w:eastAsia="Times New Roman" w:hAnsi="Arial Narrow" w:cs="Arial"/>
                <w:i/>
                <w:iCs/>
                <w:color w:val="000000"/>
                <w:sz w:val="16"/>
                <w:szCs w:val="16"/>
                <w:lang w:val="sq-AL"/>
              </w:rPr>
              <w:t>zbatuar plotësisht</w:t>
            </w:r>
          </w:p>
        </w:tc>
      </w:tr>
      <w:tr w:rsidR="00D867AF" w:rsidRPr="003B01A1" w14:paraId="0C0996A5"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B3C433D" w14:textId="7F4E6D91"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46</w:t>
            </w:r>
          </w:p>
        </w:tc>
        <w:tc>
          <w:tcPr>
            <w:tcW w:w="2736" w:type="dxa"/>
            <w:tcBorders>
              <w:top w:val="nil"/>
              <w:left w:val="nil"/>
              <w:bottom w:val="single" w:sz="4" w:space="0" w:color="auto"/>
              <w:right w:val="single" w:sz="4" w:space="0" w:color="auto"/>
            </w:tcBorders>
            <w:shd w:val="clear" w:color="000000" w:fill="FFC000"/>
            <w:vAlign w:val="center"/>
            <w:hideMark/>
          </w:tcPr>
          <w:p w14:paraId="21EC3AC7" w14:textId="77777777" w:rsidR="00D867AF" w:rsidRPr="003B01A1" w:rsidRDefault="00D867A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Rregulloret e reja mbi rekrutimin, promovimin, emërimin dhe riemërimin e gjyqtarëve dhe prokurorëve përcaktojnë qartazi mandatin e Njësive të Verifikimit. </w:t>
            </w:r>
          </w:p>
        </w:tc>
        <w:tc>
          <w:tcPr>
            <w:tcW w:w="749" w:type="dxa"/>
            <w:tcBorders>
              <w:top w:val="nil"/>
              <w:left w:val="nil"/>
              <w:bottom w:val="single" w:sz="4" w:space="0" w:color="auto"/>
              <w:right w:val="single" w:sz="4" w:space="0" w:color="auto"/>
            </w:tcBorders>
            <w:shd w:val="clear" w:color="000000" w:fill="FFC000"/>
            <w:vAlign w:val="center"/>
            <w:hideMark/>
          </w:tcPr>
          <w:p w14:paraId="7E979FEF"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19DF8425"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KPK</w:t>
            </w:r>
          </w:p>
        </w:tc>
        <w:tc>
          <w:tcPr>
            <w:tcW w:w="2822" w:type="dxa"/>
            <w:tcBorders>
              <w:top w:val="nil"/>
              <w:left w:val="nil"/>
              <w:bottom w:val="single" w:sz="4" w:space="0" w:color="auto"/>
              <w:right w:val="single" w:sz="4" w:space="0" w:color="auto"/>
            </w:tcBorders>
            <w:shd w:val="clear" w:color="000000" w:fill="FFC000"/>
            <w:vAlign w:val="center"/>
            <w:hideMark/>
          </w:tcPr>
          <w:p w14:paraId="2EDD3DB5"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Rregullorja e re për rekrutimin, provimin, emërimin dhe riemërimin e gjyqtarëve  e miratuar; Rregullorja e re për procesin e rekurtimit, emërimit dhe riemërimit të prokurorëve e miratuar. </w:t>
            </w:r>
          </w:p>
        </w:tc>
        <w:tc>
          <w:tcPr>
            <w:tcW w:w="6480" w:type="dxa"/>
            <w:gridSpan w:val="5"/>
            <w:tcBorders>
              <w:top w:val="nil"/>
              <w:left w:val="nil"/>
              <w:bottom w:val="single" w:sz="4" w:space="0" w:color="auto"/>
              <w:right w:val="single" w:sz="4" w:space="0" w:color="auto"/>
            </w:tcBorders>
            <w:shd w:val="clear" w:color="000000" w:fill="FFC000"/>
            <w:vAlign w:val="center"/>
          </w:tcPr>
          <w:p w14:paraId="41F56B5F" w14:textId="77777777" w:rsidR="00D867AF" w:rsidRDefault="009935C5" w:rsidP="00E1118B">
            <w:pPr>
              <w:spacing w:after="0" w:line="240" w:lineRule="auto"/>
              <w:jc w:val="both"/>
              <w:rPr>
                <w:rFonts w:ascii="Arial Narrow" w:eastAsia="Times New Roman" w:hAnsi="Arial Narrow" w:cs="Arial"/>
                <w:color w:val="000000"/>
                <w:sz w:val="16"/>
                <w:szCs w:val="16"/>
                <w:lang w:val="sq-AL"/>
              </w:rPr>
            </w:pPr>
            <w:r w:rsidRPr="009935C5">
              <w:rPr>
                <w:rFonts w:ascii="Arial Narrow" w:eastAsia="Times New Roman" w:hAnsi="Arial Narrow" w:cs="Arial"/>
                <w:b/>
                <w:color w:val="000000"/>
                <w:sz w:val="16"/>
                <w:szCs w:val="16"/>
                <w:lang w:val="sq-AL"/>
              </w:rPr>
              <w:t>KGJK:</w:t>
            </w:r>
            <w:r>
              <w:rPr>
                <w:rFonts w:ascii="Arial Narrow" w:eastAsia="Times New Roman" w:hAnsi="Arial Narrow" w:cs="Arial"/>
                <w:color w:val="000000"/>
                <w:sz w:val="16"/>
                <w:szCs w:val="16"/>
                <w:lang w:val="sq-AL"/>
              </w:rPr>
              <w:t xml:space="preserve"> </w:t>
            </w:r>
            <w:r w:rsidR="00FC3C4C" w:rsidRPr="00FC3C4C">
              <w:rPr>
                <w:rFonts w:ascii="Arial Narrow" w:eastAsia="Times New Roman" w:hAnsi="Arial Narrow" w:cs="Arial"/>
                <w:color w:val="000000"/>
                <w:sz w:val="16"/>
                <w:szCs w:val="16"/>
                <w:lang w:val="sq-AL"/>
              </w:rPr>
              <w:t>Bazuar ne rregulloren nr. 03/2021 për rekrutimin, provimin, emërimin dhe riemërimin e gjyqtarëve përkatësisht neni 23 paragrafi 2 citon: ,, Nën autoritetin e Këshillit dhe mbikëqyrjen e Komisionit për Rekrutim, Njësia është përgjegjëse për mbledhjen dhe grumbullimin e të dhënave të nevojshme, të cilat komisionit do t’i shërbejnë për verifikimin dhe vlerësimin e integritetit personal dhe profesional të kandidatit, duke respektuar aktet dhe standardet ndërkombëtare lidhur me mbrojtjen e lirive dhe të drejtave të njeriut si dhe ligjet e aplikueshme në fuqi. Po ashtu ne mënyre edhe me specifike kjo çështje është rregulluar me  rregullore nr. 14/2022 për organizimin dhe funksionimin e njësisë për inspektim gjyqësor ku neni 9 paragrafi 2 citon; ,,Zyra është përgjegjëse për mbledhjen dhe grumbullimin e të dhënave të nevojshme, të cilat komisionit do t'i shërbejnë për verifikimin dhe vlerësimin e integritetit personal dhe profesional të kandidatit, në procedurën e rekrutimit apo avansimit, duke respektuar aktet dhe standardet ndërkombëtare lidhur me mbrojtjen e lirive dhe të drejtave të njeriut, ligjet e aplikueshme dhe akteve të miratuar nga këshilli, duke përfshirë edhe kryerjen e punëve të tjera të cilat mund t’i cekohen nga drejtori i njësisë”.</w:t>
            </w:r>
            <w:r w:rsidR="00FC3C4C">
              <w:rPr>
                <w:rStyle w:val="FootnoteReference"/>
                <w:rFonts w:ascii="Arial Narrow" w:eastAsia="Times New Roman" w:hAnsi="Arial Narrow" w:cs="Arial"/>
                <w:color w:val="000000"/>
                <w:sz w:val="16"/>
                <w:szCs w:val="16"/>
                <w:lang w:val="sq-AL"/>
              </w:rPr>
              <w:footnoteReference w:id="61"/>
            </w:r>
          </w:p>
          <w:p w14:paraId="7895206B" w14:textId="2C2BB439" w:rsidR="009935C5" w:rsidRPr="009935C5" w:rsidRDefault="009935C5" w:rsidP="00E1118B">
            <w:pPr>
              <w:spacing w:after="0" w:line="240" w:lineRule="auto"/>
              <w:jc w:val="both"/>
              <w:rPr>
                <w:rFonts w:ascii="Arial Narrow" w:eastAsia="Times New Roman" w:hAnsi="Arial Narrow" w:cs="Arial"/>
                <w:color w:val="000000"/>
                <w:sz w:val="16"/>
                <w:szCs w:val="16"/>
                <w:lang w:val="sq-AL"/>
              </w:rPr>
            </w:pPr>
            <w:r w:rsidRPr="009935C5">
              <w:rPr>
                <w:rFonts w:ascii="Arial Narrow" w:eastAsia="Times New Roman" w:hAnsi="Arial Narrow" w:cs="Arial"/>
                <w:b/>
                <w:color w:val="000000"/>
                <w:sz w:val="16"/>
                <w:szCs w:val="16"/>
                <w:lang w:val="sq-AL"/>
              </w:rPr>
              <w:t>KPK:</w:t>
            </w:r>
            <w:r w:rsidRPr="009935C5">
              <w:rPr>
                <w:rFonts w:ascii="Arial Narrow" w:eastAsia="Times New Roman" w:hAnsi="Arial Narrow" w:cs="Arial"/>
                <w:color w:val="000000"/>
                <w:sz w:val="16"/>
                <w:szCs w:val="16"/>
                <w:lang w:val="sq-AL"/>
              </w:rPr>
              <w:t xml:space="preserve"> Keshilli ne takimin e dates 26 qershor 2023 ka miratuar rregulloren per veprimtarinë, organizimin e brendshëm dhe sistematizimin e administratës në Këshillin Prokurorial të Kosovës ku eshte parapare themelimi I njesise se vecante per verifikim me mandat te qarte.</w:t>
            </w:r>
            <w:r>
              <w:rPr>
                <w:rStyle w:val="FootnoteReference"/>
                <w:rFonts w:ascii="Arial Narrow" w:eastAsia="Times New Roman" w:hAnsi="Arial Narrow" w:cs="Arial"/>
                <w:color w:val="000000"/>
                <w:sz w:val="16"/>
                <w:szCs w:val="16"/>
                <w:lang w:val="sq-AL"/>
              </w:rPr>
              <w:footnoteReference w:id="62"/>
            </w:r>
          </w:p>
        </w:tc>
      </w:tr>
      <w:tr w:rsidR="00D867AF" w:rsidRPr="003B01A1" w14:paraId="43BE8DFB"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6E4EF76" w14:textId="45F90E9D"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47</w:t>
            </w:r>
          </w:p>
        </w:tc>
        <w:tc>
          <w:tcPr>
            <w:tcW w:w="2736" w:type="dxa"/>
            <w:tcBorders>
              <w:top w:val="nil"/>
              <w:left w:val="nil"/>
              <w:bottom w:val="single" w:sz="4" w:space="0" w:color="auto"/>
              <w:right w:val="single" w:sz="4" w:space="0" w:color="auto"/>
            </w:tcBorders>
            <w:shd w:val="clear" w:color="000000" w:fill="FF0000"/>
            <w:vAlign w:val="center"/>
            <w:hideMark/>
          </w:tcPr>
          <w:p w14:paraId="77C3728E"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Zhvillimi i aranzhimeve të përbashkëta të punës ndërmjet njësive të verifikimit të KGJK dhe KPK, duke përfshirë këtu ndarjen e informatave dhe praktikave të qëndrueshme të punës në të dy njësitë.</w:t>
            </w:r>
          </w:p>
        </w:tc>
        <w:tc>
          <w:tcPr>
            <w:tcW w:w="749" w:type="dxa"/>
            <w:tcBorders>
              <w:top w:val="nil"/>
              <w:left w:val="nil"/>
              <w:bottom w:val="single" w:sz="4" w:space="0" w:color="auto"/>
              <w:right w:val="single" w:sz="4" w:space="0" w:color="auto"/>
            </w:tcBorders>
            <w:shd w:val="clear" w:color="000000" w:fill="FF0000"/>
            <w:vAlign w:val="center"/>
            <w:hideMark/>
          </w:tcPr>
          <w:p w14:paraId="200EB8FC"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000000" w:fill="FF0000"/>
            <w:vAlign w:val="center"/>
            <w:hideMark/>
          </w:tcPr>
          <w:p w14:paraId="6FDB57B6"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KPK</w:t>
            </w:r>
          </w:p>
        </w:tc>
        <w:tc>
          <w:tcPr>
            <w:tcW w:w="2822" w:type="dxa"/>
            <w:tcBorders>
              <w:top w:val="nil"/>
              <w:left w:val="nil"/>
              <w:bottom w:val="single" w:sz="4" w:space="0" w:color="auto"/>
              <w:right w:val="single" w:sz="4" w:space="0" w:color="auto"/>
            </w:tcBorders>
            <w:shd w:val="clear" w:color="000000" w:fill="FF0000"/>
            <w:vAlign w:val="center"/>
            <w:hideMark/>
          </w:tcPr>
          <w:p w14:paraId="4CC0DBD9"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Aktet nënligjore të miratuara. </w:t>
            </w:r>
          </w:p>
        </w:tc>
        <w:tc>
          <w:tcPr>
            <w:tcW w:w="6480" w:type="dxa"/>
            <w:gridSpan w:val="5"/>
            <w:tcBorders>
              <w:top w:val="nil"/>
              <w:left w:val="nil"/>
              <w:bottom w:val="single" w:sz="4" w:space="0" w:color="auto"/>
              <w:right w:val="single" w:sz="4" w:space="0" w:color="auto"/>
            </w:tcBorders>
            <w:shd w:val="clear" w:color="000000" w:fill="FF0000"/>
            <w:vAlign w:val="center"/>
          </w:tcPr>
          <w:p w14:paraId="1DBF020E" w14:textId="1FAA09FD" w:rsidR="00D867AF" w:rsidRPr="003B01A1" w:rsidRDefault="001A3685" w:rsidP="00D867AF">
            <w:pPr>
              <w:spacing w:after="0" w:line="240" w:lineRule="auto"/>
              <w:rPr>
                <w:rFonts w:ascii="Arial Narrow" w:eastAsia="Times New Roman" w:hAnsi="Arial Narrow" w:cs="Arial"/>
                <w:color w:val="000000"/>
                <w:sz w:val="16"/>
                <w:szCs w:val="16"/>
                <w:lang w:val="sq-AL"/>
              </w:rPr>
            </w:pPr>
            <w:r w:rsidRPr="001A3685">
              <w:rPr>
                <w:rFonts w:ascii="Arial Narrow" w:eastAsia="Times New Roman" w:hAnsi="Arial Narrow" w:cs="Arial"/>
                <w:color w:val="000000"/>
                <w:sz w:val="16"/>
                <w:szCs w:val="16"/>
                <w:lang w:val="sq-AL"/>
              </w:rPr>
              <w:t>Ky aktivitet është ne proces e siper</w:t>
            </w:r>
          </w:p>
        </w:tc>
      </w:tr>
      <w:tr w:rsidR="00D867AF" w:rsidRPr="003B01A1" w14:paraId="6F2C8F95"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059A72F" w14:textId="7C7121AF"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48</w:t>
            </w:r>
          </w:p>
        </w:tc>
        <w:tc>
          <w:tcPr>
            <w:tcW w:w="2736" w:type="dxa"/>
            <w:tcBorders>
              <w:top w:val="nil"/>
              <w:left w:val="nil"/>
              <w:bottom w:val="single" w:sz="4" w:space="0" w:color="auto"/>
              <w:right w:val="single" w:sz="4" w:space="0" w:color="auto"/>
            </w:tcBorders>
            <w:shd w:val="clear" w:color="auto" w:fill="FFC000"/>
            <w:vAlign w:val="center"/>
            <w:hideMark/>
          </w:tcPr>
          <w:p w14:paraId="0A6F771E"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Trajnime për njësitë ekzistuese të verifikimit të KGJK-së me qëllim të ngritjes së kapaciteteve në verifikim. </w:t>
            </w:r>
          </w:p>
        </w:tc>
        <w:tc>
          <w:tcPr>
            <w:tcW w:w="749" w:type="dxa"/>
            <w:tcBorders>
              <w:top w:val="nil"/>
              <w:left w:val="nil"/>
              <w:bottom w:val="single" w:sz="4" w:space="0" w:color="auto"/>
              <w:right w:val="single" w:sz="4" w:space="0" w:color="auto"/>
            </w:tcBorders>
            <w:shd w:val="clear" w:color="auto" w:fill="FFC000"/>
            <w:vAlign w:val="center"/>
            <w:hideMark/>
          </w:tcPr>
          <w:p w14:paraId="3AF4BFC0" w14:textId="77777777" w:rsidR="00D867AF"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2021 </w:t>
            </w:r>
          </w:p>
          <w:p w14:paraId="229351D5" w14:textId="77777777" w:rsidR="00D867AF"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7139607C" w14:textId="5A6CFF84"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FFC000"/>
            <w:vAlign w:val="center"/>
            <w:hideMark/>
          </w:tcPr>
          <w:p w14:paraId="4137722B"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ADK</w:t>
            </w:r>
          </w:p>
        </w:tc>
        <w:tc>
          <w:tcPr>
            <w:tcW w:w="2822" w:type="dxa"/>
            <w:tcBorders>
              <w:top w:val="nil"/>
              <w:left w:val="nil"/>
              <w:bottom w:val="single" w:sz="4" w:space="0" w:color="auto"/>
              <w:right w:val="single" w:sz="4" w:space="0" w:color="auto"/>
            </w:tcBorders>
            <w:shd w:val="clear" w:color="auto" w:fill="FFC000"/>
            <w:vAlign w:val="center"/>
            <w:hideMark/>
          </w:tcPr>
          <w:p w14:paraId="0723B35E"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1 trajnim i realizuar gjatë vitit. </w:t>
            </w:r>
          </w:p>
        </w:tc>
        <w:tc>
          <w:tcPr>
            <w:tcW w:w="6480" w:type="dxa"/>
            <w:gridSpan w:val="5"/>
            <w:tcBorders>
              <w:top w:val="nil"/>
              <w:left w:val="nil"/>
              <w:bottom w:val="single" w:sz="4" w:space="0" w:color="auto"/>
              <w:right w:val="single" w:sz="4" w:space="0" w:color="auto"/>
            </w:tcBorders>
            <w:shd w:val="clear" w:color="auto" w:fill="FFC000"/>
            <w:vAlign w:val="center"/>
          </w:tcPr>
          <w:p w14:paraId="7FA4C528" w14:textId="620FBBE5" w:rsidR="00D867AF" w:rsidRPr="003B01A1" w:rsidRDefault="001A3685" w:rsidP="00D867AF">
            <w:pPr>
              <w:spacing w:after="0" w:line="240" w:lineRule="auto"/>
              <w:rPr>
                <w:rFonts w:ascii="Arial Narrow" w:eastAsia="Times New Roman" w:hAnsi="Arial Narrow" w:cs="Arial"/>
                <w:color w:val="000000"/>
                <w:sz w:val="16"/>
                <w:szCs w:val="16"/>
                <w:lang w:val="sq-AL"/>
              </w:rPr>
            </w:pPr>
            <w:r w:rsidRPr="001A3685">
              <w:rPr>
                <w:rFonts w:ascii="Arial Narrow" w:eastAsia="Times New Roman" w:hAnsi="Arial Narrow" w:cs="Arial"/>
                <w:color w:val="000000"/>
                <w:sz w:val="16"/>
                <w:szCs w:val="16"/>
                <w:lang w:val="sq-AL"/>
              </w:rPr>
              <w:t>Me  qellim të ngritjes së kapaciteteve të kësaj njësie Janë planifikur të mbahen treajnime gjatë perudhes nëe vijim.</w:t>
            </w:r>
          </w:p>
        </w:tc>
      </w:tr>
      <w:tr w:rsidR="00D867AF" w:rsidRPr="003B01A1" w14:paraId="63C11D56"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B8D314E" w14:textId="66FECD05" w:rsidR="00D867AF" w:rsidRPr="003B01A1" w:rsidRDefault="00DA4F4C" w:rsidP="00D867A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49</w:t>
            </w:r>
          </w:p>
        </w:tc>
        <w:tc>
          <w:tcPr>
            <w:tcW w:w="2736" w:type="dxa"/>
            <w:tcBorders>
              <w:top w:val="nil"/>
              <w:left w:val="nil"/>
              <w:bottom w:val="single" w:sz="4" w:space="0" w:color="auto"/>
              <w:right w:val="single" w:sz="4" w:space="0" w:color="auto"/>
            </w:tcBorders>
            <w:shd w:val="clear" w:color="000000" w:fill="FF0000"/>
            <w:vAlign w:val="center"/>
            <w:hideMark/>
          </w:tcPr>
          <w:p w14:paraId="12A93FA7"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Trajnime për njësitë ekzistuese të verifikimit të KPK-së me qëllim të ngritjes së kapaciteteve në verifikim.</w:t>
            </w:r>
          </w:p>
        </w:tc>
        <w:tc>
          <w:tcPr>
            <w:tcW w:w="749" w:type="dxa"/>
            <w:tcBorders>
              <w:top w:val="nil"/>
              <w:left w:val="nil"/>
              <w:bottom w:val="single" w:sz="4" w:space="0" w:color="auto"/>
              <w:right w:val="single" w:sz="4" w:space="0" w:color="auto"/>
            </w:tcBorders>
            <w:shd w:val="clear" w:color="000000" w:fill="FF0000"/>
            <w:vAlign w:val="center"/>
            <w:hideMark/>
          </w:tcPr>
          <w:p w14:paraId="7390683C" w14:textId="77777777" w:rsidR="00D867AF"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15FFA016" w14:textId="77777777" w:rsidR="00D867AF"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 -</w:t>
            </w:r>
          </w:p>
          <w:p w14:paraId="01FB93A2" w14:textId="3A381EBA"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000000" w:fill="FF0000"/>
            <w:vAlign w:val="center"/>
            <w:hideMark/>
          </w:tcPr>
          <w:p w14:paraId="2B5B568A" w14:textId="77777777" w:rsidR="00D867AF" w:rsidRPr="003B01A1" w:rsidRDefault="00D867AF" w:rsidP="00D867A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                   ADK</w:t>
            </w:r>
          </w:p>
        </w:tc>
        <w:tc>
          <w:tcPr>
            <w:tcW w:w="2822" w:type="dxa"/>
            <w:tcBorders>
              <w:top w:val="nil"/>
              <w:left w:val="nil"/>
              <w:bottom w:val="single" w:sz="4" w:space="0" w:color="auto"/>
              <w:right w:val="single" w:sz="4" w:space="0" w:color="auto"/>
            </w:tcBorders>
            <w:shd w:val="clear" w:color="000000" w:fill="FF0000"/>
            <w:vAlign w:val="center"/>
            <w:hideMark/>
          </w:tcPr>
          <w:p w14:paraId="6A13B7CF" w14:textId="77777777" w:rsidR="00D867AF" w:rsidRPr="003B01A1" w:rsidRDefault="00D867AF" w:rsidP="00D867AF">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1 trajnim i realizuara gjatë vitit. </w:t>
            </w:r>
          </w:p>
        </w:tc>
        <w:tc>
          <w:tcPr>
            <w:tcW w:w="6480" w:type="dxa"/>
            <w:gridSpan w:val="5"/>
            <w:tcBorders>
              <w:top w:val="nil"/>
              <w:left w:val="nil"/>
              <w:bottom w:val="single" w:sz="4" w:space="0" w:color="auto"/>
              <w:right w:val="single" w:sz="4" w:space="0" w:color="auto"/>
            </w:tcBorders>
            <w:shd w:val="clear" w:color="000000" w:fill="FF0000"/>
            <w:vAlign w:val="center"/>
          </w:tcPr>
          <w:p w14:paraId="117F8294" w14:textId="29969DC7" w:rsidR="00D867AF" w:rsidRPr="003B01A1" w:rsidRDefault="00D867AF" w:rsidP="00D867AF">
            <w:pPr>
              <w:spacing w:after="0" w:line="240" w:lineRule="auto"/>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Nuk ka zhvillime.</w:t>
            </w:r>
          </w:p>
        </w:tc>
      </w:tr>
    </w:tbl>
    <w:p w14:paraId="44D42827" w14:textId="11BE7482" w:rsidR="00CB7BA4" w:rsidRPr="003B01A1" w:rsidRDefault="00CB7BA4" w:rsidP="007D7FD2">
      <w:pPr>
        <w:rPr>
          <w:rFonts w:ascii="Arial Narrow" w:hAnsi="Arial Narrow"/>
          <w:sz w:val="16"/>
          <w:szCs w:val="16"/>
          <w:lang w:val="sq-AL"/>
        </w:rPr>
        <w:sectPr w:rsidR="00CB7BA4" w:rsidRPr="003B01A1" w:rsidSect="00573B23">
          <w:pgSz w:w="15840" w:h="12240" w:orient="landscape"/>
          <w:pgMar w:top="720" w:right="720" w:bottom="720" w:left="720" w:header="720" w:footer="720" w:gutter="0"/>
          <w:cols w:space="720"/>
          <w:docGrid w:linePitch="360"/>
        </w:sectPr>
      </w:pPr>
    </w:p>
    <w:p w14:paraId="02E48438" w14:textId="282630F0" w:rsidR="00226AE4" w:rsidRPr="00971C51" w:rsidRDefault="00226AE4" w:rsidP="00971C51">
      <w:pPr>
        <w:rPr>
          <w:b/>
          <w:bCs/>
          <w:lang w:val="sq-AL"/>
        </w:rPr>
      </w:pPr>
      <w:r w:rsidRPr="00971C51">
        <w:rPr>
          <w:b/>
          <w:bCs/>
          <w:lang w:val="sq-AL"/>
        </w:rPr>
        <w:t>Kapitulli 2.1</w:t>
      </w:r>
      <w:r w:rsidR="008217DD" w:rsidRPr="00971C51">
        <w:rPr>
          <w:b/>
          <w:bCs/>
          <w:lang w:val="sq-AL"/>
        </w:rPr>
        <w:t xml:space="preserve"> - </w:t>
      </w:r>
      <w:r w:rsidR="00971C51" w:rsidRPr="00971C51">
        <w:rPr>
          <w:b/>
          <w:bCs/>
          <w:lang w:val="sq-AL"/>
        </w:rPr>
        <w:t>Fuqizimi i luftës kundër krimit të organizuar dhe korrupsionit të nivelit të lartë</w:t>
      </w:r>
    </w:p>
    <w:tbl>
      <w:tblPr>
        <w:tblW w:w="14921" w:type="dxa"/>
        <w:tblLayout w:type="fixed"/>
        <w:tblLook w:val="04A0" w:firstRow="1" w:lastRow="0" w:firstColumn="1" w:lastColumn="0" w:noHBand="0" w:noVBand="1"/>
      </w:tblPr>
      <w:tblGrid>
        <w:gridCol w:w="343"/>
        <w:gridCol w:w="2736"/>
        <w:gridCol w:w="749"/>
        <w:gridCol w:w="1555"/>
        <w:gridCol w:w="2822"/>
        <w:gridCol w:w="3095"/>
        <w:gridCol w:w="230"/>
        <w:gridCol w:w="3155"/>
        <w:gridCol w:w="236"/>
      </w:tblGrid>
      <w:tr w:rsidR="002D726C" w:rsidRPr="0033574D" w14:paraId="1F9FB439" w14:textId="77777777" w:rsidTr="002D726C">
        <w:trPr>
          <w:gridAfter w:val="1"/>
          <w:wAfter w:w="236" w:type="dxa"/>
          <w:trHeight w:val="520"/>
        </w:trPr>
        <w:tc>
          <w:tcPr>
            <w:tcW w:w="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E6FE6" w14:textId="77777777" w:rsidR="002D726C" w:rsidRPr="002D726C" w:rsidRDefault="002D726C" w:rsidP="002D726C">
            <w:pPr>
              <w:spacing w:after="0" w:line="240" w:lineRule="auto"/>
              <w:jc w:val="center"/>
              <w:rPr>
                <w:rFonts w:ascii="Arial Narrow" w:eastAsia="Times New Roman" w:hAnsi="Arial Narrow" w:cs="Arial"/>
                <w:b/>
                <w:bCs/>
                <w:sz w:val="16"/>
                <w:szCs w:val="16"/>
                <w:lang w:val="sq-AL"/>
              </w:rPr>
            </w:pPr>
            <w:r w:rsidRPr="002D726C">
              <w:rPr>
                <w:rFonts w:ascii="Arial Narrow" w:eastAsia="Times New Roman" w:hAnsi="Arial Narrow" w:cs="Arial"/>
                <w:b/>
                <w:bCs/>
                <w:sz w:val="16"/>
                <w:szCs w:val="16"/>
                <w:lang w:val="sq-AL"/>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5847C8F5" w14:textId="77777777" w:rsidR="002D726C" w:rsidRPr="002D726C" w:rsidRDefault="002D726C" w:rsidP="002D726C">
            <w:pPr>
              <w:spacing w:after="0" w:line="240" w:lineRule="auto"/>
              <w:jc w:val="center"/>
              <w:rPr>
                <w:rFonts w:ascii="Arial Narrow" w:eastAsia="Times New Roman" w:hAnsi="Arial Narrow" w:cs="Arial"/>
                <w:b/>
                <w:bCs/>
                <w:sz w:val="16"/>
                <w:szCs w:val="16"/>
                <w:lang w:val="sq-AL"/>
              </w:rPr>
            </w:pPr>
            <w:r w:rsidRPr="002D726C">
              <w:rPr>
                <w:rFonts w:ascii="Arial Narrow" w:eastAsia="Times New Roman" w:hAnsi="Arial Narrow" w:cs="Arial"/>
                <w:b/>
                <w:bCs/>
                <w:sz w:val="16"/>
                <w:szCs w:val="16"/>
                <w:lang w:val="sq-AL"/>
              </w:rPr>
              <w:t>Veprimi</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54F54954" w14:textId="77777777" w:rsidR="002D726C" w:rsidRPr="002D726C" w:rsidRDefault="002D726C" w:rsidP="002D726C">
            <w:pPr>
              <w:spacing w:after="0" w:line="240" w:lineRule="auto"/>
              <w:jc w:val="center"/>
              <w:rPr>
                <w:rFonts w:ascii="Arial Narrow" w:eastAsia="Times New Roman" w:hAnsi="Arial Narrow" w:cs="Arial"/>
                <w:b/>
                <w:bCs/>
                <w:sz w:val="16"/>
                <w:szCs w:val="16"/>
                <w:lang w:val="sq-AL"/>
              </w:rPr>
            </w:pPr>
            <w:r w:rsidRPr="002D726C">
              <w:rPr>
                <w:rFonts w:ascii="Arial Narrow" w:eastAsia="Times New Roman" w:hAnsi="Arial Narrow" w:cs="Arial"/>
                <w:b/>
                <w:bCs/>
                <w:sz w:val="16"/>
                <w:szCs w:val="16"/>
                <w:lang w:val="sq-AL"/>
              </w:rPr>
              <w:t>Afati i fundit</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610AEBB0" w14:textId="77777777" w:rsidR="002D726C" w:rsidRPr="002D726C" w:rsidRDefault="002D726C" w:rsidP="002D726C">
            <w:pPr>
              <w:spacing w:after="0" w:line="240" w:lineRule="auto"/>
              <w:jc w:val="center"/>
              <w:rPr>
                <w:rFonts w:ascii="Arial Narrow" w:eastAsia="Times New Roman" w:hAnsi="Arial Narrow" w:cs="Arial"/>
                <w:b/>
                <w:bCs/>
                <w:sz w:val="16"/>
                <w:szCs w:val="16"/>
                <w:lang w:val="sq-AL"/>
              </w:rPr>
            </w:pPr>
            <w:r w:rsidRPr="002D726C">
              <w:rPr>
                <w:rFonts w:ascii="Arial Narrow" w:eastAsia="Times New Roman" w:hAnsi="Arial Narrow" w:cs="Arial"/>
                <w:b/>
                <w:bCs/>
                <w:sz w:val="16"/>
                <w:szCs w:val="16"/>
                <w:lang w:val="sq-AL"/>
              </w:rPr>
              <w:t>Institucioni udhëheqës dhe mbështetës</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7B00A669" w14:textId="77777777" w:rsidR="002D726C" w:rsidRPr="002D726C" w:rsidRDefault="002D726C" w:rsidP="002D726C">
            <w:pPr>
              <w:spacing w:after="0" w:line="240" w:lineRule="auto"/>
              <w:jc w:val="center"/>
              <w:rPr>
                <w:rFonts w:ascii="Arial Narrow" w:eastAsia="Times New Roman" w:hAnsi="Arial Narrow" w:cs="Arial"/>
                <w:b/>
                <w:bCs/>
                <w:sz w:val="16"/>
                <w:szCs w:val="16"/>
                <w:lang w:val="sq-AL"/>
              </w:rPr>
            </w:pPr>
            <w:r w:rsidRPr="002D726C">
              <w:rPr>
                <w:rFonts w:ascii="Arial Narrow" w:eastAsia="Times New Roman" w:hAnsi="Arial Narrow" w:cs="Arial"/>
                <w:b/>
                <w:bCs/>
                <w:sz w:val="16"/>
                <w:szCs w:val="16"/>
                <w:lang w:val="sq-AL"/>
              </w:rPr>
              <w:t>Produkti (Output)</w:t>
            </w:r>
          </w:p>
        </w:tc>
        <w:tc>
          <w:tcPr>
            <w:tcW w:w="6480" w:type="dxa"/>
            <w:gridSpan w:val="3"/>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2FD046D" w14:textId="77777777" w:rsidR="002D726C" w:rsidRPr="002D726C" w:rsidRDefault="002D726C" w:rsidP="002D726C">
            <w:pPr>
              <w:spacing w:after="0" w:line="240" w:lineRule="auto"/>
              <w:jc w:val="center"/>
              <w:rPr>
                <w:rFonts w:ascii="Arial Narrow" w:eastAsia="Times New Roman" w:hAnsi="Arial Narrow" w:cs="Arial"/>
                <w:b/>
                <w:bCs/>
                <w:sz w:val="16"/>
                <w:szCs w:val="16"/>
                <w:lang w:val="sq-AL"/>
              </w:rPr>
            </w:pPr>
            <w:r w:rsidRPr="002D726C">
              <w:rPr>
                <w:rFonts w:ascii="Arial Narrow" w:eastAsia="Times New Roman" w:hAnsi="Arial Narrow" w:cs="Arial"/>
                <w:b/>
                <w:bCs/>
                <w:sz w:val="16"/>
                <w:szCs w:val="16"/>
                <w:lang w:val="sq-AL"/>
              </w:rPr>
              <w:t>Progresi në zbatim</w:t>
            </w:r>
          </w:p>
        </w:tc>
      </w:tr>
      <w:tr w:rsidR="002D726C" w:rsidRPr="0033574D" w14:paraId="36902094" w14:textId="77777777" w:rsidTr="002D726C">
        <w:trPr>
          <w:trHeight w:val="280"/>
        </w:trPr>
        <w:tc>
          <w:tcPr>
            <w:tcW w:w="343" w:type="dxa"/>
            <w:vMerge/>
            <w:tcBorders>
              <w:top w:val="single" w:sz="4" w:space="0" w:color="auto"/>
              <w:left w:val="single" w:sz="4" w:space="0" w:color="auto"/>
              <w:bottom w:val="single" w:sz="4" w:space="0" w:color="auto"/>
              <w:right w:val="single" w:sz="4" w:space="0" w:color="auto"/>
            </w:tcBorders>
            <w:vAlign w:val="center"/>
            <w:hideMark/>
          </w:tcPr>
          <w:p w14:paraId="4CD1B464" w14:textId="77777777" w:rsidR="002D726C" w:rsidRPr="002D726C" w:rsidRDefault="002D726C" w:rsidP="002D726C">
            <w:pPr>
              <w:spacing w:after="0" w:line="240" w:lineRule="auto"/>
              <w:rPr>
                <w:rFonts w:ascii="Arial Narrow" w:eastAsia="Times New Roman" w:hAnsi="Arial Narrow" w:cs="Arial"/>
                <w:b/>
                <w:bCs/>
                <w:sz w:val="16"/>
                <w:szCs w:val="16"/>
                <w:lang w:val="sq-AL"/>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24023752" w14:textId="77777777" w:rsidR="002D726C" w:rsidRPr="002D726C" w:rsidRDefault="002D726C" w:rsidP="002D726C">
            <w:pPr>
              <w:spacing w:after="0" w:line="240" w:lineRule="auto"/>
              <w:rPr>
                <w:rFonts w:ascii="Arial Narrow" w:eastAsia="Times New Roman" w:hAnsi="Arial Narrow" w:cs="Arial"/>
                <w:b/>
                <w:bCs/>
                <w:sz w:val="16"/>
                <w:szCs w:val="16"/>
                <w:lang w:val="sq-AL"/>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04111A36" w14:textId="77777777" w:rsidR="002D726C" w:rsidRPr="002D726C" w:rsidRDefault="002D726C" w:rsidP="002D726C">
            <w:pPr>
              <w:spacing w:after="0" w:line="240" w:lineRule="auto"/>
              <w:rPr>
                <w:rFonts w:ascii="Arial Narrow" w:eastAsia="Times New Roman" w:hAnsi="Arial Narrow" w:cs="Arial"/>
                <w:b/>
                <w:bCs/>
                <w:sz w:val="16"/>
                <w:szCs w:val="16"/>
                <w:lang w:val="sq-AL"/>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1F273FCB" w14:textId="77777777" w:rsidR="002D726C" w:rsidRPr="002D726C" w:rsidRDefault="002D726C" w:rsidP="002D726C">
            <w:pPr>
              <w:spacing w:after="0" w:line="240" w:lineRule="auto"/>
              <w:rPr>
                <w:rFonts w:ascii="Arial Narrow" w:eastAsia="Times New Roman" w:hAnsi="Arial Narrow" w:cs="Arial"/>
                <w:b/>
                <w:bCs/>
                <w:sz w:val="16"/>
                <w:szCs w:val="16"/>
                <w:lang w:val="sq-AL"/>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3FC70EBC" w14:textId="77777777" w:rsidR="002D726C" w:rsidRPr="002D726C" w:rsidRDefault="002D726C" w:rsidP="002D726C">
            <w:pPr>
              <w:spacing w:after="0" w:line="240" w:lineRule="auto"/>
              <w:rPr>
                <w:rFonts w:ascii="Arial Narrow" w:eastAsia="Times New Roman" w:hAnsi="Arial Narrow" w:cs="Arial"/>
                <w:b/>
                <w:bCs/>
                <w:sz w:val="16"/>
                <w:szCs w:val="16"/>
                <w:lang w:val="sq-AL"/>
              </w:rPr>
            </w:pPr>
          </w:p>
        </w:tc>
        <w:tc>
          <w:tcPr>
            <w:tcW w:w="6480" w:type="dxa"/>
            <w:gridSpan w:val="3"/>
            <w:vMerge/>
            <w:tcBorders>
              <w:top w:val="single" w:sz="4" w:space="0" w:color="auto"/>
              <w:left w:val="single" w:sz="4" w:space="0" w:color="auto"/>
              <w:bottom w:val="single" w:sz="4" w:space="0" w:color="auto"/>
              <w:right w:val="single" w:sz="4" w:space="0" w:color="auto"/>
            </w:tcBorders>
            <w:vAlign w:val="center"/>
            <w:hideMark/>
          </w:tcPr>
          <w:p w14:paraId="528D20C8" w14:textId="77777777" w:rsidR="002D726C" w:rsidRPr="002D726C" w:rsidRDefault="002D726C" w:rsidP="002D726C">
            <w:pPr>
              <w:spacing w:after="0" w:line="240" w:lineRule="auto"/>
              <w:rPr>
                <w:rFonts w:ascii="Arial Narrow" w:eastAsia="Times New Roman" w:hAnsi="Arial Narrow" w:cs="Arial"/>
                <w:b/>
                <w:bCs/>
                <w:sz w:val="16"/>
                <w:szCs w:val="16"/>
                <w:lang w:val="sq-AL"/>
              </w:rPr>
            </w:pPr>
          </w:p>
        </w:tc>
        <w:tc>
          <w:tcPr>
            <w:tcW w:w="236" w:type="dxa"/>
            <w:tcBorders>
              <w:top w:val="nil"/>
              <w:left w:val="nil"/>
              <w:bottom w:val="nil"/>
              <w:right w:val="nil"/>
            </w:tcBorders>
            <w:shd w:val="clear" w:color="auto" w:fill="auto"/>
            <w:noWrap/>
            <w:vAlign w:val="bottom"/>
            <w:hideMark/>
          </w:tcPr>
          <w:p w14:paraId="0B2F745F" w14:textId="77777777" w:rsidR="002D726C" w:rsidRPr="002D726C" w:rsidRDefault="002D726C" w:rsidP="002D726C">
            <w:pPr>
              <w:spacing w:after="0" w:line="240" w:lineRule="auto"/>
              <w:jc w:val="center"/>
              <w:rPr>
                <w:rFonts w:ascii="Arial Narrow" w:eastAsia="Times New Roman" w:hAnsi="Arial Narrow" w:cs="Arial"/>
                <w:b/>
                <w:bCs/>
                <w:sz w:val="16"/>
                <w:szCs w:val="16"/>
                <w:lang w:val="sq-AL"/>
              </w:rPr>
            </w:pPr>
          </w:p>
        </w:tc>
      </w:tr>
      <w:tr w:rsidR="00D76919" w:rsidRPr="0033574D" w14:paraId="13EE74FB" w14:textId="77777777" w:rsidTr="00D76919">
        <w:trPr>
          <w:trHeight w:val="389"/>
        </w:trPr>
        <w:tc>
          <w:tcPr>
            <w:tcW w:w="11300" w:type="dxa"/>
            <w:gridSpan w:val="6"/>
            <w:tcBorders>
              <w:top w:val="nil"/>
              <w:left w:val="single" w:sz="4" w:space="0" w:color="auto"/>
              <w:bottom w:val="single" w:sz="4" w:space="0" w:color="auto"/>
              <w:right w:val="single" w:sz="4" w:space="0" w:color="auto"/>
            </w:tcBorders>
            <w:shd w:val="clear" w:color="auto" w:fill="auto"/>
            <w:vAlign w:val="center"/>
          </w:tcPr>
          <w:p w14:paraId="0C92F3F9" w14:textId="45EE6266" w:rsidR="00D76919" w:rsidRPr="002D726C" w:rsidRDefault="00D76919" w:rsidP="002D726C">
            <w:pPr>
              <w:spacing w:after="0" w:line="240" w:lineRule="auto"/>
              <w:rPr>
                <w:rFonts w:ascii="Arial Narrow" w:eastAsia="Times New Roman" w:hAnsi="Arial Narrow" w:cs="Calibri"/>
                <w:sz w:val="16"/>
                <w:szCs w:val="16"/>
                <w:lang w:val="sq-AL"/>
              </w:rPr>
            </w:pPr>
            <w:r w:rsidRPr="00B64D5A">
              <w:rPr>
                <w:rFonts w:ascii="Arial Narrow" w:eastAsia="Times New Roman" w:hAnsi="Arial Narrow" w:cs="Arial"/>
                <w:i/>
                <w:iCs/>
                <w:sz w:val="16"/>
                <w:szCs w:val="16"/>
                <w:lang w:val="sq-AL"/>
              </w:rPr>
              <w:t>Masa e politik</w:t>
            </w:r>
            <w:r>
              <w:rPr>
                <w:rFonts w:ascii="Arial Narrow" w:eastAsia="Times New Roman" w:hAnsi="Arial Narrow" w:cs="Arial"/>
                <w:i/>
                <w:iCs/>
                <w:sz w:val="16"/>
                <w:szCs w:val="16"/>
                <w:lang w:val="sq-AL"/>
              </w:rPr>
              <w:t>ë</w:t>
            </w:r>
            <w:r w:rsidRPr="00B64D5A">
              <w:rPr>
                <w:rFonts w:ascii="Arial Narrow" w:eastAsia="Times New Roman" w:hAnsi="Arial Narrow" w:cs="Arial"/>
                <w:i/>
                <w:iCs/>
                <w:sz w:val="16"/>
                <w:szCs w:val="16"/>
                <w:lang w:val="sq-AL"/>
              </w:rPr>
              <w:t>s: Avancim i kuadrit ligjor me qëllim të luftës kundër krimit të organizuar dhe korrupsionit të nivelit të lartë</w:t>
            </w:r>
          </w:p>
        </w:tc>
        <w:tc>
          <w:tcPr>
            <w:tcW w:w="3385" w:type="dxa"/>
            <w:gridSpan w:val="2"/>
            <w:tcBorders>
              <w:top w:val="nil"/>
              <w:left w:val="single" w:sz="4" w:space="0" w:color="auto"/>
              <w:bottom w:val="single" w:sz="4" w:space="0" w:color="auto"/>
              <w:right w:val="single" w:sz="4" w:space="0" w:color="auto"/>
            </w:tcBorders>
            <w:shd w:val="clear" w:color="auto" w:fill="auto"/>
            <w:vAlign w:val="center"/>
          </w:tcPr>
          <w:p w14:paraId="5716088E" w14:textId="77E811D6" w:rsidR="00D76919" w:rsidRPr="0050255D" w:rsidRDefault="0050255D" w:rsidP="00D76919">
            <w:pPr>
              <w:spacing w:after="0" w:line="240" w:lineRule="auto"/>
              <w:rPr>
                <w:rFonts w:ascii="Arial Narrow" w:eastAsia="Times New Roman" w:hAnsi="Arial Narrow" w:cs="Calibri"/>
                <w:sz w:val="16"/>
                <w:szCs w:val="16"/>
                <w:highlight w:val="yellow"/>
                <w:lang w:val="sq-AL"/>
              </w:rPr>
            </w:pPr>
            <w:r w:rsidRPr="00E1118B">
              <w:rPr>
                <w:rFonts w:ascii="Arial Narrow" w:eastAsia="Times New Roman" w:hAnsi="Arial Narrow" w:cs="Calibri"/>
                <w:sz w:val="16"/>
                <w:szCs w:val="16"/>
                <w:lang w:val="sq-AL"/>
              </w:rPr>
              <w:t>35</w:t>
            </w:r>
            <w:r w:rsidR="00D76919" w:rsidRPr="00E1118B">
              <w:rPr>
                <w:rFonts w:ascii="Arial Narrow" w:eastAsia="Times New Roman" w:hAnsi="Arial Narrow" w:cs="Calibri"/>
                <w:sz w:val="16"/>
                <w:szCs w:val="16"/>
                <w:lang w:val="sq-AL"/>
              </w:rPr>
              <w:t xml:space="preserve">% </w:t>
            </w:r>
            <w:r w:rsidR="00D76919" w:rsidRPr="00E1118B">
              <w:rPr>
                <w:rFonts w:ascii="Arial Narrow" w:eastAsia="Times New Roman" w:hAnsi="Arial Narrow" w:cs="Arial"/>
                <w:i/>
                <w:iCs/>
                <w:color w:val="000000"/>
                <w:sz w:val="16"/>
                <w:szCs w:val="16"/>
                <w:lang w:val="sq-AL"/>
              </w:rPr>
              <w:t>zbatuar plotësisht</w:t>
            </w:r>
          </w:p>
        </w:tc>
        <w:tc>
          <w:tcPr>
            <w:tcW w:w="236" w:type="dxa"/>
            <w:vAlign w:val="center"/>
          </w:tcPr>
          <w:p w14:paraId="7CA653EC" w14:textId="473854B2" w:rsidR="00D76919" w:rsidRPr="002D726C" w:rsidRDefault="00D76919" w:rsidP="002D726C">
            <w:pPr>
              <w:spacing w:after="0" w:line="240" w:lineRule="auto"/>
              <w:rPr>
                <w:rFonts w:ascii="Arial Narrow" w:eastAsia="Times New Roman" w:hAnsi="Arial Narrow" w:cs="Times New Roman"/>
                <w:sz w:val="16"/>
                <w:szCs w:val="16"/>
                <w:lang w:val="sq-AL"/>
              </w:rPr>
            </w:pPr>
          </w:p>
        </w:tc>
      </w:tr>
      <w:tr w:rsidR="002D726C" w:rsidRPr="003B01A1" w14:paraId="65BCECC6" w14:textId="77777777" w:rsidTr="004A1C70">
        <w:trPr>
          <w:trHeight w:val="533"/>
        </w:trPr>
        <w:tc>
          <w:tcPr>
            <w:tcW w:w="343" w:type="dxa"/>
            <w:tcBorders>
              <w:top w:val="nil"/>
              <w:left w:val="single" w:sz="4" w:space="0" w:color="auto"/>
              <w:bottom w:val="single" w:sz="4" w:space="0" w:color="auto"/>
              <w:right w:val="single" w:sz="4" w:space="0" w:color="auto"/>
            </w:tcBorders>
            <w:shd w:val="clear" w:color="auto" w:fill="auto"/>
            <w:vAlign w:val="center"/>
            <w:hideMark/>
          </w:tcPr>
          <w:p w14:paraId="523E8CDB" w14:textId="09B0662C" w:rsidR="002D726C" w:rsidRPr="003B01A1" w:rsidRDefault="00DA4F4C" w:rsidP="002D726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w:t>
            </w:r>
          </w:p>
        </w:tc>
        <w:tc>
          <w:tcPr>
            <w:tcW w:w="2736" w:type="dxa"/>
            <w:tcBorders>
              <w:top w:val="nil"/>
              <w:left w:val="nil"/>
              <w:bottom w:val="single" w:sz="4" w:space="0" w:color="auto"/>
              <w:right w:val="single" w:sz="4" w:space="0" w:color="auto"/>
            </w:tcBorders>
            <w:shd w:val="clear" w:color="auto" w:fill="FF0000"/>
            <w:vAlign w:val="center"/>
            <w:hideMark/>
          </w:tcPr>
          <w:p w14:paraId="44AE8526" w14:textId="77777777" w:rsidR="002D726C" w:rsidRPr="003B01A1" w:rsidRDefault="002D726C" w:rsidP="002D726C">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Ndryshimi i legjislacionit për konfiskimin e pasurisë përfituar jashtëligjjshëm në mënyrë që një përqindje e caktuar e të hyrave nga konfiskimi t'u ndahet agjencive të sektorit të drejtësisë</w:t>
            </w:r>
          </w:p>
        </w:tc>
        <w:tc>
          <w:tcPr>
            <w:tcW w:w="749" w:type="dxa"/>
            <w:tcBorders>
              <w:top w:val="nil"/>
              <w:left w:val="nil"/>
              <w:bottom w:val="single" w:sz="4" w:space="0" w:color="auto"/>
              <w:right w:val="single" w:sz="4" w:space="0" w:color="auto"/>
            </w:tcBorders>
            <w:shd w:val="clear" w:color="auto" w:fill="FF0000"/>
            <w:vAlign w:val="center"/>
            <w:hideMark/>
          </w:tcPr>
          <w:p w14:paraId="7636E99A" w14:textId="77777777" w:rsidR="002D726C" w:rsidRPr="003B01A1" w:rsidRDefault="002D726C"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0000"/>
            <w:vAlign w:val="center"/>
            <w:hideMark/>
          </w:tcPr>
          <w:p w14:paraId="33ACC13E" w14:textId="77777777" w:rsidR="002D726C" w:rsidRPr="003B01A1" w:rsidRDefault="002D726C" w:rsidP="002D726C">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w:t>
            </w:r>
          </w:p>
        </w:tc>
        <w:tc>
          <w:tcPr>
            <w:tcW w:w="2822" w:type="dxa"/>
            <w:tcBorders>
              <w:top w:val="nil"/>
              <w:left w:val="nil"/>
              <w:bottom w:val="single" w:sz="4" w:space="0" w:color="auto"/>
              <w:right w:val="single" w:sz="4" w:space="0" w:color="auto"/>
            </w:tcBorders>
            <w:shd w:val="clear" w:color="auto" w:fill="FF0000"/>
            <w:vAlign w:val="center"/>
            <w:hideMark/>
          </w:tcPr>
          <w:p w14:paraId="057E2A97" w14:textId="77777777" w:rsidR="002D726C" w:rsidRPr="003B01A1" w:rsidRDefault="002D726C" w:rsidP="002D726C">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Ligji i ndryshuar dhe miratuar; fondi i themeluar</w:t>
            </w:r>
          </w:p>
        </w:tc>
        <w:tc>
          <w:tcPr>
            <w:tcW w:w="6480" w:type="dxa"/>
            <w:gridSpan w:val="3"/>
            <w:tcBorders>
              <w:top w:val="nil"/>
              <w:left w:val="nil"/>
              <w:bottom w:val="single" w:sz="4" w:space="0" w:color="auto"/>
              <w:right w:val="single" w:sz="4" w:space="0" w:color="auto"/>
            </w:tcBorders>
            <w:shd w:val="clear" w:color="auto" w:fill="FF0000"/>
            <w:vAlign w:val="center"/>
          </w:tcPr>
          <w:p w14:paraId="543485C5" w14:textId="73BBB451" w:rsidR="002D726C" w:rsidRPr="00210CB8" w:rsidRDefault="00DA7CD3" w:rsidP="00210CB8">
            <w:pPr>
              <w:rPr>
                <w:rFonts w:ascii="Arial Narrow" w:hAnsi="Arial Narrow" w:cs="Calibri"/>
                <w:color w:val="000000"/>
                <w:sz w:val="16"/>
                <w:szCs w:val="16"/>
              </w:rPr>
            </w:pPr>
            <w:r w:rsidRPr="00DA7CD3">
              <w:rPr>
                <w:rFonts w:ascii="Arial Narrow" w:hAnsi="Arial Narrow" w:cs="Calibri"/>
                <w:color w:val="000000"/>
                <w:sz w:val="16"/>
                <w:szCs w:val="16"/>
              </w:rPr>
              <w:t>Nuk është zbatuar. Aktualsiht eshte pezulluar puna e hartimit te ketij Projektligji sipas opnionit te MF</w:t>
            </w:r>
          </w:p>
        </w:tc>
        <w:tc>
          <w:tcPr>
            <w:tcW w:w="236" w:type="dxa"/>
            <w:vAlign w:val="center"/>
            <w:hideMark/>
          </w:tcPr>
          <w:p w14:paraId="7DFCC921" w14:textId="77777777" w:rsidR="002D726C" w:rsidRPr="003B01A1" w:rsidRDefault="002D726C" w:rsidP="002D726C">
            <w:pPr>
              <w:spacing w:after="0" w:line="240" w:lineRule="auto"/>
              <w:rPr>
                <w:rFonts w:ascii="Arial Narrow" w:eastAsia="Times New Roman" w:hAnsi="Arial Narrow" w:cs="Times New Roman"/>
                <w:sz w:val="16"/>
                <w:szCs w:val="16"/>
                <w:lang w:val="sq-AL"/>
              </w:rPr>
            </w:pPr>
          </w:p>
        </w:tc>
      </w:tr>
      <w:tr w:rsidR="002D726C" w:rsidRPr="003B01A1" w14:paraId="7F118C15" w14:textId="77777777" w:rsidTr="004A1C70">
        <w:trPr>
          <w:trHeight w:val="2305"/>
        </w:trPr>
        <w:tc>
          <w:tcPr>
            <w:tcW w:w="343" w:type="dxa"/>
            <w:tcBorders>
              <w:top w:val="nil"/>
              <w:left w:val="single" w:sz="4" w:space="0" w:color="auto"/>
              <w:bottom w:val="single" w:sz="4" w:space="0" w:color="auto"/>
              <w:right w:val="single" w:sz="4" w:space="0" w:color="auto"/>
            </w:tcBorders>
            <w:shd w:val="clear" w:color="auto" w:fill="auto"/>
            <w:vAlign w:val="center"/>
            <w:hideMark/>
          </w:tcPr>
          <w:p w14:paraId="1BD45674" w14:textId="4E8EF013" w:rsidR="002D726C" w:rsidRPr="003B01A1" w:rsidRDefault="00DA4F4C" w:rsidP="002D726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w:t>
            </w:r>
          </w:p>
        </w:tc>
        <w:tc>
          <w:tcPr>
            <w:tcW w:w="2736" w:type="dxa"/>
            <w:tcBorders>
              <w:top w:val="nil"/>
              <w:left w:val="nil"/>
              <w:bottom w:val="single" w:sz="4" w:space="0" w:color="auto"/>
              <w:right w:val="single" w:sz="4" w:space="0" w:color="auto"/>
            </w:tcBorders>
            <w:shd w:val="clear" w:color="auto" w:fill="92D050"/>
            <w:vAlign w:val="center"/>
            <w:hideMark/>
          </w:tcPr>
          <w:p w14:paraId="3C05508B" w14:textId="77777777" w:rsidR="002D726C" w:rsidRPr="003B01A1" w:rsidRDefault="002D726C" w:rsidP="002D726C">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Organizimi i trajnimeve të përbashkëta për konfiskimin e pasurisë</w:t>
            </w:r>
          </w:p>
        </w:tc>
        <w:tc>
          <w:tcPr>
            <w:tcW w:w="749" w:type="dxa"/>
            <w:tcBorders>
              <w:top w:val="nil"/>
              <w:left w:val="nil"/>
              <w:bottom w:val="single" w:sz="4" w:space="0" w:color="auto"/>
              <w:right w:val="single" w:sz="4" w:space="0" w:color="auto"/>
            </w:tcBorders>
            <w:shd w:val="clear" w:color="auto" w:fill="92D050"/>
            <w:vAlign w:val="center"/>
            <w:hideMark/>
          </w:tcPr>
          <w:p w14:paraId="3109F455" w14:textId="77777777" w:rsidR="00C30B76" w:rsidRDefault="002D726C"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247044BE" w14:textId="77777777" w:rsidR="00C30B76" w:rsidRDefault="002D726C"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32EFCB60" w14:textId="65EF3279" w:rsidR="002D726C" w:rsidRPr="003B01A1" w:rsidRDefault="002D726C"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92D050"/>
            <w:vAlign w:val="center"/>
            <w:hideMark/>
          </w:tcPr>
          <w:p w14:paraId="3459E46A" w14:textId="77777777" w:rsidR="002D726C" w:rsidRPr="003B01A1" w:rsidRDefault="002D726C" w:rsidP="002D726C">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 KGJK, KPK, AAPSK</w:t>
            </w:r>
          </w:p>
        </w:tc>
        <w:tc>
          <w:tcPr>
            <w:tcW w:w="2822" w:type="dxa"/>
            <w:tcBorders>
              <w:top w:val="nil"/>
              <w:left w:val="nil"/>
              <w:bottom w:val="single" w:sz="4" w:space="0" w:color="auto"/>
              <w:right w:val="single" w:sz="4" w:space="0" w:color="auto"/>
            </w:tcBorders>
            <w:shd w:val="clear" w:color="auto" w:fill="92D050"/>
            <w:vAlign w:val="center"/>
            <w:hideMark/>
          </w:tcPr>
          <w:p w14:paraId="779C755F" w14:textId="77777777" w:rsidR="002D726C" w:rsidRPr="003B01A1" w:rsidRDefault="002D726C" w:rsidP="002D726C">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4 trajnime të realizuara brenda vitit</w:t>
            </w:r>
          </w:p>
        </w:tc>
        <w:tc>
          <w:tcPr>
            <w:tcW w:w="6480" w:type="dxa"/>
            <w:gridSpan w:val="3"/>
            <w:tcBorders>
              <w:top w:val="nil"/>
              <w:left w:val="nil"/>
              <w:bottom w:val="single" w:sz="4" w:space="0" w:color="auto"/>
              <w:right w:val="single" w:sz="4" w:space="0" w:color="auto"/>
            </w:tcBorders>
            <w:shd w:val="clear" w:color="auto" w:fill="92D050"/>
            <w:vAlign w:val="center"/>
          </w:tcPr>
          <w:p w14:paraId="36A300C1" w14:textId="77777777" w:rsidR="002D726C" w:rsidRDefault="005178CA" w:rsidP="00E1118B">
            <w:pPr>
              <w:spacing w:after="0" w:line="240" w:lineRule="auto"/>
              <w:jc w:val="both"/>
              <w:rPr>
                <w:rFonts w:ascii="Arial Narrow" w:eastAsia="Times New Roman" w:hAnsi="Arial Narrow" w:cs="Calibri"/>
                <w:sz w:val="16"/>
                <w:szCs w:val="16"/>
                <w:lang w:val="sq-AL"/>
              </w:rPr>
            </w:pPr>
            <w:r w:rsidRPr="005178CA">
              <w:rPr>
                <w:rFonts w:ascii="Arial Narrow" w:eastAsia="Times New Roman" w:hAnsi="Arial Narrow" w:cs="Calibri"/>
                <w:sz w:val="16"/>
                <w:szCs w:val="16"/>
                <w:lang w:val="sq-AL"/>
              </w:rPr>
              <w:t>Në periudhën raportuese janë realizuar 3 trajnime ekskluzivisht vetëm për sekuestrimin dhe konfiskimin.  Trajnimet kanë qenë regjionale. Me 12 maj 2023 ka qenë I dedikuar për regjionin e Prishtinës dhe Mitrovicës. Trajnimi  I radhës me 19 maj ishte për regjionin e Prizrenit, Gjakovës dhe Pejës si dhe datë 26 maj 2023 i cili ishte për regjionin e Gjilanit dhe të Ferizajit.</w:t>
            </w:r>
            <w:r>
              <w:rPr>
                <w:rStyle w:val="FootnoteReference"/>
                <w:rFonts w:ascii="Arial Narrow" w:eastAsia="Times New Roman" w:hAnsi="Arial Narrow" w:cs="Calibri"/>
                <w:sz w:val="16"/>
                <w:szCs w:val="16"/>
                <w:lang w:val="sq-AL"/>
              </w:rPr>
              <w:footnoteReference w:id="63"/>
            </w:r>
          </w:p>
          <w:p w14:paraId="4405DA65" w14:textId="77777777" w:rsidR="005178CA" w:rsidRDefault="005178CA" w:rsidP="00E1118B">
            <w:pPr>
              <w:spacing w:after="0" w:line="240" w:lineRule="auto"/>
              <w:jc w:val="both"/>
              <w:rPr>
                <w:rFonts w:ascii="Arial Narrow" w:eastAsia="Times New Roman" w:hAnsi="Arial Narrow" w:cs="Calibri"/>
                <w:sz w:val="16"/>
                <w:szCs w:val="16"/>
                <w:lang w:val="sq-AL"/>
              </w:rPr>
            </w:pPr>
            <w:r w:rsidRPr="005178CA">
              <w:rPr>
                <w:rFonts w:ascii="Arial Narrow" w:eastAsia="Times New Roman" w:hAnsi="Arial Narrow" w:cs="Calibri"/>
                <w:sz w:val="16"/>
                <w:szCs w:val="16"/>
                <w:lang w:val="sq-AL"/>
              </w:rPr>
              <w:t>Përveç trajnimeve të lartpërmendura janë realizuar edhe 3 trajnime për risitë e Kodit të Procedurës Penale, në kuadër të cilave është trajtuar sekuestrimi dhe konfiskimi bazuar në ndryshimet ligjore. Këto trajnime janë realizuar në datat 13-14 janar 2023, 27-28 janar 2023, 10-11 shkurt 2023 si dhe 23-24 qershor 2023.</w:t>
            </w:r>
            <w:r>
              <w:rPr>
                <w:rStyle w:val="FootnoteReference"/>
                <w:rFonts w:ascii="Arial Narrow" w:eastAsia="Times New Roman" w:hAnsi="Arial Narrow" w:cs="Calibri"/>
                <w:sz w:val="16"/>
                <w:szCs w:val="16"/>
                <w:lang w:val="sq-AL"/>
              </w:rPr>
              <w:footnoteReference w:id="64"/>
            </w:r>
          </w:p>
          <w:p w14:paraId="71D12719" w14:textId="77777777" w:rsidR="005178CA" w:rsidRDefault="005178CA" w:rsidP="00E1118B">
            <w:pPr>
              <w:spacing w:after="0" w:line="240" w:lineRule="auto"/>
              <w:jc w:val="both"/>
              <w:rPr>
                <w:rFonts w:ascii="Arial Narrow" w:eastAsia="Times New Roman" w:hAnsi="Arial Narrow" w:cs="Calibri"/>
                <w:sz w:val="16"/>
                <w:szCs w:val="16"/>
                <w:lang w:val="sq-AL"/>
              </w:rPr>
            </w:pPr>
            <w:r w:rsidRPr="005178CA">
              <w:rPr>
                <w:rFonts w:ascii="Arial Narrow" w:eastAsia="Times New Roman" w:hAnsi="Arial Narrow" w:cs="Calibri"/>
                <w:sz w:val="16"/>
                <w:szCs w:val="16"/>
                <w:lang w:val="sq-AL"/>
              </w:rPr>
              <w:t>Gjithashtu, janë ofruar edhe trajnime 4 trajnime tjera që i përkasin kësaj fushe. Me 6-10 shkurt 2023: Programi i trajnimit për hetime financiare dhe rikuperim të aseteve. Trajnimi i radhës me 20-24 mars 2023 Hetimi financiar dhe kthimi i pasurisë. Me 18-20 prill Programi i Specializuar i trajnimit -Pastrimi i parave dhe hetimi financiar-Sesioni I si dhe me 16-17 maj 2023 vazhdimi i këtij programi me sesionin II.</w:t>
            </w:r>
            <w:r>
              <w:rPr>
                <w:rStyle w:val="FootnoteReference"/>
                <w:rFonts w:ascii="Arial Narrow" w:eastAsia="Times New Roman" w:hAnsi="Arial Narrow" w:cs="Calibri"/>
                <w:sz w:val="16"/>
                <w:szCs w:val="16"/>
                <w:lang w:val="sq-AL"/>
              </w:rPr>
              <w:footnoteReference w:id="65"/>
            </w:r>
          </w:p>
          <w:p w14:paraId="484FA690" w14:textId="7EF30A33" w:rsidR="005178CA" w:rsidRPr="003B01A1" w:rsidRDefault="005178CA" w:rsidP="00E1118B">
            <w:pPr>
              <w:spacing w:after="0" w:line="240" w:lineRule="auto"/>
              <w:jc w:val="both"/>
              <w:rPr>
                <w:rFonts w:ascii="Arial Narrow" w:eastAsia="Times New Roman" w:hAnsi="Arial Narrow" w:cs="Calibri"/>
                <w:sz w:val="16"/>
                <w:szCs w:val="16"/>
                <w:lang w:val="sq-AL"/>
              </w:rPr>
            </w:pPr>
            <w:r w:rsidRPr="005178CA">
              <w:rPr>
                <w:rFonts w:ascii="Arial Narrow" w:eastAsia="Times New Roman" w:hAnsi="Arial Narrow" w:cs="Calibri"/>
                <w:sz w:val="16"/>
                <w:szCs w:val="16"/>
                <w:lang w:val="sq-AL"/>
              </w:rPr>
              <w:t>Përveç këtyre aktiviteteve trajnuese, Akademia e Drejtësisë në bashkëpunim me Ambasadën Amerikane/OPDAT, në shkurt të vitit 2023 ka realizuar edhe një punëtori për Hartimin e Udhëzuesit për Konfiskim. Grupi punues për hartimin e këtij udhëzuesi ka qenë në përbërje prej 8 prokurorëve që janë njëkohësisht koordinatorë të rrjetit të konfiskimit, 1 gjyqtarë 1 zyrtarë i Agjencisë për Konfiskim dhe Sekuestrim si dhe 1 Këshilltar nga Këshilli Prokurorial i Kosovës.</w:t>
            </w:r>
            <w:r>
              <w:rPr>
                <w:rStyle w:val="FootnoteReference"/>
                <w:rFonts w:ascii="Arial Narrow" w:eastAsia="Times New Roman" w:hAnsi="Arial Narrow" w:cs="Calibri"/>
                <w:sz w:val="16"/>
                <w:szCs w:val="16"/>
                <w:lang w:val="sq-AL"/>
              </w:rPr>
              <w:footnoteReference w:id="66"/>
            </w:r>
          </w:p>
        </w:tc>
        <w:tc>
          <w:tcPr>
            <w:tcW w:w="236" w:type="dxa"/>
            <w:vAlign w:val="center"/>
            <w:hideMark/>
          </w:tcPr>
          <w:p w14:paraId="32B5AF44" w14:textId="77777777" w:rsidR="002D726C" w:rsidRPr="003B01A1" w:rsidRDefault="002D726C" w:rsidP="002D726C">
            <w:pPr>
              <w:spacing w:after="0" w:line="240" w:lineRule="auto"/>
              <w:rPr>
                <w:rFonts w:ascii="Arial Narrow" w:eastAsia="Times New Roman" w:hAnsi="Arial Narrow" w:cs="Times New Roman"/>
                <w:sz w:val="16"/>
                <w:szCs w:val="16"/>
                <w:lang w:val="sq-AL"/>
              </w:rPr>
            </w:pPr>
          </w:p>
        </w:tc>
      </w:tr>
      <w:tr w:rsidR="002D726C" w:rsidRPr="003B01A1" w14:paraId="2138CA0D" w14:textId="77777777" w:rsidTr="00882BBB">
        <w:trPr>
          <w:trHeight w:val="839"/>
        </w:trPr>
        <w:tc>
          <w:tcPr>
            <w:tcW w:w="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7ED4D" w14:textId="77777777" w:rsidR="002D726C" w:rsidRPr="003B01A1" w:rsidRDefault="002D726C" w:rsidP="002D726C">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3</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7F977D8F" w14:textId="77777777" w:rsidR="002D726C" w:rsidRPr="003B01A1" w:rsidRDefault="002D726C" w:rsidP="002D726C">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Kodit të ri të Procedurës Penale për të zgjatur periudhën e lejuar ligjërisht për hetime të veprave penale të korrupsionit të nivelit të lartë dhe krimit të organizuar</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71B8C7F0" w14:textId="77777777" w:rsidR="002D726C" w:rsidRPr="003B01A1" w:rsidRDefault="002D726C"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58DB3F17" w14:textId="77777777" w:rsidR="002D726C" w:rsidRPr="003B01A1" w:rsidRDefault="002D726C" w:rsidP="002D726C">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6E104DC3" w14:textId="77777777" w:rsidR="002D726C" w:rsidRPr="003B01A1" w:rsidRDefault="002D726C" w:rsidP="002D726C">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Kodi i ri i Procedures Penale i miratuar</w:t>
            </w:r>
          </w:p>
        </w:tc>
        <w:tc>
          <w:tcPr>
            <w:tcW w:w="6480" w:type="dxa"/>
            <w:gridSpan w:val="3"/>
            <w:tcBorders>
              <w:top w:val="single" w:sz="4" w:space="0" w:color="auto"/>
              <w:left w:val="nil"/>
              <w:bottom w:val="single" w:sz="4" w:space="0" w:color="auto"/>
              <w:right w:val="single" w:sz="4" w:space="0" w:color="auto"/>
            </w:tcBorders>
            <w:shd w:val="clear" w:color="auto" w:fill="0070C0"/>
            <w:vAlign w:val="center"/>
          </w:tcPr>
          <w:p w14:paraId="02842E13" w14:textId="28E77490" w:rsidR="002D726C" w:rsidRPr="00210CB8" w:rsidRDefault="00210CB8" w:rsidP="00E1118B">
            <w:pPr>
              <w:jc w:val="both"/>
              <w:rPr>
                <w:rFonts w:ascii="Arial Narrow" w:hAnsi="Arial Narrow" w:cs="Calibri"/>
                <w:color w:val="000000"/>
                <w:sz w:val="16"/>
                <w:szCs w:val="16"/>
              </w:rPr>
            </w:pPr>
            <w:r>
              <w:rPr>
                <w:rFonts w:ascii="Arial Narrow" w:hAnsi="Arial Narrow" w:cs="Calibri"/>
                <w:color w:val="000000"/>
                <w:sz w:val="16"/>
                <w:szCs w:val="16"/>
              </w:rPr>
              <w:t>Kodi i Procedurës Penale është miratuar nga Kuvendi me datë 14.07.2022.</w:t>
            </w:r>
            <w:r>
              <w:rPr>
                <w:rStyle w:val="FootnoteReference"/>
                <w:rFonts w:ascii="Arial Narrow" w:hAnsi="Arial Narrow" w:cs="Calibri"/>
                <w:color w:val="000000"/>
                <w:sz w:val="16"/>
                <w:szCs w:val="16"/>
              </w:rPr>
              <w:footnoteReference w:id="67"/>
            </w:r>
            <w:r>
              <w:rPr>
                <w:rFonts w:ascii="Arial Narrow" w:hAnsi="Arial Narrow" w:cs="Calibri"/>
                <w:color w:val="000000"/>
                <w:sz w:val="16"/>
                <w:szCs w:val="16"/>
              </w:rPr>
              <w:t xml:space="preserve"> Neni 157 i Kodit 'Afatet kohore të hetimit' parasheh një zgjatje prej një (1) viti të hetimit (pas kërkesës së prokurorit dhe autorizimit të gjyqtarit të procedurës paraprake). Ky afat është më i gjatë se ai paraprak në Kodin e shfuqizuar, e që ishte gjashtë (6) muaj.</w:t>
            </w:r>
          </w:p>
        </w:tc>
        <w:tc>
          <w:tcPr>
            <w:tcW w:w="236" w:type="dxa"/>
            <w:vAlign w:val="center"/>
            <w:hideMark/>
          </w:tcPr>
          <w:p w14:paraId="23E848AD" w14:textId="77777777" w:rsidR="002D726C" w:rsidRPr="003B01A1" w:rsidRDefault="002D726C" w:rsidP="002D726C">
            <w:pPr>
              <w:spacing w:after="0" w:line="240" w:lineRule="auto"/>
              <w:rPr>
                <w:rFonts w:ascii="Arial Narrow" w:eastAsia="Times New Roman" w:hAnsi="Arial Narrow" w:cs="Times New Roman"/>
                <w:sz w:val="16"/>
                <w:szCs w:val="16"/>
                <w:lang w:val="sq-AL"/>
              </w:rPr>
            </w:pPr>
          </w:p>
        </w:tc>
      </w:tr>
      <w:tr w:rsidR="002D726C" w:rsidRPr="003B01A1" w14:paraId="21C6D8DF" w14:textId="77777777" w:rsidTr="004A1C70">
        <w:trPr>
          <w:trHeight w:val="630"/>
        </w:trPr>
        <w:tc>
          <w:tcPr>
            <w:tcW w:w="343" w:type="dxa"/>
            <w:tcBorders>
              <w:top w:val="nil"/>
              <w:left w:val="single" w:sz="4" w:space="0" w:color="auto"/>
              <w:bottom w:val="single" w:sz="4" w:space="0" w:color="auto"/>
              <w:right w:val="single" w:sz="4" w:space="0" w:color="auto"/>
            </w:tcBorders>
            <w:shd w:val="clear" w:color="auto" w:fill="auto"/>
            <w:vAlign w:val="center"/>
            <w:hideMark/>
          </w:tcPr>
          <w:p w14:paraId="1AAC1DDB" w14:textId="78FA4F99" w:rsidR="002D726C" w:rsidRPr="003B01A1" w:rsidRDefault="00DA4F4C" w:rsidP="00DA4F4C">
            <w:pPr>
              <w:spacing w:after="0" w:line="240" w:lineRule="auto"/>
              <w:jc w:val="center"/>
              <w:rPr>
                <w:rFonts w:ascii="Arial Narrow" w:eastAsia="Times New Roman" w:hAnsi="Arial Narrow" w:cs="Arial"/>
                <w:sz w:val="16"/>
                <w:szCs w:val="16"/>
                <w:lang w:val="sq-AL"/>
              </w:rPr>
            </w:pPr>
            <w:r>
              <w:rPr>
                <w:rFonts w:ascii="Arial Narrow" w:eastAsia="Times New Roman" w:hAnsi="Arial Narrow" w:cs="Arial"/>
                <w:sz w:val="16"/>
                <w:szCs w:val="16"/>
                <w:lang w:val="sq-AL"/>
              </w:rPr>
              <w:t>4</w:t>
            </w:r>
          </w:p>
        </w:tc>
        <w:tc>
          <w:tcPr>
            <w:tcW w:w="2736" w:type="dxa"/>
            <w:tcBorders>
              <w:top w:val="nil"/>
              <w:left w:val="nil"/>
              <w:bottom w:val="single" w:sz="4" w:space="0" w:color="auto"/>
              <w:right w:val="single" w:sz="4" w:space="0" w:color="auto"/>
            </w:tcBorders>
            <w:shd w:val="clear" w:color="auto" w:fill="FF0000"/>
            <w:vAlign w:val="center"/>
            <w:hideMark/>
          </w:tcPr>
          <w:p w14:paraId="580218D3" w14:textId="77777777" w:rsidR="002D726C" w:rsidRPr="003B01A1" w:rsidRDefault="002D726C" w:rsidP="002D726C">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Themelimi i një grupi punues ndërinstitucional për të ofruar intepretim të unifikuar të "dashjes" dhe për t'i paraprirë mendimit juridik të Gjykatës Supreme</w:t>
            </w:r>
          </w:p>
        </w:tc>
        <w:tc>
          <w:tcPr>
            <w:tcW w:w="749" w:type="dxa"/>
            <w:tcBorders>
              <w:top w:val="nil"/>
              <w:left w:val="nil"/>
              <w:bottom w:val="single" w:sz="4" w:space="0" w:color="auto"/>
              <w:right w:val="single" w:sz="4" w:space="0" w:color="auto"/>
            </w:tcBorders>
            <w:shd w:val="clear" w:color="auto" w:fill="FF0000"/>
            <w:vAlign w:val="center"/>
            <w:hideMark/>
          </w:tcPr>
          <w:p w14:paraId="637F2E51" w14:textId="77777777" w:rsidR="002D726C" w:rsidRPr="003B01A1" w:rsidRDefault="002D726C"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FF0000"/>
            <w:vAlign w:val="center"/>
            <w:hideMark/>
          </w:tcPr>
          <w:p w14:paraId="2120C733" w14:textId="77777777" w:rsidR="002D726C" w:rsidRPr="003B01A1" w:rsidRDefault="002D726C" w:rsidP="002D726C">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KPK, Prokurori i Shtetit</w:t>
            </w:r>
          </w:p>
        </w:tc>
        <w:tc>
          <w:tcPr>
            <w:tcW w:w="2822" w:type="dxa"/>
            <w:tcBorders>
              <w:top w:val="nil"/>
              <w:left w:val="nil"/>
              <w:bottom w:val="single" w:sz="4" w:space="0" w:color="auto"/>
              <w:right w:val="single" w:sz="4" w:space="0" w:color="auto"/>
            </w:tcBorders>
            <w:shd w:val="clear" w:color="auto" w:fill="FF0000"/>
            <w:vAlign w:val="center"/>
            <w:hideMark/>
          </w:tcPr>
          <w:p w14:paraId="0186A6FA" w14:textId="77777777" w:rsidR="002D726C" w:rsidRPr="003B01A1" w:rsidRDefault="002D726C" w:rsidP="002D726C">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Grupi punues i themeluar dhe konkluzionet e ndara me Gjykatën Supreme</w:t>
            </w:r>
          </w:p>
        </w:tc>
        <w:tc>
          <w:tcPr>
            <w:tcW w:w="6480" w:type="dxa"/>
            <w:gridSpan w:val="3"/>
            <w:tcBorders>
              <w:top w:val="nil"/>
              <w:left w:val="nil"/>
              <w:bottom w:val="single" w:sz="4" w:space="0" w:color="auto"/>
              <w:right w:val="single" w:sz="4" w:space="0" w:color="auto"/>
            </w:tcBorders>
            <w:shd w:val="clear" w:color="auto" w:fill="FF0000"/>
            <w:vAlign w:val="center"/>
          </w:tcPr>
          <w:p w14:paraId="25C0882F" w14:textId="2885CC18" w:rsidR="002D726C" w:rsidRPr="003B01A1" w:rsidRDefault="001A3685" w:rsidP="00E47875">
            <w:pPr>
              <w:spacing w:after="0" w:line="240" w:lineRule="auto"/>
              <w:rPr>
                <w:rFonts w:ascii="Arial Narrow" w:eastAsia="Times New Roman" w:hAnsi="Arial Narrow" w:cs="Arial"/>
                <w:color w:val="000000"/>
                <w:sz w:val="16"/>
                <w:szCs w:val="16"/>
                <w:lang w:val="sq-AL"/>
              </w:rPr>
            </w:pPr>
            <w:r w:rsidRPr="001A3685">
              <w:rPr>
                <w:rFonts w:ascii="Arial Narrow" w:eastAsia="Times New Roman" w:hAnsi="Arial Narrow" w:cs="Arial"/>
                <w:color w:val="000000"/>
                <w:sz w:val="16"/>
                <w:szCs w:val="16"/>
                <w:lang w:val="sq-AL"/>
              </w:rPr>
              <w:t>Ky aktivitet është ne proces e siper</w:t>
            </w:r>
          </w:p>
        </w:tc>
        <w:tc>
          <w:tcPr>
            <w:tcW w:w="236" w:type="dxa"/>
            <w:vAlign w:val="center"/>
            <w:hideMark/>
          </w:tcPr>
          <w:p w14:paraId="663531DD" w14:textId="77777777" w:rsidR="002D726C" w:rsidRPr="003B01A1" w:rsidRDefault="002D726C" w:rsidP="002D726C">
            <w:pPr>
              <w:spacing w:after="0" w:line="240" w:lineRule="auto"/>
              <w:rPr>
                <w:rFonts w:ascii="Arial Narrow" w:eastAsia="Times New Roman" w:hAnsi="Arial Narrow" w:cs="Times New Roman"/>
                <w:sz w:val="16"/>
                <w:szCs w:val="16"/>
                <w:lang w:val="sq-AL"/>
              </w:rPr>
            </w:pPr>
          </w:p>
        </w:tc>
      </w:tr>
      <w:tr w:rsidR="002D726C" w:rsidRPr="003B01A1" w14:paraId="43A61BBD" w14:textId="77777777" w:rsidTr="004A1C70">
        <w:trPr>
          <w:trHeight w:val="630"/>
        </w:trPr>
        <w:tc>
          <w:tcPr>
            <w:tcW w:w="343" w:type="dxa"/>
            <w:tcBorders>
              <w:top w:val="nil"/>
              <w:left w:val="single" w:sz="4" w:space="0" w:color="auto"/>
              <w:bottom w:val="single" w:sz="4" w:space="0" w:color="auto"/>
              <w:right w:val="single" w:sz="4" w:space="0" w:color="auto"/>
            </w:tcBorders>
            <w:shd w:val="clear" w:color="auto" w:fill="auto"/>
            <w:vAlign w:val="center"/>
            <w:hideMark/>
          </w:tcPr>
          <w:p w14:paraId="647A9C41" w14:textId="1C8E3725" w:rsidR="002D726C" w:rsidRPr="003B01A1" w:rsidRDefault="00DA4F4C" w:rsidP="002D726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5</w:t>
            </w:r>
          </w:p>
        </w:tc>
        <w:tc>
          <w:tcPr>
            <w:tcW w:w="2736" w:type="dxa"/>
            <w:tcBorders>
              <w:top w:val="nil"/>
              <w:left w:val="nil"/>
              <w:bottom w:val="single" w:sz="4" w:space="0" w:color="auto"/>
              <w:right w:val="single" w:sz="4" w:space="0" w:color="auto"/>
            </w:tcBorders>
            <w:shd w:val="clear" w:color="000000" w:fill="FFC000"/>
            <w:vAlign w:val="center"/>
            <w:hideMark/>
          </w:tcPr>
          <w:p w14:paraId="4EC96120" w14:textId="77777777" w:rsidR="002D726C" w:rsidRPr="003B01A1" w:rsidRDefault="002D726C" w:rsidP="002D726C">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Gjykata Supreme të hartojë dhe miratojë një mendim juridik për të unifikuar interpretimit të “dashjes” siç përkufizohet në nenin 21 të Kodit Penal</w:t>
            </w:r>
          </w:p>
        </w:tc>
        <w:tc>
          <w:tcPr>
            <w:tcW w:w="749" w:type="dxa"/>
            <w:tcBorders>
              <w:top w:val="nil"/>
              <w:left w:val="nil"/>
              <w:bottom w:val="single" w:sz="4" w:space="0" w:color="auto"/>
              <w:right w:val="single" w:sz="4" w:space="0" w:color="auto"/>
            </w:tcBorders>
            <w:shd w:val="clear" w:color="000000" w:fill="FFC000"/>
            <w:vAlign w:val="center"/>
            <w:hideMark/>
          </w:tcPr>
          <w:p w14:paraId="1E9FD79A" w14:textId="77777777" w:rsidR="002D726C" w:rsidRPr="003B01A1" w:rsidRDefault="002D726C"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751EF3A7" w14:textId="77777777" w:rsidR="002D726C" w:rsidRPr="003B01A1" w:rsidRDefault="002D726C" w:rsidP="002D726C">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Gjykata Supreme </w:t>
            </w:r>
          </w:p>
        </w:tc>
        <w:tc>
          <w:tcPr>
            <w:tcW w:w="2822" w:type="dxa"/>
            <w:tcBorders>
              <w:top w:val="nil"/>
              <w:left w:val="nil"/>
              <w:bottom w:val="single" w:sz="4" w:space="0" w:color="auto"/>
              <w:right w:val="single" w:sz="4" w:space="0" w:color="auto"/>
            </w:tcBorders>
            <w:shd w:val="clear" w:color="000000" w:fill="FFC000"/>
            <w:vAlign w:val="center"/>
            <w:hideMark/>
          </w:tcPr>
          <w:p w14:paraId="3F763D29" w14:textId="77777777" w:rsidR="002D726C" w:rsidRPr="003B01A1" w:rsidRDefault="002D726C" w:rsidP="002D726C">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Mendimi juridik i miratuar</w:t>
            </w:r>
          </w:p>
        </w:tc>
        <w:tc>
          <w:tcPr>
            <w:tcW w:w="6480" w:type="dxa"/>
            <w:gridSpan w:val="3"/>
            <w:tcBorders>
              <w:top w:val="nil"/>
              <w:left w:val="nil"/>
              <w:bottom w:val="single" w:sz="4" w:space="0" w:color="auto"/>
              <w:right w:val="single" w:sz="4" w:space="0" w:color="auto"/>
            </w:tcBorders>
            <w:shd w:val="clear" w:color="000000" w:fill="FFC000"/>
            <w:vAlign w:val="center"/>
          </w:tcPr>
          <w:p w14:paraId="0B52A189" w14:textId="77777777" w:rsidR="001A3685" w:rsidRPr="001A3685" w:rsidRDefault="001A3685" w:rsidP="001A3685">
            <w:pPr>
              <w:spacing w:after="0" w:line="240" w:lineRule="auto"/>
              <w:rPr>
                <w:rFonts w:ascii="Arial Narrow" w:eastAsia="Times New Roman" w:hAnsi="Arial Narrow" w:cs="Arial"/>
                <w:color w:val="000000"/>
                <w:sz w:val="16"/>
                <w:szCs w:val="16"/>
                <w:lang w:val="sq-AL"/>
              </w:rPr>
            </w:pPr>
            <w:r w:rsidRPr="001A3685">
              <w:rPr>
                <w:rFonts w:ascii="Arial Narrow" w:eastAsia="Times New Roman" w:hAnsi="Arial Narrow" w:cs="Arial"/>
                <w:color w:val="000000"/>
                <w:sz w:val="16"/>
                <w:szCs w:val="16"/>
                <w:lang w:val="sq-AL"/>
              </w:rPr>
              <w:t xml:space="preserve">Gjykata Supreme nxjerr Mendime Juridike, me qëllim të unifikimit të zbatimit unik të ligjeve, kur dispozitat e caktuara ligjore nuk aplikohen njëjtë nëpër gjykatat e Kosovës. </w:t>
            </w:r>
          </w:p>
          <w:p w14:paraId="36153286" w14:textId="7C0BCA13" w:rsidR="002D726C" w:rsidRPr="003B01A1" w:rsidRDefault="001A3685" w:rsidP="001A3685">
            <w:pPr>
              <w:spacing w:after="0" w:line="240" w:lineRule="auto"/>
              <w:rPr>
                <w:rFonts w:ascii="Arial Narrow" w:eastAsia="Times New Roman" w:hAnsi="Arial Narrow" w:cs="Arial"/>
                <w:color w:val="000000"/>
                <w:sz w:val="16"/>
                <w:szCs w:val="16"/>
                <w:lang w:val="sq-AL"/>
              </w:rPr>
            </w:pPr>
            <w:r w:rsidRPr="001A3685">
              <w:rPr>
                <w:rFonts w:ascii="Arial Narrow" w:eastAsia="Times New Roman" w:hAnsi="Arial Narrow" w:cs="Arial"/>
                <w:color w:val="000000"/>
                <w:sz w:val="16"/>
                <w:szCs w:val="16"/>
                <w:lang w:val="sq-AL"/>
              </w:rPr>
              <w:t>Nga praktika e deritanishme, nuk është hasur në raste të tilla.</w:t>
            </w:r>
          </w:p>
        </w:tc>
        <w:tc>
          <w:tcPr>
            <w:tcW w:w="236" w:type="dxa"/>
            <w:vAlign w:val="center"/>
            <w:hideMark/>
          </w:tcPr>
          <w:p w14:paraId="66401658" w14:textId="77777777" w:rsidR="002D726C" w:rsidRPr="003B01A1" w:rsidRDefault="002D726C" w:rsidP="002D726C">
            <w:pPr>
              <w:spacing w:after="0" w:line="240" w:lineRule="auto"/>
              <w:rPr>
                <w:rFonts w:ascii="Arial Narrow" w:eastAsia="Times New Roman" w:hAnsi="Arial Narrow" w:cs="Times New Roman"/>
                <w:sz w:val="16"/>
                <w:szCs w:val="16"/>
                <w:lang w:val="sq-AL"/>
              </w:rPr>
            </w:pPr>
          </w:p>
        </w:tc>
      </w:tr>
      <w:tr w:rsidR="002D726C" w:rsidRPr="003B01A1" w14:paraId="39181AD9" w14:textId="77777777" w:rsidTr="004A1C70">
        <w:trPr>
          <w:trHeight w:val="420"/>
        </w:trPr>
        <w:tc>
          <w:tcPr>
            <w:tcW w:w="343" w:type="dxa"/>
            <w:tcBorders>
              <w:top w:val="nil"/>
              <w:left w:val="single" w:sz="4" w:space="0" w:color="auto"/>
              <w:bottom w:val="single" w:sz="4" w:space="0" w:color="auto"/>
              <w:right w:val="single" w:sz="4" w:space="0" w:color="auto"/>
            </w:tcBorders>
            <w:shd w:val="clear" w:color="auto" w:fill="auto"/>
            <w:vAlign w:val="center"/>
            <w:hideMark/>
          </w:tcPr>
          <w:p w14:paraId="5682FF78" w14:textId="396A4758" w:rsidR="002D726C" w:rsidRPr="003B01A1" w:rsidRDefault="00DA4F4C" w:rsidP="002D726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 xml:space="preserve"> 6</w:t>
            </w:r>
          </w:p>
        </w:tc>
        <w:tc>
          <w:tcPr>
            <w:tcW w:w="2736" w:type="dxa"/>
            <w:tcBorders>
              <w:top w:val="nil"/>
              <w:left w:val="nil"/>
              <w:bottom w:val="single" w:sz="4" w:space="0" w:color="auto"/>
              <w:right w:val="single" w:sz="4" w:space="0" w:color="auto"/>
            </w:tcBorders>
            <w:shd w:val="clear" w:color="auto" w:fill="FFC000"/>
            <w:vAlign w:val="center"/>
            <w:hideMark/>
          </w:tcPr>
          <w:p w14:paraId="7A8F8850" w14:textId="77777777" w:rsidR="002D726C" w:rsidRPr="003B01A1" w:rsidRDefault="002D726C"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Ndërveprimi i sistemeve kompjuterike të shumë agjencive për të lehtësuar ndjekjen e veprave penale</w:t>
            </w:r>
          </w:p>
        </w:tc>
        <w:tc>
          <w:tcPr>
            <w:tcW w:w="749" w:type="dxa"/>
            <w:tcBorders>
              <w:top w:val="nil"/>
              <w:left w:val="nil"/>
              <w:bottom w:val="single" w:sz="4" w:space="0" w:color="auto"/>
              <w:right w:val="single" w:sz="4" w:space="0" w:color="auto"/>
            </w:tcBorders>
            <w:shd w:val="clear" w:color="auto" w:fill="FFC000"/>
            <w:vAlign w:val="center"/>
            <w:hideMark/>
          </w:tcPr>
          <w:p w14:paraId="6F6D7094" w14:textId="77777777" w:rsidR="002D726C" w:rsidRPr="003B01A1" w:rsidRDefault="002D726C"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FFC000"/>
            <w:vAlign w:val="center"/>
            <w:hideMark/>
          </w:tcPr>
          <w:p w14:paraId="5484BFFF" w14:textId="77777777" w:rsidR="002D726C" w:rsidRPr="003B01A1" w:rsidRDefault="002D726C"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KGJK&amp; KPK</w:t>
            </w:r>
          </w:p>
        </w:tc>
        <w:tc>
          <w:tcPr>
            <w:tcW w:w="2822" w:type="dxa"/>
            <w:tcBorders>
              <w:top w:val="nil"/>
              <w:left w:val="nil"/>
              <w:bottom w:val="single" w:sz="4" w:space="0" w:color="auto"/>
              <w:right w:val="single" w:sz="4" w:space="0" w:color="auto"/>
            </w:tcBorders>
            <w:shd w:val="clear" w:color="auto" w:fill="FFC000"/>
            <w:vAlign w:val="center"/>
            <w:hideMark/>
          </w:tcPr>
          <w:p w14:paraId="03C67893" w14:textId="77777777" w:rsidR="002D726C" w:rsidRPr="003B01A1" w:rsidRDefault="002D726C"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Ndërlidhja e sistemeve kopjuterike e përfunduar </w:t>
            </w:r>
          </w:p>
        </w:tc>
        <w:tc>
          <w:tcPr>
            <w:tcW w:w="6480" w:type="dxa"/>
            <w:gridSpan w:val="3"/>
            <w:tcBorders>
              <w:top w:val="nil"/>
              <w:left w:val="nil"/>
              <w:bottom w:val="single" w:sz="4" w:space="0" w:color="auto"/>
              <w:right w:val="single" w:sz="4" w:space="0" w:color="auto"/>
            </w:tcBorders>
            <w:shd w:val="clear" w:color="auto" w:fill="FFC000"/>
            <w:vAlign w:val="center"/>
            <w:hideMark/>
          </w:tcPr>
          <w:p w14:paraId="77D62091" w14:textId="77777777" w:rsidR="009935C5" w:rsidRPr="009935C5" w:rsidRDefault="009935C5" w:rsidP="00E1118B">
            <w:pPr>
              <w:spacing w:after="0" w:line="240" w:lineRule="auto"/>
              <w:jc w:val="both"/>
              <w:rPr>
                <w:rFonts w:ascii="Arial Narrow" w:eastAsia="Times New Roman" w:hAnsi="Arial Narrow" w:cs="Arial"/>
                <w:sz w:val="16"/>
                <w:szCs w:val="16"/>
                <w:lang w:val="sq-AL"/>
              </w:rPr>
            </w:pPr>
            <w:r w:rsidRPr="009935C5">
              <w:rPr>
                <w:rFonts w:ascii="Arial Narrow" w:eastAsia="Times New Roman" w:hAnsi="Arial Narrow" w:cs="Arial"/>
                <w:sz w:val="16"/>
                <w:szCs w:val="16"/>
                <w:lang w:val="sq-AL"/>
              </w:rPr>
              <w:t xml:space="preserve">MD: Ne kuadër të procesit të Rishikimit të Planit të Veprimit të Strategjisë për Sundimin e Ligjit janë themeluar 4 grupe punuese tematike të cilat do të shërbejnë për hartimin e analizave të politikave të cilat pastaj do të shndërrohen në aktivitetet të veçanta në Planin e ri të Veprimit. Në kuadër të këtyre 4 grupeve është edhe Grupi Punues për digjitalizimin e drejtësisë i cili parashihet të përgatis një dokument të politikave nga i cili do të dalin rekomandimet përkatëse për sa i përket ndërveprimit të sistemeve kompjuterike të shumë agjencive për të lehtësuar ndjekjen e veprave penale. </w:t>
            </w:r>
          </w:p>
          <w:p w14:paraId="6CAC5362" w14:textId="77777777" w:rsidR="009935C5" w:rsidRPr="009935C5" w:rsidRDefault="009935C5" w:rsidP="00E1118B">
            <w:pPr>
              <w:spacing w:after="0" w:line="240" w:lineRule="auto"/>
              <w:jc w:val="both"/>
              <w:rPr>
                <w:rFonts w:ascii="Arial Narrow" w:eastAsia="Times New Roman" w:hAnsi="Arial Narrow" w:cs="Arial"/>
                <w:sz w:val="16"/>
                <w:szCs w:val="16"/>
                <w:lang w:val="sq-AL"/>
              </w:rPr>
            </w:pPr>
            <w:r w:rsidRPr="009935C5">
              <w:rPr>
                <w:rFonts w:ascii="Arial Narrow" w:eastAsia="Times New Roman" w:hAnsi="Arial Narrow" w:cs="Arial"/>
                <w:sz w:val="16"/>
                <w:szCs w:val="16"/>
                <w:lang w:val="sq-AL"/>
              </w:rPr>
              <w:t>KGJK: Kjo temë është duke u trajtuar në planin strategjik për TIK për sektorin e sundimin e ligjit. Ky aktivitet është ne proces.</w:t>
            </w:r>
          </w:p>
          <w:p w14:paraId="2A07C86B" w14:textId="77777777" w:rsidR="009935C5" w:rsidRPr="009935C5" w:rsidRDefault="009935C5" w:rsidP="00E1118B">
            <w:pPr>
              <w:spacing w:after="0" w:line="240" w:lineRule="auto"/>
              <w:jc w:val="both"/>
              <w:rPr>
                <w:rFonts w:ascii="Arial Narrow" w:eastAsia="Times New Roman" w:hAnsi="Arial Narrow" w:cs="Arial"/>
                <w:sz w:val="16"/>
                <w:szCs w:val="16"/>
                <w:lang w:val="sq-AL"/>
              </w:rPr>
            </w:pPr>
            <w:r w:rsidRPr="009935C5">
              <w:rPr>
                <w:rFonts w:ascii="Arial Narrow" w:eastAsia="Times New Roman" w:hAnsi="Arial Narrow" w:cs="Arial"/>
                <w:sz w:val="16"/>
                <w:szCs w:val="16"/>
                <w:lang w:val="sq-AL"/>
              </w:rPr>
              <w:t xml:space="preserve">KPK: Sistemi për Menaxhim Informativ të Lëndëve është i ndërlidhur me:  </w:t>
            </w:r>
          </w:p>
          <w:p w14:paraId="07A0876B" w14:textId="77777777" w:rsidR="009935C5" w:rsidRPr="009935C5" w:rsidRDefault="009935C5" w:rsidP="00E1118B">
            <w:pPr>
              <w:spacing w:after="0" w:line="240" w:lineRule="auto"/>
              <w:jc w:val="both"/>
              <w:rPr>
                <w:rFonts w:ascii="Arial Narrow" w:eastAsia="Times New Roman" w:hAnsi="Arial Narrow" w:cs="Arial"/>
                <w:sz w:val="16"/>
                <w:szCs w:val="16"/>
                <w:lang w:val="sq-AL"/>
              </w:rPr>
            </w:pPr>
            <w:r w:rsidRPr="009935C5">
              <w:rPr>
                <w:rFonts w:ascii="Arial Narrow" w:eastAsia="Times New Roman" w:hAnsi="Arial Narrow" w:cs="Arial"/>
                <w:sz w:val="16"/>
                <w:szCs w:val="16"/>
                <w:lang w:val="sq-AL"/>
              </w:rPr>
              <w:t>•</w:t>
            </w:r>
            <w:r w:rsidRPr="009935C5">
              <w:rPr>
                <w:rFonts w:ascii="Arial Narrow" w:eastAsia="Times New Roman" w:hAnsi="Arial Narrow" w:cs="Arial"/>
                <w:sz w:val="16"/>
                <w:szCs w:val="16"/>
                <w:lang w:val="sq-AL"/>
              </w:rPr>
              <w:tab/>
              <w:t>Agjencioni i Regjistrimit Civili ( kjo ndërlidhje do të mundësoj që gjatë regjistrimit të personave në sistem, të dhënat të kopjohen nga regjistri civil përmes numrit personal dhe të vendosen në SMIL)</w:t>
            </w:r>
          </w:p>
          <w:p w14:paraId="3477BF7B" w14:textId="77777777" w:rsidR="009935C5" w:rsidRPr="009935C5" w:rsidRDefault="009935C5" w:rsidP="00E1118B">
            <w:pPr>
              <w:spacing w:after="0" w:line="240" w:lineRule="auto"/>
              <w:jc w:val="both"/>
              <w:rPr>
                <w:rFonts w:ascii="Arial Narrow" w:eastAsia="Times New Roman" w:hAnsi="Arial Narrow" w:cs="Arial"/>
                <w:sz w:val="16"/>
                <w:szCs w:val="16"/>
                <w:lang w:val="sq-AL"/>
              </w:rPr>
            </w:pPr>
            <w:r w:rsidRPr="009935C5">
              <w:rPr>
                <w:rFonts w:ascii="Arial Narrow" w:eastAsia="Times New Roman" w:hAnsi="Arial Narrow" w:cs="Arial"/>
                <w:sz w:val="16"/>
                <w:szCs w:val="16"/>
                <w:lang w:val="sq-AL"/>
              </w:rPr>
              <w:t>•</w:t>
            </w:r>
            <w:r w:rsidRPr="009935C5">
              <w:rPr>
                <w:rFonts w:ascii="Arial Narrow" w:eastAsia="Times New Roman" w:hAnsi="Arial Narrow" w:cs="Arial"/>
                <w:sz w:val="16"/>
                <w:szCs w:val="16"/>
                <w:lang w:val="sq-AL"/>
              </w:rPr>
              <w:tab/>
              <w:t>Agjencia e Regjistrimit të Bizneseve të Kosovës( kjo ndërlidhje do të mundësoj që gjatë regjistrimit të bizneseve në sistem, të dhënat të kopjohen nga regjistri i bizneseve përmes numrit të biznesit dhe të vendosen në SMIL)</w:t>
            </w:r>
          </w:p>
          <w:p w14:paraId="70F9A095" w14:textId="77777777" w:rsidR="009935C5" w:rsidRPr="009935C5" w:rsidRDefault="009935C5" w:rsidP="00E1118B">
            <w:pPr>
              <w:spacing w:after="0" w:line="240" w:lineRule="auto"/>
              <w:jc w:val="both"/>
              <w:rPr>
                <w:rFonts w:ascii="Arial Narrow" w:eastAsia="Times New Roman" w:hAnsi="Arial Narrow" w:cs="Arial"/>
                <w:sz w:val="16"/>
                <w:szCs w:val="16"/>
                <w:lang w:val="sq-AL"/>
              </w:rPr>
            </w:pPr>
            <w:r w:rsidRPr="009935C5">
              <w:rPr>
                <w:rFonts w:ascii="Arial Narrow" w:eastAsia="Times New Roman" w:hAnsi="Arial Narrow" w:cs="Arial"/>
                <w:sz w:val="16"/>
                <w:szCs w:val="16"/>
                <w:lang w:val="sq-AL"/>
              </w:rPr>
              <w:t>•</w:t>
            </w:r>
            <w:r w:rsidRPr="009935C5">
              <w:rPr>
                <w:rFonts w:ascii="Arial Narrow" w:eastAsia="Times New Roman" w:hAnsi="Arial Narrow" w:cs="Arial"/>
                <w:sz w:val="16"/>
                <w:szCs w:val="16"/>
                <w:lang w:val="sq-AL"/>
              </w:rPr>
              <w:tab/>
              <w:t>Policia e Kosovës ( kjo ndërlidhje mundëson që të bëhet dorëzim/pranimi i të gjitha dokumenteve ndërmjet sistemit të prokurorive dhe sistemit të policisë në mënyrë elektronike)</w:t>
            </w:r>
          </w:p>
          <w:p w14:paraId="3392583C" w14:textId="77777777" w:rsidR="009935C5" w:rsidRPr="009935C5" w:rsidRDefault="009935C5" w:rsidP="00E1118B">
            <w:pPr>
              <w:spacing w:after="0" w:line="240" w:lineRule="auto"/>
              <w:jc w:val="both"/>
              <w:rPr>
                <w:rFonts w:ascii="Arial Narrow" w:eastAsia="Times New Roman" w:hAnsi="Arial Narrow" w:cs="Arial"/>
                <w:sz w:val="16"/>
                <w:szCs w:val="16"/>
                <w:lang w:val="sq-AL"/>
              </w:rPr>
            </w:pPr>
            <w:r w:rsidRPr="009935C5">
              <w:rPr>
                <w:rFonts w:ascii="Arial Narrow" w:eastAsia="Times New Roman" w:hAnsi="Arial Narrow" w:cs="Arial"/>
                <w:sz w:val="16"/>
                <w:szCs w:val="16"/>
                <w:lang w:val="sq-AL"/>
              </w:rPr>
              <w:t>•</w:t>
            </w:r>
            <w:r w:rsidRPr="009935C5">
              <w:rPr>
                <w:rFonts w:ascii="Arial Narrow" w:eastAsia="Times New Roman" w:hAnsi="Arial Narrow" w:cs="Arial"/>
                <w:sz w:val="16"/>
                <w:szCs w:val="16"/>
                <w:lang w:val="sq-AL"/>
              </w:rPr>
              <w:tab/>
              <w:t>Gjykatat Themelore (të gjitha aktet dërgohen në gjykatë dhe po ashtu pranohen nga gjykata në mënyrë elektronike përmes SMIL.</w:t>
            </w:r>
          </w:p>
          <w:p w14:paraId="700C5832" w14:textId="104FC30D" w:rsidR="002D726C" w:rsidRPr="003B01A1" w:rsidRDefault="009935C5" w:rsidP="00E1118B">
            <w:pPr>
              <w:spacing w:after="0" w:line="240" w:lineRule="auto"/>
              <w:jc w:val="both"/>
              <w:rPr>
                <w:rFonts w:ascii="Arial Narrow" w:eastAsia="Times New Roman" w:hAnsi="Arial Narrow" w:cs="Arial"/>
                <w:sz w:val="16"/>
                <w:szCs w:val="16"/>
                <w:lang w:val="sq-AL"/>
              </w:rPr>
            </w:pPr>
            <w:r w:rsidRPr="009935C5">
              <w:rPr>
                <w:rFonts w:ascii="Arial Narrow" w:eastAsia="Times New Roman" w:hAnsi="Arial Narrow" w:cs="Arial"/>
                <w:sz w:val="16"/>
                <w:szCs w:val="16"/>
                <w:lang w:val="sq-AL"/>
              </w:rPr>
              <w:t>Në proces të zhvillimit është ndërlidhjes është me sistemin e Doganave të Kosovës dhe Administratën Tatimore të Kosovës.</w:t>
            </w:r>
            <w:r w:rsidR="001A3685" w:rsidRPr="001A3685">
              <w:rPr>
                <w:rFonts w:ascii="Arial Narrow" w:eastAsia="Times New Roman" w:hAnsi="Arial Narrow" w:cs="Arial"/>
                <w:sz w:val="16"/>
                <w:szCs w:val="16"/>
                <w:lang w:val="sq-AL"/>
              </w:rPr>
              <w:t>e siper</w:t>
            </w:r>
          </w:p>
        </w:tc>
        <w:tc>
          <w:tcPr>
            <w:tcW w:w="236" w:type="dxa"/>
            <w:vAlign w:val="center"/>
            <w:hideMark/>
          </w:tcPr>
          <w:p w14:paraId="24A06A3B" w14:textId="77777777" w:rsidR="002D726C" w:rsidRPr="003B01A1" w:rsidRDefault="002D726C" w:rsidP="002D726C">
            <w:pPr>
              <w:spacing w:after="0" w:line="240" w:lineRule="auto"/>
              <w:rPr>
                <w:rFonts w:ascii="Arial Narrow" w:eastAsia="Times New Roman" w:hAnsi="Arial Narrow" w:cs="Times New Roman"/>
                <w:sz w:val="16"/>
                <w:szCs w:val="16"/>
                <w:lang w:val="sq-AL"/>
              </w:rPr>
            </w:pPr>
          </w:p>
        </w:tc>
      </w:tr>
      <w:tr w:rsidR="000A6EA8" w:rsidRPr="003B01A1" w14:paraId="4BDC7173" w14:textId="77777777" w:rsidTr="000A6EA8">
        <w:trPr>
          <w:trHeight w:val="389"/>
        </w:trPr>
        <w:tc>
          <w:tcPr>
            <w:tcW w:w="115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FC9287" w14:textId="4D26855F" w:rsidR="000A6EA8" w:rsidRPr="003B01A1" w:rsidRDefault="000A6EA8" w:rsidP="00E1118B">
            <w:pPr>
              <w:spacing w:after="0" w:line="240" w:lineRule="auto"/>
              <w:jc w:val="both"/>
              <w:rPr>
                <w:rFonts w:ascii="Arial Narrow" w:eastAsia="Times New Roman" w:hAnsi="Arial Narrow" w:cs="Calibri"/>
                <w:sz w:val="16"/>
                <w:szCs w:val="16"/>
                <w:lang w:val="sq-AL"/>
              </w:rPr>
            </w:pPr>
            <w:r w:rsidRPr="003B01A1">
              <w:rPr>
                <w:rFonts w:ascii="Arial Narrow" w:eastAsia="Times New Roman" w:hAnsi="Arial Narrow" w:cs="Arial"/>
                <w:i/>
                <w:iCs/>
                <w:sz w:val="16"/>
                <w:szCs w:val="16"/>
                <w:lang w:val="sq-AL"/>
              </w:rPr>
              <w:t>Masa e politikës: Rritja e performancës së prokurorëve dhe gjyqtarëve</w:t>
            </w:r>
          </w:p>
        </w:tc>
        <w:tc>
          <w:tcPr>
            <w:tcW w:w="3155" w:type="dxa"/>
            <w:tcBorders>
              <w:top w:val="single" w:sz="4" w:space="0" w:color="auto"/>
              <w:left w:val="single" w:sz="4" w:space="0" w:color="auto"/>
              <w:bottom w:val="single" w:sz="4" w:space="0" w:color="auto"/>
              <w:right w:val="single" w:sz="4" w:space="0" w:color="auto"/>
            </w:tcBorders>
            <w:shd w:val="clear" w:color="auto" w:fill="auto"/>
            <w:vAlign w:val="center"/>
          </w:tcPr>
          <w:p w14:paraId="29D3AC02" w14:textId="3FFB11F9" w:rsidR="000A6EA8" w:rsidRPr="003B01A1" w:rsidRDefault="000A6EA8" w:rsidP="00E1118B">
            <w:pPr>
              <w:spacing w:after="0" w:line="240" w:lineRule="auto"/>
              <w:jc w:val="both"/>
              <w:rPr>
                <w:rFonts w:ascii="Arial Narrow" w:eastAsia="Times New Roman" w:hAnsi="Arial Narrow" w:cs="Calibri"/>
                <w:sz w:val="16"/>
                <w:szCs w:val="16"/>
                <w:lang w:val="sq-AL"/>
              </w:rPr>
            </w:pPr>
            <w:r>
              <w:rPr>
                <w:rFonts w:ascii="Arial Narrow" w:eastAsia="Times New Roman" w:hAnsi="Arial Narrow" w:cs="Calibri"/>
                <w:sz w:val="16"/>
                <w:szCs w:val="16"/>
                <w:lang w:val="sq-AL"/>
              </w:rPr>
              <w:t xml:space="preserve">0% </w:t>
            </w:r>
            <w:r>
              <w:rPr>
                <w:rFonts w:ascii="Arial Narrow" w:eastAsia="Times New Roman" w:hAnsi="Arial Narrow" w:cs="Arial"/>
                <w:i/>
                <w:iCs/>
                <w:color w:val="000000"/>
                <w:sz w:val="16"/>
                <w:szCs w:val="16"/>
                <w:lang w:val="sq-AL"/>
              </w:rPr>
              <w:t>zbatuar plotësisht</w:t>
            </w:r>
          </w:p>
        </w:tc>
        <w:tc>
          <w:tcPr>
            <w:tcW w:w="236" w:type="dxa"/>
            <w:vAlign w:val="center"/>
          </w:tcPr>
          <w:p w14:paraId="138E0EDA" w14:textId="234F0731" w:rsidR="000A6EA8" w:rsidRPr="003B01A1" w:rsidRDefault="000A6EA8" w:rsidP="002D726C">
            <w:pPr>
              <w:spacing w:after="0" w:line="240" w:lineRule="auto"/>
              <w:rPr>
                <w:rFonts w:ascii="Arial Narrow" w:eastAsia="Times New Roman" w:hAnsi="Arial Narrow" w:cs="Times New Roman"/>
                <w:sz w:val="16"/>
                <w:szCs w:val="16"/>
                <w:lang w:val="sq-AL"/>
              </w:rPr>
            </w:pPr>
          </w:p>
        </w:tc>
      </w:tr>
      <w:tr w:rsidR="002D726C" w:rsidRPr="003B01A1" w14:paraId="50F5B443" w14:textId="77777777" w:rsidTr="004A1C70">
        <w:trPr>
          <w:trHeight w:val="630"/>
        </w:trPr>
        <w:tc>
          <w:tcPr>
            <w:tcW w:w="343" w:type="dxa"/>
            <w:tcBorders>
              <w:top w:val="nil"/>
              <w:left w:val="single" w:sz="4" w:space="0" w:color="auto"/>
              <w:bottom w:val="single" w:sz="4" w:space="0" w:color="auto"/>
              <w:right w:val="single" w:sz="4" w:space="0" w:color="auto"/>
            </w:tcBorders>
            <w:shd w:val="clear" w:color="auto" w:fill="auto"/>
            <w:vAlign w:val="center"/>
            <w:hideMark/>
          </w:tcPr>
          <w:p w14:paraId="6CCAC042" w14:textId="563065DA" w:rsidR="002D726C" w:rsidRPr="003B01A1" w:rsidRDefault="00DA4F4C" w:rsidP="002D726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7</w:t>
            </w:r>
          </w:p>
        </w:tc>
        <w:tc>
          <w:tcPr>
            <w:tcW w:w="2736" w:type="dxa"/>
            <w:tcBorders>
              <w:top w:val="nil"/>
              <w:left w:val="nil"/>
              <w:bottom w:val="single" w:sz="4" w:space="0" w:color="auto"/>
              <w:right w:val="single" w:sz="4" w:space="0" w:color="auto"/>
            </w:tcBorders>
            <w:shd w:val="clear" w:color="FFFFFF" w:fill="FFC000"/>
            <w:vAlign w:val="center"/>
            <w:hideMark/>
          </w:tcPr>
          <w:p w14:paraId="393EA47B" w14:textId="77777777" w:rsidR="002D726C" w:rsidRPr="003B01A1" w:rsidRDefault="002D726C"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Ndryshimi i Ligjit për PSRK për të hequr kompetencën ekskluzive të PSRK-së për veprat penale të pastrimit të parave, ashtu që fokusi i PSRK-së të jetë në veprat e pastrimit të parave me vlerë më të madhe</w:t>
            </w:r>
          </w:p>
        </w:tc>
        <w:tc>
          <w:tcPr>
            <w:tcW w:w="749" w:type="dxa"/>
            <w:tcBorders>
              <w:top w:val="nil"/>
              <w:left w:val="nil"/>
              <w:bottom w:val="single" w:sz="4" w:space="0" w:color="auto"/>
              <w:right w:val="single" w:sz="4" w:space="0" w:color="auto"/>
            </w:tcBorders>
            <w:shd w:val="clear" w:color="FFFFFF" w:fill="FFC000"/>
            <w:vAlign w:val="center"/>
            <w:hideMark/>
          </w:tcPr>
          <w:p w14:paraId="3338C9F1" w14:textId="77777777" w:rsidR="002D726C" w:rsidRPr="003B01A1" w:rsidRDefault="002D726C"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FFFFFF" w:fill="FFC000"/>
            <w:vAlign w:val="center"/>
            <w:hideMark/>
          </w:tcPr>
          <w:p w14:paraId="24A7F26D" w14:textId="77777777" w:rsidR="002D726C" w:rsidRPr="003B01A1" w:rsidRDefault="002D726C"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w:t>
            </w:r>
          </w:p>
        </w:tc>
        <w:tc>
          <w:tcPr>
            <w:tcW w:w="2822" w:type="dxa"/>
            <w:tcBorders>
              <w:top w:val="nil"/>
              <w:left w:val="nil"/>
              <w:bottom w:val="single" w:sz="4" w:space="0" w:color="auto"/>
              <w:right w:val="single" w:sz="4" w:space="0" w:color="auto"/>
            </w:tcBorders>
            <w:shd w:val="clear" w:color="FFFFFF" w:fill="FFC000"/>
            <w:vAlign w:val="center"/>
            <w:hideMark/>
          </w:tcPr>
          <w:p w14:paraId="5A0C0B33" w14:textId="77777777" w:rsidR="002D726C" w:rsidRPr="003B01A1" w:rsidRDefault="002D726C"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Ligji për PSRK i ndryshuar</w:t>
            </w:r>
          </w:p>
        </w:tc>
        <w:tc>
          <w:tcPr>
            <w:tcW w:w="6480" w:type="dxa"/>
            <w:gridSpan w:val="3"/>
            <w:tcBorders>
              <w:top w:val="nil"/>
              <w:left w:val="nil"/>
              <w:bottom w:val="single" w:sz="4" w:space="0" w:color="auto"/>
              <w:right w:val="single" w:sz="4" w:space="0" w:color="auto"/>
            </w:tcBorders>
            <w:shd w:val="clear" w:color="000000" w:fill="FFC000"/>
            <w:vAlign w:val="center"/>
          </w:tcPr>
          <w:p w14:paraId="1B1687EF" w14:textId="5332B193" w:rsidR="002D726C" w:rsidRPr="00210CB8" w:rsidRDefault="00695474" w:rsidP="00E1118B">
            <w:pPr>
              <w:jc w:val="both"/>
              <w:rPr>
                <w:rFonts w:ascii="Arial Narrow" w:hAnsi="Arial Narrow" w:cs="Calibri"/>
                <w:color w:val="000000"/>
                <w:sz w:val="16"/>
                <w:szCs w:val="16"/>
              </w:rPr>
            </w:pPr>
            <w:r w:rsidRPr="00695474">
              <w:rPr>
                <w:rFonts w:ascii="Arial Narrow" w:hAnsi="Arial Narrow" w:cs="Calibri"/>
                <w:color w:val="000000"/>
                <w:sz w:val="16"/>
                <w:szCs w:val="16"/>
              </w:rPr>
              <w:t>Duke u zbatuar. Projektligji për Prokurorinë Speciale është miratuar nga Qeveria me 14.9.2022, si dhe në lexim të parë në Kuvend me datë 08.12.2022. Tanimë është në fazën e leximit të dytë.</w:t>
            </w:r>
            <w:r>
              <w:rPr>
                <w:rStyle w:val="FootnoteReference"/>
                <w:rFonts w:ascii="Arial Narrow" w:hAnsi="Arial Narrow" w:cs="Calibri"/>
                <w:color w:val="000000"/>
                <w:sz w:val="16"/>
                <w:szCs w:val="16"/>
              </w:rPr>
              <w:footnoteReference w:id="68"/>
            </w:r>
          </w:p>
        </w:tc>
        <w:tc>
          <w:tcPr>
            <w:tcW w:w="236" w:type="dxa"/>
            <w:vAlign w:val="center"/>
            <w:hideMark/>
          </w:tcPr>
          <w:p w14:paraId="4A699E96" w14:textId="77777777" w:rsidR="002D726C" w:rsidRPr="003B01A1" w:rsidRDefault="002D726C" w:rsidP="002D726C">
            <w:pPr>
              <w:spacing w:after="0" w:line="240" w:lineRule="auto"/>
              <w:rPr>
                <w:rFonts w:ascii="Arial Narrow" w:eastAsia="Times New Roman" w:hAnsi="Arial Narrow" w:cs="Times New Roman"/>
                <w:sz w:val="16"/>
                <w:szCs w:val="16"/>
                <w:lang w:val="sq-AL"/>
              </w:rPr>
            </w:pPr>
          </w:p>
        </w:tc>
      </w:tr>
      <w:tr w:rsidR="002D726C" w:rsidRPr="003B01A1" w14:paraId="793B6025" w14:textId="77777777" w:rsidTr="004A1C70">
        <w:trPr>
          <w:trHeight w:val="630"/>
        </w:trPr>
        <w:tc>
          <w:tcPr>
            <w:tcW w:w="343" w:type="dxa"/>
            <w:tcBorders>
              <w:top w:val="nil"/>
              <w:left w:val="single" w:sz="4" w:space="0" w:color="auto"/>
              <w:bottom w:val="single" w:sz="4" w:space="0" w:color="auto"/>
              <w:right w:val="single" w:sz="4" w:space="0" w:color="auto"/>
            </w:tcBorders>
            <w:shd w:val="clear" w:color="auto" w:fill="auto"/>
            <w:vAlign w:val="center"/>
            <w:hideMark/>
          </w:tcPr>
          <w:p w14:paraId="7D114B06" w14:textId="3AFE7ADC" w:rsidR="002D726C" w:rsidRPr="003B01A1" w:rsidRDefault="00DA4F4C" w:rsidP="002D726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8</w:t>
            </w:r>
          </w:p>
        </w:tc>
        <w:tc>
          <w:tcPr>
            <w:tcW w:w="2736" w:type="dxa"/>
            <w:tcBorders>
              <w:top w:val="nil"/>
              <w:left w:val="nil"/>
              <w:bottom w:val="single" w:sz="4" w:space="0" w:color="auto"/>
              <w:right w:val="single" w:sz="4" w:space="0" w:color="auto"/>
            </w:tcBorders>
            <w:shd w:val="clear" w:color="FFFFFF" w:fill="FFC000"/>
            <w:vAlign w:val="center"/>
            <w:hideMark/>
          </w:tcPr>
          <w:p w14:paraId="1B781979" w14:textId="77777777" w:rsidR="002D726C" w:rsidRPr="003B01A1" w:rsidRDefault="002D726C"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Rritja e numrit të ekspertëve të specializuar financiar në PSRK dhe perforcimi i kritereveve per perzgjedhjen e tyre</w:t>
            </w:r>
          </w:p>
        </w:tc>
        <w:tc>
          <w:tcPr>
            <w:tcW w:w="749" w:type="dxa"/>
            <w:tcBorders>
              <w:top w:val="nil"/>
              <w:left w:val="nil"/>
              <w:bottom w:val="single" w:sz="4" w:space="0" w:color="auto"/>
              <w:right w:val="single" w:sz="4" w:space="0" w:color="auto"/>
            </w:tcBorders>
            <w:shd w:val="clear" w:color="FFFFFF" w:fill="FFC000"/>
            <w:vAlign w:val="center"/>
            <w:hideMark/>
          </w:tcPr>
          <w:p w14:paraId="6975E6D6" w14:textId="77777777" w:rsidR="002D726C" w:rsidRPr="003B01A1" w:rsidRDefault="002D726C"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FFFFFF" w:fill="FFC000"/>
            <w:vAlign w:val="center"/>
            <w:hideMark/>
          </w:tcPr>
          <w:p w14:paraId="6B257C34" w14:textId="77777777" w:rsidR="002D726C" w:rsidRPr="003B01A1" w:rsidRDefault="002D726C"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 &amp; PSRK</w:t>
            </w:r>
          </w:p>
        </w:tc>
        <w:tc>
          <w:tcPr>
            <w:tcW w:w="2822" w:type="dxa"/>
            <w:tcBorders>
              <w:top w:val="nil"/>
              <w:left w:val="nil"/>
              <w:bottom w:val="single" w:sz="4" w:space="0" w:color="auto"/>
              <w:right w:val="single" w:sz="4" w:space="0" w:color="auto"/>
            </w:tcBorders>
            <w:shd w:val="clear" w:color="FFFFFF" w:fill="FFC000"/>
            <w:vAlign w:val="center"/>
            <w:hideMark/>
          </w:tcPr>
          <w:p w14:paraId="181AB647" w14:textId="77777777" w:rsidR="002D726C" w:rsidRPr="003B01A1" w:rsidRDefault="002D726C"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Rekrutimi i ekspertëve të specializuar financiar i përfunduar</w:t>
            </w:r>
          </w:p>
        </w:tc>
        <w:tc>
          <w:tcPr>
            <w:tcW w:w="6480" w:type="dxa"/>
            <w:gridSpan w:val="3"/>
            <w:tcBorders>
              <w:top w:val="nil"/>
              <w:left w:val="nil"/>
              <w:bottom w:val="single" w:sz="4" w:space="0" w:color="auto"/>
              <w:right w:val="single" w:sz="4" w:space="0" w:color="auto"/>
            </w:tcBorders>
            <w:shd w:val="clear" w:color="000000" w:fill="FFC000"/>
            <w:vAlign w:val="center"/>
          </w:tcPr>
          <w:p w14:paraId="6A0CF74F" w14:textId="77777777" w:rsidR="009935C5" w:rsidRPr="009935C5" w:rsidRDefault="009935C5" w:rsidP="00E1118B">
            <w:pPr>
              <w:spacing w:after="0" w:line="240" w:lineRule="auto"/>
              <w:jc w:val="both"/>
              <w:rPr>
                <w:rFonts w:ascii="Arial Narrow" w:eastAsia="Times New Roman" w:hAnsi="Arial Narrow" w:cs="Calibri"/>
                <w:sz w:val="16"/>
                <w:szCs w:val="16"/>
                <w:lang w:val="sq-AL"/>
              </w:rPr>
            </w:pPr>
            <w:r w:rsidRPr="009935C5">
              <w:rPr>
                <w:rFonts w:ascii="Arial Narrow" w:eastAsia="Times New Roman" w:hAnsi="Arial Narrow" w:cs="Calibri"/>
                <w:sz w:val="16"/>
                <w:szCs w:val="16"/>
                <w:lang w:val="sq-AL"/>
              </w:rPr>
              <w:t>Aktualisht në PSRK janë 6 ekspertë të punësuar sipas kritereve të caktuara. Rritja e numrit të tyre dhe përforcimi i kritereve varet edhe nga ndryshimet e planifikuara në Projektligjin për PSRK-në.</w:t>
            </w:r>
          </w:p>
          <w:p w14:paraId="53CF7E1C" w14:textId="0E787BCD" w:rsidR="002D726C" w:rsidRPr="003B01A1" w:rsidRDefault="009935C5" w:rsidP="00E1118B">
            <w:pPr>
              <w:spacing w:after="0" w:line="240" w:lineRule="auto"/>
              <w:jc w:val="both"/>
              <w:rPr>
                <w:rFonts w:ascii="Arial Narrow" w:eastAsia="Times New Roman" w:hAnsi="Arial Narrow" w:cs="Calibri"/>
                <w:sz w:val="16"/>
                <w:szCs w:val="16"/>
                <w:lang w:val="sq-AL"/>
              </w:rPr>
            </w:pPr>
            <w:r w:rsidRPr="009935C5">
              <w:rPr>
                <w:rFonts w:ascii="Arial Narrow" w:eastAsia="Times New Roman" w:hAnsi="Arial Narrow" w:cs="Calibri"/>
                <w:sz w:val="16"/>
                <w:szCs w:val="16"/>
                <w:lang w:val="sq-AL"/>
              </w:rPr>
              <w:t>Me ligjin për buxhetin për vitin 2023 na është lejuar edhe pozita e ekspertit ushtarak për të cilën janë përcaktuar kriteret e qarta dhe konkrete për rekrutim.</w:t>
            </w:r>
          </w:p>
        </w:tc>
        <w:tc>
          <w:tcPr>
            <w:tcW w:w="236" w:type="dxa"/>
            <w:vAlign w:val="center"/>
            <w:hideMark/>
          </w:tcPr>
          <w:p w14:paraId="5A25DA7A" w14:textId="77777777" w:rsidR="002D726C" w:rsidRPr="003B01A1" w:rsidRDefault="002D726C" w:rsidP="002D726C">
            <w:pPr>
              <w:spacing w:after="0" w:line="240" w:lineRule="auto"/>
              <w:rPr>
                <w:rFonts w:ascii="Arial Narrow" w:eastAsia="Times New Roman" w:hAnsi="Arial Narrow" w:cs="Times New Roman"/>
                <w:sz w:val="16"/>
                <w:szCs w:val="16"/>
                <w:lang w:val="sq-AL"/>
              </w:rPr>
            </w:pPr>
          </w:p>
        </w:tc>
      </w:tr>
    </w:tbl>
    <w:p w14:paraId="324CA8D7" w14:textId="0023B70D" w:rsidR="00863594" w:rsidRDefault="00863594" w:rsidP="007D7FD2">
      <w:pPr>
        <w:rPr>
          <w:lang w:val="sq-AL"/>
        </w:rPr>
        <w:sectPr w:rsidR="00863594" w:rsidSect="00573B23">
          <w:pgSz w:w="15840" w:h="12240" w:orient="landscape"/>
          <w:pgMar w:top="720" w:right="720" w:bottom="720" w:left="720" w:header="720" w:footer="720" w:gutter="0"/>
          <w:cols w:space="720"/>
          <w:docGrid w:linePitch="360"/>
        </w:sectPr>
      </w:pPr>
    </w:p>
    <w:p w14:paraId="0A394250" w14:textId="623F78B7" w:rsidR="00A2410C" w:rsidRPr="008C3B3C" w:rsidRDefault="00A2410C" w:rsidP="008C3B3C">
      <w:pPr>
        <w:pStyle w:val="NoSpacing"/>
        <w:rPr>
          <w:b/>
          <w:lang w:val="sq-AL"/>
        </w:rPr>
      </w:pPr>
      <w:r w:rsidRPr="008C3B3C">
        <w:rPr>
          <w:b/>
          <w:lang w:val="sq-AL"/>
        </w:rPr>
        <w:t>Kapitulli 2.2</w:t>
      </w:r>
      <w:r w:rsidR="00971C51" w:rsidRPr="008C3B3C">
        <w:rPr>
          <w:b/>
          <w:lang w:val="sq-AL"/>
        </w:rPr>
        <w:t xml:space="preserve"> - </w:t>
      </w:r>
      <w:r w:rsidR="005A34EA" w:rsidRPr="008C3B3C">
        <w:rPr>
          <w:b/>
          <w:lang w:val="sq-AL"/>
        </w:rPr>
        <w:t>Përmirësimi i profesionalizmit në luftën kundër krimit të organizuar dhe korrupsionit të nivelit të lartë</w:t>
      </w:r>
    </w:p>
    <w:tbl>
      <w:tblPr>
        <w:tblW w:w="14704" w:type="dxa"/>
        <w:tblLayout w:type="fixed"/>
        <w:tblLook w:val="04A0" w:firstRow="1" w:lastRow="0" w:firstColumn="1" w:lastColumn="0" w:noHBand="0" w:noVBand="1"/>
      </w:tblPr>
      <w:tblGrid>
        <w:gridCol w:w="362"/>
        <w:gridCol w:w="2736"/>
        <w:gridCol w:w="749"/>
        <w:gridCol w:w="1555"/>
        <w:gridCol w:w="2822"/>
        <w:gridCol w:w="2746"/>
        <w:gridCol w:w="320"/>
        <w:gridCol w:w="3414"/>
      </w:tblGrid>
      <w:tr w:rsidR="000A6EA8" w:rsidRPr="0033574D" w14:paraId="479DFF66" w14:textId="002EFEA0" w:rsidTr="00E1118B">
        <w:trPr>
          <w:trHeight w:val="152"/>
        </w:trPr>
        <w:tc>
          <w:tcPr>
            <w:tcW w:w="109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94CD8A" w14:textId="5FC1665D" w:rsidR="000A6EA8" w:rsidRPr="00FC6E3F" w:rsidDel="00A8348E" w:rsidRDefault="000A6EA8" w:rsidP="00FC6E3F">
            <w:pPr>
              <w:spacing w:after="0" w:line="240" w:lineRule="auto"/>
              <w:rPr>
                <w:rFonts w:ascii="Arial Narrow" w:eastAsia="Times New Roman" w:hAnsi="Arial Narrow" w:cs="Arial"/>
                <w:color w:val="000000"/>
                <w:sz w:val="16"/>
                <w:szCs w:val="16"/>
                <w:lang w:val="sq-AL"/>
              </w:rPr>
            </w:pPr>
            <w:r w:rsidRPr="00B64D5A">
              <w:rPr>
                <w:rFonts w:ascii="Arial Narrow" w:eastAsia="Times New Roman" w:hAnsi="Arial Narrow" w:cs="Arial"/>
                <w:i/>
                <w:iCs/>
                <w:sz w:val="16"/>
                <w:szCs w:val="16"/>
                <w:lang w:val="sq-AL"/>
              </w:rPr>
              <w:t>Masa e politikes: Vlerësimet efektive të performancës</w:t>
            </w:r>
          </w:p>
        </w:tc>
        <w:tc>
          <w:tcPr>
            <w:tcW w:w="3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AEB10" w14:textId="34E20FF9" w:rsidR="000A6EA8" w:rsidRPr="00FC6E3F" w:rsidDel="00A8348E" w:rsidRDefault="0050255D" w:rsidP="000A6EA8">
            <w:pPr>
              <w:spacing w:after="0" w:line="240" w:lineRule="auto"/>
              <w:rPr>
                <w:rFonts w:ascii="Arial Narrow" w:eastAsia="Times New Roman" w:hAnsi="Arial Narrow" w:cs="Arial"/>
                <w:color w:val="000000"/>
                <w:sz w:val="16"/>
                <w:szCs w:val="16"/>
                <w:lang w:val="sq-AL"/>
              </w:rPr>
            </w:pPr>
            <w:r w:rsidRPr="00E1118B">
              <w:rPr>
                <w:rFonts w:ascii="Arial Narrow" w:eastAsia="Times New Roman" w:hAnsi="Arial Narrow" w:cs="Arial"/>
                <w:color w:val="000000"/>
                <w:sz w:val="16"/>
                <w:szCs w:val="16"/>
                <w:lang w:val="sq-AL"/>
              </w:rPr>
              <w:t>50</w:t>
            </w:r>
            <w:r w:rsidR="000A6EA8" w:rsidRPr="00E1118B">
              <w:rPr>
                <w:rFonts w:ascii="Arial Narrow" w:eastAsia="Times New Roman" w:hAnsi="Arial Narrow" w:cs="Arial"/>
                <w:color w:val="000000"/>
                <w:sz w:val="16"/>
                <w:szCs w:val="16"/>
                <w:lang w:val="sq-AL"/>
              </w:rPr>
              <w:t xml:space="preserve">% </w:t>
            </w:r>
            <w:r w:rsidR="000A6EA8" w:rsidRPr="00E1118B">
              <w:rPr>
                <w:rFonts w:ascii="Arial Narrow" w:eastAsia="Times New Roman" w:hAnsi="Arial Narrow" w:cs="Arial"/>
                <w:i/>
                <w:iCs/>
                <w:color w:val="000000"/>
                <w:sz w:val="16"/>
                <w:szCs w:val="16"/>
                <w:lang w:val="sq-AL"/>
              </w:rPr>
              <w:t>zbatuar plotësisht</w:t>
            </w:r>
          </w:p>
        </w:tc>
      </w:tr>
      <w:tr w:rsidR="00FC6E3F" w:rsidRPr="003B01A1" w14:paraId="2A7244D1" w14:textId="77777777" w:rsidTr="00882BBB">
        <w:trPr>
          <w:trHeight w:val="84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DC56E" w14:textId="77777777" w:rsidR="00FC6E3F" w:rsidRPr="003B01A1" w:rsidRDefault="00FC6E3F" w:rsidP="00FC6E3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1</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288BD39F"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Ndryshimi i Rregullores së KGjK-së për vlerësimin e performancës në mënyrë që rekrutimi i Komisionit për Shqyrtimin e Performancës të bëhet me një thirrje të hapur, me kritere të qarta dhe të matshme, me mandate të ndryshme kohore që siguron ruajtjen e memories institucionale </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17423941"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629B38D2"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77DFB1B1"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Rekrutimi i Komisionit për Shqyrtimin e Performancës i përfunduar </w:t>
            </w:r>
          </w:p>
        </w:tc>
        <w:tc>
          <w:tcPr>
            <w:tcW w:w="6480" w:type="dxa"/>
            <w:gridSpan w:val="3"/>
            <w:tcBorders>
              <w:top w:val="single" w:sz="4" w:space="0" w:color="auto"/>
              <w:left w:val="nil"/>
              <w:bottom w:val="single" w:sz="4" w:space="0" w:color="auto"/>
              <w:right w:val="single" w:sz="4" w:space="0" w:color="auto"/>
            </w:tcBorders>
            <w:shd w:val="clear" w:color="auto" w:fill="0070C0"/>
            <w:vAlign w:val="center"/>
          </w:tcPr>
          <w:p w14:paraId="5BB0D899" w14:textId="351330D8" w:rsidR="00FC6E3F" w:rsidRPr="003B01A1" w:rsidRDefault="00E662B6" w:rsidP="00E1118B">
            <w:pPr>
              <w:spacing w:after="0" w:line="240" w:lineRule="auto"/>
              <w:jc w:val="both"/>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Sipas Rregullores nr.02/2021 (Neni 5.3) rekrutimi i Komisionit për Vlerësimin e Performancës është bërë me thirje të hapur dhe proces konkurrues. Gjithashtu Neni 33 i kësaj Rregullore ka përcaktuar mandatet e ndryshme kohore të anëtarëve të Komisionit, me qëllim ruajtjen e memories institucionale.</w:t>
            </w:r>
          </w:p>
        </w:tc>
      </w:tr>
      <w:tr w:rsidR="00FC6E3F" w:rsidRPr="003B01A1" w14:paraId="3F377F4D" w14:textId="77777777" w:rsidTr="00882BBB">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CC6DA97" w14:textId="77777777" w:rsidR="00FC6E3F" w:rsidRPr="003B01A1" w:rsidRDefault="00FC6E3F" w:rsidP="00FC6E3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w:t>
            </w:r>
          </w:p>
        </w:tc>
        <w:tc>
          <w:tcPr>
            <w:tcW w:w="2736" w:type="dxa"/>
            <w:tcBorders>
              <w:top w:val="nil"/>
              <w:left w:val="nil"/>
              <w:bottom w:val="single" w:sz="4" w:space="0" w:color="auto"/>
              <w:right w:val="single" w:sz="4" w:space="0" w:color="auto"/>
            </w:tcBorders>
            <w:shd w:val="clear" w:color="auto" w:fill="0070C0"/>
            <w:vAlign w:val="center"/>
            <w:hideMark/>
          </w:tcPr>
          <w:p w14:paraId="73BCDCCC"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Ndryshimi i Rregullores së KPK-së për vlerësimin e performancës në mënyrë që rekrutimi i Komisionit për Vleresimin e Performancës të bëhet me një thirrje të hapur, me kritere të qarta dhe të matshme, me mandate të ndryshme kohore që siguron ruajtjen e memories institucionale </w:t>
            </w:r>
          </w:p>
        </w:tc>
        <w:tc>
          <w:tcPr>
            <w:tcW w:w="749" w:type="dxa"/>
            <w:tcBorders>
              <w:top w:val="nil"/>
              <w:left w:val="nil"/>
              <w:bottom w:val="single" w:sz="4" w:space="0" w:color="auto"/>
              <w:right w:val="single" w:sz="4" w:space="0" w:color="auto"/>
            </w:tcBorders>
            <w:shd w:val="clear" w:color="auto" w:fill="0070C0"/>
            <w:vAlign w:val="center"/>
            <w:hideMark/>
          </w:tcPr>
          <w:p w14:paraId="2F6F6763"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5FDDFC62"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KPK </w:t>
            </w:r>
          </w:p>
        </w:tc>
        <w:tc>
          <w:tcPr>
            <w:tcW w:w="2822" w:type="dxa"/>
            <w:tcBorders>
              <w:top w:val="nil"/>
              <w:left w:val="nil"/>
              <w:bottom w:val="single" w:sz="4" w:space="0" w:color="auto"/>
              <w:right w:val="single" w:sz="4" w:space="0" w:color="auto"/>
            </w:tcBorders>
            <w:shd w:val="clear" w:color="auto" w:fill="0070C0"/>
            <w:vAlign w:val="center"/>
            <w:hideMark/>
          </w:tcPr>
          <w:p w14:paraId="62281703"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Rekrutimi i Komisionit për Shqyrtimin e Performancës i përfunduar </w:t>
            </w:r>
          </w:p>
        </w:tc>
        <w:tc>
          <w:tcPr>
            <w:tcW w:w="6480" w:type="dxa"/>
            <w:gridSpan w:val="3"/>
            <w:tcBorders>
              <w:top w:val="nil"/>
              <w:left w:val="nil"/>
              <w:bottom w:val="single" w:sz="4" w:space="0" w:color="auto"/>
              <w:right w:val="single" w:sz="4" w:space="0" w:color="auto"/>
            </w:tcBorders>
            <w:shd w:val="clear" w:color="auto" w:fill="0070C0"/>
            <w:vAlign w:val="center"/>
          </w:tcPr>
          <w:p w14:paraId="3707BF02" w14:textId="213FDC91" w:rsidR="00FC6E3F" w:rsidRPr="003B01A1" w:rsidRDefault="002510CF" w:rsidP="00E1118B">
            <w:pPr>
              <w:spacing w:after="0" w:line="240" w:lineRule="auto"/>
              <w:jc w:val="both"/>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Rregullorja aktuale për vlerësimin e prokurorëve ka përcaktuar kriteret e qarta dhe të matshme për Komisionin, si dhe mandate të ndryshme kohore për anëtarët e Komisionit. Kurse, rekrutimi i Komisionit nuk bëhet me thirrje të hapur.</w:t>
            </w:r>
          </w:p>
        </w:tc>
      </w:tr>
      <w:tr w:rsidR="00FC6E3F" w:rsidRPr="003B01A1" w14:paraId="065AFB0B"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F1B8311" w14:textId="648AF82A" w:rsidR="00FC6E3F" w:rsidRPr="003B01A1" w:rsidRDefault="00FC6E3F" w:rsidP="00FC6E3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3</w:t>
            </w:r>
          </w:p>
        </w:tc>
        <w:tc>
          <w:tcPr>
            <w:tcW w:w="2736" w:type="dxa"/>
            <w:tcBorders>
              <w:top w:val="nil"/>
              <w:left w:val="nil"/>
              <w:bottom w:val="single" w:sz="4" w:space="0" w:color="auto"/>
              <w:right w:val="single" w:sz="4" w:space="0" w:color="auto"/>
            </w:tcBorders>
            <w:shd w:val="clear" w:color="000000" w:fill="FFC000"/>
            <w:vAlign w:val="center"/>
            <w:hideMark/>
          </w:tcPr>
          <w:p w14:paraId="6D7FF1B3"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Koncept Dokumentit mbi nevojën për një Ligj të veçantë për Statusin e Gjyqtarëve dhe Prokurorëve, për të përcaktuar arsimimin e vazhdueshëm ligjor të detyrueshëm për prokurorë dhe gjyqtarë</w:t>
            </w:r>
          </w:p>
        </w:tc>
        <w:tc>
          <w:tcPr>
            <w:tcW w:w="749" w:type="dxa"/>
            <w:tcBorders>
              <w:top w:val="nil"/>
              <w:left w:val="nil"/>
              <w:bottom w:val="single" w:sz="4" w:space="0" w:color="auto"/>
              <w:right w:val="single" w:sz="4" w:space="0" w:color="auto"/>
            </w:tcBorders>
            <w:shd w:val="clear" w:color="000000" w:fill="FFC000"/>
            <w:vAlign w:val="center"/>
            <w:hideMark/>
          </w:tcPr>
          <w:p w14:paraId="606847A7"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1B91B39A"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KGJK, KPK, AD</w:t>
            </w:r>
          </w:p>
        </w:tc>
        <w:tc>
          <w:tcPr>
            <w:tcW w:w="2822" w:type="dxa"/>
            <w:tcBorders>
              <w:top w:val="nil"/>
              <w:left w:val="nil"/>
              <w:bottom w:val="single" w:sz="4" w:space="0" w:color="auto"/>
              <w:right w:val="single" w:sz="4" w:space="0" w:color="auto"/>
            </w:tcBorders>
            <w:shd w:val="clear" w:color="000000" w:fill="FFC000"/>
            <w:vAlign w:val="center"/>
            <w:hideMark/>
          </w:tcPr>
          <w:p w14:paraId="3FA3DDEE"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Koncept Dokumenti për Statusin e Gjyqtarëve dhe Prokurorëve i miratuar</w:t>
            </w:r>
          </w:p>
        </w:tc>
        <w:tc>
          <w:tcPr>
            <w:tcW w:w="6480" w:type="dxa"/>
            <w:gridSpan w:val="3"/>
            <w:tcBorders>
              <w:top w:val="nil"/>
              <w:left w:val="nil"/>
              <w:bottom w:val="single" w:sz="4" w:space="0" w:color="auto"/>
              <w:right w:val="single" w:sz="4" w:space="0" w:color="auto"/>
            </w:tcBorders>
            <w:shd w:val="clear" w:color="000000" w:fill="FFC000"/>
            <w:vAlign w:val="center"/>
          </w:tcPr>
          <w:p w14:paraId="0C85DC24" w14:textId="518889FD" w:rsidR="00FC6E3F" w:rsidRPr="00210CB8" w:rsidRDefault="004D3AB8" w:rsidP="00E1118B">
            <w:pPr>
              <w:jc w:val="both"/>
              <w:rPr>
                <w:rFonts w:ascii="Arial Narrow" w:hAnsi="Arial Narrow" w:cs="Calibri"/>
                <w:color w:val="000000"/>
                <w:sz w:val="16"/>
                <w:szCs w:val="16"/>
              </w:rPr>
            </w:pPr>
            <w:r w:rsidRPr="004D3AB8">
              <w:rPr>
                <w:rFonts w:ascii="Arial Narrow" w:hAnsi="Arial Narrow" w:cs="Calibri"/>
                <w:color w:val="000000"/>
                <w:sz w:val="16"/>
                <w:szCs w:val="16"/>
              </w:rPr>
              <w:t>Njëjtë si përgjigja në aktivitetit e lartshënuar Nr. 13: hartimi i këtij koncept dokumenti do të varet nga rekomandimet e dala nga raportet analitike që janë përgatit nga grupet përkatëse në kuadër të Deklaratës së Përbashkët të Zotimit.</w:t>
            </w:r>
          </w:p>
        </w:tc>
      </w:tr>
      <w:tr w:rsidR="00FC6E3F" w:rsidRPr="003B01A1" w14:paraId="4E9694C3" w14:textId="77777777" w:rsidTr="00E1118B">
        <w:trPr>
          <w:trHeight w:val="548"/>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B5D7DAE" w14:textId="3703C049" w:rsidR="00FC6E3F" w:rsidRPr="003B01A1" w:rsidRDefault="00DA4F4C" w:rsidP="00FC6E3F">
            <w:pPr>
              <w:spacing w:after="0" w:line="240" w:lineRule="auto"/>
              <w:jc w:val="center"/>
              <w:rPr>
                <w:rFonts w:ascii="Arial Narrow" w:eastAsia="Times New Roman" w:hAnsi="Arial Narrow" w:cs="Arial"/>
                <w:sz w:val="16"/>
                <w:szCs w:val="16"/>
                <w:lang w:val="sq-AL"/>
              </w:rPr>
            </w:pPr>
            <w:r>
              <w:rPr>
                <w:rFonts w:ascii="Arial Narrow" w:eastAsia="Times New Roman" w:hAnsi="Arial Narrow" w:cs="Arial"/>
                <w:sz w:val="16"/>
                <w:szCs w:val="16"/>
                <w:lang w:val="sq-AL"/>
              </w:rPr>
              <w:t>4</w:t>
            </w:r>
          </w:p>
        </w:tc>
        <w:tc>
          <w:tcPr>
            <w:tcW w:w="2736" w:type="dxa"/>
            <w:tcBorders>
              <w:top w:val="nil"/>
              <w:left w:val="nil"/>
              <w:bottom w:val="single" w:sz="4" w:space="0" w:color="auto"/>
              <w:right w:val="single" w:sz="4" w:space="0" w:color="auto"/>
            </w:tcBorders>
            <w:shd w:val="clear" w:color="000000" w:fill="FFC000"/>
            <w:vAlign w:val="center"/>
            <w:hideMark/>
          </w:tcPr>
          <w:p w14:paraId="7CAB6E40"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Zgjerim i Platformës Elektronike të AD, për të përmbajtur më shumë module të trajnimeve online</w:t>
            </w:r>
          </w:p>
        </w:tc>
        <w:tc>
          <w:tcPr>
            <w:tcW w:w="749" w:type="dxa"/>
            <w:tcBorders>
              <w:top w:val="nil"/>
              <w:left w:val="nil"/>
              <w:bottom w:val="single" w:sz="4" w:space="0" w:color="auto"/>
              <w:right w:val="single" w:sz="4" w:space="0" w:color="auto"/>
            </w:tcBorders>
            <w:shd w:val="clear" w:color="000000" w:fill="FFC000"/>
            <w:vAlign w:val="center"/>
            <w:hideMark/>
          </w:tcPr>
          <w:p w14:paraId="57B178C5"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000000" w:fill="FFC000"/>
            <w:vAlign w:val="center"/>
            <w:hideMark/>
          </w:tcPr>
          <w:p w14:paraId="4E731095"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Akademia e Drejtësisë, ASHI</w:t>
            </w:r>
          </w:p>
        </w:tc>
        <w:tc>
          <w:tcPr>
            <w:tcW w:w="2822" w:type="dxa"/>
            <w:tcBorders>
              <w:top w:val="nil"/>
              <w:left w:val="nil"/>
              <w:bottom w:val="single" w:sz="4" w:space="0" w:color="auto"/>
              <w:right w:val="single" w:sz="4" w:space="0" w:color="auto"/>
            </w:tcBorders>
            <w:shd w:val="clear" w:color="000000" w:fill="FFC000"/>
            <w:vAlign w:val="center"/>
            <w:hideMark/>
          </w:tcPr>
          <w:p w14:paraId="2F4FF700"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Platforma Elektronike e AD më e qasshme </w:t>
            </w:r>
          </w:p>
        </w:tc>
        <w:tc>
          <w:tcPr>
            <w:tcW w:w="6480" w:type="dxa"/>
            <w:gridSpan w:val="3"/>
            <w:tcBorders>
              <w:top w:val="nil"/>
              <w:left w:val="nil"/>
              <w:bottom w:val="single" w:sz="4" w:space="0" w:color="auto"/>
              <w:right w:val="single" w:sz="4" w:space="0" w:color="auto"/>
            </w:tcBorders>
            <w:shd w:val="clear" w:color="000000" w:fill="FFC000"/>
            <w:vAlign w:val="center"/>
          </w:tcPr>
          <w:p w14:paraId="29C390CB" w14:textId="5EF863A2" w:rsidR="00FC6E3F" w:rsidRPr="003B01A1" w:rsidRDefault="00DD4058" w:rsidP="00E1118B">
            <w:pPr>
              <w:spacing w:after="0" w:line="240" w:lineRule="auto"/>
              <w:jc w:val="both"/>
              <w:rPr>
                <w:rFonts w:ascii="Arial Narrow" w:eastAsia="Times New Roman" w:hAnsi="Arial Narrow" w:cs="Arial"/>
                <w:color w:val="000000"/>
                <w:sz w:val="16"/>
                <w:szCs w:val="16"/>
                <w:lang w:val="sq-AL"/>
              </w:rPr>
            </w:pPr>
            <w:r w:rsidRPr="00DD4058">
              <w:rPr>
                <w:rFonts w:ascii="Arial Narrow" w:eastAsia="Times New Roman" w:hAnsi="Arial Narrow" w:cs="Arial"/>
                <w:color w:val="000000"/>
                <w:sz w:val="16"/>
                <w:szCs w:val="16"/>
                <w:lang w:val="sq-AL"/>
              </w:rPr>
              <w:t>Në periudhën raportuese AD është në proces të adoptimit të kurseve të reja nga platforma help. Janë gjithësejt 18 kurse që janë të përkthyera në gjuhën shqipe dhe serbe.</w:t>
            </w:r>
          </w:p>
        </w:tc>
      </w:tr>
      <w:tr w:rsidR="00FC6E3F" w:rsidRPr="003B01A1" w14:paraId="536983F0" w14:textId="77777777" w:rsidTr="00E1118B">
        <w:trPr>
          <w:trHeight w:val="3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1D5CE97" w14:textId="77777777" w:rsidR="00FC6E3F" w:rsidRPr="003B01A1" w:rsidRDefault="00FC6E3F" w:rsidP="00FC6E3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5</w:t>
            </w:r>
          </w:p>
        </w:tc>
        <w:tc>
          <w:tcPr>
            <w:tcW w:w="2736" w:type="dxa"/>
            <w:tcBorders>
              <w:top w:val="nil"/>
              <w:left w:val="nil"/>
              <w:bottom w:val="single" w:sz="4" w:space="0" w:color="auto"/>
              <w:right w:val="single" w:sz="4" w:space="0" w:color="auto"/>
            </w:tcBorders>
            <w:shd w:val="clear" w:color="000000" w:fill="FF0000"/>
            <w:vAlign w:val="center"/>
            <w:hideMark/>
          </w:tcPr>
          <w:p w14:paraId="026330DB"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Rishkimi i kurikulave për arsimim ligjor dhe inkorporimi i aftësive të të menduarit kritik</w:t>
            </w:r>
          </w:p>
        </w:tc>
        <w:tc>
          <w:tcPr>
            <w:tcW w:w="749" w:type="dxa"/>
            <w:tcBorders>
              <w:top w:val="nil"/>
              <w:left w:val="nil"/>
              <w:bottom w:val="single" w:sz="4" w:space="0" w:color="auto"/>
              <w:right w:val="single" w:sz="4" w:space="0" w:color="auto"/>
            </w:tcBorders>
            <w:shd w:val="clear" w:color="000000" w:fill="FF0000"/>
            <w:vAlign w:val="center"/>
            <w:hideMark/>
          </w:tcPr>
          <w:p w14:paraId="5496AAE3" w14:textId="77777777" w:rsidR="00C30B76"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7013C8A4" w14:textId="77777777" w:rsidR="00C30B76"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3255E54E" w14:textId="3326BC55"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000000" w:fill="FF0000"/>
            <w:vAlign w:val="center"/>
            <w:hideMark/>
          </w:tcPr>
          <w:p w14:paraId="244A9E1A"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Fakultetet juridike, KPK, KGJK &amp; AD</w:t>
            </w:r>
          </w:p>
        </w:tc>
        <w:tc>
          <w:tcPr>
            <w:tcW w:w="2822" w:type="dxa"/>
            <w:tcBorders>
              <w:top w:val="nil"/>
              <w:left w:val="nil"/>
              <w:bottom w:val="single" w:sz="4" w:space="0" w:color="auto"/>
              <w:right w:val="single" w:sz="4" w:space="0" w:color="auto"/>
            </w:tcBorders>
            <w:shd w:val="clear" w:color="000000" w:fill="FF0000"/>
            <w:vAlign w:val="center"/>
            <w:hideMark/>
          </w:tcPr>
          <w:p w14:paraId="5DA00331"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Kurrikulat e rishikuara të miratuara</w:t>
            </w:r>
          </w:p>
        </w:tc>
        <w:tc>
          <w:tcPr>
            <w:tcW w:w="6480" w:type="dxa"/>
            <w:gridSpan w:val="3"/>
            <w:tcBorders>
              <w:top w:val="nil"/>
              <w:left w:val="nil"/>
              <w:bottom w:val="single" w:sz="4" w:space="0" w:color="auto"/>
              <w:right w:val="single" w:sz="4" w:space="0" w:color="auto"/>
            </w:tcBorders>
            <w:shd w:val="clear" w:color="000000" w:fill="FF0000"/>
            <w:noWrap/>
            <w:vAlign w:val="center"/>
          </w:tcPr>
          <w:p w14:paraId="5EA74E08" w14:textId="172D9DED" w:rsidR="00FC6E3F" w:rsidRPr="003B01A1" w:rsidRDefault="00882BBB" w:rsidP="00E1118B">
            <w:pPr>
              <w:spacing w:after="0" w:line="240" w:lineRule="auto"/>
              <w:jc w:val="both"/>
              <w:rPr>
                <w:rFonts w:ascii="Arial Narrow" w:eastAsia="Times New Roman" w:hAnsi="Arial Narrow" w:cs="Arial"/>
                <w:color w:val="000000"/>
                <w:sz w:val="16"/>
                <w:szCs w:val="16"/>
                <w:lang w:val="sq-AL"/>
              </w:rPr>
            </w:pPr>
            <w:r>
              <w:rPr>
                <w:rFonts w:ascii="Arial Narrow" w:eastAsia="Times New Roman" w:hAnsi="Arial Narrow" w:cs="Arial"/>
                <w:color w:val="000000"/>
                <w:sz w:val="16"/>
                <w:szCs w:val="16"/>
                <w:lang w:val="sq-AL"/>
              </w:rPr>
              <w:t>Nuk ka zhvillime</w:t>
            </w:r>
          </w:p>
        </w:tc>
      </w:tr>
      <w:tr w:rsidR="00FC6E3F" w:rsidRPr="003B01A1" w14:paraId="11AE7503" w14:textId="77777777" w:rsidTr="00E1118B">
        <w:trPr>
          <w:trHeight w:val="242"/>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1F771C5" w14:textId="77777777" w:rsidR="00FC6E3F" w:rsidRPr="003B01A1" w:rsidRDefault="00FC6E3F" w:rsidP="00FC6E3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6</w:t>
            </w:r>
          </w:p>
        </w:tc>
        <w:tc>
          <w:tcPr>
            <w:tcW w:w="2736" w:type="dxa"/>
            <w:tcBorders>
              <w:top w:val="nil"/>
              <w:left w:val="nil"/>
              <w:bottom w:val="single" w:sz="4" w:space="0" w:color="auto"/>
              <w:right w:val="single" w:sz="4" w:space="0" w:color="auto"/>
            </w:tcBorders>
            <w:shd w:val="clear" w:color="auto" w:fill="0070C0"/>
            <w:vAlign w:val="center"/>
            <w:hideMark/>
          </w:tcPr>
          <w:p w14:paraId="5CD45567"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Themelimi i Këshillit të Etikës</w:t>
            </w:r>
          </w:p>
        </w:tc>
        <w:tc>
          <w:tcPr>
            <w:tcW w:w="749" w:type="dxa"/>
            <w:tcBorders>
              <w:top w:val="nil"/>
              <w:left w:val="nil"/>
              <w:bottom w:val="single" w:sz="4" w:space="0" w:color="auto"/>
              <w:right w:val="single" w:sz="4" w:space="0" w:color="auto"/>
            </w:tcBorders>
            <w:shd w:val="clear" w:color="auto" w:fill="0070C0"/>
            <w:vAlign w:val="center"/>
            <w:hideMark/>
          </w:tcPr>
          <w:p w14:paraId="58DD2B28"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37CD7619"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 KGJK &amp; AD</w:t>
            </w:r>
          </w:p>
        </w:tc>
        <w:tc>
          <w:tcPr>
            <w:tcW w:w="2822" w:type="dxa"/>
            <w:tcBorders>
              <w:top w:val="nil"/>
              <w:left w:val="nil"/>
              <w:bottom w:val="single" w:sz="4" w:space="0" w:color="auto"/>
              <w:right w:val="single" w:sz="4" w:space="0" w:color="auto"/>
            </w:tcBorders>
            <w:shd w:val="clear" w:color="auto" w:fill="0070C0"/>
            <w:vAlign w:val="center"/>
            <w:hideMark/>
          </w:tcPr>
          <w:p w14:paraId="60386B61"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Këshilli i Etikës i themeluar </w:t>
            </w:r>
          </w:p>
        </w:tc>
        <w:tc>
          <w:tcPr>
            <w:tcW w:w="6480" w:type="dxa"/>
            <w:gridSpan w:val="3"/>
            <w:tcBorders>
              <w:top w:val="nil"/>
              <w:left w:val="nil"/>
              <w:bottom w:val="single" w:sz="4" w:space="0" w:color="auto"/>
              <w:right w:val="single" w:sz="4" w:space="0" w:color="auto"/>
            </w:tcBorders>
            <w:shd w:val="clear" w:color="auto" w:fill="0070C0"/>
            <w:vAlign w:val="center"/>
            <w:hideMark/>
          </w:tcPr>
          <w:p w14:paraId="6F7C6152" w14:textId="60ECE0A7" w:rsidR="00FC6E3F" w:rsidRPr="00E1118B" w:rsidRDefault="00E662B6" w:rsidP="00E1118B">
            <w:pPr>
              <w:pStyle w:val="NoSpacing"/>
              <w:rPr>
                <w:rFonts w:ascii="Arial Narrow" w:hAnsi="Arial Narrow"/>
                <w:sz w:val="16"/>
                <w:szCs w:val="16"/>
                <w:lang w:val="sq-AL"/>
              </w:rPr>
            </w:pPr>
            <w:r w:rsidRPr="00E1118B">
              <w:rPr>
                <w:rFonts w:ascii="Arial Narrow" w:hAnsi="Arial Narrow"/>
                <w:sz w:val="16"/>
                <w:szCs w:val="16"/>
                <w:lang w:val="sq-AL"/>
              </w:rPr>
              <w:t>KGJK ka themeluar Këshillin e Etikës dhe është duke funksionuar.</w:t>
            </w:r>
          </w:p>
        </w:tc>
      </w:tr>
      <w:tr w:rsidR="000A6EA8" w:rsidRPr="003B01A1" w14:paraId="569ED1E0" w14:textId="51365E37" w:rsidTr="008C3B3C">
        <w:trPr>
          <w:trHeight w:val="296"/>
        </w:trPr>
        <w:tc>
          <w:tcPr>
            <w:tcW w:w="11290" w:type="dxa"/>
            <w:gridSpan w:val="7"/>
            <w:tcBorders>
              <w:top w:val="nil"/>
              <w:left w:val="single" w:sz="4" w:space="0" w:color="auto"/>
              <w:bottom w:val="single" w:sz="4" w:space="0" w:color="auto"/>
              <w:right w:val="single" w:sz="4" w:space="0" w:color="auto"/>
            </w:tcBorders>
            <w:shd w:val="clear" w:color="auto" w:fill="auto"/>
            <w:vAlign w:val="center"/>
          </w:tcPr>
          <w:p w14:paraId="4244708E" w14:textId="48BCF4B6" w:rsidR="000A6EA8" w:rsidRPr="003B01A1" w:rsidRDefault="000A6EA8" w:rsidP="00E47875">
            <w:pPr>
              <w:spacing w:after="0" w:line="240" w:lineRule="auto"/>
              <w:rPr>
                <w:rFonts w:ascii="Arial Narrow" w:eastAsia="Times New Roman" w:hAnsi="Arial Narrow" w:cs="Calibri"/>
                <w:sz w:val="16"/>
                <w:szCs w:val="16"/>
                <w:lang w:val="sq-AL"/>
              </w:rPr>
            </w:pPr>
            <w:r w:rsidRPr="003B01A1">
              <w:rPr>
                <w:rFonts w:ascii="Arial Narrow" w:eastAsia="Times New Roman" w:hAnsi="Arial Narrow" w:cs="Arial"/>
                <w:i/>
                <w:iCs/>
                <w:sz w:val="16"/>
                <w:szCs w:val="16"/>
                <w:lang w:val="sq-AL"/>
              </w:rPr>
              <w:t>Masa e politikes: Forcimi i pavarësisë së institucioneve gjyqësore</w:t>
            </w:r>
          </w:p>
        </w:tc>
        <w:tc>
          <w:tcPr>
            <w:tcW w:w="3414" w:type="dxa"/>
            <w:tcBorders>
              <w:top w:val="nil"/>
              <w:left w:val="single" w:sz="4" w:space="0" w:color="auto"/>
              <w:bottom w:val="single" w:sz="4" w:space="0" w:color="auto"/>
              <w:right w:val="single" w:sz="4" w:space="0" w:color="auto"/>
            </w:tcBorders>
            <w:shd w:val="clear" w:color="auto" w:fill="auto"/>
            <w:vAlign w:val="center"/>
          </w:tcPr>
          <w:p w14:paraId="2DC93B0C" w14:textId="3848234F" w:rsidR="000A6EA8" w:rsidRPr="003B01A1" w:rsidRDefault="0050255D" w:rsidP="000A6EA8">
            <w:pPr>
              <w:spacing w:after="0" w:line="240" w:lineRule="auto"/>
              <w:rPr>
                <w:rFonts w:ascii="Arial Narrow" w:eastAsia="Times New Roman" w:hAnsi="Arial Narrow" w:cs="Calibri"/>
                <w:sz w:val="16"/>
                <w:szCs w:val="16"/>
                <w:lang w:val="sq-AL"/>
              </w:rPr>
            </w:pPr>
            <w:r w:rsidRPr="00E1118B">
              <w:rPr>
                <w:rFonts w:ascii="Arial Narrow" w:eastAsia="Times New Roman" w:hAnsi="Arial Narrow" w:cs="Calibri"/>
                <w:sz w:val="16"/>
                <w:szCs w:val="16"/>
                <w:lang w:val="sq-AL"/>
              </w:rPr>
              <w:t>50</w:t>
            </w:r>
            <w:r w:rsidR="000A6EA8" w:rsidRPr="00E1118B">
              <w:rPr>
                <w:rFonts w:ascii="Arial Narrow" w:eastAsia="Times New Roman" w:hAnsi="Arial Narrow" w:cs="Calibri"/>
                <w:sz w:val="16"/>
                <w:szCs w:val="16"/>
                <w:lang w:val="sq-AL"/>
              </w:rPr>
              <w:t xml:space="preserve">% </w:t>
            </w:r>
            <w:r w:rsidR="000A6EA8" w:rsidRPr="00E1118B">
              <w:rPr>
                <w:rFonts w:ascii="Arial Narrow" w:eastAsia="Times New Roman" w:hAnsi="Arial Narrow" w:cs="Arial"/>
                <w:i/>
                <w:iCs/>
                <w:color w:val="000000"/>
                <w:sz w:val="16"/>
                <w:szCs w:val="16"/>
                <w:lang w:val="sq-AL"/>
              </w:rPr>
              <w:t>zbatuar plotësisht</w:t>
            </w:r>
          </w:p>
        </w:tc>
      </w:tr>
      <w:tr w:rsidR="00FC6E3F" w:rsidRPr="003B01A1" w14:paraId="7F8DF396"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CCBAF0E" w14:textId="2C087701" w:rsidR="00FC6E3F" w:rsidRPr="003B01A1" w:rsidRDefault="00DA4F4C" w:rsidP="00FC6E3F">
            <w:pPr>
              <w:spacing w:after="0" w:line="240" w:lineRule="auto"/>
              <w:jc w:val="center"/>
              <w:rPr>
                <w:rFonts w:ascii="Arial Narrow" w:eastAsia="Times New Roman" w:hAnsi="Arial Narrow" w:cs="Arial"/>
                <w:sz w:val="16"/>
                <w:szCs w:val="16"/>
                <w:lang w:val="sq-AL"/>
              </w:rPr>
            </w:pPr>
            <w:r>
              <w:rPr>
                <w:rFonts w:ascii="Arial Narrow" w:eastAsia="Times New Roman" w:hAnsi="Arial Narrow" w:cs="Arial"/>
                <w:sz w:val="16"/>
                <w:szCs w:val="16"/>
                <w:lang w:val="sq-AL"/>
              </w:rPr>
              <w:t>7</w:t>
            </w:r>
          </w:p>
        </w:tc>
        <w:tc>
          <w:tcPr>
            <w:tcW w:w="2736" w:type="dxa"/>
            <w:tcBorders>
              <w:top w:val="nil"/>
              <w:left w:val="nil"/>
              <w:bottom w:val="single" w:sz="4" w:space="0" w:color="auto"/>
              <w:right w:val="single" w:sz="4" w:space="0" w:color="auto"/>
            </w:tcBorders>
            <w:shd w:val="clear" w:color="000000" w:fill="FFC000"/>
            <w:vAlign w:val="center"/>
            <w:hideMark/>
          </w:tcPr>
          <w:p w14:paraId="5D07AA6A"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Zhvillim i strukturës së veçantë hierarkike brenda sektorit të prokurorisë ku KPK është organi kryesor administrativ për këtë sektor.  Kryeprokurorët duhet t'i raportojnë KPSh-së i cili nga ana tjetër duhet t’i raportojë KPK-së.</w:t>
            </w:r>
          </w:p>
        </w:tc>
        <w:tc>
          <w:tcPr>
            <w:tcW w:w="749" w:type="dxa"/>
            <w:tcBorders>
              <w:top w:val="nil"/>
              <w:left w:val="nil"/>
              <w:bottom w:val="single" w:sz="4" w:space="0" w:color="auto"/>
              <w:right w:val="single" w:sz="4" w:space="0" w:color="auto"/>
            </w:tcBorders>
            <w:shd w:val="clear" w:color="000000" w:fill="FFC000"/>
            <w:vAlign w:val="center"/>
            <w:hideMark/>
          </w:tcPr>
          <w:p w14:paraId="0A2187F1"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4368DD73"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KPK</w:t>
            </w:r>
          </w:p>
        </w:tc>
        <w:tc>
          <w:tcPr>
            <w:tcW w:w="2822" w:type="dxa"/>
            <w:tcBorders>
              <w:top w:val="nil"/>
              <w:left w:val="nil"/>
              <w:bottom w:val="single" w:sz="4" w:space="0" w:color="auto"/>
              <w:right w:val="single" w:sz="4" w:space="0" w:color="auto"/>
            </w:tcBorders>
            <w:shd w:val="clear" w:color="000000" w:fill="FFC000"/>
            <w:vAlign w:val="center"/>
            <w:hideMark/>
          </w:tcPr>
          <w:p w14:paraId="290467C2"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Struktura e  veçantë hierarkike brenda sektorit të prokurorisë e zhvilluar </w:t>
            </w:r>
          </w:p>
        </w:tc>
        <w:tc>
          <w:tcPr>
            <w:tcW w:w="6480" w:type="dxa"/>
            <w:gridSpan w:val="3"/>
            <w:tcBorders>
              <w:top w:val="nil"/>
              <w:left w:val="nil"/>
              <w:bottom w:val="single" w:sz="4" w:space="0" w:color="auto"/>
              <w:right w:val="single" w:sz="4" w:space="0" w:color="auto"/>
            </w:tcBorders>
            <w:shd w:val="clear" w:color="000000" w:fill="FFC000"/>
            <w:vAlign w:val="center"/>
            <w:hideMark/>
          </w:tcPr>
          <w:p w14:paraId="290D554B" w14:textId="6A20CE4C" w:rsidR="00FC6E3F" w:rsidRPr="00210CB8" w:rsidRDefault="004D3AB8" w:rsidP="00E1118B">
            <w:pPr>
              <w:jc w:val="both"/>
              <w:rPr>
                <w:rFonts w:ascii="Arial Narrow" w:hAnsi="Arial Narrow" w:cs="Calibri"/>
                <w:color w:val="000000"/>
                <w:sz w:val="16"/>
                <w:szCs w:val="16"/>
              </w:rPr>
            </w:pPr>
            <w:r w:rsidRPr="004D3AB8">
              <w:rPr>
                <w:rFonts w:ascii="Arial Narrow" w:hAnsi="Arial Narrow" w:cs="Calibri"/>
                <w:color w:val="000000"/>
                <w:sz w:val="16"/>
                <w:szCs w:val="16"/>
              </w:rPr>
              <w:t>Është Zbatuar. Ligji i miratuar.</w:t>
            </w:r>
            <w:r>
              <w:rPr>
                <w:rStyle w:val="FootnoteReference"/>
                <w:rFonts w:ascii="Arial Narrow" w:hAnsi="Arial Narrow" w:cs="Calibri"/>
                <w:color w:val="000000"/>
                <w:sz w:val="16"/>
                <w:szCs w:val="16"/>
              </w:rPr>
              <w:footnoteReference w:id="69"/>
            </w:r>
          </w:p>
        </w:tc>
      </w:tr>
      <w:tr w:rsidR="00FC6E3F" w:rsidRPr="003B01A1" w14:paraId="1F235A16" w14:textId="77777777" w:rsidTr="004A1C70">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6BD6D" w14:textId="60CB2D90" w:rsidR="00FC6E3F" w:rsidRPr="003B01A1" w:rsidRDefault="00DA4F4C" w:rsidP="00FC6E3F">
            <w:pPr>
              <w:spacing w:after="0" w:line="240" w:lineRule="auto"/>
              <w:jc w:val="center"/>
              <w:rPr>
                <w:rFonts w:ascii="Arial Narrow" w:eastAsia="Times New Roman" w:hAnsi="Arial Narrow" w:cs="Arial"/>
                <w:sz w:val="16"/>
                <w:szCs w:val="16"/>
                <w:lang w:val="sq-AL"/>
              </w:rPr>
            </w:pPr>
            <w:r>
              <w:rPr>
                <w:rFonts w:ascii="Arial Narrow" w:eastAsia="Times New Roman" w:hAnsi="Arial Narrow" w:cs="Arial"/>
                <w:sz w:val="16"/>
                <w:szCs w:val="16"/>
                <w:lang w:val="sq-AL"/>
              </w:rPr>
              <w:t>8</w:t>
            </w:r>
          </w:p>
        </w:tc>
        <w:tc>
          <w:tcPr>
            <w:tcW w:w="2736" w:type="dxa"/>
            <w:tcBorders>
              <w:top w:val="single" w:sz="4" w:space="0" w:color="auto"/>
              <w:left w:val="nil"/>
              <w:bottom w:val="single" w:sz="4" w:space="0" w:color="auto"/>
              <w:right w:val="single" w:sz="4" w:space="0" w:color="auto"/>
            </w:tcBorders>
            <w:shd w:val="clear" w:color="000000" w:fill="92D050"/>
            <w:vAlign w:val="center"/>
            <w:hideMark/>
          </w:tcPr>
          <w:p w14:paraId="7A5DC2DB" w14:textId="77777777" w:rsidR="00FC6E3F" w:rsidRPr="00210CB8" w:rsidRDefault="00FC6E3F" w:rsidP="00E1118B">
            <w:pPr>
              <w:spacing w:after="0" w:line="240" w:lineRule="auto"/>
              <w:jc w:val="both"/>
              <w:rPr>
                <w:rFonts w:ascii="Arial Narrow" w:eastAsia="Times New Roman" w:hAnsi="Arial Narrow" w:cs="Arial"/>
                <w:sz w:val="16"/>
                <w:szCs w:val="16"/>
                <w:lang w:val="sq-AL"/>
              </w:rPr>
            </w:pPr>
            <w:r w:rsidRPr="00210CB8">
              <w:rPr>
                <w:rFonts w:ascii="Arial Narrow" w:eastAsia="Times New Roman" w:hAnsi="Arial Narrow" w:cs="Arial"/>
                <w:sz w:val="16"/>
                <w:szCs w:val="16"/>
                <w:lang w:val="sq-AL"/>
              </w:rPr>
              <w:t>Ndryshimi i Ligjit për KPK-në me qëllim të eliminimit të obligimit për përfaqësim nga çdo rajon në KPK.</w:t>
            </w:r>
          </w:p>
        </w:tc>
        <w:tc>
          <w:tcPr>
            <w:tcW w:w="749" w:type="dxa"/>
            <w:tcBorders>
              <w:top w:val="single" w:sz="4" w:space="0" w:color="auto"/>
              <w:left w:val="nil"/>
              <w:bottom w:val="single" w:sz="4" w:space="0" w:color="auto"/>
              <w:right w:val="single" w:sz="4" w:space="0" w:color="auto"/>
            </w:tcBorders>
            <w:shd w:val="clear" w:color="000000" w:fill="92D050"/>
            <w:vAlign w:val="center"/>
            <w:hideMark/>
          </w:tcPr>
          <w:p w14:paraId="7A09379A" w14:textId="77777777" w:rsidR="00FC6E3F" w:rsidRPr="00210CB8" w:rsidRDefault="00FC6E3F" w:rsidP="00E1118B">
            <w:pPr>
              <w:spacing w:after="0" w:line="240" w:lineRule="auto"/>
              <w:jc w:val="both"/>
              <w:rPr>
                <w:rFonts w:ascii="Arial Narrow" w:eastAsia="Times New Roman" w:hAnsi="Arial Narrow" w:cs="Arial"/>
                <w:sz w:val="16"/>
                <w:szCs w:val="16"/>
                <w:lang w:val="sq-AL"/>
              </w:rPr>
            </w:pPr>
            <w:r w:rsidRPr="00210CB8">
              <w:rPr>
                <w:rFonts w:ascii="Arial Narrow" w:eastAsia="Times New Roman" w:hAnsi="Arial Narrow" w:cs="Arial"/>
                <w:sz w:val="16"/>
                <w:szCs w:val="16"/>
                <w:lang w:val="sq-AL"/>
              </w:rPr>
              <w:t>2022</w:t>
            </w:r>
          </w:p>
        </w:tc>
        <w:tc>
          <w:tcPr>
            <w:tcW w:w="1555" w:type="dxa"/>
            <w:tcBorders>
              <w:top w:val="single" w:sz="4" w:space="0" w:color="auto"/>
              <w:left w:val="nil"/>
              <w:bottom w:val="single" w:sz="4" w:space="0" w:color="auto"/>
              <w:right w:val="single" w:sz="4" w:space="0" w:color="auto"/>
            </w:tcBorders>
            <w:shd w:val="clear" w:color="000000" w:fill="92D050"/>
            <w:vAlign w:val="center"/>
            <w:hideMark/>
          </w:tcPr>
          <w:p w14:paraId="4EA70C73" w14:textId="77777777" w:rsidR="00FC6E3F" w:rsidRPr="00210CB8" w:rsidRDefault="00FC6E3F" w:rsidP="00E1118B">
            <w:pPr>
              <w:spacing w:after="0" w:line="240" w:lineRule="auto"/>
              <w:jc w:val="both"/>
              <w:rPr>
                <w:rFonts w:ascii="Arial Narrow" w:eastAsia="Times New Roman" w:hAnsi="Arial Narrow" w:cs="Arial"/>
                <w:sz w:val="16"/>
                <w:szCs w:val="16"/>
                <w:lang w:val="sq-AL"/>
              </w:rPr>
            </w:pPr>
            <w:r w:rsidRPr="00210CB8">
              <w:rPr>
                <w:rFonts w:ascii="Arial Narrow" w:eastAsia="Times New Roman" w:hAnsi="Arial Narrow" w:cs="Arial"/>
                <w:sz w:val="16"/>
                <w:szCs w:val="16"/>
                <w:lang w:val="sq-AL"/>
              </w:rPr>
              <w:t>KPK</w:t>
            </w:r>
          </w:p>
        </w:tc>
        <w:tc>
          <w:tcPr>
            <w:tcW w:w="2822" w:type="dxa"/>
            <w:tcBorders>
              <w:top w:val="single" w:sz="4" w:space="0" w:color="auto"/>
              <w:left w:val="nil"/>
              <w:bottom w:val="single" w:sz="4" w:space="0" w:color="auto"/>
              <w:right w:val="single" w:sz="4" w:space="0" w:color="auto"/>
            </w:tcBorders>
            <w:shd w:val="clear" w:color="000000" w:fill="92D050"/>
            <w:vAlign w:val="center"/>
            <w:hideMark/>
          </w:tcPr>
          <w:p w14:paraId="79957B34" w14:textId="77777777" w:rsidR="00FC6E3F" w:rsidRPr="00210CB8" w:rsidRDefault="00FC6E3F" w:rsidP="00E1118B">
            <w:pPr>
              <w:spacing w:after="0" w:line="240" w:lineRule="auto"/>
              <w:jc w:val="both"/>
              <w:rPr>
                <w:rFonts w:ascii="Arial Narrow" w:eastAsia="Times New Roman" w:hAnsi="Arial Narrow" w:cs="Arial"/>
                <w:sz w:val="16"/>
                <w:szCs w:val="16"/>
                <w:lang w:val="sq-AL"/>
              </w:rPr>
            </w:pPr>
            <w:r w:rsidRPr="00210CB8">
              <w:rPr>
                <w:rFonts w:ascii="Arial Narrow" w:eastAsia="Times New Roman" w:hAnsi="Arial Narrow" w:cs="Arial"/>
                <w:sz w:val="16"/>
                <w:szCs w:val="16"/>
                <w:lang w:val="sq-AL"/>
              </w:rPr>
              <w:t xml:space="preserve">Ligji i KPK-se i amandamentuar dhe përbërja e keshillit e ndryshuar </w:t>
            </w:r>
          </w:p>
        </w:tc>
        <w:tc>
          <w:tcPr>
            <w:tcW w:w="6480" w:type="dxa"/>
            <w:gridSpan w:val="3"/>
            <w:tcBorders>
              <w:top w:val="single" w:sz="4" w:space="0" w:color="auto"/>
              <w:left w:val="nil"/>
              <w:bottom w:val="single" w:sz="4" w:space="0" w:color="auto"/>
              <w:right w:val="single" w:sz="4" w:space="0" w:color="auto"/>
            </w:tcBorders>
            <w:shd w:val="clear" w:color="000000" w:fill="92D050"/>
            <w:vAlign w:val="center"/>
          </w:tcPr>
          <w:p w14:paraId="76A47B83" w14:textId="2C395376" w:rsidR="00FC6E3F" w:rsidRPr="00210CB8" w:rsidRDefault="004D3AB8" w:rsidP="00E1118B">
            <w:pPr>
              <w:jc w:val="both"/>
              <w:rPr>
                <w:rFonts w:ascii="Arial Narrow" w:hAnsi="Arial Narrow" w:cs="Calibri"/>
                <w:sz w:val="16"/>
                <w:szCs w:val="16"/>
              </w:rPr>
            </w:pPr>
            <w:r w:rsidRPr="004D3AB8">
              <w:rPr>
                <w:rFonts w:ascii="Arial Narrow" w:hAnsi="Arial Narrow" w:cs="Calibri"/>
                <w:sz w:val="16"/>
                <w:szCs w:val="16"/>
              </w:rPr>
              <w:t>Është Zbatuar. Ligji I miratuar.</w:t>
            </w:r>
            <w:r>
              <w:rPr>
                <w:rStyle w:val="FootnoteReference"/>
                <w:rFonts w:ascii="Arial Narrow" w:hAnsi="Arial Narrow" w:cs="Calibri"/>
                <w:sz w:val="16"/>
                <w:szCs w:val="16"/>
              </w:rPr>
              <w:footnoteReference w:id="70"/>
            </w:r>
          </w:p>
        </w:tc>
      </w:tr>
      <w:tr w:rsidR="00FC6E3F" w:rsidRPr="003B01A1" w14:paraId="0CF10CAF" w14:textId="77777777" w:rsidTr="00E1118B">
        <w:trPr>
          <w:trHeight w:val="1061"/>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3BD75" w14:textId="77777777" w:rsidR="00FC6E3F" w:rsidRPr="003B01A1" w:rsidRDefault="00FC6E3F" w:rsidP="00FC6E3F">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9</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03C80594"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KPSh dhe KP të nivelit themelor në bashkëpunim me njeri tjetrin krijojnë standarde të shkruara si rekomandime për propozimin e dënimeve, masave alternative dhe negocimin e marreveshjes për pranimin e fajësisë</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2B8AAA9A"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01BF9364"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KPSh</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2D8614B5"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standardeve të shkruara si rekomandime për caktimin e dënimeve dhe negocimin e pranimit të fajësisë</w:t>
            </w:r>
          </w:p>
        </w:tc>
        <w:tc>
          <w:tcPr>
            <w:tcW w:w="6480" w:type="dxa"/>
            <w:gridSpan w:val="3"/>
            <w:tcBorders>
              <w:top w:val="single" w:sz="4" w:space="0" w:color="auto"/>
              <w:left w:val="nil"/>
              <w:bottom w:val="single" w:sz="4" w:space="0" w:color="auto"/>
              <w:right w:val="single" w:sz="4" w:space="0" w:color="auto"/>
            </w:tcBorders>
            <w:shd w:val="clear" w:color="auto" w:fill="0070C0"/>
            <w:vAlign w:val="center"/>
          </w:tcPr>
          <w:p w14:paraId="7842AFD7" w14:textId="09D63C9A" w:rsidR="002510CF" w:rsidRPr="003B01A1" w:rsidRDefault="002510CF" w:rsidP="00E1118B">
            <w:pPr>
              <w:spacing w:after="0" w:line="240" w:lineRule="auto"/>
              <w:jc w:val="both"/>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Është nxjerrur Udhëzimi për Negocimin e Marrëveshjes për pranimin e fajësisë, i cili po zbatohet nga Prokuroria.</w:t>
            </w:r>
            <w:r w:rsidRPr="003B01A1">
              <w:rPr>
                <w:rStyle w:val="FootnoteReference"/>
                <w:rFonts w:ascii="Arial Narrow" w:eastAsia="Times New Roman" w:hAnsi="Arial Narrow" w:cs="Arial"/>
                <w:color w:val="000000"/>
                <w:sz w:val="16"/>
                <w:szCs w:val="16"/>
                <w:lang w:val="sq-AL"/>
              </w:rPr>
              <w:footnoteReference w:id="71"/>
            </w:r>
            <w:r w:rsidRPr="003B01A1">
              <w:rPr>
                <w:rFonts w:ascii="Arial Narrow" w:eastAsia="Times New Roman" w:hAnsi="Arial Narrow" w:cs="Arial"/>
                <w:color w:val="000000"/>
                <w:sz w:val="16"/>
                <w:szCs w:val="16"/>
                <w:lang w:val="sq-AL"/>
              </w:rPr>
              <w:t xml:space="preserve"> </w:t>
            </w:r>
          </w:p>
          <w:p w14:paraId="7ADF9C56" w14:textId="77777777" w:rsidR="002510CF" w:rsidRPr="003B01A1" w:rsidRDefault="002510CF" w:rsidP="00E1118B">
            <w:pPr>
              <w:spacing w:after="0" w:line="240" w:lineRule="auto"/>
              <w:jc w:val="both"/>
              <w:rPr>
                <w:rFonts w:ascii="Arial Narrow" w:eastAsia="Times New Roman" w:hAnsi="Arial Narrow" w:cs="Arial"/>
                <w:color w:val="000000"/>
                <w:sz w:val="16"/>
                <w:szCs w:val="16"/>
                <w:lang w:val="sq-AL"/>
              </w:rPr>
            </w:pPr>
          </w:p>
          <w:p w14:paraId="0BD53222" w14:textId="422839F1" w:rsidR="00FC6E3F" w:rsidRPr="003B01A1" w:rsidRDefault="002510CF" w:rsidP="00E1118B">
            <w:pPr>
              <w:spacing w:after="0" w:line="240" w:lineRule="auto"/>
              <w:jc w:val="both"/>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Si dhe më parë është miratuar edhe Udhëzimi mbi rolin dhe kontributin e prokurorit të shtetit në matjen e dënimit.</w:t>
            </w:r>
            <w:r w:rsidRPr="003B01A1">
              <w:rPr>
                <w:rStyle w:val="FootnoteReference"/>
                <w:rFonts w:ascii="Arial Narrow" w:eastAsia="Times New Roman" w:hAnsi="Arial Narrow" w:cs="Arial"/>
                <w:color w:val="000000"/>
                <w:sz w:val="16"/>
                <w:szCs w:val="16"/>
                <w:lang w:val="sq-AL"/>
              </w:rPr>
              <w:footnoteReference w:id="72"/>
            </w:r>
          </w:p>
        </w:tc>
      </w:tr>
      <w:tr w:rsidR="00FC6E3F" w:rsidRPr="003B01A1" w14:paraId="113DC97F" w14:textId="77777777" w:rsidTr="00E1118B">
        <w:trPr>
          <w:trHeight w:val="305"/>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680503F" w14:textId="39525BD0" w:rsidR="00FC6E3F" w:rsidRPr="003B01A1" w:rsidRDefault="00DA4F4C" w:rsidP="00FC6E3F">
            <w:pPr>
              <w:spacing w:after="0" w:line="240" w:lineRule="auto"/>
              <w:jc w:val="center"/>
              <w:rPr>
                <w:rFonts w:ascii="Arial Narrow" w:eastAsia="Times New Roman" w:hAnsi="Arial Narrow" w:cs="Arial"/>
                <w:sz w:val="16"/>
                <w:szCs w:val="16"/>
                <w:lang w:val="sq-AL"/>
              </w:rPr>
            </w:pPr>
            <w:r>
              <w:rPr>
                <w:rFonts w:ascii="Arial Narrow" w:eastAsia="Times New Roman" w:hAnsi="Arial Narrow" w:cs="Arial"/>
                <w:sz w:val="16"/>
                <w:szCs w:val="16"/>
                <w:lang w:val="sq-AL"/>
              </w:rPr>
              <w:t>10</w:t>
            </w:r>
          </w:p>
        </w:tc>
        <w:tc>
          <w:tcPr>
            <w:tcW w:w="2736" w:type="dxa"/>
            <w:tcBorders>
              <w:top w:val="nil"/>
              <w:left w:val="nil"/>
              <w:bottom w:val="single" w:sz="4" w:space="0" w:color="auto"/>
              <w:right w:val="single" w:sz="4" w:space="0" w:color="auto"/>
            </w:tcBorders>
            <w:shd w:val="clear" w:color="auto" w:fill="auto"/>
            <w:vAlign w:val="center"/>
            <w:hideMark/>
          </w:tcPr>
          <w:p w14:paraId="53933CFA"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Ndryshimi i Ligjit për KPK-në ashtu që KPSh të mos jetë anëtar i Keshillit </w:t>
            </w:r>
          </w:p>
        </w:tc>
        <w:tc>
          <w:tcPr>
            <w:tcW w:w="749" w:type="dxa"/>
            <w:tcBorders>
              <w:top w:val="nil"/>
              <w:left w:val="nil"/>
              <w:bottom w:val="single" w:sz="4" w:space="0" w:color="auto"/>
              <w:right w:val="single" w:sz="4" w:space="0" w:color="auto"/>
            </w:tcBorders>
            <w:shd w:val="clear" w:color="auto" w:fill="auto"/>
            <w:vAlign w:val="center"/>
            <w:hideMark/>
          </w:tcPr>
          <w:p w14:paraId="52973695"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auto"/>
            <w:vAlign w:val="center"/>
            <w:hideMark/>
          </w:tcPr>
          <w:p w14:paraId="0E15E453"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w:t>
            </w:r>
          </w:p>
        </w:tc>
        <w:tc>
          <w:tcPr>
            <w:tcW w:w="2822" w:type="dxa"/>
            <w:tcBorders>
              <w:top w:val="nil"/>
              <w:left w:val="nil"/>
              <w:bottom w:val="single" w:sz="4" w:space="0" w:color="auto"/>
              <w:right w:val="single" w:sz="4" w:space="0" w:color="auto"/>
            </w:tcBorders>
            <w:shd w:val="clear" w:color="auto" w:fill="auto"/>
            <w:vAlign w:val="center"/>
            <w:hideMark/>
          </w:tcPr>
          <w:p w14:paraId="78E4F0BB" w14:textId="77777777" w:rsidR="00FC6E3F" w:rsidRPr="003B01A1" w:rsidRDefault="00FC6E3F" w:rsidP="00E1118B">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Ligji i KPK-se i amandamentuar dhe përbërja e keshillit e ndryshuar </w:t>
            </w:r>
          </w:p>
        </w:tc>
        <w:tc>
          <w:tcPr>
            <w:tcW w:w="6480" w:type="dxa"/>
            <w:gridSpan w:val="3"/>
            <w:tcBorders>
              <w:top w:val="nil"/>
              <w:left w:val="nil"/>
              <w:bottom w:val="single" w:sz="4" w:space="0" w:color="auto"/>
              <w:right w:val="single" w:sz="4" w:space="0" w:color="auto"/>
            </w:tcBorders>
            <w:shd w:val="clear" w:color="auto" w:fill="auto"/>
            <w:vAlign w:val="center"/>
          </w:tcPr>
          <w:p w14:paraId="01F43910" w14:textId="20C5F2F4" w:rsidR="00FC6E3F" w:rsidRPr="008725A6" w:rsidRDefault="004D3AB8" w:rsidP="00E1118B">
            <w:pPr>
              <w:jc w:val="both"/>
              <w:rPr>
                <w:rFonts w:ascii="Arial Narrow" w:hAnsi="Arial Narrow" w:cs="Calibri"/>
                <w:color w:val="000000"/>
                <w:sz w:val="16"/>
                <w:szCs w:val="16"/>
              </w:rPr>
            </w:pPr>
            <w:r w:rsidRPr="004D3AB8">
              <w:rPr>
                <w:rFonts w:ascii="Arial Narrow" w:hAnsi="Arial Narrow" w:cs="Calibri"/>
                <w:color w:val="000000"/>
                <w:sz w:val="16"/>
                <w:szCs w:val="16"/>
              </w:rPr>
              <w:t>Aktiviteti pritet të largohet gjatë procesit të rishikimit të Planit të Veprimit të SSL</w:t>
            </w:r>
          </w:p>
        </w:tc>
      </w:tr>
    </w:tbl>
    <w:p w14:paraId="41F5FC33" w14:textId="77777777" w:rsidR="00863594" w:rsidRPr="003B01A1" w:rsidRDefault="00863594" w:rsidP="007D7FD2">
      <w:pPr>
        <w:rPr>
          <w:rFonts w:ascii="Arial Narrow" w:hAnsi="Arial Narrow"/>
          <w:sz w:val="16"/>
          <w:szCs w:val="16"/>
          <w:lang w:val="sq-AL"/>
        </w:rPr>
        <w:sectPr w:rsidR="00863594" w:rsidRPr="003B01A1" w:rsidSect="00573B23">
          <w:pgSz w:w="15840" w:h="12240" w:orient="landscape"/>
          <w:pgMar w:top="720" w:right="720" w:bottom="720" w:left="720" w:header="720" w:footer="720" w:gutter="0"/>
          <w:cols w:space="720"/>
          <w:docGrid w:linePitch="360"/>
        </w:sectPr>
      </w:pPr>
    </w:p>
    <w:p w14:paraId="0B4B991A" w14:textId="763D95C5" w:rsidR="002B0E99" w:rsidRPr="005A34EA" w:rsidRDefault="002B0E99" w:rsidP="002B0E99">
      <w:pPr>
        <w:rPr>
          <w:b/>
          <w:bCs/>
          <w:lang w:val="sq-AL"/>
        </w:rPr>
      </w:pPr>
      <w:r w:rsidRPr="005A34EA">
        <w:rPr>
          <w:b/>
          <w:bCs/>
          <w:lang w:val="sq-AL"/>
        </w:rPr>
        <w:t>Kapitulli 2.3</w:t>
      </w:r>
      <w:r w:rsidR="005A34EA" w:rsidRPr="005A34EA">
        <w:rPr>
          <w:b/>
          <w:bCs/>
          <w:lang w:val="sq-AL"/>
        </w:rPr>
        <w:t xml:space="preserve"> - </w:t>
      </w:r>
      <w:r w:rsidR="006F1932" w:rsidRPr="006F1932">
        <w:rPr>
          <w:b/>
          <w:bCs/>
          <w:lang w:val="sq-AL"/>
        </w:rPr>
        <w:t>Përmirësimi i ekzekutimit të sanksioneve penale</w:t>
      </w:r>
    </w:p>
    <w:tbl>
      <w:tblPr>
        <w:tblW w:w="14704" w:type="dxa"/>
        <w:tblLayout w:type="fixed"/>
        <w:tblLook w:val="04A0" w:firstRow="1" w:lastRow="0" w:firstColumn="1" w:lastColumn="0" w:noHBand="0" w:noVBand="1"/>
      </w:tblPr>
      <w:tblGrid>
        <w:gridCol w:w="362"/>
        <w:gridCol w:w="2736"/>
        <w:gridCol w:w="749"/>
        <w:gridCol w:w="1555"/>
        <w:gridCol w:w="2822"/>
        <w:gridCol w:w="2816"/>
        <w:gridCol w:w="800"/>
        <w:gridCol w:w="50"/>
        <w:gridCol w:w="30"/>
        <w:gridCol w:w="80"/>
        <w:gridCol w:w="50"/>
        <w:gridCol w:w="10"/>
        <w:gridCol w:w="2644"/>
      </w:tblGrid>
      <w:tr w:rsidR="000A6EA8" w:rsidRPr="0033574D" w14:paraId="1D596A9E" w14:textId="1CDE3367" w:rsidTr="000A6EA8">
        <w:trPr>
          <w:trHeight w:val="389"/>
        </w:trPr>
        <w:tc>
          <w:tcPr>
            <w:tcW w:w="110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87872B" w14:textId="13731956" w:rsidR="000A6EA8" w:rsidRPr="000A3896" w:rsidRDefault="000A6EA8" w:rsidP="000A3896">
            <w:pPr>
              <w:spacing w:after="0" w:line="240" w:lineRule="auto"/>
              <w:rPr>
                <w:rFonts w:ascii="Arial Narrow" w:eastAsia="Times New Roman" w:hAnsi="Arial Narrow" w:cs="Arial"/>
                <w:sz w:val="16"/>
                <w:szCs w:val="16"/>
                <w:lang w:val="sq-AL"/>
              </w:rPr>
            </w:pPr>
            <w:r w:rsidRPr="00B64D5A">
              <w:rPr>
                <w:rFonts w:ascii="Arial Narrow" w:eastAsia="Times New Roman" w:hAnsi="Arial Narrow" w:cs="Arial"/>
                <w:i/>
                <w:iCs/>
                <w:sz w:val="16"/>
                <w:szCs w:val="16"/>
                <w:lang w:val="sq-AL"/>
              </w:rPr>
              <w:t>Masa e politikës: Fuqizimi i aftësive të planifikimit strategjik të SHSK-së dhe SHKK-së</w:t>
            </w:r>
          </w:p>
        </w:tc>
        <w:tc>
          <w:tcPr>
            <w:tcW w:w="36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66B4E9" w14:textId="67C70650" w:rsidR="000A6EA8" w:rsidRPr="000A3896" w:rsidRDefault="000A6EA8" w:rsidP="000A6EA8">
            <w:pPr>
              <w:spacing w:after="0" w:line="240" w:lineRule="auto"/>
              <w:rPr>
                <w:rFonts w:ascii="Arial Narrow" w:eastAsia="Times New Roman" w:hAnsi="Arial Narrow" w:cs="Arial"/>
                <w:sz w:val="16"/>
                <w:szCs w:val="16"/>
                <w:lang w:val="sq-AL"/>
              </w:rPr>
            </w:pPr>
            <w:r>
              <w:rPr>
                <w:rFonts w:ascii="Arial Narrow" w:eastAsia="Times New Roman" w:hAnsi="Arial Narrow" w:cs="Arial"/>
                <w:sz w:val="16"/>
                <w:szCs w:val="16"/>
                <w:lang w:val="sq-AL"/>
              </w:rPr>
              <w:t xml:space="preserve">0% </w:t>
            </w:r>
            <w:r>
              <w:rPr>
                <w:rFonts w:ascii="Arial Narrow" w:eastAsia="Times New Roman" w:hAnsi="Arial Narrow" w:cs="Arial"/>
                <w:i/>
                <w:iCs/>
                <w:color w:val="000000"/>
                <w:sz w:val="16"/>
                <w:szCs w:val="16"/>
                <w:lang w:val="sq-AL"/>
              </w:rPr>
              <w:t>zbatuar plotësisht</w:t>
            </w:r>
          </w:p>
        </w:tc>
      </w:tr>
      <w:tr w:rsidR="00DA2660" w:rsidRPr="0033574D" w14:paraId="59453DD0" w14:textId="77777777" w:rsidTr="004A1C70">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B5227" w14:textId="1A1DC687"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08CB689B"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Hartimi i planit strategjik shumë vjeçar nga SHKK, që parasheh gjithashtu riorganizimin e qendrave korrektuese, zbatimi i të cilit rregullisht vlerësohet kundrejt treguesve të miratuar </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7E78ABE4"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766742C2"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SHKK</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72791345"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Plani strategjik i miratuar</w:t>
            </w:r>
          </w:p>
        </w:tc>
        <w:tc>
          <w:tcPr>
            <w:tcW w:w="6480" w:type="dxa"/>
            <w:gridSpan w:val="8"/>
            <w:tcBorders>
              <w:top w:val="single" w:sz="4" w:space="0" w:color="auto"/>
              <w:left w:val="nil"/>
              <w:bottom w:val="single" w:sz="4" w:space="0" w:color="auto"/>
              <w:right w:val="single" w:sz="4" w:space="0" w:color="auto"/>
            </w:tcBorders>
            <w:shd w:val="clear" w:color="000000" w:fill="FFC000"/>
            <w:vAlign w:val="center"/>
          </w:tcPr>
          <w:p w14:paraId="29E53594" w14:textId="6E164AE4" w:rsidR="000A3896" w:rsidRPr="003B01A1" w:rsidRDefault="00090197" w:rsidP="00E47875">
            <w:pPr>
              <w:spacing w:after="0" w:line="240" w:lineRule="auto"/>
              <w:rPr>
                <w:rFonts w:ascii="Arial Narrow" w:eastAsia="Times New Roman" w:hAnsi="Arial Narrow" w:cs="Arial"/>
                <w:sz w:val="16"/>
                <w:szCs w:val="16"/>
                <w:lang w:val="sq-AL"/>
              </w:rPr>
            </w:pPr>
            <w:r w:rsidRPr="00090197">
              <w:rPr>
                <w:rFonts w:ascii="Arial Narrow" w:eastAsia="Times New Roman" w:hAnsi="Arial Narrow" w:cs="Arial"/>
                <w:sz w:val="16"/>
                <w:szCs w:val="16"/>
                <w:lang w:val="sq-AL"/>
              </w:rPr>
              <w:t>Plani Strategjik shume vjecar  i SHKK-së është hartuar dhe ështe ne proces të finalizimitë.Lidhur me kete gjate kesaj priudhe SHKK, ka angazhuar  një ekspert permes Priojektit  te KE "Permiresimi i trajtimit per personat e privuar nga liria" ,  I cili do te analizoj kete Plan dhe do te finalizoj draftin.</w:t>
            </w:r>
          </w:p>
        </w:tc>
      </w:tr>
      <w:tr w:rsidR="00DA2660" w:rsidRPr="0033574D" w14:paraId="63FC1C15"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061469A" w14:textId="45D24D5E"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w:t>
            </w:r>
          </w:p>
        </w:tc>
        <w:tc>
          <w:tcPr>
            <w:tcW w:w="2736" w:type="dxa"/>
            <w:tcBorders>
              <w:top w:val="nil"/>
              <w:left w:val="nil"/>
              <w:bottom w:val="single" w:sz="4" w:space="0" w:color="auto"/>
              <w:right w:val="single" w:sz="4" w:space="0" w:color="auto"/>
            </w:tcBorders>
            <w:shd w:val="clear" w:color="000000" w:fill="FFC000"/>
            <w:vAlign w:val="center"/>
            <w:hideMark/>
          </w:tcPr>
          <w:p w14:paraId="3EDE6D51"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Hartimi i planit strategjik shumë vjeçar nga SHSK, zbatimi i të cilit rregullisht vlerësohet kundrejt treguesve të miratuar </w:t>
            </w:r>
          </w:p>
        </w:tc>
        <w:tc>
          <w:tcPr>
            <w:tcW w:w="749" w:type="dxa"/>
            <w:tcBorders>
              <w:top w:val="nil"/>
              <w:left w:val="nil"/>
              <w:bottom w:val="single" w:sz="4" w:space="0" w:color="auto"/>
              <w:right w:val="single" w:sz="4" w:space="0" w:color="auto"/>
            </w:tcBorders>
            <w:shd w:val="clear" w:color="000000" w:fill="FFC000"/>
            <w:vAlign w:val="center"/>
            <w:hideMark/>
          </w:tcPr>
          <w:p w14:paraId="7614A16D"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1081CD1C"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SHSK</w:t>
            </w:r>
          </w:p>
        </w:tc>
        <w:tc>
          <w:tcPr>
            <w:tcW w:w="2822" w:type="dxa"/>
            <w:tcBorders>
              <w:top w:val="nil"/>
              <w:left w:val="nil"/>
              <w:bottom w:val="single" w:sz="4" w:space="0" w:color="auto"/>
              <w:right w:val="single" w:sz="4" w:space="0" w:color="auto"/>
            </w:tcBorders>
            <w:shd w:val="clear" w:color="000000" w:fill="FFC000"/>
            <w:vAlign w:val="center"/>
            <w:hideMark/>
          </w:tcPr>
          <w:p w14:paraId="5EA65E0C"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Plani strategjik i miratuar</w:t>
            </w:r>
          </w:p>
        </w:tc>
        <w:tc>
          <w:tcPr>
            <w:tcW w:w="6480" w:type="dxa"/>
            <w:gridSpan w:val="8"/>
            <w:tcBorders>
              <w:top w:val="nil"/>
              <w:left w:val="nil"/>
              <w:bottom w:val="single" w:sz="4" w:space="0" w:color="auto"/>
              <w:right w:val="single" w:sz="4" w:space="0" w:color="auto"/>
            </w:tcBorders>
            <w:shd w:val="clear" w:color="000000" w:fill="FFC000"/>
            <w:vAlign w:val="center"/>
          </w:tcPr>
          <w:p w14:paraId="2F72D903" w14:textId="42B5F096" w:rsidR="000A3896" w:rsidRPr="003B01A1" w:rsidRDefault="00636FEE" w:rsidP="00E47875">
            <w:pPr>
              <w:spacing w:after="0" w:line="240" w:lineRule="auto"/>
              <w:rPr>
                <w:rFonts w:ascii="Arial Narrow" w:eastAsia="Times New Roman" w:hAnsi="Arial Narrow" w:cs="Calibri"/>
                <w:sz w:val="16"/>
                <w:szCs w:val="16"/>
                <w:lang w:val="sq-AL"/>
              </w:rPr>
            </w:pPr>
            <w:r w:rsidRPr="00636FEE">
              <w:rPr>
                <w:rFonts w:ascii="Arial Narrow" w:eastAsia="Times New Roman" w:hAnsi="Arial Narrow" w:cs="Calibri"/>
                <w:sz w:val="16"/>
                <w:szCs w:val="16"/>
                <w:lang w:val="sq-AL"/>
              </w:rPr>
              <w:t>Drafti i Planit Zhvillimor Strategjik është finalizuar, duke përfshirë edhe dizajnimin dhe kompletimin e këtij dokumenti i cili pas aprovimit me mbështetjen e OSBE-së do të shtypet në kopje të forta për nevojat e SHSK.</w:t>
            </w:r>
          </w:p>
        </w:tc>
      </w:tr>
      <w:tr w:rsidR="00DA2660" w:rsidRPr="0033574D" w14:paraId="1250B7EE"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9CE4338" w14:textId="45B7AD38"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w:t>
            </w:r>
          </w:p>
        </w:tc>
        <w:tc>
          <w:tcPr>
            <w:tcW w:w="2736" w:type="dxa"/>
            <w:tcBorders>
              <w:top w:val="nil"/>
              <w:left w:val="nil"/>
              <w:bottom w:val="single" w:sz="4" w:space="0" w:color="auto"/>
              <w:right w:val="single" w:sz="4" w:space="0" w:color="auto"/>
            </w:tcBorders>
            <w:shd w:val="clear" w:color="000000" w:fill="FFC000"/>
            <w:vAlign w:val="center"/>
            <w:hideMark/>
          </w:tcPr>
          <w:p w14:paraId="58F5A345"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planit vjetor të veprimit të SHKK-së në bazë të planit strategjik</w:t>
            </w:r>
          </w:p>
        </w:tc>
        <w:tc>
          <w:tcPr>
            <w:tcW w:w="749" w:type="dxa"/>
            <w:tcBorders>
              <w:top w:val="nil"/>
              <w:left w:val="nil"/>
              <w:bottom w:val="single" w:sz="4" w:space="0" w:color="auto"/>
              <w:right w:val="single" w:sz="4" w:space="0" w:color="auto"/>
            </w:tcBorders>
            <w:shd w:val="clear" w:color="000000" w:fill="FFC000"/>
            <w:vAlign w:val="center"/>
            <w:hideMark/>
          </w:tcPr>
          <w:p w14:paraId="6285656E"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32912539"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SHKK</w:t>
            </w:r>
          </w:p>
        </w:tc>
        <w:tc>
          <w:tcPr>
            <w:tcW w:w="2822" w:type="dxa"/>
            <w:tcBorders>
              <w:top w:val="nil"/>
              <w:left w:val="nil"/>
              <w:bottom w:val="single" w:sz="4" w:space="0" w:color="auto"/>
              <w:right w:val="single" w:sz="4" w:space="0" w:color="auto"/>
            </w:tcBorders>
            <w:shd w:val="clear" w:color="000000" w:fill="FFC000"/>
            <w:vAlign w:val="center"/>
            <w:hideMark/>
          </w:tcPr>
          <w:p w14:paraId="054DC3A4"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Plani vjetor i veprimit, i miratuar</w:t>
            </w:r>
          </w:p>
        </w:tc>
        <w:tc>
          <w:tcPr>
            <w:tcW w:w="6480" w:type="dxa"/>
            <w:gridSpan w:val="8"/>
            <w:tcBorders>
              <w:top w:val="nil"/>
              <w:left w:val="nil"/>
              <w:bottom w:val="single" w:sz="4" w:space="0" w:color="auto"/>
              <w:right w:val="single" w:sz="4" w:space="0" w:color="auto"/>
            </w:tcBorders>
            <w:shd w:val="clear" w:color="000000" w:fill="FFC000"/>
            <w:vAlign w:val="center"/>
          </w:tcPr>
          <w:p w14:paraId="13572C71" w14:textId="562D15CC" w:rsidR="000A3896" w:rsidRPr="003B01A1" w:rsidRDefault="00090197" w:rsidP="00E47875">
            <w:pPr>
              <w:spacing w:after="0" w:line="240" w:lineRule="auto"/>
              <w:rPr>
                <w:rFonts w:ascii="Arial Narrow" w:eastAsia="Times New Roman" w:hAnsi="Arial Narrow" w:cs="Arial"/>
                <w:sz w:val="16"/>
                <w:szCs w:val="16"/>
                <w:lang w:val="sq-AL"/>
              </w:rPr>
            </w:pPr>
            <w:r w:rsidRPr="00090197">
              <w:rPr>
                <w:rFonts w:ascii="Arial Narrow" w:eastAsia="Times New Roman" w:hAnsi="Arial Narrow" w:cs="Calibri"/>
                <w:sz w:val="16"/>
                <w:szCs w:val="16"/>
                <w:lang w:val="sq-AL"/>
              </w:rPr>
              <w:t>Plani Vjetor është hartuar dhe është pjesë e draft Planit Strategjik shumë vjecar, i cili është në proces të finalizimit.</w:t>
            </w:r>
          </w:p>
        </w:tc>
      </w:tr>
      <w:tr w:rsidR="00DA2660" w:rsidRPr="0033574D" w14:paraId="03BAD46B"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DACE6E0" w14:textId="391CA824"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w:t>
            </w:r>
          </w:p>
        </w:tc>
        <w:tc>
          <w:tcPr>
            <w:tcW w:w="2736" w:type="dxa"/>
            <w:tcBorders>
              <w:top w:val="nil"/>
              <w:left w:val="nil"/>
              <w:bottom w:val="single" w:sz="4" w:space="0" w:color="auto"/>
              <w:right w:val="single" w:sz="4" w:space="0" w:color="auto"/>
            </w:tcBorders>
            <w:shd w:val="clear" w:color="000000" w:fill="FFC000"/>
            <w:vAlign w:val="center"/>
            <w:hideMark/>
          </w:tcPr>
          <w:p w14:paraId="2D21E8CE"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planit vjetor të veprimit të SHSK-së në bazë të planit strategjik</w:t>
            </w:r>
          </w:p>
        </w:tc>
        <w:tc>
          <w:tcPr>
            <w:tcW w:w="749" w:type="dxa"/>
            <w:tcBorders>
              <w:top w:val="nil"/>
              <w:left w:val="nil"/>
              <w:bottom w:val="single" w:sz="4" w:space="0" w:color="auto"/>
              <w:right w:val="single" w:sz="4" w:space="0" w:color="auto"/>
            </w:tcBorders>
            <w:shd w:val="clear" w:color="000000" w:fill="FFC000"/>
            <w:vAlign w:val="center"/>
            <w:hideMark/>
          </w:tcPr>
          <w:p w14:paraId="08ED00FA"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074B3E02"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SHSK</w:t>
            </w:r>
          </w:p>
        </w:tc>
        <w:tc>
          <w:tcPr>
            <w:tcW w:w="2822" w:type="dxa"/>
            <w:tcBorders>
              <w:top w:val="nil"/>
              <w:left w:val="nil"/>
              <w:bottom w:val="single" w:sz="4" w:space="0" w:color="auto"/>
              <w:right w:val="single" w:sz="4" w:space="0" w:color="auto"/>
            </w:tcBorders>
            <w:shd w:val="clear" w:color="000000" w:fill="FFC000"/>
            <w:vAlign w:val="center"/>
            <w:hideMark/>
          </w:tcPr>
          <w:p w14:paraId="6C967544"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Plani vjetor i veprimit, i miratuar</w:t>
            </w:r>
          </w:p>
        </w:tc>
        <w:tc>
          <w:tcPr>
            <w:tcW w:w="6480" w:type="dxa"/>
            <w:gridSpan w:val="8"/>
            <w:tcBorders>
              <w:top w:val="nil"/>
              <w:left w:val="nil"/>
              <w:bottom w:val="single" w:sz="4" w:space="0" w:color="auto"/>
              <w:right w:val="single" w:sz="4" w:space="0" w:color="auto"/>
            </w:tcBorders>
            <w:shd w:val="clear" w:color="000000" w:fill="FFC000"/>
            <w:vAlign w:val="center"/>
          </w:tcPr>
          <w:p w14:paraId="631DA7CA" w14:textId="19081809" w:rsidR="000A3896" w:rsidRPr="003B01A1" w:rsidRDefault="00636FEE" w:rsidP="00E47875">
            <w:pPr>
              <w:spacing w:after="0" w:line="240" w:lineRule="auto"/>
              <w:rPr>
                <w:rFonts w:ascii="Arial Narrow" w:eastAsia="Times New Roman" w:hAnsi="Arial Narrow" w:cs="Arial"/>
                <w:sz w:val="16"/>
                <w:szCs w:val="16"/>
                <w:lang w:val="sq-AL"/>
              </w:rPr>
            </w:pPr>
            <w:r w:rsidRPr="00636FEE">
              <w:rPr>
                <w:rFonts w:ascii="Arial Narrow" w:eastAsia="Times New Roman" w:hAnsi="Arial Narrow" w:cs="Calibri"/>
                <w:sz w:val="16"/>
                <w:szCs w:val="16"/>
                <w:lang w:val="sq-AL"/>
              </w:rPr>
              <w:t>Plani i veprimit është dokument i bashkangjitur në Planin Zhvillimor Strategjik të SHSK 2023-2025</w:t>
            </w:r>
          </w:p>
        </w:tc>
      </w:tr>
      <w:tr w:rsidR="000A6EA8" w:rsidRPr="0033574D" w14:paraId="70E50A24" w14:textId="33C38216" w:rsidTr="000A6EA8">
        <w:trPr>
          <w:trHeight w:val="389"/>
        </w:trPr>
        <w:tc>
          <w:tcPr>
            <w:tcW w:w="11040" w:type="dxa"/>
            <w:gridSpan w:val="6"/>
            <w:tcBorders>
              <w:top w:val="nil"/>
              <w:left w:val="single" w:sz="4" w:space="0" w:color="auto"/>
              <w:bottom w:val="single" w:sz="4" w:space="0" w:color="auto"/>
              <w:right w:val="single" w:sz="4" w:space="0" w:color="auto"/>
            </w:tcBorders>
            <w:shd w:val="clear" w:color="auto" w:fill="auto"/>
            <w:vAlign w:val="center"/>
          </w:tcPr>
          <w:p w14:paraId="517782E2" w14:textId="06F7E0D4" w:rsidR="000A6EA8" w:rsidRPr="003B01A1" w:rsidRDefault="000A6EA8" w:rsidP="00E47875">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i/>
                <w:iCs/>
                <w:sz w:val="16"/>
                <w:szCs w:val="16"/>
                <w:lang w:val="sq-AL"/>
              </w:rPr>
              <w:t>Masa e politikës: Riorganizimi i infrastrukturës së SHKK -së</w:t>
            </w:r>
          </w:p>
        </w:tc>
        <w:tc>
          <w:tcPr>
            <w:tcW w:w="3664" w:type="dxa"/>
            <w:gridSpan w:val="7"/>
            <w:tcBorders>
              <w:top w:val="nil"/>
              <w:left w:val="single" w:sz="4" w:space="0" w:color="auto"/>
              <w:bottom w:val="single" w:sz="4" w:space="0" w:color="auto"/>
              <w:right w:val="single" w:sz="4" w:space="0" w:color="auto"/>
            </w:tcBorders>
            <w:shd w:val="clear" w:color="auto" w:fill="auto"/>
            <w:vAlign w:val="center"/>
          </w:tcPr>
          <w:p w14:paraId="6E626825" w14:textId="4B949CB6" w:rsidR="000A6EA8" w:rsidRPr="003B01A1" w:rsidRDefault="000A6EA8" w:rsidP="000A6EA8">
            <w:pPr>
              <w:spacing w:after="0" w:line="240" w:lineRule="auto"/>
              <w:rPr>
                <w:rFonts w:ascii="Arial Narrow" w:eastAsia="Times New Roman" w:hAnsi="Arial Narrow" w:cs="Arial"/>
                <w:sz w:val="16"/>
                <w:szCs w:val="16"/>
                <w:lang w:val="sq-AL"/>
              </w:rPr>
            </w:pPr>
            <w:r>
              <w:rPr>
                <w:rFonts w:ascii="Arial Narrow" w:eastAsia="Times New Roman" w:hAnsi="Arial Narrow" w:cs="Arial"/>
                <w:sz w:val="16"/>
                <w:szCs w:val="16"/>
                <w:lang w:val="sq-AL"/>
              </w:rPr>
              <w:t xml:space="preserve">0% </w:t>
            </w:r>
            <w:r>
              <w:rPr>
                <w:rFonts w:ascii="Arial Narrow" w:eastAsia="Times New Roman" w:hAnsi="Arial Narrow" w:cs="Arial"/>
                <w:i/>
                <w:iCs/>
                <w:color w:val="000000"/>
                <w:sz w:val="16"/>
                <w:szCs w:val="16"/>
                <w:lang w:val="sq-AL"/>
              </w:rPr>
              <w:t>zbatuar plotësisht</w:t>
            </w:r>
          </w:p>
        </w:tc>
      </w:tr>
      <w:tr w:rsidR="00DA2660" w:rsidRPr="0033574D" w14:paraId="58C4A283"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173ACCB" w14:textId="1AF0FF5E"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5</w:t>
            </w:r>
          </w:p>
        </w:tc>
        <w:tc>
          <w:tcPr>
            <w:tcW w:w="2736" w:type="dxa"/>
            <w:tcBorders>
              <w:top w:val="nil"/>
              <w:left w:val="nil"/>
              <w:bottom w:val="single" w:sz="4" w:space="0" w:color="auto"/>
              <w:right w:val="single" w:sz="4" w:space="0" w:color="auto"/>
            </w:tcBorders>
            <w:shd w:val="clear" w:color="000000" w:fill="FFC000"/>
            <w:vAlign w:val="center"/>
            <w:hideMark/>
          </w:tcPr>
          <w:p w14:paraId="3DB8A9C2"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Analizimi i infrastrukures dhe kapaciteteve aktuale te SHKK-se per te siguruar shfrytezimin efikas te te gjitha burimeve njerezore dhe infrastrukturore</w:t>
            </w:r>
          </w:p>
        </w:tc>
        <w:tc>
          <w:tcPr>
            <w:tcW w:w="749" w:type="dxa"/>
            <w:tcBorders>
              <w:top w:val="nil"/>
              <w:left w:val="nil"/>
              <w:bottom w:val="single" w:sz="4" w:space="0" w:color="auto"/>
              <w:right w:val="single" w:sz="4" w:space="0" w:color="auto"/>
            </w:tcBorders>
            <w:shd w:val="clear" w:color="000000" w:fill="FFC000"/>
            <w:vAlign w:val="center"/>
            <w:hideMark/>
          </w:tcPr>
          <w:p w14:paraId="70555249"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1442C06B" w14:textId="06EBB803"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SHKK</w:t>
            </w:r>
          </w:p>
        </w:tc>
        <w:tc>
          <w:tcPr>
            <w:tcW w:w="2822" w:type="dxa"/>
            <w:tcBorders>
              <w:top w:val="nil"/>
              <w:left w:val="nil"/>
              <w:bottom w:val="single" w:sz="4" w:space="0" w:color="auto"/>
              <w:right w:val="single" w:sz="4" w:space="0" w:color="auto"/>
            </w:tcBorders>
            <w:shd w:val="clear" w:color="000000" w:fill="FFC000"/>
            <w:vAlign w:val="center"/>
            <w:hideMark/>
          </w:tcPr>
          <w:p w14:paraId="5FDC9320"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Analiza e perfunduar dhe rekomandimet e miratuara</w:t>
            </w:r>
          </w:p>
        </w:tc>
        <w:tc>
          <w:tcPr>
            <w:tcW w:w="6480" w:type="dxa"/>
            <w:gridSpan w:val="8"/>
            <w:tcBorders>
              <w:top w:val="nil"/>
              <w:left w:val="nil"/>
              <w:bottom w:val="single" w:sz="4" w:space="0" w:color="auto"/>
              <w:right w:val="single" w:sz="4" w:space="0" w:color="auto"/>
            </w:tcBorders>
            <w:shd w:val="clear" w:color="000000" w:fill="FFC000"/>
            <w:vAlign w:val="center"/>
            <w:hideMark/>
          </w:tcPr>
          <w:p w14:paraId="2C050CB1" w14:textId="39BE0F89" w:rsidR="000A3896" w:rsidRPr="003B01A1" w:rsidRDefault="00090197" w:rsidP="00E47875">
            <w:pPr>
              <w:spacing w:after="0" w:line="240" w:lineRule="auto"/>
              <w:rPr>
                <w:rFonts w:ascii="Arial Narrow" w:eastAsia="Times New Roman" w:hAnsi="Arial Narrow" w:cs="Arial"/>
                <w:sz w:val="16"/>
                <w:szCs w:val="16"/>
                <w:lang w:val="sq-AL"/>
              </w:rPr>
            </w:pPr>
            <w:r w:rsidRPr="00090197">
              <w:rPr>
                <w:rFonts w:ascii="Arial Narrow" w:eastAsia="Times New Roman" w:hAnsi="Arial Narrow" w:cs="Arial"/>
                <w:sz w:val="16"/>
                <w:szCs w:val="16"/>
                <w:lang w:val="sq-AL"/>
              </w:rPr>
              <w:t xml:space="preserve">Analiza eshte inkoorporuar dhe zhvilluar ne kuader te  draft Planit Zhvillimor Strategjik shme vjecar te SHKK.  </w:t>
            </w:r>
          </w:p>
        </w:tc>
      </w:tr>
      <w:tr w:rsidR="000A6EA8" w:rsidRPr="0033574D" w14:paraId="5A11D040" w14:textId="5B9FEEC8" w:rsidTr="000A6EA8">
        <w:trPr>
          <w:trHeight w:val="389"/>
        </w:trPr>
        <w:tc>
          <w:tcPr>
            <w:tcW w:w="11040" w:type="dxa"/>
            <w:gridSpan w:val="6"/>
            <w:tcBorders>
              <w:top w:val="nil"/>
              <w:left w:val="single" w:sz="4" w:space="0" w:color="auto"/>
              <w:bottom w:val="single" w:sz="4" w:space="0" w:color="auto"/>
              <w:right w:val="single" w:sz="4" w:space="0" w:color="auto"/>
            </w:tcBorders>
            <w:shd w:val="clear" w:color="auto" w:fill="auto"/>
            <w:vAlign w:val="center"/>
          </w:tcPr>
          <w:p w14:paraId="1BFD28C5" w14:textId="0FAA181A" w:rsidR="000A6EA8" w:rsidRPr="003B01A1" w:rsidRDefault="000A6EA8" w:rsidP="00E47875">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i/>
                <w:iCs/>
                <w:sz w:val="16"/>
                <w:szCs w:val="16"/>
                <w:lang w:val="sq-AL"/>
              </w:rPr>
              <w:t xml:space="preserve">Masa e politikës: Zhvillimi </w:t>
            </w:r>
            <w:r>
              <w:rPr>
                <w:rFonts w:ascii="Arial Narrow" w:eastAsia="Times New Roman" w:hAnsi="Arial Narrow" w:cs="Arial"/>
                <w:i/>
                <w:iCs/>
                <w:sz w:val="16"/>
                <w:szCs w:val="16"/>
                <w:lang w:val="sq-AL"/>
              </w:rPr>
              <w:t>i</w:t>
            </w:r>
            <w:r w:rsidRPr="003B01A1">
              <w:rPr>
                <w:rFonts w:ascii="Arial Narrow" w:eastAsia="Times New Roman" w:hAnsi="Arial Narrow" w:cs="Arial"/>
                <w:i/>
                <w:iCs/>
                <w:sz w:val="16"/>
                <w:szCs w:val="16"/>
                <w:lang w:val="sq-AL"/>
              </w:rPr>
              <w:t xml:space="preserve"> politikave t</w:t>
            </w:r>
            <w:r>
              <w:rPr>
                <w:rFonts w:ascii="Arial Narrow" w:eastAsia="Times New Roman" w:hAnsi="Arial Narrow" w:cs="Arial"/>
                <w:i/>
                <w:iCs/>
                <w:sz w:val="16"/>
                <w:szCs w:val="16"/>
                <w:lang w:val="sq-AL"/>
              </w:rPr>
              <w:t xml:space="preserve">ë </w:t>
            </w:r>
            <w:r w:rsidRPr="003B01A1">
              <w:rPr>
                <w:rFonts w:ascii="Arial Narrow" w:eastAsia="Times New Roman" w:hAnsi="Arial Narrow" w:cs="Arial"/>
                <w:i/>
                <w:iCs/>
                <w:sz w:val="16"/>
                <w:szCs w:val="16"/>
                <w:lang w:val="sq-AL"/>
              </w:rPr>
              <w:t>SHKK-s</w:t>
            </w:r>
            <w:r>
              <w:rPr>
                <w:rFonts w:ascii="Arial Narrow" w:eastAsia="Times New Roman" w:hAnsi="Arial Narrow" w:cs="Arial"/>
                <w:i/>
                <w:iCs/>
                <w:sz w:val="16"/>
                <w:szCs w:val="16"/>
                <w:lang w:val="sq-AL"/>
              </w:rPr>
              <w:t xml:space="preserve">ë </w:t>
            </w:r>
            <w:r w:rsidRPr="003B01A1">
              <w:rPr>
                <w:rFonts w:ascii="Arial Narrow" w:eastAsia="Times New Roman" w:hAnsi="Arial Narrow" w:cs="Arial"/>
                <w:i/>
                <w:iCs/>
                <w:sz w:val="16"/>
                <w:szCs w:val="16"/>
                <w:lang w:val="sq-AL"/>
              </w:rPr>
              <w:t>dhe SHSK-s</w:t>
            </w:r>
            <w:r>
              <w:rPr>
                <w:rFonts w:ascii="Arial Narrow" w:eastAsia="Times New Roman" w:hAnsi="Arial Narrow" w:cs="Arial"/>
                <w:i/>
                <w:iCs/>
                <w:sz w:val="16"/>
                <w:szCs w:val="16"/>
                <w:lang w:val="sq-AL"/>
              </w:rPr>
              <w:t xml:space="preserve">ë </w:t>
            </w:r>
            <w:r w:rsidRPr="003B01A1">
              <w:rPr>
                <w:rFonts w:ascii="Arial Narrow" w:eastAsia="Times New Roman" w:hAnsi="Arial Narrow" w:cs="Arial"/>
                <w:i/>
                <w:iCs/>
                <w:sz w:val="16"/>
                <w:szCs w:val="16"/>
                <w:lang w:val="sq-AL"/>
              </w:rPr>
              <w:t>p</w:t>
            </w:r>
            <w:r>
              <w:rPr>
                <w:rFonts w:ascii="Arial Narrow" w:eastAsia="Times New Roman" w:hAnsi="Arial Narrow" w:cs="Arial"/>
                <w:i/>
                <w:iCs/>
                <w:sz w:val="16"/>
                <w:szCs w:val="16"/>
                <w:lang w:val="sq-AL"/>
              </w:rPr>
              <w:t>ë</w:t>
            </w:r>
            <w:r w:rsidRPr="003B01A1">
              <w:rPr>
                <w:rFonts w:ascii="Arial Narrow" w:eastAsia="Times New Roman" w:hAnsi="Arial Narrow" w:cs="Arial"/>
                <w:i/>
                <w:iCs/>
                <w:sz w:val="16"/>
                <w:szCs w:val="16"/>
                <w:lang w:val="sq-AL"/>
              </w:rPr>
              <w:t>r burimet njer</w:t>
            </w:r>
            <w:r>
              <w:rPr>
                <w:rFonts w:ascii="Arial Narrow" w:eastAsia="Times New Roman" w:hAnsi="Arial Narrow" w:cs="Arial"/>
                <w:i/>
                <w:iCs/>
                <w:sz w:val="16"/>
                <w:szCs w:val="16"/>
                <w:lang w:val="sq-AL"/>
              </w:rPr>
              <w:t>ë</w:t>
            </w:r>
            <w:r w:rsidRPr="003B01A1">
              <w:rPr>
                <w:rFonts w:ascii="Arial Narrow" w:eastAsia="Times New Roman" w:hAnsi="Arial Narrow" w:cs="Arial"/>
                <w:i/>
                <w:iCs/>
                <w:sz w:val="16"/>
                <w:szCs w:val="16"/>
                <w:lang w:val="sq-AL"/>
              </w:rPr>
              <w:t>zore</w:t>
            </w:r>
          </w:p>
        </w:tc>
        <w:tc>
          <w:tcPr>
            <w:tcW w:w="3664" w:type="dxa"/>
            <w:gridSpan w:val="7"/>
            <w:tcBorders>
              <w:top w:val="nil"/>
              <w:left w:val="single" w:sz="4" w:space="0" w:color="auto"/>
              <w:bottom w:val="single" w:sz="4" w:space="0" w:color="auto"/>
              <w:right w:val="single" w:sz="4" w:space="0" w:color="auto"/>
            </w:tcBorders>
            <w:shd w:val="clear" w:color="auto" w:fill="auto"/>
            <w:vAlign w:val="center"/>
          </w:tcPr>
          <w:p w14:paraId="219859A8" w14:textId="62978EE5" w:rsidR="000A6EA8" w:rsidRPr="003B01A1" w:rsidRDefault="000A6EA8" w:rsidP="000A6EA8">
            <w:pPr>
              <w:spacing w:after="0" w:line="240" w:lineRule="auto"/>
              <w:rPr>
                <w:rFonts w:ascii="Arial Narrow" w:eastAsia="Times New Roman" w:hAnsi="Arial Narrow" w:cs="Arial"/>
                <w:sz w:val="16"/>
                <w:szCs w:val="16"/>
                <w:lang w:val="sq-AL"/>
              </w:rPr>
            </w:pPr>
            <w:r>
              <w:rPr>
                <w:rFonts w:ascii="Arial Narrow" w:eastAsia="Times New Roman" w:hAnsi="Arial Narrow" w:cs="Arial"/>
                <w:sz w:val="16"/>
                <w:szCs w:val="16"/>
                <w:lang w:val="sq-AL"/>
              </w:rPr>
              <w:t xml:space="preserve">63% </w:t>
            </w:r>
            <w:r>
              <w:rPr>
                <w:rFonts w:ascii="Arial Narrow" w:eastAsia="Times New Roman" w:hAnsi="Arial Narrow" w:cs="Arial"/>
                <w:i/>
                <w:iCs/>
                <w:color w:val="000000"/>
                <w:sz w:val="16"/>
                <w:szCs w:val="16"/>
                <w:lang w:val="sq-AL"/>
              </w:rPr>
              <w:t>zbatuar plotësisht</w:t>
            </w:r>
          </w:p>
        </w:tc>
      </w:tr>
      <w:tr w:rsidR="00DA2660" w:rsidRPr="0033574D" w14:paraId="6731B4A8" w14:textId="77777777" w:rsidTr="004A1C70">
        <w:trPr>
          <w:trHeight w:val="2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A9B6EFC" w14:textId="009FC9B6"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6</w:t>
            </w:r>
          </w:p>
        </w:tc>
        <w:tc>
          <w:tcPr>
            <w:tcW w:w="2736" w:type="dxa"/>
            <w:tcBorders>
              <w:top w:val="nil"/>
              <w:left w:val="nil"/>
              <w:bottom w:val="single" w:sz="4" w:space="0" w:color="auto"/>
              <w:right w:val="single" w:sz="4" w:space="0" w:color="auto"/>
            </w:tcBorders>
            <w:shd w:val="clear" w:color="000000" w:fill="92D050"/>
            <w:vAlign w:val="center"/>
            <w:hideMark/>
          </w:tcPr>
          <w:p w14:paraId="07FD6289" w14:textId="77777777" w:rsidR="000A3896" w:rsidRPr="005047EA" w:rsidRDefault="000A3896" w:rsidP="000A3896">
            <w:pPr>
              <w:spacing w:after="0" w:line="240" w:lineRule="auto"/>
              <w:rPr>
                <w:rFonts w:ascii="Arial Narrow" w:eastAsia="Times New Roman" w:hAnsi="Arial Narrow" w:cs="Arial"/>
                <w:sz w:val="16"/>
                <w:szCs w:val="16"/>
                <w:lang w:val="sq-AL"/>
              </w:rPr>
            </w:pPr>
            <w:r w:rsidRPr="005047EA">
              <w:rPr>
                <w:rFonts w:ascii="Arial Narrow" w:eastAsia="Times New Roman" w:hAnsi="Arial Narrow" w:cs="Arial"/>
                <w:sz w:val="16"/>
                <w:szCs w:val="16"/>
                <w:lang w:val="sq-AL"/>
              </w:rPr>
              <w:t xml:space="preserve">Hartimi i vlerësimit afatgjatë të nevojave për personel </w:t>
            </w:r>
          </w:p>
        </w:tc>
        <w:tc>
          <w:tcPr>
            <w:tcW w:w="749" w:type="dxa"/>
            <w:tcBorders>
              <w:top w:val="nil"/>
              <w:left w:val="nil"/>
              <w:bottom w:val="single" w:sz="4" w:space="0" w:color="auto"/>
              <w:right w:val="single" w:sz="4" w:space="0" w:color="auto"/>
            </w:tcBorders>
            <w:shd w:val="clear" w:color="000000" w:fill="92D050"/>
            <w:vAlign w:val="center"/>
            <w:hideMark/>
          </w:tcPr>
          <w:p w14:paraId="1EB9E2F6" w14:textId="77777777" w:rsidR="000A3896" w:rsidRPr="005047EA" w:rsidRDefault="000A3896" w:rsidP="00C30B76">
            <w:pPr>
              <w:spacing w:after="0" w:line="240" w:lineRule="auto"/>
              <w:jc w:val="center"/>
              <w:rPr>
                <w:rFonts w:ascii="Arial Narrow" w:eastAsia="Times New Roman" w:hAnsi="Arial Narrow" w:cs="Arial"/>
                <w:sz w:val="16"/>
                <w:szCs w:val="16"/>
                <w:lang w:val="sq-AL"/>
              </w:rPr>
            </w:pPr>
            <w:r w:rsidRPr="005047EA">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92D050"/>
            <w:vAlign w:val="center"/>
            <w:hideMark/>
          </w:tcPr>
          <w:p w14:paraId="5C44ABE4" w14:textId="77777777" w:rsidR="000A3896" w:rsidRPr="005047EA" w:rsidRDefault="000A3896" w:rsidP="000A3896">
            <w:pPr>
              <w:spacing w:after="0" w:line="240" w:lineRule="auto"/>
              <w:jc w:val="center"/>
              <w:rPr>
                <w:rFonts w:ascii="Arial Narrow" w:eastAsia="Times New Roman" w:hAnsi="Arial Narrow" w:cs="Arial"/>
                <w:sz w:val="16"/>
                <w:szCs w:val="16"/>
                <w:lang w:val="sq-AL"/>
              </w:rPr>
            </w:pPr>
            <w:r w:rsidRPr="005047EA">
              <w:rPr>
                <w:rFonts w:ascii="Arial Narrow" w:eastAsia="Times New Roman" w:hAnsi="Arial Narrow" w:cs="Arial"/>
                <w:sz w:val="16"/>
                <w:szCs w:val="16"/>
                <w:lang w:val="sq-AL"/>
              </w:rPr>
              <w:t xml:space="preserve">SHKK </w:t>
            </w:r>
          </w:p>
        </w:tc>
        <w:tc>
          <w:tcPr>
            <w:tcW w:w="2822" w:type="dxa"/>
            <w:tcBorders>
              <w:top w:val="nil"/>
              <w:left w:val="nil"/>
              <w:bottom w:val="single" w:sz="4" w:space="0" w:color="auto"/>
              <w:right w:val="single" w:sz="4" w:space="0" w:color="auto"/>
            </w:tcBorders>
            <w:shd w:val="clear" w:color="000000" w:fill="92D050"/>
            <w:vAlign w:val="center"/>
            <w:hideMark/>
          </w:tcPr>
          <w:p w14:paraId="51833054" w14:textId="77777777" w:rsidR="000A3896" w:rsidRPr="005047EA" w:rsidRDefault="000A3896" w:rsidP="000A3896">
            <w:pPr>
              <w:spacing w:after="0" w:line="240" w:lineRule="auto"/>
              <w:rPr>
                <w:rFonts w:ascii="Arial Narrow" w:eastAsia="Times New Roman" w:hAnsi="Arial Narrow" w:cs="Arial"/>
                <w:sz w:val="16"/>
                <w:szCs w:val="16"/>
                <w:lang w:val="sq-AL"/>
              </w:rPr>
            </w:pPr>
            <w:r w:rsidRPr="005047EA">
              <w:rPr>
                <w:rFonts w:ascii="Arial Narrow" w:eastAsia="Times New Roman" w:hAnsi="Arial Narrow" w:cs="Arial"/>
                <w:sz w:val="16"/>
                <w:szCs w:val="16"/>
                <w:lang w:val="sq-AL"/>
              </w:rPr>
              <w:t>Nevojat për personel afatgjatë, të identifikuara</w:t>
            </w:r>
          </w:p>
        </w:tc>
        <w:tc>
          <w:tcPr>
            <w:tcW w:w="6480" w:type="dxa"/>
            <w:gridSpan w:val="8"/>
            <w:tcBorders>
              <w:top w:val="nil"/>
              <w:left w:val="nil"/>
              <w:bottom w:val="single" w:sz="4" w:space="0" w:color="auto"/>
              <w:right w:val="single" w:sz="4" w:space="0" w:color="auto"/>
            </w:tcBorders>
            <w:shd w:val="clear" w:color="000000" w:fill="92D050"/>
            <w:vAlign w:val="center"/>
          </w:tcPr>
          <w:p w14:paraId="30E1F2F0" w14:textId="0A5D6F32" w:rsidR="000A3896" w:rsidRPr="003B01A1" w:rsidRDefault="001C1255" w:rsidP="00E47875">
            <w:pPr>
              <w:spacing w:after="0" w:line="240" w:lineRule="auto"/>
              <w:rPr>
                <w:rFonts w:ascii="Arial Narrow" w:eastAsia="Times New Roman" w:hAnsi="Arial Narrow" w:cs="Arial"/>
                <w:sz w:val="16"/>
                <w:szCs w:val="16"/>
                <w:lang w:val="sq-AL"/>
              </w:rPr>
            </w:pPr>
            <w:r w:rsidRPr="001C1255">
              <w:rPr>
                <w:rFonts w:ascii="Arial Narrow" w:eastAsia="Times New Roman" w:hAnsi="Arial Narrow" w:cs="Arial"/>
                <w:sz w:val="16"/>
                <w:szCs w:val="16"/>
                <w:lang w:val="sq-AL"/>
              </w:rPr>
              <w:t>SHKK ka miratuar Planin e Personelit 2022-2026.</w:t>
            </w:r>
            <w:r>
              <w:rPr>
                <w:rStyle w:val="FootnoteReference"/>
                <w:rFonts w:ascii="Arial Narrow" w:eastAsia="Times New Roman" w:hAnsi="Arial Narrow" w:cs="Arial"/>
                <w:sz w:val="16"/>
                <w:szCs w:val="16"/>
                <w:lang w:val="sq-AL"/>
              </w:rPr>
              <w:footnoteReference w:id="73"/>
            </w:r>
          </w:p>
        </w:tc>
      </w:tr>
      <w:tr w:rsidR="00DA2660" w:rsidRPr="0033574D" w14:paraId="60074384"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8EC7834" w14:textId="54CDCABC"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7</w:t>
            </w:r>
          </w:p>
        </w:tc>
        <w:tc>
          <w:tcPr>
            <w:tcW w:w="2736" w:type="dxa"/>
            <w:tcBorders>
              <w:top w:val="nil"/>
              <w:left w:val="nil"/>
              <w:bottom w:val="single" w:sz="4" w:space="0" w:color="auto"/>
              <w:right w:val="single" w:sz="4" w:space="0" w:color="auto"/>
            </w:tcBorders>
            <w:shd w:val="clear" w:color="auto" w:fill="92D050"/>
            <w:vAlign w:val="center"/>
            <w:hideMark/>
          </w:tcPr>
          <w:p w14:paraId="22CC67AA"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Trajnimi i stafit të ri, duke shfrytëzuar maksimalisht Njësinë e trajnimeve në AKSP</w:t>
            </w:r>
          </w:p>
        </w:tc>
        <w:tc>
          <w:tcPr>
            <w:tcW w:w="749" w:type="dxa"/>
            <w:tcBorders>
              <w:top w:val="nil"/>
              <w:left w:val="nil"/>
              <w:bottom w:val="single" w:sz="4" w:space="0" w:color="auto"/>
              <w:right w:val="single" w:sz="4" w:space="0" w:color="auto"/>
            </w:tcBorders>
            <w:shd w:val="clear" w:color="auto" w:fill="92D050"/>
            <w:vAlign w:val="center"/>
            <w:hideMark/>
          </w:tcPr>
          <w:p w14:paraId="16B1B981"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92D050"/>
            <w:vAlign w:val="center"/>
            <w:hideMark/>
          </w:tcPr>
          <w:p w14:paraId="3B264E0C"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SHKK</w:t>
            </w:r>
          </w:p>
        </w:tc>
        <w:tc>
          <w:tcPr>
            <w:tcW w:w="2822" w:type="dxa"/>
            <w:tcBorders>
              <w:top w:val="nil"/>
              <w:left w:val="nil"/>
              <w:bottom w:val="single" w:sz="4" w:space="0" w:color="auto"/>
              <w:right w:val="single" w:sz="4" w:space="0" w:color="auto"/>
            </w:tcBorders>
            <w:shd w:val="clear" w:color="auto" w:fill="92D050"/>
            <w:vAlign w:val="center"/>
            <w:hideMark/>
          </w:tcPr>
          <w:p w14:paraId="478D0770"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Trajnimet bazike të mbajtura gjatë vitit 2022</w:t>
            </w:r>
          </w:p>
        </w:tc>
        <w:tc>
          <w:tcPr>
            <w:tcW w:w="6480" w:type="dxa"/>
            <w:gridSpan w:val="8"/>
            <w:tcBorders>
              <w:top w:val="nil"/>
              <w:left w:val="nil"/>
              <w:bottom w:val="single" w:sz="4" w:space="0" w:color="auto"/>
              <w:right w:val="single" w:sz="4" w:space="0" w:color="auto"/>
            </w:tcBorders>
            <w:shd w:val="clear" w:color="auto" w:fill="92D050"/>
            <w:vAlign w:val="center"/>
          </w:tcPr>
          <w:p w14:paraId="08632ECE" w14:textId="00A796E8" w:rsidR="000A3896" w:rsidRPr="003B01A1" w:rsidRDefault="00090197" w:rsidP="006D3327">
            <w:pPr>
              <w:spacing w:after="0" w:line="240" w:lineRule="auto"/>
              <w:rPr>
                <w:rFonts w:ascii="Arial Narrow" w:eastAsia="Times New Roman" w:hAnsi="Arial Narrow" w:cs="Arial"/>
                <w:sz w:val="16"/>
                <w:szCs w:val="16"/>
                <w:lang w:val="sq-AL"/>
              </w:rPr>
            </w:pPr>
            <w:r w:rsidRPr="00090197">
              <w:rPr>
                <w:rFonts w:ascii="Arial Narrow" w:eastAsia="Times New Roman" w:hAnsi="Arial Narrow" w:cs="Arial"/>
                <w:sz w:val="16"/>
                <w:szCs w:val="16"/>
                <w:lang w:val="sq-AL"/>
              </w:rPr>
              <w:t>Katërdhjete e shtat zyrtare korrektues të rinj kanë filluar me 01.05.2023 ta ndjekur trajnimin profesional për 7 muaj në AKSP</w:t>
            </w:r>
          </w:p>
        </w:tc>
      </w:tr>
      <w:tr w:rsidR="00DA2660" w:rsidRPr="0033574D" w14:paraId="1C37DABA" w14:textId="77777777" w:rsidTr="00882BBB">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1B5FF04" w14:textId="77777777" w:rsidR="000A3896" w:rsidRPr="000A3896" w:rsidRDefault="000A3896" w:rsidP="000A3896">
            <w:pPr>
              <w:spacing w:after="0" w:line="240" w:lineRule="auto"/>
              <w:jc w:val="right"/>
              <w:rPr>
                <w:rFonts w:ascii="Arial Narrow" w:eastAsia="Times New Roman" w:hAnsi="Arial Narrow" w:cs="Arial"/>
                <w:sz w:val="16"/>
                <w:szCs w:val="16"/>
                <w:lang w:val="sq-AL"/>
              </w:rPr>
            </w:pPr>
            <w:r w:rsidRPr="000A3896">
              <w:rPr>
                <w:rFonts w:ascii="Arial Narrow" w:eastAsia="Times New Roman" w:hAnsi="Arial Narrow" w:cs="Arial"/>
                <w:sz w:val="16"/>
                <w:szCs w:val="16"/>
                <w:lang w:val="sq-AL"/>
              </w:rPr>
              <w:t>8</w:t>
            </w:r>
          </w:p>
        </w:tc>
        <w:tc>
          <w:tcPr>
            <w:tcW w:w="2736" w:type="dxa"/>
            <w:tcBorders>
              <w:top w:val="nil"/>
              <w:left w:val="nil"/>
              <w:bottom w:val="single" w:sz="4" w:space="0" w:color="auto"/>
              <w:right w:val="single" w:sz="4" w:space="0" w:color="auto"/>
            </w:tcBorders>
            <w:shd w:val="clear" w:color="auto" w:fill="0070C0"/>
            <w:vAlign w:val="center"/>
            <w:hideMark/>
          </w:tcPr>
          <w:p w14:paraId="0E04EAB0"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një plani afatgjatë për trajnimin në vend të punës së të gjithë anëtarëve të stafit në SHKK</w:t>
            </w:r>
          </w:p>
        </w:tc>
        <w:tc>
          <w:tcPr>
            <w:tcW w:w="749" w:type="dxa"/>
            <w:tcBorders>
              <w:top w:val="nil"/>
              <w:left w:val="nil"/>
              <w:bottom w:val="single" w:sz="4" w:space="0" w:color="auto"/>
              <w:right w:val="single" w:sz="4" w:space="0" w:color="auto"/>
            </w:tcBorders>
            <w:shd w:val="clear" w:color="auto" w:fill="0070C0"/>
            <w:vAlign w:val="center"/>
            <w:hideMark/>
          </w:tcPr>
          <w:p w14:paraId="6DAC182F"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7E28B064"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SHKK</w:t>
            </w:r>
          </w:p>
        </w:tc>
        <w:tc>
          <w:tcPr>
            <w:tcW w:w="2822" w:type="dxa"/>
            <w:tcBorders>
              <w:top w:val="nil"/>
              <w:left w:val="nil"/>
              <w:bottom w:val="single" w:sz="4" w:space="0" w:color="auto"/>
              <w:right w:val="single" w:sz="4" w:space="0" w:color="auto"/>
            </w:tcBorders>
            <w:shd w:val="clear" w:color="auto" w:fill="0070C0"/>
            <w:vAlign w:val="center"/>
            <w:hideMark/>
          </w:tcPr>
          <w:p w14:paraId="7A03ED20"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Plani, i hartuar</w:t>
            </w:r>
          </w:p>
        </w:tc>
        <w:tc>
          <w:tcPr>
            <w:tcW w:w="6480" w:type="dxa"/>
            <w:gridSpan w:val="8"/>
            <w:tcBorders>
              <w:top w:val="nil"/>
              <w:left w:val="nil"/>
              <w:bottom w:val="single" w:sz="4" w:space="0" w:color="auto"/>
              <w:right w:val="single" w:sz="4" w:space="0" w:color="auto"/>
            </w:tcBorders>
            <w:shd w:val="clear" w:color="auto" w:fill="0070C0"/>
            <w:vAlign w:val="center"/>
          </w:tcPr>
          <w:p w14:paraId="03ACEE1F" w14:textId="59E2B028" w:rsidR="000A3896" w:rsidRPr="003B01A1" w:rsidRDefault="006D3327" w:rsidP="006D3327">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Është miratuar Plani afatgjatë për trajnimin e personelit të Shërbimit Korrektues (2023-2026) në Korrik 2022,</w:t>
            </w:r>
            <w:r w:rsidRPr="003B01A1">
              <w:rPr>
                <w:rStyle w:val="FootnoteReference"/>
                <w:rFonts w:ascii="Arial Narrow" w:eastAsia="Times New Roman" w:hAnsi="Arial Narrow" w:cs="Arial"/>
                <w:sz w:val="16"/>
                <w:szCs w:val="16"/>
                <w:lang w:val="sq-AL"/>
              </w:rPr>
              <w:footnoteReference w:id="74"/>
            </w:r>
            <w:r w:rsidRPr="003B01A1">
              <w:rPr>
                <w:rFonts w:ascii="Arial Narrow" w:eastAsia="Times New Roman" w:hAnsi="Arial Narrow" w:cs="Arial"/>
                <w:sz w:val="16"/>
                <w:szCs w:val="16"/>
                <w:lang w:val="sq-AL"/>
              </w:rPr>
              <w:t xml:space="preserve"> ku parashihen trajnimet në vend të punës, si dhe janë trajnuar 70 zyrtar lidhur me temen 'mbrojta dhe qasja ne informacione te klasifikuara'.</w:t>
            </w:r>
          </w:p>
        </w:tc>
      </w:tr>
      <w:tr w:rsidR="00DA2660" w:rsidRPr="0033574D" w14:paraId="709C899B" w14:textId="77777777" w:rsidTr="004A1C70">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5CEE5A4" w14:textId="7D639F56"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9</w:t>
            </w:r>
          </w:p>
        </w:tc>
        <w:tc>
          <w:tcPr>
            <w:tcW w:w="2736" w:type="dxa"/>
            <w:tcBorders>
              <w:top w:val="nil"/>
              <w:left w:val="nil"/>
              <w:bottom w:val="single" w:sz="4" w:space="0" w:color="auto"/>
              <w:right w:val="single" w:sz="4" w:space="0" w:color="auto"/>
            </w:tcBorders>
            <w:shd w:val="clear" w:color="000000" w:fill="FFC000"/>
            <w:vAlign w:val="center"/>
            <w:hideMark/>
          </w:tcPr>
          <w:p w14:paraId="0D4C96C7"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një plani nga SHKK për pajisje me mjete teknike të sigurisë për ta liruar stafin nga detyrat rutinore</w:t>
            </w:r>
          </w:p>
        </w:tc>
        <w:tc>
          <w:tcPr>
            <w:tcW w:w="749" w:type="dxa"/>
            <w:tcBorders>
              <w:top w:val="nil"/>
              <w:left w:val="nil"/>
              <w:bottom w:val="single" w:sz="4" w:space="0" w:color="auto"/>
              <w:right w:val="single" w:sz="4" w:space="0" w:color="auto"/>
            </w:tcBorders>
            <w:shd w:val="clear" w:color="000000" w:fill="FFC000"/>
            <w:vAlign w:val="center"/>
            <w:hideMark/>
          </w:tcPr>
          <w:p w14:paraId="4E410DBC"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30B8BD0A"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SHKK</w:t>
            </w:r>
          </w:p>
        </w:tc>
        <w:tc>
          <w:tcPr>
            <w:tcW w:w="2822" w:type="dxa"/>
            <w:tcBorders>
              <w:top w:val="nil"/>
              <w:left w:val="nil"/>
              <w:bottom w:val="single" w:sz="4" w:space="0" w:color="auto"/>
              <w:right w:val="single" w:sz="4" w:space="0" w:color="auto"/>
            </w:tcBorders>
            <w:shd w:val="clear" w:color="000000" w:fill="FFC000"/>
            <w:vAlign w:val="center"/>
            <w:hideMark/>
          </w:tcPr>
          <w:p w14:paraId="3A38F702"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Plani i hartuar</w:t>
            </w:r>
          </w:p>
        </w:tc>
        <w:tc>
          <w:tcPr>
            <w:tcW w:w="6480" w:type="dxa"/>
            <w:gridSpan w:val="8"/>
            <w:tcBorders>
              <w:top w:val="nil"/>
              <w:left w:val="nil"/>
              <w:bottom w:val="single" w:sz="4" w:space="0" w:color="auto"/>
              <w:right w:val="single" w:sz="4" w:space="0" w:color="auto"/>
            </w:tcBorders>
            <w:shd w:val="clear" w:color="000000" w:fill="FFC000"/>
            <w:vAlign w:val="center"/>
          </w:tcPr>
          <w:p w14:paraId="3668E16B" w14:textId="345DA599" w:rsidR="000A3896" w:rsidRPr="003B01A1" w:rsidRDefault="00090197" w:rsidP="006D3327">
            <w:pPr>
              <w:spacing w:after="0" w:line="240" w:lineRule="auto"/>
              <w:rPr>
                <w:rFonts w:ascii="Arial Narrow" w:eastAsia="Times New Roman" w:hAnsi="Arial Narrow" w:cs="Arial"/>
                <w:sz w:val="16"/>
                <w:szCs w:val="16"/>
                <w:lang w:val="sq-AL"/>
              </w:rPr>
            </w:pPr>
            <w:r w:rsidRPr="00090197">
              <w:rPr>
                <w:rFonts w:ascii="Arial Narrow" w:eastAsia="Times New Roman" w:hAnsi="Arial Narrow" w:cs="Arial"/>
                <w:sz w:val="16"/>
                <w:szCs w:val="16"/>
                <w:lang w:val="sq-AL"/>
              </w:rPr>
              <w:t>Plani për pajisje me mjete teknike të sigurisë për ta liruar stafin nga detyrat rutinore për të gjitha Institucionet Korrektuese eshte finalizuar në muajn Korrik.</w:t>
            </w:r>
          </w:p>
        </w:tc>
      </w:tr>
      <w:tr w:rsidR="00DA2660" w:rsidRPr="0033574D" w14:paraId="36687001" w14:textId="77777777" w:rsidTr="00882BBB">
        <w:trPr>
          <w:trHeight w:val="2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057E0F1" w14:textId="77777777" w:rsidR="000A3896" w:rsidRPr="000A3896" w:rsidRDefault="000A3896" w:rsidP="000A3896">
            <w:pPr>
              <w:spacing w:after="0" w:line="240" w:lineRule="auto"/>
              <w:jc w:val="right"/>
              <w:rPr>
                <w:rFonts w:ascii="Arial Narrow" w:eastAsia="Times New Roman" w:hAnsi="Arial Narrow" w:cs="Arial"/>
                <w:sz w:val="16"/>
                <w:szCs w:val="16"/>
                <w:lang w:val="sq-AL"/>
              </w:rPr>
            </w:pPr>
            <w:r w:rsidRPr="000A3896">
              <w:rPr>
                <w:rFonts w:ascii="Arial Narrow" w:eastAsia="Times New Roman" w:hAnsi="Arial Narrow" w:cs="Arial"/>
                <w:sz w:val="16"/>
                <w:szCs w:val="16"/>
                <w:lang w:val="sq-AL"/>
              </w:rPr>
              <w:t>10</w:t>
            </w:r>
          </w:p>
        </w:tc>
        <w:tc>
          <w:tcPr>
            <w:tcW w:w="2736" w:type="dxa"/>
            <w:tcBorders>
              <w:top w:val="nil"/>
              <w:left w:val="nil"/>
              <w:bottom w:val="single" w:sz="4" w:space="0" w:color="auto"/>
              <w:right w:val="single" w:sz="4" w:space="0" w:color="auto"/>
            </w:tcBorders>
            <w:shd w:val="clear" w:color="auto" w:fill="0070C0"/>
            <w:vAlign w:val="center"/>
            <w:hideMark/>
          </w:tcPr>
          <w:p w14:paraId="065D4B1B"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një plani për përfshirjen e grave në të gjitha nivelet e organizatës</w:t>
            </w:r>
          </w:p>
        </w:tc>
        <w:tc>
          <w:tcPr>
            <w:tcW w:w="749" w:type="dxa"/>
            <w:tcBorders>
              <w:top w:val="nil"/>
              <w:left w:val="nil"/>
              <w:bottom w:val="single" w:sz="4" w:space="0" w:color="auto"/>
              <w:right w:val="single" w:sz="4" w:space="0" w:color="auto"/>
            </w:tcBorders>
            <w:shd w:val="clear" w:color="auto" w:fill="0070C0"/>
            <w:vAlign w:val="center"/>
            <w:hideMark/>
          </w:tcPr>
          <w:p w14:paraId="4416FE36"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41232852"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SHKK</w:t>
            </w:r>
          </w:p>
        </w:tc>
        <w:tc>
          <w:tcPr>
            <w:tcW w:w="2822" w:type="dxa"/>
            <w:tcBorders>
              <w:top w:val="nil"/>
              <w:left w:val="nil"/>
              <w:bottom w:val="single" w:sz="4" w:space="0" w:color="auto"/>
              <w:right w:val="single" w:sz="4" w:space="0" w:color="auto"/>
            </w:tcBorders>
            <w:shd w:val="clear" w:color="auto" w:fill="0070C0"/>
            <w:vAlign w:val="center"/>
            <w:hideMark/>
          </w:tcPr>
          <w:p w14:paraId="7CCEAF4C"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Plani i hartuar</w:t>
            </w:r>
          </w:p>
        </w:tc>
        <w:tc>
          <w:tcPr>
            <w:tcW w:w="6480" w:type="dxa"/>
            <w:gridSpan w:val="8"/>
            <w:tcBorders>
              <w:top w:val="nil"/>
              <w:left w:val="nil"/>
              <w:bottom w:val="single" w:sz="4" w:space="0" w:color="auto"/>
              <w:right w:val="single" w:sz="4" w:space="0" w:color="auto"/>
            </w:tcBorders>
            <w:shd w:val="clear" w:color="auto" w:fill="0070C0"/>
            <w:vAlign w:val="center"/>
          </w:tcPr>
          <w:p w14:paraId="2027EAD3" w14:textId="5642935D" w:rsidR="000A3896" w:rsidRPr="003B01A1" w:rsidRDefault="006D3327" w:rsidP="006D3327">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SHKK ka miratuar Planin për Përfshirjen e Grave në Korrik 2022.</w:t>
            </w:r>
            <w:r w:rsidRPr="003B01A1">
              <w:rPr>
                <w:rStyle w:val="FootnoteReference"/>
                <w:rFonts w:ascii="Arial Narrow" w:eastAsia="Times New Roman" w:hAnsi="Arial Narrow" w:cs="Arial"/>
                <w:sz w:val="16"/>
                <w:szCs w:val="16"/>
                <w:lang w:val="sq-AL"/>
              </w:rPr>
              <w:footnoteReference w:id="75"/>
            </w:r>
            <w:r w:rsidRPr="003B01A1">
              <w:rPr>
                <w:rFonts w:ascii="Arial Narrow" w:eastAsia="Times New Roman" w:hAnsi="Arial Narrow" w:cs="Arial"/>
                <w:sz w:val="16"/>
                <w:szCs w:val="16"/>
                <w:lang w:val="sq-AL"/>
              </w:rPr>
              <w:t xml:space="preserve"> Është në përfundim procedura e rekrutimit për 50 zyrtare korrektuese gra. </w:t>
            </w:r>
          </w:p>
        </w:tc>
      </w:tr>
      <w:tr w:rsidR="00DA2660" w:rsidRPr="0033574D" w14:paraId="6EBC8A81"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F9D978D" w14:textId="7F7A67CC"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11</w:t>
            </w:r>
          </w:p>
        </w:tc>
        <w:tc>
          <w:tcPr>
            <w:tcW w:w="2736" w:type="dxa"/>
            <w:tcBorders>
              <w:top w:val="nil"/>
              <w:left w:val="nil"/>
              <w:bottom w:val="single" w:sz="4" w:space="0" w:color="auto"/>
              <w:right w:val="single" w:sz="4" w:space="0" w:color="auto"/>
            </w:tcBorders>
            <w:shd w:val="clear" w:color="000000" w:fill="FFC000"/>
            <w:vAlign w:val="center"/>
            <w:hideMark/>
          </w:tcPr>
          <w:p w14:paraId="3BCBD71C"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Hartimi i një plani afatgjatë zhvillimi për të përmirësuar organizimin e punës së zyrave rajonale të SHSK-së. </w:t>
            </w:r>
          </w:p>
        </w:tc>
        <w:tc>
          <w:tcPr>
            <w:tcW w:w="749" w:type="dxa"/>
            <w:tcBorders>
              <w:top w:val="nil"/>
              <w:left w:val="nil"/>
              <w:bottom w:val="single" w:sz="4" w:space="0" w:color="auto"/>
              <w:right w:val="single" w:sz="4" w:space="0" w:color="auto"/>
            </w:tcBorders>
            <w:shd w:val="clear" w:color="000000" w:fill="FFC000"/>
            <w:vAlign w:val="center"/>
            <w:hideMark/>
          </w:tcPr>
          <w:p w14:paraId="160833AD"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53B339E8"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SHSK</w:t>
            </w:r>
          </w:p>
        </w:tc>
        <w:tc>
          <w:tcPr>
            <w:tcW w:w="2822" w:type="dxa"/>
            <w:tcBorders>
              <w:top w:val="nil"/>
              <w:left w:val="nil"/>
              <w:bottom w:val="single" w:sz="4" w:space="0" w:color="auto"/>
              <w:right w:val="single" w:sz="4" w:space="0" w:color="auto"/>
            </w:tcBorders>
            <w:shd w:val="clear" w:color="000000" w:fill="FFC000"/>
            <w:vAlign w:val="center"/>
            <w:hideMark/>
          </w:tcPr>
          <w:p w14:paraId="1DC14CC1"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Plani I hartuar</w:t>
            </w:r>
          </w:p>
        </w:tc>
        <w:tc>
          <w:tcPr>
            <w:tcW w:w="6480" w:type="dxa"/>
            <w:gridSpan w:val="8"/>
            <w:tcBorders>
              <w:top w:val="nil"/>
              <w:left w:val="nil"/>
              <w:bottom w:val="single" w:sz="4" w:space="0" w:color="auto"/>
              <w:right w:val="single" w:sz="4" w:space="0" w:color="auto"/>
            </w:tcBorders>
            <w:shd w:val="clear" w:color="000000" w:fill="FFC000"/>
            <w:vAlign w:val="center"/>
          </w:tcPr>
          <w:p w14:paraId="1BAA48EE" w14:textId="606AD8A7" w:rsidR="000A3896" w:rsidRPr="003B01A1" w:rsidRDefault="00636FEE" w:rsidP="00E47875">
            <w:pPr>
              <w:spacing w:after="0" w:line="240" w:lineRule="auto"/>
              <w:rPr>
                <w:rFonts w:ascii="Arial Narrow" w:eastAsia="Times New Roman" w:hAnsi="Arial Narrow" w:cs="Arial"/>
                <w:sz w:val="16"/>
                <w:szCs w:val="16"/>
                <w:lang w:val="sq-AL"/>
              </w:rPr>
            </w:pPr>
            <w:r w:rsidRPr="00636FEE">
              <w:rPr>
                <w:rFonts w:ascii="Arial Narrow" w:eastAsia="Times New Roman" w:hAnsi="Arial Narrow" w:cs="Arial"/>
                <w:sz w:val="16"/>
                <w:szCs w:val="16"/>
                <w:lang w:val="sq-AL"/>
              </w:rPr>
              <w:t>Është adresuar në Planin Strategjik dhe në Projekt Rregulloren për organizmin dhe sistematizimin e vendeve të punës në SHSK. Miratimi i këtyre dy dokumenteve parasheh aktivitete në organzimin dhe avancimin e punës së zyrave rajonale.</w:t>
            </w:r>
          </w:p>
        </w:tc>
      </w:tr>
      <w:tr w:rsidR="00DA2660" w:rsidRPr="0033574D" w14:paraId="2FDEB14F" w14:textId="77777777" w:rsidTr="00882BBB">
        <w:trPr>
          <w:trHeight w:val="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21A71F8" w14:textId="77777777" w:rsidR="000A3896" w:rsidRPr="000A3896" w:rsidRDefault="000A3896" w:rsidP="000A3896">
            <w:pPr>
              <w:spacing w:after="0" w:line="240" w:lineRule="auto"/>
              <w:jc w:val="right"/>
              <w:rPr>
                <w:rFonts w:ascii="Arial Narrow" w:eastAsia="Times New Roman" w:hAnsi="Arial Narrow" w:cs="Arial"/>
                <w:sz w:val="16"/>
                <w:szCs w:val="16"/>
                <w:lang w:val="sq-AL"/>
              </w:rPr>
            </w:pPr>
            <w:r w:rsidRPr="000A3896">
              <w:rPr>
                <w:rFonts w:ascii="Arial Narrow" w:eastAsia="Times New Roman" w:hAnsi="Arial Narrow" w:cs="Arial"/>
                <w:sz w:val="16"/>
                <w:szCs w:val="16"/>
                <w:lang w:val="sq-AL"/>
              </w:rPr>
              <w:t>12</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5B9321B7" w14:textId="77777777" w:rsidR="000A3896" w:rsidRPr="001C1255" w:rsidRDefault="000A3896" w:rsidP="000A3896">
            <w:pPr>
              <w:spacing w:after="0" w:line="240" w:lineRule="auto"/>
              <w:rPr>
                <w:rFonts w:ascii="Arial Narrow" w:eastAsia="Times New Roman" w:hAnsi="Arial Narrow" w:cs="Arial"/>
                <w:sz w:val="16"/>
                <w:szCs w:val="16"/>
                <w:lang w:val="sq-AL"/>
              </w:rPr>
            </w:pPr>
            <w:r w:rsidRPr="001C1255">
              <w:rPr>
                <w:rFonts w:ascii="Arial Narrow" w:eastAsia="Times New Roman" w:hAnsi="Arial Narrow" w:cs="Arial"/>
                <w:sz w:val="16"/>
                <w:szCs w:val="16"/>
                <w:lang w:val="sq-AL"/>
              </w:rPr>
              <w:t>Hartimi i raportit për vlerësimin afatgjatë të nevojave për personel të SHSK-së me qëllim të aftësimit të stafit duke përdorur trajnime shërbimi në AKSP.</w:t>
            </w:r>
          </w:p>
        </w:tc>
        <w:tc>
          <w:tcPr>
            <w:tcW w:w="749" w:type="dxa"/>
            <w:tcBorders>
              <w:top w:val="nil"/>
              <w:left w:val="nil"/>
              <w:bottom w:val="single" w:sz="4" w:space="0" w:color="auto"/>
              <w:right w:val="single" w:sz="4" w:space="0" w:color="auto"/>
            </w:tcBorders>
            <w:shd w:val="clear" w:color="auto" w:fill="0070C0"/>
            <w:vAlign w:val="center"/>
            <w:hideMark/>
          </w:tcPr>
          <w:p w14:paraId="36815587" w14:textId="77777777" w:rsidR="000A3896" w:rsidRPr="001C1255" w:rsidRDefault="000A3896" w:rsidP="00C30B76">
            <w:pPr>
              <w:spacing w:after="0" w:line="240" w:lineRule="auto"/>
              <w:jc w:val="center"/>
              <w:rPr>
                <w:rFonts w:ascii="Arial Narrow" w:eastAsia="Times New Roman" w:hAnsi="Arial Narrow" w:cs="Arial"/>
                <w:sz w:val="16"/>
                <w:szCs w:val="16"/>
                <w:lang w:val="sq-AL"/>
              </w:rPr>
            </w:pPr>
            <w:r w:rsidRPr="001C1255">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1ABAF30A" w14:textId="77777777" w:rsidR="000A3896" w:rsidRPr="001C1255" w:rsidRDefault="000A3896" w:rsidP="000A3896">
            <w:pPr>
              <w:spacing w:after="0" w:line="240" w:lineRule="auto"/>
              <w:jc w:val="center"/>
              <w:rPr>
                <w:rFonts w:ascii="Arial Narrow" w:eastAsia="Times New Roman" w:hAnsi="Arial Narrow" w:cs="Arial"/>
                <w:sz w:val="16"/>
                <w:szCs w:val="16"/>
                <w:lang w:val="sq-AL"/>
              </w:rPr>
            </w:pPr>
            <w:r w:rsidRPr="001C1255">
              <w:rPr>
                <w:rFonts w:ascii="Arial Narrow" w:eastAsia="Times New Roman" w:hAnsi="Arial Narrow" w:cs="Arial"/>
                <w:sz w:val="16"/>
                <w:szCs w:val="16"/>
                <w:lang w:val="sq-AL"/>
              </w:rPr>
              <w:t>SHSK</w:t>
            </w:r>
          </w:p>
        </w:tc>
        <w:tc>
          <w:tcPr>
            <w:tcW w:w="2822" w:type="dxa"/>
            <w:tcBorders>
              <w:top w:val="nil"/>
              <w:left w:val="nil"/>
              <w:bottom w:val="single" w:sz="4" w:space="0" w:color="auto"/>
              <w:right w:val="single" w:sz="4" w:space="0" w:color="auto"/>
            </w:tcBorders>
            <w:shd w:val="clear" w:color="auto" w:fill="0070C0"/>
            <w:vAlign w:val="center"/>
            <w:hideMark/>
          </w:tcPr>
          <w:p w14:paraId="110A75B1" w14:textId="77777777" w:rsidR="000A3896" w:rsidRPr="001C1255" w:rsidRDefault="000A3896" w:rsidP="000A3896">
            <w:pPr>
              <w:spacing w:after="0" w:line="240" w:lineRule="auto"/>
              <w:rPr>
                <w:rFonts w:ascii="Arial Narrow" w:eastAsia="Times New Roman" w:hAnsi="Arial Narrow" w:cs="Arial"/>
                <w:sz w:val="16"/>
                <w:szCs w:val="16"/>
                <w:lang w:val="sq-AL"/>
              </w:rPr>
            </w:pPr>
            <w:r w:rsidRPr="001C1255">
              <w:rPr>
                <w:rFonts w:ascii="Arial Narrow" w:eastAsia="Times New Roman" w:hAnsi="Arial Narrow" w:cs="Arial"/>
                <w:sz w:val="16"/>
                <w:szCs w:val="16"/>
                <w:lang w:val="sq-AL"/>
              </w:rPr>
              <w:t>Nevojat për personel afatgjatë, të identifikuara</w:t>
            </w:r>
          </w:p>
        </w:tc>
        <w:tc>
          <w:tcPr>
            <w:tcW w:w="6480" w:type="dxa"/>
            <w:gridSpan w:val="8"/>
            <w:tcBorders>
              <w:top w:val="nil"/>
              <w:left w:val="nil"/>
              <w:bottom w:val="single" w:sz="4" w:space="0" w:color="auto"/>
              <w:right w:val="single" w:sz="4" w:space="0" w:color="auto"/>
            </w:tcBorders>
            <w:shd w:val="clear" w:color="auto" w:fill="0070C0"/>
            <w:vAlign w:val="center"/>
          </w:tcPr>
          <w:p w14:paraId="5951BD79" w14:textId="7C0546D7" w:rsidR="000A3896" w:rsidRPr="003B01A1" w:rsidRDefault="009B7579" w:rsidP="00E47875">
            <w:pPr>
              <w:spacing w:after="0" w:line="240" w:lineRule="auto"/>
              <w:rPr>
                <w:rFonts w:ascii="Arial Narrow" w:eastAsia="Times New Roman" w:hAnsi="Arial Narrow" w:cs="Arial"/>
                <w:sz w:val="16"/>
                <w:szCs w:val="16"/>
                <w:lang w:val="sq-AL"/>
              </w:rPr>
            </w:pPr>
            <w:r w:rsidRPr="009B7579">
              <w:rPr>
                <w:rFonts w:ascii="Arial Narrow" w:eastAsia="Times New Roman" w:hAnsi="Arial Narrow" w:cs="Arial"/>
                <w:sz w:val="16"/>
                <w:szCs w:val="16"/>
                <w:lang w:val="sq-AL"/>
              </w:rPr>
              <w:t>SHSK ka miratuar Planin për Personel në Shërbimin Sprovues (2022-2026) nr. 40 i datës 04.05.2022</w:t>
            </w:r>
          </w:p>
        </w:tc>
      </w:tr>
      <w:tr w:rsidR="00DA2660" w:rsidRPr="0033574D" w14:paraId="0548744D" w14:textId="77777777" w:rsidTr="004A1C70">
        <w:trPr>
          <w:trHeight w:val="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50230" w14:textId="145501D7"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13</w:t>
            </w:r>
          </w:p>
        </w:tc>
        <w:tc>
          <w:tcPr>
            <w:tcW w:w="2736" w:type="dxa"/>
            <w:tcBorders>
              <w:top w:val="single" w:sz="4" w:space="0" w:color="auto"/>
              <w:left w:val="nil"/>
              <w:bottom w:val="single" w:sz="4" w:space="0" w:color="auto"/>
              <w:right w:val="single" w:sz="4" w:space="0" w:color="auto"/>
            </w:tcBorders>
            <w:shd w:val="clear" w:color="FFFFFF" w:fill="FFC000"/>
            <w:vAlign w:val="center"/>
            <w:hideMark/>
          </w:tcPr>
          <w:p w14:paraId="2B71A0CA"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Përgatitja e një plani zhvillimor nga SHSK për përmirësimin e organizimit të punës në zyrat regjionale</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41322572"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3BD36BDE"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SHSK</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38DDFB3E"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Plani i miratuar</w:t>
            </w:r>
          </w:p>
        </w:tc>
        <w:tc>
          <w:tcPr>
            <w:tcW w:w="6480" w:type="dxa"/>
            <w:gridSpan w:val="8"/>
            <w:tcBorders>
              <w:top w:val="single" w:sz="4" w:space="0" w:color="auto"/>
              <w:left w:val="nil"/>
              <w:bottom w:val="single" w:sz="4" w:space="0" w:color="auto"/>
              <w:right w:val="single" w:sz="4" w:space="0" w:color="auto"/>
            </w:tcBorders>
            <w:shd w:val="clear" w:color="000000" w:fill="FFC000"/>
            <w:vAlign w:val="center"/>
            <w:hideMark/>
          </w:tcPr>
          <w:p w14:paraId="36FC39F6" w14:textId="5F21E9F3" w:rsidR="000A3896" w:rsidRPr="003B01A1" w:rsidRDefault="00636FEE" w:rsidP="00E47875">
            <w:pPr>
              <w:spacing w:after="0" w:line="240" w:lineRule="auto"/>
              <w:rPr>
                <w:rFonts w:ascii="Arial Narrow" w:eastAsia="Times New Roman" w:hAnsi="Arial Narrow" w:cs="Arial"/>
                <w:sz w:val="16"/>
                <w:szCs w:val="16"/>
                <w:lang w:val="sq-AL"/>
              </w:rPr>
            </w:pPr>
            <w:r w:rsidRPr="00636FEE">
              <w:rPr>
                <w:rFonts w:ascii="Arial Narrow" w:eastAsia="Times New Roman" w:hAnsi="Arial Narrow" w:cs="Arial"/>
                <w:sz w:val="16"/>
                <w:szCs w:val="16"/>
                <w:lang w:val="sq-AL"/>
              </w:rPr>
              <w:t>Kjo çështje është adresuar në Planin Strategjik dhe në Projekt Rregulloren për organizmin dhe sistematizimin e vendeve të punës në SHSK. Miratimi I ketyre dy dokumenteve parasheh aktivitetet ne organzimin dhe avancimin e punes se zyrave rajonale.</w:t>
            </w:r>
          </w:p>
        </w:tc>
      </w:tr>
      <w:tr w:rsidR="00296227" w:rsidRPr="0033574D" w14:paraId="70E73071" w14:textId="77777777" w:rsidTr="00B64D5A">
        <w:trPr>
          <w:trHeight w:val="389"/>
        </w:trPr>
        <w:tc>
          <w:tcPr>
            <w:tcW w:w="14704" w:type="dxa"/>
            <w:gridSpan w:val="13"/>
            <w:tcBorders>
              <w:top w:val="nil"/>
              <w:left w:val="single" w:sz="4" w:space="0" w:color="auto"/>
              <w:bottom w:val="single" w:sz="4" w:space="0" w:color="auto"/>
              <w:right w:val="single" w:sz="4" w:space="0" w:color="auto"/>
            </w:tcBorders>
            <w:shd w:val="clear" w:color="auto" w:fill="auto"/>
            <w:vAlign w:val="center"/>
          </w:tcPr>
          <w:p w14:paraId="2DECCC57" w14:textId="77777777" w:rsidR="00296227" w:rsidRDefault="00296227" w:rsidP="00E47875">
            <w:pPr>
              <w:spacing w:after="0" w:line="240" w:lineRule="auto"/>
              <w:rPr>
                <w:rFonts w:ascii="Arial Narrow" w:eastAsia="Times New Roman" w:hAnsi="Arial Narrow" w:cs="Arial"/>
                <w:i/>
                <w:iCs/>
                <w:sz w:val="16"/>
                <w:szCs w:val="16"/>
                <w:lang w:val="sq-AL"/>
              </w:rPr>
            </w:pPr>
            <w:r w:rsidRPr="003B01A1">
              <w:rPr>
                <w:rFonts w:ascii="Arial Narrow" w:eastAsia="Times New Roman" w:hAnsi="Arial Narrow" w:cs="Arial"/>
                <w:i/>
                <w:iCs/>
                <w:sz w:val="16"/>
                <w:szCs w:val="16"/>
                <w:lang w:val="sq-AL"/>
              </w:rPr>
              <w:t>Masa e politikës: Krijimi dhe zhvillimi i një sistemi të qëndrueshëm të vlerësimit të rrezikut dhe nevojave, dhe planifikimi individual të dënimit për të burgosurit e denuar dhe klientët e shërbimit sprovues për të ulur rrezikun e përsëritjës së veprave</w:t>
            </w:r>
          </w:p>
          <w:p w14:paraId="73C8941E" w14:textId="018E9FDA" w:rsidR="000A6EA8" w:rsidRPr="003B01A1" w:rsidRDefault="000A6EA8" w:rsidP="000A6EA8">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i/>
                <w:iCs/>
                <w:sz w:val="16"/>
                <w:szCs w:val="16"/>
                <w:lang w:val="sq-AL"/>
              </w:rPr>
              <w:t xml:space="preserve">40% </w:t>
            </w:r>
            <w:r>
              <w:rPr>
                <w:rFonts w:ascii="Arial Narrow" w:eastAsia="Times New Roman" w:hAnsi="Arial Narrow" w:cs="Arial"/>
                <w:i/>
                <w:iCs/>
                <w:color w:val="000000"/>
                <w:sz w:val="16"/>
                <w:szCs w:val="16"/>
                <w:lang w:val="sq-AL"/>
              </w:rPr>
              <w:t>zbatuar plotësisht</w:t>
            </w:r>
          </w:p>
        </w:tc>
      </w:tr>
      <w:tr w:rsidR="00DA2660" w:rsidRPr="0033574D" w14:paraId="64681C43"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7A270F5" w14:textId="63F426D0"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14</w:t>
            </w:r>
          </w:p>
        </w:tc>
        <w:tc>
          <w:tcPr>
            <w:tcW w:w="2736" w:type="dxa"/>
            <w:tcBorders>
              <w:top w:val="nil"/>
              <w:left w:val="nil"/>
              <w:bottom w:val="single" w:sz="4" w:space="0" w:color="auto"/>
              <w:right w:val="single" w:sz="4" w:space="0" w:color="auto"/>
            </w:tcBorders>
            <w:shd w:val="clear" w:color="000000" w:fill="92D050"/>
            <w:vAlign w:val="center"/>
            <w:hideMark/>
          </w:tcPr>
          <w:p w14:paraId="3DD44FAE"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Raportit për Vlerësimin e Rreziqeve dhe Nevojave për të gjithë të burgosurit e dënuar, me qëllim të uljes së rrezikut të përsëritjes  së veprave</w:t>
            </w:r>
          </w:p>
        </w:tc>
        <w:tc>
          <w:tcPr>
            <w:tcW w:w="749" w:type="dxa"/>
            <w:tcBorders>
              <w:top w:val="nil"/>
              <w:left w:val="nil"/>
              <w:bottom w:val="single" w:sz="4" w:space="0" w:color="auto"/>
              <w:right w:val="single" w:sz="4" w:space="0" w:color="auto"/>
            </w:tcBorders>
            <w:shd w:val="clear" w:color="000000" w:fill="92D050"/>
            <w:vAlign w:val="center"/>
            <w:hideMark/>
          </w:tcPr>
          <w:p w14:paraId="21C92338" w14:textId="77777777" w:rsidR="00C30B76"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386D2428" w14:textId="77777777" w:rsidR="00C30B76"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15019689" w14:textId="3C58DEEE"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000000" w:fill="92D050"/>
            <w:vAlign w:val="center"/>
            <w:hideMark/>
          </w:tcPr>
          <w:p w14:paraId="78F8D4D1"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SHKK</w:t>
            </w:r>
          </w:p>
        </w:tc>
        <w:tc>
          <w:tcPr>
            <w:tcW w:w="2822" w:type="dxa"/>
            <w:tcBorders>
              <w:top w:val="nil"/>
              <w:left w:val="nil"/>
              <w:bottom w:val="single" w:sz="4" w:space="0" w:color="auto"/>
              <w:right w:val="single" w:sz="4" w:space="0" w:color="auto"/>
            </w:tcBorders>
            <w:shd w:val="clear" w:color="000000" w:fill="92D050"/>
            <w:vAlign w:val="center"/>
            <w:hideMark/>
          </w:tcPr>
          <w:p w14:paraId="7D0947F7"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Rreziqet e identifikuara</w:t>
            </w:r>
          </w:p>
        </w:tc>
        <w:tc>
          <w:tcPr>
            <w:tcW w:w="6480" w:type="dxa"/>
            <w:gridSpan w:val="8"/>
            <w:tcBorders>
              <w:top w:val="nil"/>
              <w:left w:val="nil"/>
              <w:bottom w:val="single" w:sz="4" w:space="0" w:color="auto"/>
              <w:right w:val="single" w:sz="4" w:space="0" w:color="auto"/>
            </w:tcBorders>
            <w:shd w:val="clear" w:color="000000" w:fill="92D050"/>
            <w:vAlign w:val="center"/>
          </w:tcPr>
          <w:p w14:paraId="681ABA40" w14:textId="0457F581" w:rsidR="000A3896" w:rsidRPr="003B01A1" w:rsidRDefault="00090197" w:rsidP="00E47875">
            <w:pPr>
              <w:spacing w:after="0" w:line="240" w:lineRule="auto"/>
              <w:rPr>
                <w:rFonts w:ascii="Arial Narrow" w:eastAsia="Times New Roman" w:hAnsi="Arial Narrow" w:cs="Arial"/>
                <w:sz w:val="16"/>
                <w:szCs w:val="16"/>
                <w:lang w:val="sq-AL"/>
              </w:rPr>
            </w:pPr>
            <w:r w:rsidRPr="00090197">
              <w:rPr>
                <w:rFonts w:ascii="Arial Narrow" w:eastAsia="Times New Roman" w:hAnsi="Arial Narrow" w:cs="Arial"/>
                <w:sz w:val="16"/>
                <w:szCs w:val="16"/>
                <w:lang w:val="sq-AL"/>
              </w:rPr>
              <w:t>Për çdo te denuar të pranuar hartohet raporti i rreziqeve dhe nevojave.</w:t>
            </w:r>
          </w:p>
        </w:tc>
      </w:tr>
      <w:tr w:rsidR="00DA2660" w:rsidRPr="0033574D" w14:paraId="71F1F5C0"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9112F94" w14:textId="4B4B5274"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15</w:t>
            </w:r>
          </w:p>
        </w:tc>
        <w:tc>
          <w:tcPr>
            <w:tcW w:w="2736" w:type="dxa"/>
            <w:tcBorders>
              <w:top w:val="nil"/>
              <w:left w:val="nil"/>
              <w:bottom w:val="single" w:sz="4" w:space="0" w:color="auto"/>
              <w:right w:val="single" w:sz="4" w:space="0" w:color="auto"/>
            </w:tcBorders>
            <w:shd w:val="clear" w:color="000000" w:fill="92D050"/>
            <w:vAlign w:val="center"/>
            <w:hideMark/>
          </w:tcPr>
          <w:p w14:paraId="735AF031"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Hartimi i planeve individuale për vuajtjen e dënimit  duke u bazuar në të dalat e vlerësimit të rreziqeve dhe nevojave për të gjithë të burgosurit që vuajnë dënim më tepër se 6 muaj </w:t>
            </w:r>
          </w:p>
        </w:tc>
        <w:tc>
          <w:tcPr>
            <w:tcW w:w="749" w:type="dxa"/>
            <w:tcBorders>
              <w:top w:val="nil"/>
              <w:left w:val="nil"/>
              <w:bottom w:val="single" w:sz="4" w:space="0" w:color="auto"/>
              <w:right w:val="single" w:sz="4" w:space="0" w:color="auto"/>
            </w:tcBorders>
            <w:shd w:val="clear" w:color="000000" w:fill="92D050"/>
            <w:vAlign w:val="center"/>
            <w:hideMark/>
          </w:tcPr>
          <w:p w14:paraId="79AAB14B" w14:textId="77777777" w:rsidR="00C30B76"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2613D675" w14:textId="77777777" w:rsidR="00C30B76"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02BD872F" w14:textId="2460867B"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000000" w:fill="92D050"/>
            <w:vAlign w:val="center"/>
            <w:hideMark/>
          </w:tcPr>
          <w:p w14:paraId="3BF7C175"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SHKK</w:t>
            </w:r>
          </w:p>
        </w:tc>
        <w:tc>
          <w:tcPr>
            <w:tcW w:w="2822" w:type="dxa"/>
            <w:tcBorders>
              <w:top w:val="nil"/>
              <w:left w:val="nil"/>
              <w:bottom w:val="single" w:sz="4" w:space="0" w:color="auto"/>
              <w:right w:val="single" w:sz="4" w:space="0" w:color="auto"/>
            </w:tcBorders>
            <w:shd w:val="clear" w:color="000000" w:fill="92D050"/>
            <w:vAlign w:val="center"/>
            <w:hideMark/>
          </w:tcPr>
          <w:p w14:paraId="2AC585DE"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Planet e hartuara</w:t>
            </w:r>
          </w:p>
        </w:tc>
        <w:tc>
          <w:tcPr>
            <w:tcW w:w="6480" w:type="dxa"/>
            <w:gridSpan w:val="8"/>
            <w:tcBorders>
              <w:top w:val="nil"/>
              <w:left w:val="nil"/>
              <w:bottom w:val="single" w:sz="4" w:space="0" w:color="auto"/>
              <w:right w:val="single" w:sz="4" w:space="0" w:color="auto"/>
            </w:tcBorders>
            <w:shd w:val="clear" w:color="000000" w:fill="92D050"/>
            <w:vAlign w:val="center"/>
          </w:tcPr>
          <w:p w14:paraId="76AD5064" w14:textId="16E21213" w:rsidR="000A3896" w:rsidRPr="003B01A1" w:rsidRDefault="00090197" w:rsidP="00E47875">
            <w:pPr>
              <w:spacing w:after="0" w:line="240" w:lineRule="auto"/>
              <w:rPr>
                <w:rFonts w:ascii="Arial Narrow" w:eastAsia="Times New Roman" w:hAnsi="Arial Narrow" w:cs="Arial"/>
                <w:sz w:val="16"/>
                <w:szCs w:val="16"/>
                <w:lang w:val="sq-AL"/>
              </w:rPr>
            </w:pPr>
            <w:r w:rsidRPr="00090197">
              <w:rPr>
                <w:rFonts w:ascii="Arial Narrow" w:eastAsia="Times New Roman" w:hAnsi="Arial Narrow" w:cs="Arial"/>
                <w:sz w:val="16"/>
                <w:szCs w:val="16"/>
                <w:lang w:val="sq-AL"/>
              </w:rPr>
              <w:t>Pas reportit te vlersimt te rreziqeve dhe nevojave hartohet plani individual I denimit per çdo te denuar te ri.</w:t>
            </w:r>
          </w:p>
        </w:tc>
      </w:tr>
      <w:tr w:rsidR="00DA2660" w:rsidRPr="0033574D" w14:paraId="1186D701" w14:textId="77777777" w:rsidTr="004A1C70">
        <w:trPr>
          <w:trHeight w:val="413"/>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A6DB677" w14:textId="16C72D85"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16</w:t>
            </w:r>
          </w:p>
        </w:tc>
        <w:tc>
          <w:tcPr>
            <w:tcW w:w="2736" w:type="dxa"/>
            <w:tcBorders>
              <w:top w:val="nil"/>
              <w:left w:val="nil"/>
              <w:bottom w:val="single" w:sz="4" w:space="0" w:color="auto"/>
              <w:right w:val="single" w:sz="4" w:space="0" w:color="auto"/>
            </w:tcBorders>
            <w:shd w:val="clear" w:color="000000" w:fill="FFC000"/>
            <w:vAlign w:val="bottom"/>
            <w:hideMark/>
          </w:tcPr>
          <w:p w14:paraId="0DFDECD8"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SHSK harton raportet e prezencës për gjykatat </w:t>
            </w:r>
          </w:p>
        </w:tc>
        <w:tc>
          <w:tcPr>
            <w:tcW w:w="749" w:type="dxa"/>
            <w:tcBorders>
              <w:top w:val="nil"/>
              <w:left w:val="nil"/>
              <w:bottom w:val="single" w:sz="4" w:space="0" w:color="auto"/>
              <w:right w:val="single" w:sz="4" w:space="0" w:color="auto"/>
            </w:tcBorders>
            <w:shd w:val="clear" w:color="000000" w:fill="FFC000"/>
            <w:vAlign w:val="center"/>
            <w:hideMark/>
          </w:tcPr>
          <w:p w14:paraId="26C300E2" w14:textId="77777777" w:rsidR="00C30B76"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p w14:paraId="4DA86A2A" w14:textId="77777777" w:rsidR="00C30B76"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6173C660" w14:textId="2205A56F"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000000" w:fill="FFC000"/>
            <w:vAlign w:val="center"/>
            <w:hideMark/>
          </w:tcPr>
          <w:p w14:paraId="318E3BA6" w14:textId="77777777" w:rsidR="000A3896" w:rsidRPr="003B01A1" w:rsidRDefault="000A3896" w:rsidP="008725A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SHSK</w:t>
            </w:r>
          </w:p>
        </w:tc>
        <w:tc>
          <w:tcPr>
            <w:tcW w:w="2822" w:type="dxa"/>
            <w:tcBorders>
              <w:top w:val="nil"/>
              <w:left w:val="nil"/>
              <w:bottom w:val="single" w:sz="4" w:space="0" w:color="auto"/>
              <w:right w:val="single" w:sz="4" w:space="0" w:color="auto"/>
            </w:tcBorders>
            <w:shd w:val="clear" w:color="000000" w:fill="FFC000"/>
            <w:vAlign w:val="bottom"/>
            <w:hideMark/>
          </w:tcPr>
          <w:p w14:paraId="389322ED"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Raportet e hartuara</w:t>
            </w:r>
          </w:p>
        </w:tc>
        <w:tc>
          <w:tcPr>
            <w:tcW w:w="6480" w:type="dxa"/>
            <w:gridSpan w:val="8"/>
            <w:tcBorders>
              <w:top w:val="nil"/>
              <w:left w:val="nil"/>
              <w:bottom w:val="single" w:sz="4" w:space="0" w:color="auto"/>
              <w:right w:val="single" w:sz="4" w:space="0" w:color="auto"/>
            </w:tcBorders>
            <w:shd w:val="clear" w:color="000000" w:fill="FFC000"/>
            <w:vAlign w:val="center"/>
          </w:tcPr>
          <w:p w14:paraId="7FAFACD8" w14:textId="1CA40FF1" w:rsidR="000A3896" w:rsidRPr="003B01A1" w:rsidRDefault="000B50CC" w:rsidP="00E47875">
            <w:pPr>
              <w:spacing w:after="0" w:line="240" w:lineRule="auto"/>
              <w:rPr>
                <w:rFonts w:ascii="Arial Narrow" w:eastAsia="Times New Roman" w:hAnsi="Arial Narrow" w:cs="Arial"/>
                <w:sz w:val="16"/>
                <w:szCs w:val="16"/>
                <w:lang w:val="sq-AL"/>
              </w:rPr>
            </w:pPr>
            <w:r w:rsidRPr="000B50CC">
              <w:rPr>
                <w:rFonts w:ascii="Arial Narrow" w:eastAsia="Times New Roman" w:hAnsi="Arial Narrow" w:cs="Arial"/>
                <w:sz w:val="16"/>
                <w:szCs w:val="16"/>
                <w:lang w:val="sq-AL"/>
              </w:rPr>
              <w:t>Gjatë periudhes së parë të vitit 2023 janë hartuar 9 raporte parandeshkuese. Me aktivitete të senzibilizimit është avokuar në rritjen e kërkesave për raporte para ndëshkuese me qëllim të gjetjesë së dënimit alternative sa me adekuat për kryersit e veprave penale.</w:t>
            </w:r>
          </w:p>
        </w:tc>
      </w:tr>
      <w:tr w:rsidR="00DA2660" w:rsidRPr="0033574D" w14:paraId="6EE64754" w14:textId="77777777" w:rsidTr="004A1C70">
        <w:trPr>
          <w:trHeight w:val="638"/>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CF2F0A4" w14:textId="523BF2EE"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17</w:t>
            </w:r>
          </w:p>
        </w:tc>
        <w:tc>
          <w:tcPr>
            <w:tcW w:w="2736" w:type="dxa"/>
            <w:tcBorders>
              <w:top w:val="nil"/>
              <w:left w:val="nil"/>
              <w:bottom w:val="single" w:sz="4" w:space="0" w:color="auto"/>
              <w:right w:val="single" w:sz="4" w:space="0" w:color="auto"/>
            </w:tcBorders>
            <w:shd w:val="clear" w:color="000000" w:fill="FFC000"/>
            <w:vAlign w:val="center"/>
            <w:hideMark/>
          </w:tcPr>
          <w:p w14:paraId="0F06B506" w14:textId="77777777" w:rsidR="000A3896" w:rsidRPr="003B01A1" w:rsidRDefault="000A3896" w:rsidP="008C5651">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SHSK harton raportet e parandëshkimit për gjykatat </w:t>
            </w:r>
          </w:p>
        </w:tc>
        <w:tc>
          <w:tcPr>
            <w:tcW w:w="749" w:type="dxa"/>
            <w:tcBorders>
              <w:top w:val="nil"/>
              <w:left w:val="nil"/>
              <w:bottom w:val="single" w:sz="4" w:space="0" w:color="auto"/>
              <w:right w:val="single" w:sz="4" w:space="0" w:color="auto"/>
            </w:tcBorders>
            <w:shd w:val="clear" w:color="000000" w:fill="FFC000"/>
            <w:vAlign w:val="center"/>
            <w:hideMark/>
          </w:tcPr>
          <w:p w14:paraId="30FFB93A" w14:textId="77777777" w:rsidR="00C30B76"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p w14:paraId="6BDFAD3A" w14:textId="77777777" w:rsidR="00C30B76"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0F5B5AF5" w14:textId="5D71A54F"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000000" w:fill="FFC000"/>
            <w:vAlign w:val="center"/>
            <w:hideMark/>
          </w:tcPr>
          <w:p w14:paraId="3EBD3030" w14:textId="77777777" w:rsidR="000A3896" w:rsidRPr="003B01A1" w:rsidRDefault="000A3896" w:rsidP="008725A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SHSK</w:t>
            </w:r>
          </w:p>
        </w:tc>
        <w:tc>
          <w:tcPr>
            <w:tcW w:w="2822" w:type="dxa"/>
            <w:tcBorders>
              <w:top w:val="nil"/>
              <w:left w:val="nil"/>
              <w:bottom w:val="single" w:sz="4" w:space="0" w:color="auto"/>
              <w:right w:val="single" w:sz="4" w:space="0" w:color="auto"/>
            </w:tcBorders>
            <w:shd w:val="clear" w:color="000000" w:fill="FFC000"/>
            <w:vAlign w:val="center"/>
            <w:hideMark/>
          </w:tcPr>
          <w:p w14:paraId="7AEE6A57" w14:textId="77777777" w:rsidR="000A3896" w:rsidRPr="003B01A1" w:rsidRDefault="000A3896" w:rsidP="008C5651">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Raportet e hartuara</w:t>
            </w:r>
          </w:p>
        </w:tc>
        <w:tc>
          <w:tcPr>
            <w:tcW w:w="6480" w:type="dxa"/>
            <w:gridSpan w:val="8"/>
            <w:tcBorders>
              <w:top w:val="nil"/>
              <w:left w:val="nil"/>
              <w:bottom w:val="single" w:sz="4" w:space="0" w:color="auto"/>
              <w:right w:val="single" w:sz="4" w:space="0" w:color="auto"/>
            </w:tcBorders>
            <w:shd w:val="clear" w:color="000000" w:fill="FFC000"/>
            <w:vAlign w:val="center"/>
          </w:tcPr>
          <w:p w14:paraId="277281B2" w14:textId="4BA9880B" w:rsidR="000A3896" w:rsidRPr="003B01A1" w:rsidRDefault="000B50CC" w:rsidP="00E47875">
            <w:pPr>
              <w:spacing w:after="0" w:line="240" w:lineRule="auto"/>
              <w:rPr>
                <w:rFonts w:ascii="Arial Narrow" w:eastAsia="Times New Roman" w:hAnsi="Arial Narrow" w:cs="Arial"/>
                <w:color w:val="000000"/>
                <w:sz w:val="16"/>
                <w:szCs w:val="16"/>
                <w:lang w:val="sq-AL"/>
              </w:rPr>
            </w:pPr>
            <w:r w:rsidRPr="000B50CC">
              <w:rPr>
                <w:rFonts w:ascii="Arial Narrow" w:eastAsia="Times New Roman" w:hAnsi="Arial Narrow" w:cs="Arial"/>
                <w:color w:val="000000"/>
                <w:sz w:val="16"/>
                <w:szCs w:val="16"/>
                <w:lang w:val="sq-AL"/>
              </w:rPr>
              <w:t>Gjatë periudhes së parë të vitit 2023 janë hartuar 9 raporte parandeshkuese. Me aktivitete të senzibilizimit është avokuar në rritjen e kërkesave për raporte para ndëshkuese me qëllim të gjetjesë së dënimit alternative sa me adekuat për kryersit e veprave penale.</w:t>
            </w:r>
          </w:p>
        </w:tc>
      </w:tr>
      <w:tr w:rsidR="00DA2660" w:rsidRPr="00225E68" w14:paraId="46D1B0B7" w14:textId="77777777" w:rsidTr="004A1C70">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34B4E2A" w14:textId="29CB423B"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18</w:t>
            </w:r>
          </w:p>
        </w:tc>
        <w:tc>
          <w:tcPr>
            <w:tcW w:w="2736" w:type="dxa"/>
            <w:tcBorders>
              <w:top w:val="nil"/>
              <w:left w:val="nil"/>
              <w:bottom w:val="single" w:sz="4" w:space="0" w:color="auto"/>
              <w:right w:val="single" w:sz="4" w:space="0" w:color="auto"/>
            </w:tcBorders>
            <w:shd w:val="clear" w:color="000000" w:fill="FFC000"/>
            <w:vAlign w:val="center"/>
            <w:hideMark/>
          </w:tcPr>
          <w:p w14:paraId="4B02636B"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Trajnime të vazhdueshme të stafit të SHSK-për draftimin e planifikimit për vuajtjen e dënimit</w:t>
            </w:r>
          </w:p>
        </w:tc>
        <w:tc>
          <w:tcPr>
            <w:tcW w:w="749" w:type="dxa"/>
            <w:tcBorders>
              <w:top w:val="nil"/>
              <w:left w:val="nil"/>
              <w:bottom w:val="single" w:sz="4" w:space="0" w:color="auto"/>
              <w:right w:val="single" w:sz="4" w:space="0" w:color="auto"/>
            </w:tcBorders>
            <w:shd w:val="clear" w:color="000000" w:fill="FFC000"/>
            <w:vAlign w:val="center"/>
            <w:hideMark/>
          </w:tcPr>
          <w:p w14:paraId="0D8BCB52" w14:textId="77777777" w:rsidR="00C30B76"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78B8A793" w14:textId="77777777" w:rsidR="00C30B76"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35ACE89F" w14:textId="4703D2BE"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000000" w:fill="FFC000"/>
            <w:vAlign w:val="center"/>
            <w:hideMark/>
          </w:tcPr>
          <w:p w14:paraId="4564F30E"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SHSK</w:t>
            </w:r>
          </w:p>
        </w:tc>
        <w:tc>
          <w:tcPr>
            <w:tcW w:w="2822" w:type="dxa"/>
            <w:tcBorders>
              <w:top w:val="nil"/>
              <w:left w:val="nil"/>
              <w:bottom w:val="single" w:sz="4" w:space="0" w:color="auto"/>
              <w:right w:val="single" w:sz="4" w:space="0" w:color="auto"/>
            </w:tcBorders>
            <w:shd w:val="clear" w:color="000000" w:fill="FFC000"/>
            <w:vAlign w:val="center"/>
            <w:hideMark/>
          </w:tcPr>
          <w:p w14:paraId="4CCD2B04"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 trajnime të mbajtura gjatë periudhës 2021</w:t>
            </w:r>
          </w:p>
        </w:tc>
        <w:tc>
          <w:tcPr>
            <w:tcW w:w="6480" w:type="dxa"/>
            <w:gridSpan w:val="8"/>
            <w:tcBorders>
              <w:top w:val="nil"/>
              <w:left w:val="nil"/>
              <w:bottom w:val="single" w:sz="4" w:space="0" w:color="auto"/>
              <w:right w:val="single" w:sz="4" w:space="0" w:color="auto"/>
            </w:tcBorders>
            <w:shd w:val="clear" w:color="000000" w:fill="FFC000"/>
            <w:vAlign w:val="center"/>
          </w:tcPr>
          <w:p w14:paraId="75F80481" w14:textId="6F8D6105" w:rsidR="000A3896" w:rsidRPr="003B01A1" w:rsidRDefault="000B50CC" w:rsidP="0025104B">
            <w:pPr>
              <w:spacing w:after="0" w:line="240" w:lineRule="auto"/>
              <w:rPr>
                <w:rFonts w:ascii="Arial Narrow" w:eastAsia="Times New Roman" w:hAnsi="Arial Narrow" w:cs="Arial"/>
                <w:sz w:val="16"/>
                <w:szCs w:val="16"/>
                <w:lang w:val="sq-AL"/>
              </w:rPr>
            </w:pPr>
            <w:r w:rsidRPr="000B50CC">
              <w:rPr>
                <w:rFonts w:ascii="Arial Narrow" w:eastAsia="Times New Roman" w:hAnsi="Arial Narrow" w:cs="Arial"/>
                <w:sz w:val="16"/>
                <w:szCs w:val="16"/>
                <w:lang w:val="sq-AL"/>
              </w:rPr>
              <w:t>Për vitin 2023 janë berë përkatitjet për trajnime të veçanta për stafin e SHSK në planifikim të dënimit si vazhdimesi e trajnimeve te mbajura gjate vitit 2022. Për këtë qëllim EULEX do ofrojë trajnime në të gjitha zyrat rajonale për zyrtarët sprovues në planinfikimin e denimit.</w:t>
            </w:r>
          </w:p>
        </w:tc>
      </w:tr>
      <w:tr w:rsidR="000A6EA8" w:rsidRPr="0033574D" w14:paraId="6242596A" w14:textId="5590CF01" w:rsidTr="000A6EA8">
        <w:trPr>
          <w:trHeight w:val="389"/>
        </w:trPr>
        <w:tc>
          <w:tcPr>
            <w:tcW w:w="11920" w:type="dxa"/>
            <w:gridSpan w:val="9"/>
            <w:tcBorders>
              <w:top w:val="nil"/>
              <w:left w:val="single" w:sz="4" w:space="0" w:color="auto"/>
              <w:bottom w:val="single" w:sz="4" w:space="0" w:color="auto"/>
              <w:right w:val="single" w:sz="4" w:space="0" w:color="auto"/>
            </w:tcBorders>
            <w:shd w:val="clear" w:color="auto" w:fill="auto"/>
            <w:vAlign w:val="center"/>
          </w:tcPr>
          <w:p w14:paraId="07D71B63" w14:textId="0D038590" w:rsidR="000A6EA8" w:rsidRPr="003B01A1" w:rsidRDefault="000A6EA8" w:rsidP="00E47875">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i/>
                <w:iCs/>
                <w:sz w:val="16"/>
                <w:szCs w:val="16"/>
                <w:lang w:val="sq-AL"/>
              </w:rPr>
              <w:t>Masa e politikës: Fokusimi në rehabilitimin dhe risocializimin e të burgosurve</w:t>
            </w:r>
          </w:p>
        </w:tc>
        <w:tc>
          <w:tcPr>
            <w:tcW w:w="2784" w:type="dxa"/>
            <w:gridSpan w:val="4"/>
            <w:tcBorders>
              <w:top w:val="nil"/>
              <w:left w:val="single" w:sz="4" w:space="0" w:color="auto"/>
              <w:bottom w:val="single" w:sz="4" w:space="0" w:color="auto"/>
              <w:right w:val="single" w:sz="4" w:space="0" w:color="auto"/>
            </w:tcBorders>
            <w:shd w:val="clear" w:color="auto" w:fill="auto"/>
            <w:vAlign w:val="center"/>
          </w:tcPr>
          <w:p w14:paraId="2F623AC5" w14:textId="15FAA5E8" w:rsidR="000A6EA8" w:rsidRPr="003B01A1" w:rsidRDefault="000A6EA8" w:rsidP="000A6EA8">
            <w:pPr>
              <w:spacing w:after="0" w:line="240" w:lineRule="auto"/>
              <w:rPr>
                <w:rFonts w:ascii="Arial Narrow" w:eastAsia="Times New Roman" w:hAnsi="Arial Narrow" w:cs="Arial"/>
                <w:sz w:val="16"/>
                <w:szCs w:val="16"/>
                <w:lang w:val="sq-AL"/>
              </w:rPr>
            </w:pPr>
            <w:r>
              <w:rPr>
                <w:rFonts w:ascii="Arial Narrow" w:eastAsia="Times New Roman" w:hAnsi="Arial Narrow" w:cs="Arial"/>
                <w:sz w:val="16"/>
                <w:szCs w:val="16"/>
                <w:lang w:val="sq-AL"/>
              </w:rPr>
              <w:t xml:space="preserve">33% </w:t>
            </w:r>
            <w:r>
              <w:rPr>
                <w:rFonts w:ascii="Arial Narrow" w:eastAsia="Times New Roman" w:hAnsi="Arial Narrow" w:cs="Arial"/>
                <w:i/>
                <w:iCs/>
                <w:color w:val="000000"/>
                <w:sz w:val="16"/>
                <w:szCs w:val="16"/>
                <w:lang w:val="sq-AL"/>
              </w:rPr>
              <w:t>zbatuar plotësisht</w:t>
            </w:r>
          </w:p>
        </w:tc>
      </w:tr>
      <w:tr w:rsidR="00DA2660" w:rsidRPr="0033574D" w14:paraId="603691D6"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5752D07" w14:textId="73754BD6"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19</w:t>
            </w:r>
          </w:p>
        </w:tc>
        <w:tc>
          <w:tcPr>
            <w:tcW w:w="2736" w:type="dxa"/>
            <w:tcBorders>
              <w:top w:val="nil"/>
              <w:left w:val="nil"/>
              <w:bottom w:val="single" w:sz="4" w:space="0" w:color="auto"/>
              <w:right w:val="single" w:sz="4" w:space="0" w:color="auto"/>
            </w:tcBorders>
            <w:shd w:val="clear" w:color="auto" w:fill="92D050"/>
            <w:vAlign w:val="center"/>
            <w:hideMark/>
          </w:tcPr>
          <w:p w14:paraId="2B4D4980"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Identifikimi i programeve bazike të rehabilitimit që do të ofrohen nga qendrat korrektuese në bashkëpunim me SHSK-në</w:t>
            </w:r>
          </w:p>
        </w:tc>
        <w:tc>
          <w:tcPr>
            <w:tcW w:w="749" w:type="dxa"/>
            <w:tcBorders>
              <w:top w:val="nil"/>
              <w:left w:val="nil"/>
              <w:bottom w:val="single" w:sz="4" w:space="0" w:color="auto"/>
              <w:right w:val="single" w:sz="4" w:space="0" w:color="auto"/>
            </w:tcBorders>
            <w:shd w:val="clear" w:color="auto" w:fill="92D050"/>
            <w:vAlign w:val="center"/>
            <w:hideMark/>
          </w:tcPr>
          <w:p w14:paraId="4F0972F7"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92D050"/>
            <w:vAlign w:val="center"/>
            <w:hideMark/>
          </w:tcPr>
          <w:p w14:paraId="388C41CD"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SHKK, SHSK</w:t>
            </w:r>
          </w:p>
        </w:tc>
        <w:tc>
          <w:tcPr>
            <w:tcW w:w="2822" w:type="dxa"/>
            <w:tcBorders>
              <w:top w:val="nil"/>
              <w:left w:val="nil"/>
              <w:bottom w:val="single" w:sz="4" w:space="0" w:color="auto"/>
              <w:right w:val="single" w:sz="4" w:space="0" w:color="auto"/>
            </w:tcBorders>
            <w:shd w:val="clear" w:color="auto" w:fill="92D050"/>
            <w:vAlign w:val="center"/>
            <w:hideMark/>
          </w:tcPr>
          <w:p w14:paraId="77C527AA"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Programet e identifikuara</w:t>
            </w:r>
          </w:p>
        </w:tc>
        <w:tc>
          <w:tcPr>
            <w:tcW w:w="6480" w:type="dxa"/>
            <w:gridSpan w:val="8"/>
            <w:tcBorders>
              <w:top w:val="nil"/>
              <w:left w:val="nil"/>
              <w:bottom w:val="single" w:sz="4" w:space="0" w:color="auto"/>
              <w:right w:val="single" w:sz="4" w:space="0" w:color="auto"/>
            </w:tcBorders>
            <w:shd w:val="clear" w:color="auto" w:fill="92D050"/>
            <w:vAlign w:val="center"/>
          </w:tcPr>
          <w:p w14:paraId="0981D0A8" w14:textId="77777777" w:rsidR="000A3896" w:rsidRDefault="000B50CC" w:rsidP="00FA0713">
            <w:pPr>
              <w:spacing w:after="0" w:line="240" w:lineRule="auto"/>
              <w:jc w:val="both"/>
              <w:rPr>
                <w:rFonts w:ascii="Arial Narrow" w:eastAsia="Times New Roman" w:hAnsi="Arial Narrow" w:cs="Arial"/>
                <w:sz w:val="16"/>
                <w:szCs w:val="16"/>
                <w:lang w:val="sq-AL"/>
              </w:rPr>
            </w:pPr>
            <w:r w:rsidRPr="000B50CC">
              <w:rPr>
                <w:rFonts w:ascii="Arial Narrow" w:eastAsia="Times New Roman" w:hAnsi="Arial Narrow" w:cs="Arial"/>
                <w:b/>
                <w:sz w:val="16"/>
                <w:szCs w:val="16"/>
                <w:lang w:val="sq-AL"/>
              </w:rPr>
              <w:t>ShKK:</w:t>
            </w:r>
            <w:r>
              <w:rPr>
                <w:rFonts w:ascii="Arial Narrow" w:eastAsia="Times New Roman" w:hAnsi="Arial Narrow" w:cs="Arial"/>
                <w:sz w:val="16"/>
                <w:szCs w:val="16"/>
                <w:lang w:val="sq-AL"/>
              </w:rPr>
              <w:t xml:space="preserve"> </w:t>
            </w:r>
            <w:r w:rsidR="00090197" w:rsidRPr="00090197">
              <w:rPr>
                <w:rFonts w:ascii="Arial Narrow" w:eastAsia="Times New Roman" w:hAnsi="Arial Narrow" w:cs="Arial"/>
                <w:sz w:val="16"/>
                <w:szCs w:val="16"/>
                <w:lang w:val="sq-AL"/>
              </w:rPr>
              <w:t>Grupi punues I themeluar nga Ministrja e Drejtesise ka hartuar listen e programeve rehabilituese, si dhe ne muajn Korrik  eshte nenshkruat marveshja e bashkpunimit me SHSK</w:t>
            </w:r>
          </w:p>
          <w:p w14:paraId="618FAEED" w14:textId="7CD2D32E" w:rsidR="000B50CC" w:rsidRPr="003B01A1" w:rsidRDefault="000B50CC" w:rsidP="00FA0713">
            <w:pPr>
              <w:spacing w:after="0" w:line="240" w:lineRule="auto"/>
              <w:jc w:val="both"/>
              <w:rPr>
                <w:rFonts w:ascii="Arial Narrow" w:eastAsia="Times New Roman" w:hAnsi="Arial Narrow" w:cs="Arial"/>
                <w:sz w:val="16"/>
                <w:szCs w:val="16"/>
                <w:lang w:val="sq-AL"/>
              </w:rPr>
            </w:pPr>
            <w:r w:rsidRPr="000B50CC">
              <w:rPr>
                <w:rFonts w:ascii="Arial Narrow" w:eastAsia="Times New Roman" w:hAnsi="Arial Narrow" w:cs="Arial"/>
                <w:b/>
                <w:sz w:val="16"/>
                <w:szCs w:val="16"/>
                <w:lang w:val="sq-AL"/>
              </w:rPr>
              <w:t>ShSK:</w:t>
            </w:r>
            <w:r>
              <w:t xml:space="preserve"> </w:t>
            </w:r>
            <w:r w:rsidRPr="000B50CC">
              <w:rPr>
                <w:rFonts w:ascii="Arial Narrow" w:eastAsia="Times New Roman" w:hAnsi="Arial Narrow" w:cs="Arial"/>
                <w:sz w:val="16"/>
                <w:szCs w:val="16"/>
                <w:lang w:val="sq-AL"/>
              </w:rPr>
              <w:t>Është hartuar dokumenti mbi identifikimin e programeve bazike të rehabilitimit. Ky dokumen është hartuar së bashku me SHKK dhe i njëjti është finalizuar nga grupi i përbashkët i themeluar për këtë qëllim.</w:t>
            </w:r>
          </w:p>
        </w:tc>
      </w:tr>
      <w:tr w:rsidR="00DA2660" w:rsidRPr="0033574D" w14:paraId="485A763F"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885B37B" w14:textId="47EDF1B8"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20</w:t>
            </w:r>
          </w:p>
        </w:tc>
        <w:tc>
          <w:tcPr>
            <w:tcW w:w="2736" w:type="dxa"/>
            <w:tcBorders>
              <w:top w:val="nil"/>
              <w:left w:val="nil"/>
              <w:bottom w:val="single" w:sz="4" w:space="0" w:color="auto"/>
              <w:right w:val="single" w:sz="4" w:space="0" w:color="auto"/>
            </w:tcBorders>
            <w:shd w:val="clear" w:color="auto" w:fill="FFC000"/>
            <w:vAlign w:val="center"/>
            <w:hideMark/>
          </w:tcPr>
          <w:p w14:paraId="2C434F60"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Certifikimi i stafit të SHKK-së në programet bazike të rehabilitimit që synojnë adresimin e nevojave të të burgosurve në fazat e ndryshme të burgimit (pranimi, faza kryesore, faza e lirimit).</w:t>
            </w:r>
          </w:p>
        </w:tc>
        <w:tc>
          <w:tcPr>
            <w:tcW w:w="749" w:type="dxa"/>
            <w:tcBorders>
              <w:top w:val="nil"/>
              <w:left w:val="nil"/>
              <w:bottom w:val="single" w:sz="4" w:space="0" w:color="auto"/>
              <w:right w:val="single" w:sz="4" w:space="0" w:color="auto"/>
            </w:tcBorders>
            <w:shd w:val="clear" w:color="auto" w:fill="FFC000"/>
            <w:vAlign w:val="center"/>
            <w:hideMark/>
          </w:tcPr>
          <w:p w14:paraId="41E0E576" w14:textId="77777777" w:rsidR="00C30B76"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1BFFDBD3" w14:textId="77777777" w:rsidR="00C30B76"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2D48D99D" w14:textId="6BCFBFD9"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FFC000"/>
            <w:vAlign w:val="center"/>
            <w:hideMark/>
          </w:tcPr>
          <w:p w14:paraId="5ED1174D"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SHKK</w:t>
            </w:r>
          </w:p>
        </w:tc>
        <w:tc>
          <w:tcPr>
            <w:tcW w:w="2822" w:type="dxa"/>
            <w:tcBorders>
              <w:top w:val="nil"/>
              <w:left w:val="nil"/>
              <w:bottom w:val="single" w:sz="4" w:space="0" w:color="auto"/>
              <w:right w:val="single" w:sz="4" w:space="0" w:color="auto"/>
            </w:tcBorders>
            <w:shd w:val="clear" w:color="auto" w:fill="FFC000"/>
            <w:vAlign w:val="center"/>
            <w:hideMark/>
          </w:tcPr>
          <w:p w14:paraId="1677D8D1"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Certifikimi i stafit, i kompletuar</w:t>
            </w:r>
          </w:p>
        </w:tc>
        <w:tc>
          <w:tcPr>
            <w:tcW w:w="6480" w:type="dxa"/>
            <w:gridSpan w:val="8"/>
            <w:tcBorders>
              <w:top w:val="nil"/>
              <w:left w:val="nil"/>
              <w:bottom w:val="single" w:sz="4" w:space="0" w:color="auto"/>
              <w:right w:val="single" w:sz="4" w:space="0" w:color="auto"/>
            </w:tcBorders>
            <w:shd w:val="clear" w:color="auto" w:fill="FFC000"/>
            <w:vAlign w:val="center"/>
          </w:tcPr>
          <w:p w14:paraId="35052E39" w14:textId="77777777" w:rsidR="00090197" w:rsidRPr="00090197" w:rsidRDefault="00090197" w:rsidP="00FA0713">
            <w:pPr>
              <w:spacing w:after="0" w:line="240" w:lineRule="auto"/>
              <w:jc w:val="both"/>
              <w:rPr>
                <w:rFonts w:ascii="Arial Narrow" w:eastAsia="Times New Roman" w:hAnsi="Arial Narrow" w:cs="Arial"/>
                <w:sz w:val="16"/>
                <w:szCs w:val="16"/>
                <w:lang w:val="sq-AL"/>
              </w:rPr>
            </w:pPr>
            <w:r w:rsidRPr="00090197">
              <w:rPr>
                <w:rFonts w:ascii="Arial Narrow" w:eastAsia="Times New Roman" w:hAnsi="Arial Narrow" w:cs="Arial"/>
                <w:sz w:val="16"/>
                <w:szCs w:val="16"/>
                <w:lang w:val="sq-AL"/>
              </w:rPr>
              <w:t>Janë çertifikuar 9 zyratrë social për programin psiko-social,, Dhuna në Familje '',</w:t>
            </w:r>
          </w:p>
          <w:p w14:paraId="22CB22CA" w14:textId="77777777" w:rsidR="00090197" w:rsidRPr="00090197" w:rsidRDefault="00090197" w:rsidP="00FA0713">
            <w:pPr>
              <w:spacing w:after="0" w:line="240" w:lineRule="auto"/>
              <w:jc w:val="both"/>
              <w:rPr>
                <w:rFonts w:ascii="Arial Narrow" w:eastAsia="Times New Roman" w:hAnsi="Arial Narrow" w:cs="Arial"/>
                <w:sz w:val="16"/>
                <w:szCs w:val="16"/>
                <w:lang w:val="sq-AL"/>
              </w:rPr>
            </w:pPr>
            <w:r w:rsidRPr="00090197">
              <w:rPr>
                <w:rFonts w:ascii="Arial Narrow" w:eastAsia="Times New Roman" w:hAnsi="Arial Narrow" w:cs="Arial"/>
                <w:sz w:val="16"/>
                <w:szCs w:val="16"/>
                <w:lang w:val="sq-AL"/>
              </w:rPr>
              <w:t xml:space="preserve">Janë çertifikuar 4 zyrtarë  për programin  “Trajnim i Trajnereve në trajtim te personave me vartësi” , </w:t>
            </w:r>
          </w:p>
          <w:p w14:paraId="0EC5765D" w14:textId="6602704E" w:rsidR="000A3896" w:rsidRPr="003B01A1" w:rsidRDefault="00090197" w:rsidP="00FA0713">
            <w:pPr>
              <w:spacing w:after="0" w:line="240" w:lineRule="auto"/>
              <w:jc w:val="both"/>
              <w:rPr>
                <w:rFonts w:ascii="Arial Narrow" w:eastAsia="Times New Roman" w:hAnsi="Arial Narrow" w:cs="Arial"/>
                <w:sz w:val="16"/>
                <w:szCs w:val="16"/>
                <w:lang w:val="sq-AL"/>
              </w:rPr>
            </w:pPr>
            <w:r w:rsidRPr="00090197">
              <w:rPr>
                <w:rFonts w:ascii="Arial Narrow" w:eastAsia="Times New Roman" w:hAnsi="Arial Narrow" w:cs="Arial"/>
                <w:sz w:val="16"/>
                <w:szCs w:val="16"/>
                <w:lang w:val="sq-AL"/>
              </w:rPr>
              <w:t>Janë çertifikuar 19 zyrtarë për programin,, “Biseda për Ndryshim”                                                                                                    Marveshja me OJQ "SIT ështe nënshkruar ne fund te vitit 2022 dhe eshte duke u zbatuar në Qendren Korrektuese në Lipjan. MArreveshja me OJQ "SIT eshte nenshkruar ne funddvitit te 2022 dhe tani eshte duke u zbatuar.</w:t>
            </w:r>
          </w:p>
        </w:tc>
      </w:tr>
      <w:tr w:rsidR="00DA2660" w:rsidRPr="0033574D" w14:paraId="79C02934" w14:textId="77777777" w:rsidTr="004A1C70">
        <w:trPr>
          <w:trHeight w:val="8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1772C06" w14:textId="5FA41447"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21</w:t>
            </w:r>
          </w:p>
        </w:tc>
        <w:tc>
          <w:tcPr>
            <w:tcW w:w="2736" w:type="dxa"/>
            <w:tcBorders>
              <w:top w:val="nil"/>
              <w:left w:val="nil"/>
              <w:bottom w:val="single" w:sz="4" w:space="0" w:color="auto"/>
              <w:right w:val="single" w:sz="4" w:space="0" w:color="auto"/>
            </w:tcBorders>
            <w:shd w:val="clear" w:color="000000" w:fill="FFC000"/>
            <w:vAlign w:val="center"/>
            <w:hideMark/>
          </w:tcPr>
          <w:p w14:paraId="63E0B38D"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programeve për stafin e SHKK-së lidhur me trajtimin e te burgosuve ne lidhje me sjelljen dhe abuzimin e substancave psikotrope</w:t>
            </w:r>
          </w:p>
        </w:tc>
        <w:tc>
          <w:tcPr>
            <w:tcW w:w="749" w:type="dxa"/>
            <w:tcBorders>
              <w:top w:val="nil"/>
              <w:left w:val="nil"/>
              <w:bottom w:val="single" w:sz="4" w:space="0" w:color="auto"/>
              <w:right w:val="single" w:sz="4" w:space="0" w:color="auto"/>
            </w:tcBorders>
            <w:shd w:val="clear" w:color="000000" w:fill="FFC000"/>
            <w:vAlign w:val="center"/>
            <w:hideMark/>
          </w:tcPr>
          <w:p w14:paraId="54F1F4C3" w14:textId="77777777" w:rsidR="00C30B76"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2021 </w:t>
            </w:r>
          </w:p>
          <w:p w14:paraId="17D33BE7" w14:textId="77777777" w:rsidR="00C30B76"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3E550C1A" w14:textId="1DADC79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000000" w:fill="FFC000"/>
            <w:vAlign w:val="center"/>
            <w:hideMark/>
          </w:tcPr>
          <w:p w14:paraId="5FBE2027"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MSH, SHKK, SHSK</w:t>
            </w:r>
          </w:p>
        </w:tc>
        <w:tc>
          <w:tcPr>
            <w:tcW w:w="2822" w:type="dxa"/>
            <w:tcBorders>
              <w:top w:val="nil"/>
              <w:left w:val="nil"/>
              <w:bottom w:val="single" w:sz="4" w:space="0" w:color="auto"/>
              <w:right w:val="single" w:sz="4" w:space="0" w:color="auto"/>
            </w:tcBorders>
            <w:shd w:val="clear" w:color="000000" w:fill="FFC000"/>
            <w:vAlign w:val="center"/>
            <w:hideMark/>
          </w:tcPr>
          <w:p w14:paraId="1BE468CA" w14:textId="7A95CD59" w:rsidR="000A3896" w:rsidRPr="003B01A1" w:rsidRDefault="000A3896" w:rsidP="006A2CA1">
            <w:pP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Programi i rehabilimit për abuzimin e substancave të </w:t>
            </w:r>
            <w:r w:rsidRPr="0056029D">
              <w:rPr>
                <w:rFonts w:ascii="Arial Narrow" w:eastAsia="Times New Roman" w:hAnsi="Arial Narrow" w:cs="Arial"/>
                <w:sz w:val="16"/>
                <w:szCs w:val="16"/>
                <w:lang w:val="sq-AL"/>
              </w:rPr>
              <w:t>hartuara</w:t>
            </w:r>
            <w:r w:rsidR="006A2CA1" w:rsidRPr="0056029D">
              <w:rPr>
                <w:rFonts w:ascii="Arial Narrow" w:eastAsia="Times New Roman" w:hAnsi="Arial Narrow" w:cs="Arial"/>
                <w:sz w:val="16"/>
                <w:szCs w:val="16"/>
                <w:lang w:val="sq-AL"/>
              </w:rPr>
              <w:t xml:space="preserve"> dhe në zbatim</w:t>
            </w:r>
          </w:p>
        </w:tc>
        <w:tc>
          <w:tcPr>
            <w:tcW w:w="6480" w:type="dxa"/>
            <w:gridSpan w:val="8"/>
            <w:tcBorders>
              <w:top w:val="nil"/>
              <w:left w:val="nil"/>
              <w:bottom w:val="single" w:sz="4" w:space="0" w:color="auto"/>
              <w:right w:val="single" w:sz="4" w:space="0" w:color="auto"/>
            </w:tcBorders>
            <w:shd w:val="clear" w:color="000000" w:fill="FFC000"/>
            <w:vAlign w:val="center"/>
          </w:tcPr>
          <w:p w14:paraId="4334C769" w14:textId="77777777" w:rsidR="006A2CA1" w:rsidRPr="0056029D" w:rsidRDefault="006A2CA1" w:rsidP="006A2CA1">
            <w:pPr>
              <w:rPr>
                <w:rFonts w:ascii="Arial Narrow" w:eastAsia="Times New Roman" w:hAnsi="Arial Narrow" w:cs="Arial"/>
                <w:sz w:val="16"/>
                <w:szCs w:val="16"/>
                <w:lang w:val="sq-AL"/>
              </w:rPr>
            </w:pPr>
            <w:r w:rsidRPr="0056029D">
              <w:rPr>
                <w:rFonts w:ascii="Arial Narrow" w:eastAsia="Times New Roman" w:hAnsi="Arial Narrow" w:cs="Arial"/>
                <w:sz w:val="16"/>
                <w:szCs w:val="16"/>
                <w:lang w:val="sq-AL"/>
              </w:rPr>
              <w:t>Gjatë gjashtëmujorit të parë te vitit 2023 Departamenti Shëndetësor të Burgjeve, në mbështetje te KeE përmes Projektit për forcimin e shërbimeve të shëndetit mendore në burgje ka rishikuar PSV-t për ofrimin e shërbimeve ndaj përdoruesve të drogave, me qellim të avancimit te standardit,  me pjesëmarrje aktive edhe te stafit te sigurisë nga SHKK. Ne tri takime me nga 3 dite pune kanë qenë te përfshire nga 5 zyrtar nga SHKK.</w:t>
            </w:r>
          </w:p>
          <w:p w14:paraId="5AD2D9F0" w14:textId="77777777" w:rsidR="006A2CA1" w:rsidRPr="0056029D" w:rsidRDefault="006A2CA1" w:rsidP="006A2CA1">
            <w:pPr>
              <w:rPr>
                <w:rFonts w:ascii="Arial Narrow" w:eastAsia="Times New Roman" w:hAnsi="Arial Narrow" w:cs="Arial"/>
                <w:sz w:val="16"/>
                <w:szCs w:val="16"/>
                <w:lang w:val="sq-AL"/>
              </w:rPr>
            </w:pPr>
            <w:r w:rsidRPr="0056029D">
              <w:rPr>
                <w:rFonts w:ascii="Arial Narrow" w:eastAsia="Times New Roman" w:hAnsi="Arial Narrow" w:cs="Arial"/>
                <w:sz w:val="16"/>
                <w:szCs w:val="16"/>
                <w:lang w:val="sq-AL"/>
              </w:rPr>
              <w:t>Të gjitha rastet që vijnë në burg e që anë përdorues të drogave, identifikohen në pranim, vlerësohen, këshillohen dhe ata që janë në Program të Metadonit, vazhdojnë aty ku kanë qenë. Ky shërbim kryhet në të gjitha institucionet korrektuese. Rastet që lirohen dhe janë në program trajtues, po ashtu referohen ë institucione të tjera jashtë burgut për vazhdim të trajtimit.</w:t>
            </w:r>
          </w:p>
          <w:p w14:paraId="2494C116" w14:textId="1DC102D7" w:rsidR="000A3896" w:rsidRPr="0056029D" w:rsidRDefault="006A2CA1" w:rsidP="006A2CA1">
            <w:pPr>
              <w:rPr>
                <w:rFonts w:ascii="Arial Narrow" w:eastAsia="Times New Roman" w:hAnsi="Arial Narrow" w:cs="Arial"/>
                <w:sz w:val="16"/>
                <w:szCs w:val="16"/>
                <w:lang w:val="sq-AL"/>
              </w:rPr>
            </w:pPr>
            <w:r w:rsidRPr="0056029D">
              <w:rPr>
                <w:rFonts w:ascii="Arial Narrow" w:eastAsia="Times New Roman" w:hAnsi="Arial Narrow" w:cs="Arial"/>
                <w:sz w:val="16"/>
                <w:szCs w:val="16"/>
                <w:lang w:val="sq-AL"/>
              </w:rPr>
              <w:t>Gjatë periudhës janar – qershor 2023 në ketë program kanë qenë 162 persona.</w:t>
            </w:r>
          </w:p>
        </w:tc>
      </w:tr>
      <w:tr w:rsidR="00FC7F15" w:rsidRPr="0033574D" w14:paraId="077C2A1E" w14:textId="5E5EE3B7" w:rsidTr="00FC7F15">
        <w:trPr>
          <w:trHeight w:val="389"/>
        </w:trPr>
        <w:tc>
          <w:tcPr>
            <w:tcW w:w="12000" w:type="dxa"/>
            <w:gridSpan w:val="10"/>
            <w:tcBorders>
              <w:top w:val="nil"/>
              <w:left w:val="single" w:sz="4" w:space="0" w:color="auto"/>
              <w:bottom w:val="single" w:sz="4" w:space="0" w:color="auto"/>
              <w:right w:val="single" w:sz="4" w:space="0" w:color="auto"/>
            </w:tcBorders>
            <w:shd w:val="clear" w:color="auto" w:fill="auto"/>
            <w:vAlign w:val="center"/>
          </w:tcPr>
          <w:p w14:paraId="3BE97D64" w14:textId="558B5A35" w:rsidR="00FC7F15" w:rsidRPr="003B01A1" w:rsidRDefault="00FC7F15" w:rsidP="00E47875">
            <w:pPr>
              <w:spacing w:after="0" w:line="240" w:lineRule="auto"/>
              <w:rPr>
                <w:rFonts w:ascii="Arial Narrow" w:eastAsia="Times New Roman" w:hAnsi="Arial Narrow" w:cs="Calibri"/>
                <w:sz w:val="16"/>
                <w:szCs w:val="16"/>
                <w:lang w:val="sq-AL"/>
              </w:rPr>
            </w:pPr>
            <w:r w:rsidRPr="003B01A1">
              <w:rPr>
                <w:rFonts w:ascii="Arial Narrow" w:eastAsia="Times New Roman" w:hAnsi="Arial Narrow" w:cs="Arial"/>
                <w:i/>
                <w:iCs/>
                <w:sz w:val="16"/>
                <w:szCs w:val="16"/>
                <w:lang w:val="sq-AL"/>
              </w:rPr>
              <w:t>Masa e politikës: Zhvillimi i legjislacionit</w:t>
            </w:r>
          </w:p>
        </w:tc>
        <w:tc>
          <w:tcPr>
            <w:tcW w:w="2704" w:type="dxa"/>
            <w:gridSpan w:val="3"/>
            <w:tcBorders>
              <w:top w:val="nil"/>
              <w:left w:val="single" w:sz="4" w:space="0" w:color="auto"/>
              <w:bottom w:val="single" w:sz="4" w:space="0" w:color="auto"/>
              <w:right w:val="single" w:sz="4" w:space="0" w:color="auto"/>
            </w:tcBorders>
            <w:shd w:val="clear" w:color="auto" w:fill="auto"/>
            <w:vAlign w:val="center"/>
          </w:tcPr>
          <w:p w14:paraId="7952B9B8" w14:textId="22F76473" w:rsidR="00FC7F15" w:rsidRPr="003B01A1" w:rsidRDefault="0050255D" w:rsidP="00FC7F15">
            <w:pPr>
              <w:spacing w:after="0" w:line="240" w:lineRule="auto"/>
              <w:rPr>
                <w:rFonts w:ascii="Arial Narrow" w:eastAsia="Times New Roman" w:hAnsi="Arial Narrow" w:cs="Calibri"/>
                <w:sz w:val="16"/>
                <w:szCs w:val="16"/>
                <w:lang w:val="sq-AL"/>
              </w:rPr>
            </w:pPr>
            <w:r w:rsidRPr="00FA0713">
              <w:rPr>
                <w:rFonts w:ascii="Arial Narrow" w:eastAsia="Times New Roman" w:hAnsi="Arial Narrow" w:cs="Calibri"/>
                <w:sz w:val="16"/>
                <w:szCs w:val="16"/>
                <w:lang w:val="sq-AL"/>
              </w:rPr>
              <w:t>4</w:t>
            </w:r>
            <w:r w:rsidR="00FC7F15" w:rsidRPr="00FA0713">
              <w:rPr>
                <w:rFonts w:ascii="Arial Narrow" w:eastAsia="Times New Roman" w:hAnsi="Arial Narrow" w:cs="Calibri"/>
                <w:sz w:val="16"/>
                <w:szCs w:val="16"/>
                <w:lang w:val="sq-AL"/>
              </w:rPr>
              <w:t xml:space="preserve">0% </w:t>
            </w:r>
            <w:r w:rsidR="00FC7F15" w:rsidRPr="00FA0713">
              <w:rPr>
                <w:rFonts w:ascii="Arial Narrow" w:eastAsia="Times New Roman" w:hAnsi="Arial Narrow" w:cs="Arial"/>
                <w:i/>
                <w:iCs/>
                <w:color w:val="000000"/>
                <w:sz w:val="16"/>
                <w:szCs w:val="16"/>
                <w:lang w:val="sq-AL"/>
              </w:rPr>
              <w:t>zbatuar plotësisht</w:t>
            </w:r>
          </w:p>
        </w:tc>
      </w:tr>
      <w:tr w:rsidR="00DA2660" w:rsidRPr="0033574D" w14:paraId="6BE4602D" w14:textId="77777777" w:rsidTr="00882BBB">
        <w:trPr>
          <w:trHeight w:val="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9A347" w14:textId="77777777" w:rsidR="000A3896" w:rsidRPr="000A3896" w:rsidRDefault="000A3896" w:rsidP="000A3896">
            <w:pPr>
              <w:spacing w:after="0" w:line="240" w:lineRule="auto"/>
              <w:jc w:val="right"/>
              <w:rPr>
                <w:rFonts w:ascii="Arial Narrow" w:eastAsia="Times New Roman" w:hAnsi="Arial Narrow" w:cs="Arial"/>
                <w:sz w:val="16"/>
                <w:szCs w:val="16"/>
                <w:lang w:val="sq-AL"/>
              </w:rPr>
            </w:pPr>
            <w:r w:rsidRPr="000A3896">
              <w:rPr>
                <w:rFonts w:ascii="Arial Narrow" w:eastAsia="Times New Roman" w:hAnsi="Arial Narrow" w:cs="Arial"/>
                <w:sz w:val="16"/>
                <w:szCs w:val="16"/>
                <w:lang w:val="sq-AL"/>
              </w:rPr>
              <w:t>22</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12F9D082"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Ligjit për Sherbimin Korrektues</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14C0CC6B"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436ED965"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SHKK</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0E96DE32"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Ligji i miratuar</w:t>
            </w:r>
          </w:p>
        </w:tc>
        <w:tc>
          <w:tcPr>
            <w:tcW w:w="6480" w:type="dxa"/>
            <w:gridSpan w:val="8"/>
            <w:tcBorders>
              <w:top w:val="single" w:sz="4" w:space="0" w:color="auto"/>
              <w:left w:val="nil"/>
              <w:bottom w:val="single" w:sz="4" w:space="0" w:color="auto"/>
              <w:right w:val="single" w:sz="4" w:space="0" w:color="auto"/>
            </w:tcBorders>
            <w:shd w:val="clear" w:color="auto" w:fill="0070C0"/>
            <w:vAlign w:val="center"/>
          </w:tcPr>
          <w:p w14:paraId="4CD6EA39" w14:textId="3AE164BE" w:rsidR="000A3896" w:rsidRPr="008725A6" w:rsidRDefault="008725A6" w:rsidP="00FA0713">
            <w:pPr>
              <w:jc w:val="both"/>
              <w:rPr>
                <w:rFonts w:ascii="Arial Narrow" w:hAnsi="Arial Narrow" w:cs="Calibri"/>
                <w:color w:val="000000"/>
                <w:sz w:val="16"/>
                <w:szCs w:val="16"/>
              </w:rPr>
            </w:pPr>
            <w:r>
              <w:rPr>
                <w:rFonts w:ascii="Arial Narrow" w:hAnsi="Arial Narrow" w:cs="Calibri"/>
                <w:color w:val="000000"/>
                <w:sz w:val="16"/>
                <w:szCs w:val="16"/>
              </w:rPr>
              <w:t>Ligji për Shërbimin Korrektues të Kosovës është miratuar nga Kuvendi me datë 14.07.2022.</w:t>
            </w:r>
            <w:r>
              <w:rPr>
                <w:rStyle w:val="FootnoteReference"/>
                <w:rFonts w:ascii="Arial Narrow" w:hAnsi="Arial Narrow" w:cs="Calibri"/>
                <w:color w:val="000000"/>
                <w:sz w:val="16"/>
                <w:szCs w:val="16"/>
              </w:rPr>
              <w:footnoteReference w:id="76"/>
            </w:r>
          </w:p>
        </w:tc>
      </w:tr>
      <w:tr w:rsidR="00DA2660" w:rsidRPr="0033574D" w14:paraId="3D83A355"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34A8586" w14:textId="7103702D"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23</w:t>
            </w:r>
          </w:p>
        </w:tc>
        <w:tc>
          <w:tcPr>
            <w:tcW w:w="2736" w:type="dxa"/>
            <w:tcBorders>
              <w:top w:val="nil"/>
              <w:left w:val="nil"/>
              <w:bottom w:val="single" w:sz="4" w:space="0" w:color="auto"/>
              <w:right w:val="single" w:sz="4" w:space="0" w:color="auto"/>
            </w:tcBorders>
            <w:shd w:val="clear" w:color="000000" w:fill="FFC000"/>
            <w:vAlign w:val="center"/>
            <w:hideMark/>
          </w:tcPr>
          <w:p w14:paraId="4CF1442A"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Rregullores per strukturën dhe organizimin e SHKK-së, për të rregulluar autoritetin e vendimarrjes sipas pozitave të stafit të SHKK-së</w:t>
            </w:r>
          </w:p>
        </w:tc>
        <w:tc>
          <w:tcPr>
            <w:tcW w:w="749" w:type="dxa"/>
            <w:tcBorders>
              <w:top w:val="nil"/>
              <w:left w:val="nil"/>
              <w:bottom w:val="single" w:sz="4" w:space="0" w:color="auto"/>
              <w:right w:val="single" w:sz="4" w:space="0" w:color="auto"/>
            </w:tcBorders>
            <w:shd w:val="clear" w:color="000000" w:fill="FFC000"/>
            <w:vAlign w:val="center"/>
            <w:hideMark/>
          </w:tcPr>
          <w:p w14:paraId="5ED0DAF8"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0D6D4286"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SHKK</w:t>
            </w:r>
          </w:p>
        </w:tc>
        <w:tc>
          <w:tcPr>
            <w:tcW w:w="2822" w:type="dxa"/>
            <w:tcBorders>
              <w:top w:val="nil"/>
              <w:left w:val="nil"/>
              <w:bottom w:val="single" w:sz="4" w:space="0" w:color="auto"/>
              <w:right w:val="single" w:sz="4" w:space="0" w:color="auto"/>
            </w:tcBorders>
            <w:shd w:val="clear" w:color="000000" w:fill="FFC000"/>
            <w:vAlign w:val="center"/>
            <w:hideMark/>
          </w:tcPr>
          <w:p w14:paraId="339DCDC5"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Rregullorja e miratuar</w:t>
            </w:r>
          </w:p>
        </w:tc>
        <w:tc>
          <w:tcPr>
            <w:tcW w:w="6480" w:type="dxa"/>
            <w:gridSpan w:val="8"/>
            <w:tcBorders>
              <w:top w:val="nil"/>
              <w:left w:val="nil"/>
              <w:bottom w:val="single" w:sz="4" w:space="0" w:color="auto"/>
              <w:right w:val="single" w:sz="4" w:space="0" w:color="auto"/>
            </w:tcBorders>
            <w:shd w:val="clear" w:color="000000" w:fill="FFC000"/>
            <w:vAlign w:val="center"/>
          </w:tcPr>
          <w:p w14:paraId="47EBD628" w14:textId="63CD1822" w:rsidR="000A3896" w:rsidRPr="008725A6" w:rsidRDefault="00A01DB0" w:rsidP="00FA0713">
            <w:pPr>
              <w:jc w:val="both"/>
              <w:rPr>
                <w:rFonts w:ascii="Arial Narrow" w:hAnsi="Arial Narrow" w:cs="Calibri"/>
                <w:color w:val="000000"/>
                <w:sz w:val="16"/>
                <w:szCs w:val="16"/>
              </w:rPr>
            </w:pPr>
            <w:r w:rsidRPr="00A01DB0">
              <w:rPr>
                <w:rFonts w:ascii="Arial Narrow" w:hAnsi="Arial Narrow" w:cs="Calibri"/>
                <w:color w:val="000000"/>
                <w:sz w:val="16"/>
                <w:szCs w:val="16"/>
              </w:rPr>
              <w:t>Duke u zbatuar. Projekt Rregullorja për strukturën dhe organizimin e SHKK-së aktualisht është në fazën e shqyrtimit të ligjshmërisë nga MPB.</w:t>
            </w:r>
          </w:p>
        </w:tc>
      </w:tr>
      <w:tr w:rsidR="00DA2660" w:rsidRPr="0033574D" w14:paraId="0B09326B" w14:textId="77777777" w:rsidTr="00882BBB">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E1DD5CF" w14:textId="77777777" w:rsidR="000A3896" w:rsidRPr="000A3896" w:rsidRDefault="000A3896" w:rsidP="000A3896">
            <w:pPr>
              <w:spacing w:after="0" w:line="240" w:lineRule="auto"/>
              <w:jc w:val="right"/>
              <w:rPr>
                <w:rFonts w:ascii="Arial Narrow" w:eastAsia="Times New Roman" w:hAnsi="Arial Narrow" w:cs="Arial"/>
                <w:sz w:val="16"/>
                <w:szCs w:val="16"/>
                <w:lang w:val="sq-AL"/>
              </w:rPr>
            </w:pPr>
            <w:r w:rsidRPr="000A3896">
              <w:rPr>
                <w:rFonts w:ascii="Arial Narrow" w:eastAsia="Times New Roman" w:hAnsi="Arial Narrow" w:cs="Arial"/>
                <w:sz w:val="16"/>
                <w:szCs w:val="16"/>
                <w:lang w:val="sq-AL"/>
              </w:rPr>
              <w:t>24</w:t>
            </w:r>
          </w:p>
        </w:tc>
        <w:tc>
          <w:tcPr>
            <w:tcW w:w="2736" w:type="dxa"/>
            <w:tcBorders>
              <w:top w:val="nil"/>
              <w:left w:val="nil"/>
              <w:bottom w:val="single" w:sz="4" w:space="0" w:color="auto"/>
              <w:right w:val="single" w:sz="4" w:space="0" w:color="auto"/>
            </w:tcBorders>
            <w:shd w:val="clear" w:color="auto" w:fill="0070C0"/>
            <w:vAlign w:val="center"/>
            <w:hideMark/>
          </w:tcPr>
          <w:p w14:paraId="59A04F8C"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Ligjit për strukturën dhe organizimin e SHSK-së, për të rregulluar autoritetin e vendimarrjes sipas pozitave të stafit të SHSK-së</w:t>
            </w:r>
          </w:p>
        </w:tc>
        <w:tc>
          <w:tcPr>
            <w:tcW w:w="749" w:type="dxa"/>
            <w:tcBorders>
              <w:top w:val="nil"/>
              <w:left w:val="nil"/>
              <w:bottom w:val="single" w:sz="4" w:space="0" w:color="auto"/>
              <w:right w:val="single" w:sz="4" w:space="0" w:color="auto"/>
            </w:tcBorders>
            <w:shd w:val="clear" w:color="auto" w:fill="0070C0"/>
            <w:vAlign w:val="center"/>
            <w:hideMark/>
          </w:tcPr>
          <w:p w14:paraId="761896AE"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285995D6"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SHSK</w:t>
            </w:r>
          </w:p>
        </w:tc>
        <w:tc>
          <w:tcPr>
            <w:tcW w:w="2822" w:type="dxa"/>
            <w:tcBorders>
              <w:top w:val="nil"/>
              <w:left w:val="nil"/>
              <w:bottom w:val="single" w:sz="4" w:space="0" w:color="auto"/>
              <w:right w:val="single" w:sz="4" w:space="0" w:color="auto"/>
            </w:tcBorders>
            <w:shd w:val="clear" w:color="auto" w:fill="0070C0"/>
            <w:vAlign w:val="center"/>
            <w:hideMark/>
          </w:tcPr>
          <w:p w14:paraId="0FD5F9B4"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Ligji i miratuar</w:t>
            </w:r>
          </w:p>
        </w:tc>
        <w:tc>
          <w:tcPr>
            <w:tcW w:w="6480" w:type="dxa"/>
            <w:gridSpan w:val="8"/>
            <w:tcBorders>
              <w:top w:val="nil"/>
              <w:left w:val="nil"/>
              <w:bottom w:val="single" w:sz="4" w:space="0" w:color="auto"/>
              <w:right w:val="single" w:sz="4" w:space="0" w:color="auto"/>
            </w:tcBorders>
            <w:shd w:val="clear" w:color="auto" w:fill="0070C0"/>
            <w:vAlign w:val="center"/>
          </w:tcPr>
          <w:p w14:paraId="1ED92265" w14:textId="67DB19D9" w:rsidR="000A3896" w:rsidRPr="008725A6" w:rsidRDefault="008725A6" w:rsidP="00FA0713">
            <w:pPr>
              <w:jc w:val="both"/>
              <w:rPr>
                <w:rFonts w:ascii="Arial Narrow" w:hAnsi="Arial Narrow" w:cs="Calibri"/>
                <w:color w:val="000000"/>
                <w:sz w:val="16"/>
                <w:szCs w:val="16"/>
              </w:rPr>
            </w:pPr>
            <w:r>
              <w:rPr>
                <w:rFonts w:ascii="Arial Narrow" w:hAnsi="Arial Narrow" w:cs="Calibri"/>
                <w:color w:val="000000"/>
                <w:sz w:val="16"/>
                <w:szCs w:val="16"/>
              </w:rPr>
              <w:t>Ligji për Shërbimin Sprovues të Kosovës është miratuar nga Kuvendi me datë 14.07.2022.</w:t>
            </w:r>
            <w:r>
              <w:rPr>
                <w:rStyle w:val="FootnoteReference"/>
                <w:rFonts w:ascii="Arial Narrow" w:hAnsi="Arial Narrow" w:cs="Calibri"/>
                <w:color w:val="000000"/>
                <w:sz w:val="16"/>
                <w:szCs w:val="16"/>
              </w:rPr>
              <w:footnoteReference w:id="77"/>
            </w:r>
          </w:p>
        </w:tc>
      </w:tr>
      <w:tr w:rsidR="00DA2660" w:rsidRPr="0033574D" w14:paraId="65D1D132"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ADFEF69" w14:textId="44E30F17"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25</w:t>
            </w:r>
          </w:p>
        </w:tc>
        <w:tc>
          <w:tcPr>
            <w:tcW w:w="2736" w:type="dxa"/>
            <w:tcBorders>
              <w:top w:val="nil"/>
              <w:left w:val="nil"/>
              <w:bottom w:val="single" w:sz="4" w:space="0" w:color="auto"/>
              <w:right w:val="single" w:sz="4" w:space="0" w:color="auto"/>
            </w:tcBorders>
            <w:shd w:val="clear" w:color="000000" w:fill="FFC000"/>
            <w:vAlign w:val="center"/>
            <w:hideMark/>
          </w:tcPr>
          <w:p w14:paraId="7BF0865A"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Rregullores per strukturën dhe organizimin e SHSK-së, për të rregulluar autoritetin e vendimarrjes sipas pozitave të stafit të SHSK-së</w:t>
            </w:r>
          </w:p>
        </w:tc>
        <w:tc>
          <w:tcPr>
            <w:tcW w:w="749" w:type="dxa"/>
            <w:tcBorders>
              <w:top w:val="nil"/>
              <w:left w:val="nil"/>
              <w:bottom w:val="single" w:sz="4" w:space="0" w:color="auto"/>
              <w:right w:val="single" w:sz="4" w:space="0" w:color="auto"/>
            </w:tcBorders>
            <w:shd w:val="clear" w:color="000000" w:fill="FFC000"/>
            <w:vAlign w:val="center"/>
            <w:hideMark/>
          </w:tcPr>
          <w:p w14:paraId="555F2A99"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3EF20BD2"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SHSK</w:t>
            </w:r>
          </w:p>
        </w:tc>
        <w:tc>
          <w:tcPr>
            <w:tcW w:w="2822" w:type="dxa"/>
            <w:tcBorders>
              <w:top w:val="nil"/>
              <w:left w:val="nil"/>
              <w:bottom w:val="single" w:sz="4" w:space="0" w:color="auto"/>
              <w:right w:val="single" w:sz="4" w:space="0" w:color="auto"/>
            </w:tcBorders>
            <w:shd w:val="clear" w:color="000000" w:fill="FFC000"/>
            <w:vAlign w:val="center"/>
            <w:hideMark/>
          </w:tcPr>
          <w:p w14:paraId="66BC41C4"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Rregullorja e miratuar</w:t>
            </w:r>
          </w:p>
        </w:tc>
        <w:tc>
          <w:tcPr>
            <w:tcW w:w="6480" w:type="dxa"/>
            <w:gridSpan w:val="8"/>
            <w:tcBorders>
              <w:top w:val="nil"/>
              <w:left w:val="nil"/>
              <w:bottom w:val="single" w:sz="4" w:space="0" w:color="auto"/>
              <w:right w:val="single" w:sz="4" w:space="0" w:color="auto"/>
            </w:tcBorders>
            <w:shd w:val="clear" w:color="000000" w:fill="FFC000"/>
            <w:vAlign w:val="center"/>
          </w:tcPr>
          <w:p w14:paraId="5F33EB2C" w14:textId="3F8394DA" w:rsidR="000A3896" w:rsidRPr="008725A6" w:rsidRDefault="00A01DB0" w:rsidP="008725A6">
            <w:pPr>
              <w:rPr>
                <w:rFonts w:ascii="Arial Narrow" w:hAnsi="Arial Narrow" w:cs="Calibri"/>
                <w:color w:val="000000"/>
                <w:sz w:val="16"/>
                <w:szCs w:val="16"/>
              </w:rPr>
            </w:pPr>
            <w:r w:rsidRPr="00A01DB0">
              <w:rPr>
                <w:rFonts w:ascii="Arial Narrow" w:hAnsi="Arial Narrow" w:cs="Calibri"/>
                <w:color w:val="000000"/>
                <w:sz w:val="16"/>
                <w:szCs w:val="16"/>
              </w:rPr>
              <w:t>Duke u zbatuar. Aktualisht Projekt Rregullorja  është në fazën e shqyrtimit të ligjshmërisë nga MPB.</w:t>
            </w:r>
          </w:p>
        </w:tc>
      </w:tr>
      <w:tr w:rsidR="00DA2660" w:rsidRPr="0033574D" w14:paraId="1F65CC55" w14:textId="77777777" w:rsidTr="00882BBB">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D535FAE" w14:textId="77777777" w:rsidR="000A3896" w:rsidRPr="000A3896" w:rsidRDefault="000A3896" w:rsidP="000A3896">
            <w:pPr>
              <w:spacing w:after="0" w:line="240" w:lineRule="auto"/>
              <w:jc w:val="right"/>
              <w:rPr>
                <w:rFonts w:ascii="Arial Narrow" w:eastAsia="Times New Roman" w:hAnsi="Arial Narrow" w:cs="Arial"/>
                <w:sz w:val="16"/>
                <w:szCs w:val="16"/>
                <w:lang w:val="sq-AL"/>
              </w:rPr>
            </w:pPr>
            <w:r w:rsidRPr="000A3896">
              <w:rPr>
                <w:rFonts w:ascii="Arial Narrow" w:eastAsia="Times New Roman" w:hAnsi="Arial Narrow" w:cs="Arial"/>
                <w:sz w:val="16"/>
                <w:szCs w:val="16"/>
                <w:lang w:val="sq-AL"/>
              </w:rPr>
              <w:t>26</w:t>
            </w:r>
          </w:p>
        </w:tc>
        <w:tc>
          <w:tcPr>
            <w:tcW w:w="2736" w:type="dxa"/>
            <w:tcBorders>
              <w:top w:val="nil"/>
              <w:left w:val="nil"/>
              <w:bottom w:val="single" w:sz="4" w:space="0" w:color="auto"/>
              <w:right w:val="single" w:sz="4" w:space="0" w:color="auto"/>
            </w:tcBorders>
            <w:shd w:val="clear" w:color="auto" w:fill="0070C0"/>
            <w:vAlign w:val="center"/>
            <w:hideMark/>
          </w:tcPr>
          <w:p w14:paraId="428A5AFF"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Ligjit për Ekzekutimin e Sanksioneve Penale që rregullon ekzekutimin e dënimeve me burg, paraburgimin dhe gjysmëlirinë</w:t>
            </w:r>
          </w:p>
        </w:tc>
        <w:tc>
          <w:tcPr>
            <w:tcW w:w="749" w:type="dxa"/>
            <w:tcBorders>
              <w:top w:val="nil"/>
              <w:left w:val="nil"/>
              <w:bottom w:val="single" w:sz="4" w:space="0" w:color="auto"/>
              <w:right w:val="single" w:sz="4" w:space="0" w:color="auto"/>
            </w:tcBorders>
            <w:shd w:val="clear" w:color="auto" w:fill="0070C0"/>
            <w:vAlign w:val="center"/>
            <w:hideMark/>
          </w:tcPr>
          <w:p w14:paraId="50D1B8BC"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18A8E4CF"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SHKK</w:t>
            </w:r>
          </w:p>
        </w:tc>
        <w:tc>
          <w:tcPr>
            <w:tcW w:w="2822" w:type="dxa"/>
            <w:tcBorders>
              <w:top w:val="nil"/>
              <w:left w:val="nil"/>
              <w:bottom w:val="single" w:sz="4" w:space="0" w:color="auto"/>
              <w:right w:val="single" w:sz="4" w:space="0" w:color="auto"/>
            </w:tcBorders>
            <w:shd w:val="clear" w:color="auto" w:fill="0070C0"/>
            <w:vAlign w:val="center"/>
            <w:hideMark/>
          </w:tcPr>
          <w:p w14:paraId="225E8AE1"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Ligji i miratuar</w:t>
            </w:r>
          </w:p>
        </w:tc>
        <w:tc>
          <w:tcPr>
            <w:tcW w:w="6480" w:type="dxa"/>
            <w:gridSpan w:val="8"/>
            <w:tcBorders>
              <w:top w:val="nil"/>
              <w:left w:val="nil"/>
              <w:bottom w:val="single" w:sz="4" w:space="0" w:color="auto"/>
              <w:right w:val="single" w:sz="4" w:space="0" w:color="auto"/>
            </w:tcBorders>
            <w:shd w:val="clear" w:color="auto" w:fill="0070C0"/>
            <w:vAlign w:val="center"/>
          </w:tcPr>
          <w:p w14:paraId="20029DA0" w14:textId="6D861001" w:rsidR="000A3896" w:rsidRPr="008725A6" w:rsidRDefault="008725A6" w:rsidP="008725A6">
            <w:pPr>
              <w:rPr>
                <w:rFonts w:ascii="Arial Narrow" w:hAnsi="Arial Narrow" w:cs="Calibri"/>
                <w:color w:val="000000"/>
                <w:sz w:val="16"/>
                <w:szCs w:val="16"/>
              </w:rPr>
            </w:pPr>
            <w:r>
              <w:rPr>
                <w:rFonts w:ascii="Arial Narrow" w:hAnsi="Arial Narrow" w:cs="Calibri"/>
                <w:color w:val="000000"/>
                <w:sz w:val="16"/>
                <w:szCs w:val="16"/>
              </w:rPr>
              <w:t>Ligji për Ekzekutimin e Sanksioneve Penale është miratuar nga Kuvendi me datë 14.07.2022.</w:t>
            </w:r>
            <w:r>
              <w:rPr>
                <w:rStyle w:val="FootnoteReference"/>
                <w:rFonts w:ascii="Arial Narrow" w:hAnsi="Arial Narrow" w:cs="Calibri"/>
                <w:color w:val="000000"/>
                <w:sz w:val="16"/>
                <w:szCs w:val="16"/>
              </w:rPr>
              <w:footnoteReference w:id="78"/>
            </w:r>
          </w:p>
        </w:tc>
      </w:tr>
      <w:tr w:rsidR="000A3896" w:rsidRPr="000A3896" w14:paraId="4F6391BD"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F5C9E1D" w14:textId="5912D390"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27</w:t>
            </w:r>
          </w:p>
        </w:tc>
        <w:tc>
          <w:tcPr>
            <w:tcW w:w="2736" w:type="dxa"/>
            <w:tcBorders>
              <w:top w:val="nil"/>
              <w:left w:val="nil"/>
              <w:bottom w:val="single" w:sz="4" w:space="0" w:color="auto"/>
              <w:right w:val="single" w:sz="4" w:space="0" w:color="auto"/>
            </w:tcBorders>
            <w:shd w:val="clear" w:color="auto" w:fill="FF0000"/>
            <w:vAlign w:val="center"/>
            <w:hideMark/>
          </w:tcPr>
          <w:p w14:paraId="3F2A9215"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Plotesimi dhe ndryshimi i Kodit Penal për të kërkuar pëlqimin e personit të dyshuar për masën alternative për shërbim në komunitet</w:t>
            </w:r>
          </w:p>
        </w:tc>
        <w:tc>
          <w:tcPr>
            <w:tcW w:w="749" w:type="dxa"/>
            <w:tcBorders>
              <w:top w:val="nil"/>
              <w:left w:val="nil"/>
              <w:bottom w:val="single" w:sz="4" w:space="0" w:color="auto"/>
              <w:right w:val="single" w:sz="4" w:space="0" w:color="auto"/>
            </w:tcBorders>
            <w:shd w:val="clear" w:color="auto" w:fill="FF0000"/>
            <w:vAlign w:val="center"/>
            <w:hideMark/>
          </w:tcPr>
          <w:p w14:paraId="5F32F769"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FF0000"/>
            <w:vAlign w:val="center"/>
            <w:hideMark/>
          </w:tcPr>
          <w:p w14:paraId="414A516F"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w:t>
            </w:r>
          </w:p>
        </w:tc>
        <w:tc>
          <w:tcPr>
            <w:tcW w:w="2822" w:type="dxa"/>
            <w:tcBorders>
              <w:top w:val="nil"/>
              <w:left w:val="nil"/>
              <w:bottom w:val="single" w:sz="4" w:space="0" w:color="auto"/>
              <w:right w:val="single" w:sz="4" w:space="0" w:color="auto"/>
            </w:tcBorders>
            <w:shd w:val="clear" w:color="auto" w:fill="FF0000"/>
            <w:vAlign w:val="center"/>
            <w:hideMark/>
          </w:tcPr>
          <w:p w14:paraId="5B22E471"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Kodi i ndryshuar</w:t>
            </w:r>
          </w:p>
        </w:tc>
        <w:tc>
          <w:tcPr>
            <w:tcW w:w="6480" w:type="dxa"/>
            <w:gridSpan w:val="8"/>
            <w:tcBorders>
              <w:top w:val="nil"/>
              <w:left w:val="nil"/>
              <w:bottom w:val="single" w:sz="4" w:space="0" w:color="auto"/>
              <w:right w:val="single" w:sz="4" w:space="0" w:color="auto"/>
            </w:tcBorders>
            <w:shd w:val="clear" w:color="auto" w:fill="FF0000"/>
            <w:vAlign w:val="center"/>
            <w:hideMark/>
          </w:tcPr>
          <w:p w14:paraId="64A2AA13" w14:textId="5A17A9BD" w:rsidR="000A3896" w:rsidRPr="003B01A1" w:rsidRDefault="00A01DB0" w:rsidP="00E47875">
            <w:pPr>
              <w:spacing w:after="0" w:line="240" w:lineRule="auto"/>
              <w:rPr>
                <w:rFonts w:ascii="Arial Narrow" w:eastAsia="Times New Roman" w:hAnsi="Arial Narrow" w:cs="Arial"/>
                <w:color w:val="000000"/>
                <w:sz w:val="16"/>
                <w:szCs w:val="16"/>
                <w:lang w:val="sq-AL"/>
              </w:rPr>
            </w:pPr>
            <w:r w:rsidRPr="00A01DB0">
              <w:rPr>
                <w:rFonts w:ascii="Arial Narrow" w:eastAsia="Times New Roman" w:hAnsi="Arial Narrow" w:cs="Arial"/>
                <w:color w:val="000000"/>
                <w:sz w:val="16"/>
                <w:szCs w:val="16"/>
                <w:lang w:val="sq-AL"/>
              </w:rPr>
              <w:t>Projektligji per ndryshim plotesimin e Kodit penale eshte duke u shqyrtuar ne kuvend, projektligji nuk përmbanë normën e kërkuar</w:t>
            </w:r>
          </w:p>
        </w:tc>
      </w:tr>
      <w:tr w:rsidR="00DA2660" w:rsidRPr="0033574D" w14:paraId="53D1CC3B"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9DADCA6" w14:textId="6D24E4FA"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28</w:t>
            </w:r>
          </w:p>
        </w:tc>
        <w:tc>
          <w:tcPr>
            <w:tcW w:w="2736" w:type="dxa"/>
            <w:tcBorders>
              <w:top w:val="nil"/>
              <w:left w:val="nil"/>
              <w:bottom w:val="single" w:sz="4" w:space="0" w:color="auto"/>
              <w:right w:val="single" w:sz="4" w:space="0" w:color="auto"/>
            </w:tcBorders>
            <w:shd w:val="clear" w:color="auto" w:fill="FFC000"/>
            <w:vAlign w:val="center"/>
            <w:hideMark/>
          </w:tcPr>
          <w:p w14:paraId="1C4F8FBE"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Hartimi i Koncept Dokumentit për mbikqyrjen elektronike të personave të cilëve u kufizohet lëvizja me vendim të gjykatë, për të analizuar përfshirjen e monitorimit elektronik </w:t>
            </w:r>
          </w:p>
        </w:tc>
        <w:tc>
          <w:tcPr>
            <w:tcW w:w="749" w:type="dxa"/>
            <w:tcBorders>
              <w:top w:val="nil"/>
              <w:left w:val="nil"/>
              <w:bottom w:val="single" w:sz="4" w:space="0" w:color="auto"/>
              <w:right w:val="single" w:sz="4" w:space="0" w:color="auto"/>
            </w:tcBorders>
            <w:shd w:val="clear" w:color="auto" w:fill="FFC000"/>
            <w:vAlign w:val="center"/>
            <w:hideMark/>
          </w:tcPr>
          <w:p w14:paraId="334A31C8"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C000"/>
            <w:vAlign w:val="center"/>
            <w:hideMark/>
          </w:tcPr>
          <w:p w14:paraId="4064A39E"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MPB</w:t>
            </w:r>
          </w:p>
        </w:tc>
        <w:tc>
          <w:tcPr>
            <w:tcW w:w="2822" w:type="dxa"/>
            <w:tcBorders>
              <w:top w:val="nil"/>
              <w:left w:val="nil"/>
              <w:bottom w:val="single" w:sz="4" w:space="0" w:color="auto"/>
              <w:right w:val="single" w:sz="4" w:space="0" w:color="auto"/>
            </w:tcBorders>
            <w:shd w:val="clear" w:color="auto" w:fill="FFC000"/>
            <w:vAlign w:val="center"/>
            <w:hideMark/>
          </w:tcPr>
          <w:p w14:paraId="6FE5B5B1"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Koncept Dokumenti i miratuar</w:t>
            </w:r>
          </w:p>
        </w:tc>
        <w:tc>
          <w:tcPr>
            <w:tcW w:w="6480" w:type="dxa"/>
            <w:gridSpan w:val="8"/>
            <w:tcBorders>
              <w:top w:val="nil"/>
              <w:left w:val="nil"/>
              <w:bottom w:val="single" w:sz="4" w:space="0" w:color="auto"/>
              <w:right w:val="single" w:sz="4" w:space="0" w:color="auto"/>
            </w:tcBorders>
            <w:shd w:val="clear" w:color="auto" w:fill="FFC000"/>
            <w:vAlign w:val="center"/>
            <w:hideMark/>
          </w:tcPr>
          <w:p w14:paraId="5A784A93" w14:textId="508FF696" w:rsidR="000A3896" w:rsidRPr="008725A6" w:rsidRDefault="0016252C" w:rsidP="008725A6">
            <w:pPr>
              <w:rPr>
                <w:rFonts w:ascii="Arial Narrow" w:hAnsi="Arial Narrow" w:cs="Calibri"/>
                <w:color w:val="000000"/>
                <w:sz w:val="16"/>
                <w:szCs w:val="16"/>
              </w:rPr>
            </w:pPr>
            <w:r w:rsidRPr="0016252C">
              <w:rPr>
                <w:rFonts w:ascii="Arial Narrow" w:hAnsi="Arial Narrow" w:cs="Calibri"/>
                <w:color w:val="000000"/>
                <w:sz w:val="16"/>
                <w:szCs w:val="16"/>
              </w:rPr>
              <w:t>Meqë janë ndarë fonde për zbatimin e Ligjit për mbikëqyrjen elektronike të personave të cilëve u kufizohet lëvizja me vendim të gjykatë, atëherë Ministria e Drejtësisë e ka pezulluar hartimin e këtij Koncept Dokumenti. Bazuar në studimin e fizibilitetit për monitorim elektronik është bërë kostimi dhe tashmë ka hyrë në Kornizën Afatmesme të Shpenzimeve për 3 (tri) vite.</w:t>
            </w:r>
          </w:p>
        </w:tc>
      </w:tr>
      <w:tr w:rsidR="00FC7F15" w:rsidRPr="0033574D" w14:paraId="7E6A73B8" w14:textId="6CB9E8D3" w:rsidTr="00FC7F15">
        <w:trPr>
          <w:trHeight w:val="389"/>
        </w:trPr>
        <w:tc>
          <w:tcPr>
            <w:tcW w:w="11840" w:type="dxa"/>
            <w:gridSpan w:val="7"/>
            <w:tcBorders>
              <w:top w:val="nil"/>
              <w:left w:val="single" w:sz="4" w:space="0" w:color="auto"/>
              <w:bottom w:val="single" w:sz="4" w:space="0" w:color="auto"/>
              <w:right w:val="single" w:sz="4" w:space="0" w:color="auto"/>
            </w:tcBorders>
            <w:shd w:val="clear" w:color="auto" w:fill="auto"/>
            <w:vAlign w:val="center"/>
          </w:tcPr>
          <w:p w14:paraId="70080310" w14:textId="65E53B5C" w:rsidR="00FC7F15" w:rsidRPr="003B01A1" w:rsidRDefault="00FC7F15" w:rsidP="00E47875">
            <w:pPr>
              <w:spacing w:after="0" w:line="240" w:lineRule="auto"/>
              <w:rPr>
                <w:rFonts w:ascii="Arial Narrow" w:eastAsia="Times New Roman" w:hAnsi="Arial Narrow" w:cs="Arial"/>
                <w:color w:val="000000"/>
                <w:sz w:val="16"/>
                <w:szCs w:val="16"/>
                <w:lang w:val="sq-AL"/>
              </w:rPr>
            </w:pPr>
            <w:r w:rsidRPr="003B01A1">
              <w:rPr>
                <w:rFonts w:ascii="Arial Narrow" w:eastAsia="Times New Roman" w:hAnsi="Arial Narrow" w:cs="Arial"/>
                <w:i/>
                <w:iCs/>
                <w:sz w:val="16"/>
                <w:szCs w:val="16"/>
                <w:lang w:val="sq-AL"/>
              </w:rPr>
              <w:t>Masa e politikës: Zhvillimi i Shërbimit Sprovues të Kosovës dhe mbështetja e përdorimit të sanksioneve dhe masave alternative</w:t>
            </w:r>
          </w:p>
        </w:tc>
        <w:tc>
          <w:tcPr>
            <w:tcW w:w="2864" w:type="dxa"/>
            <w:gridSpan w:val="6"/>
            <w:tcBorders>
              <w:top w:val="nil"/>
              <w:left w:val="single" w:sz="4" w:space="0" w:color="auto"/>
              <w:bottom w:val="single" w:sz="4" w:space="0" w:color="auto"/>
              <w:right w:val="single" w:sz="4" w:space="0" w:color="auto"/>
            </w:tcBorders>
            <w:shd w:val="clear" w:color="auto" w:fill="auto"/>
            <w:vAlign w:val="center"/>
          </w:tcPr>
          <w:p w14:paraId="3325E056" w14:textId="3C75EE36" w:rsidR="00FC7F15" w:rsidRPr="003B01A1" w:rsidRDefault="00FC7F15" w:rsidP="00FC7F15">
            <w:pPr>
              <w:spacing w:after="0" w:line="240" w:lineRule="auto"/>
              <w:rPr>
                <w:rFonts w:ascii="Arial Narrow" w:eastAsia="Times New Roman" w:hAnsi="Arial Narrow" w:cs="Arial"/>
                <w:color w:val="000000"/>
                <w:sz w:val="16"/>
                <w:szCs w:val="16"/>
                <w:lang w:val="sq-AL"/>
              </w:rPr>
            </w:pPr>
            <w:r>
              <w:rPr>
                <w:rFonts w:ascii="Arial Narrow" w:eastAsia="Times New Roman" w:hAnsi="Arial Narrow" w:cs="Arial"/>
                <w:color w:val="000000"/>
                <w:sz w:val="16"/>
                <w:szCs w:val="16"/>
                <w:lang w:val="sq-AL"/>
              </w:rPr>
              <w:t xml:space="preserve">33% </w:t>
            </w:r>
            <w:r>
              <w:rPr>
                <w:rFonts w:ascii="Arial Narrow" w:eastAsia="Times New Roman" w:hAnsi="Arial Narrow" w:cs="Arial"/>
                <w:i/>
                <w:iCs/>
                <w:color w:val="000000"/>
                <w:sz w:val="16"/>
                <w:szCs w:val="16"/>
                <w:lang w:val="sq-AL"/>
              </w:rPr>
              <w:t>zbatuar plotësisht</w:t>
            </w:r>
          </w:p>
        </w:tc>
      </w:tr>
      <w:tr w:rsidR="00DA2660" w:rsidRPr="0033574D" w14:paraId="31BE6244"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294E3AD" w14:textId="6F827C67"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29</w:t>
            </w:r>
          </w:p>
        </w:tc>
        <w:tc>
          <w:tcPr>
            <w:tcW w:w="2736" w:type="dxa"/>
            <w:tcBorders>
              <w:top w:val="nil"/>
              <w:left w:val="nil"/>
              <w:bottom w:val="single" w:sz="4" w:space="0" w:color="auto"/>
              <w:right w:val="single" w:sz="4" w:space="0" w:color="auto"/>
            </w:tcBorders>
            <w:shd w:val="clear" w:color="000000" w:fill="FFC000"/>
            <w:vAlign w:val="center"/>
            <w:hideMark/>
          </w:tcPr>
          <w:p w14:paraId="14EF4170"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Avancimi i udhëzuesit të Gjykatës Supreme për të siguruar zbatimin e politikave unike të dënimeve nga gjykatat</w:t>
            </w:r>
          </w:p>
        </w:tc>
        <w:tc>
          <w:tcPr>
            <w:tcW w:w="749" w:type="dxa"/>
            <w:tcBorders>
              <w:top w:val="nil"/>
              <w:left w:val="nil"/>
              <w:bottom w:val="single" w:sz="4" w:space="0" w:color="auto"/>
              <w:right w:val="single" w:sz="4" w:space="0" w:color="auto"/>
            </w:tcBorders>
            <w:shd w:val="clear" w:color="000000" w:fill="FFC000"/>
            <w:vAlign w:val="center"/>
            <w:hideMark/>
          </w:tcPr>
          <w:p w14:paraId="39AE1425"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66479A98"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2" w:type="dxa"/>
            <w:tcBorders>
              <w:top w:val="nil"/>
              <w:left w:val="nil"/>
              <w:bottom w:val="single" w:sz="4" w:space="0" w:color="auto"/>
              <w:right w:val="single" w:sz="4" w:space="0" w:color="auto"/>
            </w:tcBorders>
            <w:shd w:val="clear" w:color="000000" w:fill="FFC000"/>
            <w:vAlign w:val="center"/>
            <w:hideMark/>
          </w:tcPr>
          <w:p w14:paraId="64029A2D"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Udhëzuesi gjyqësor, i plotësuar</w:t>
            </w:r>
          </w:p>
        </w:tc>
        <w:tc>
          <w:tcPr>
            <w:tcW w:w="6480" w:type="dxa"/>
            <w:gridSpan w:val="8"/>
            <w:tcBorders>
              <w:top w:val="nil"/>
              <w:left w:val="nil"/>
              <w:bottom w:val="single" w:sz="4" w:space="0" w:color="auto"/>
              <w:right w:val="single" w:sz="4" w:space="0" w:color="auto"/>
            </w:tcBorders>
            <w:shd w:val="clear" w:color="000000" w:fill="FFC000"/>
            <w:vAlign w:val="center"/>
          </w:tcPr>
          <w:p w14:paraId="52E18BD6" w14:textId="4082ED3A" w:rsidR="000A3896" w:rsidRPr="003B01A1" w:rsidRDefault="001A3685" w:rsidP="00E47875">
            <w:pPr>
              <w:spacing w:after="0" w:line="240" w:lineRule="auto"/>
              <w:rPr>
                <w:rFonts w:ascii="Arial Narrow" w:eastAsia="Times New Roman" w:hAnsi="Arial Narrow" w:cs="Arial"/>
                <w:color w:val="000000"/>
                <w:sz w:val="16"/>
                <w:szCs w:val="16"/>
                <w:lang w:val="sq-AL"/>
              </w:rPr>
            </w:pPr>
            <w:r w:rsidRPr="001A3685">
              <w:rPr>
                <w:rFonts w:ascii="Arial Narrow" w:eastAsia="Times New Roman" w:hAnsi="Arial Narrow" w:cs="Arial"/>
                <w:color w:val="000000"/>
                <w:sz w:val="16"/>
                <w:szCs w:val="16"/>
                <w:lang w:val="sq-AL"/>
              </w:rPr>
              <w:t>Me date 15 shkurt 2023, Komisioni Konsultativ për Politikë Ndëshkimore, ka mbajtur takimin e radhës, ku është diskutuar lidhur me procesin e Revidimit të Udhëzuesit të Përgjithshëm për Politikë Ndëshkimore, pas ndryshimeve të bëra konform Kodit të Ri Penal dhe atij të Procedurës Penale. (Udhëzuesi i Përgjithshëm për Politikë Ndëshkimore është në finalizim të revidimit të pare).</w:t>
            </w:r>
            <w:r>
              <w:rPr>
                <w:rStyle w:val="FootnoteReference"/>
                <w:rFonts w:ascii="Arial Narrow" w:eastAsia="Times New Roman" w:hAnsi="Arial Narrow" w:cs="Arial"/>
                <w:color w:val="000000"/>
                <w:sz w:val="16"/>
                <w:szCs w:val="16"/>
                <w:lang w:val="sq-AL"/>
              </w:rPr>
              <w:footnoteReference w:id="79"/>
            </w:r>
          </w:p>
        </w:tc>
      </w:tr>
      <w:tr w:rsidR="00DA2660" w:rsidRPr="0033574D" w14:paraId="36F56ED6"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FCC9627" w14:textId="1DC25408"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30</w:t>
            </w:r>
          </w:p>
        </w:tc>
        <w:tc>
          <w:tcPr>
            <w:tcW w:w="2736" w:type="dxa"/>
            <w:tcBorders>
              <w:top w:val="nil"/>
              <w:left w:val="nil"/>
              <w:bottom w:val="single" w:sz="4" w:space="0" w:color="auto"/>
              <w:right w:val="single" w:sz="4" w:space="0" w:color="auto"/>
            </w:tcBorders>
            <w:shd w:val="clear" w:color="000000" w:fill="FFC000"/>
            <w:vAlign w:val="center"/>
            <w:hideMark/>
          </w:tcPr>
          <w:p w14:paraId="16A95300"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një plani mbi bazën e analizës se si të rritet numri i masave alternative dhe si të zhvillohet aftësia e SHSK-së për të adresuar sfidat e ardhshme të rritjes së masave alternative.</w:t>
            </w:r>
          </w:p>
        </w:tc>
        <w:tc>
          <w:tcPr>
            <w:tcW w:w="749" w:type="dxa"/>
            <w:tcBorders>
              <w:top w:val="nil"/>
              <w:left w:val="nil"/>
              <w:bottom w:val="single" w:sz="4" w:space="0" w:color="auto"/>
              <w:right w:val="single" w:sz="4" w:space="0" w:color="auto"/>
            </w:tcBorders>
            <w:shd w:val="clear" w:color="000000" w:fill="FFC000"/>
            <w:vAlign w:val="center"/>
            <w:hideMark/>
          </w:tcPr>
          <w:p w14:paraId="78E1F226"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0F13A321"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SHSK, KGJK</w:t>
            </w:r>
          </w:p>
        </w:tc>
        <w:tc>
          <w:tcPr>
            <w:tcW w:w="2822" w:type="dxa"/>
            <w:tcBorders>
              <w:top w:val="nil"/>
              <w:left w:val="nil"/>
              <w:bottom w:val="single" w:sz="4" w:space="0" w:color="auto"/>
              <w:right w:val="single" w:sz="4" w:space="0" w:color="auto"/>
            </w:tcBorders>
            <w:shd w:val="clear" w:color="000000" w:fill="FFC000"/>
            <w:vAlign w:val="center"/>
            <w:hideMark/>
          </w:tcPr>
          <w:p w14:paraId="7F65DE42"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Plani i hartuar</w:t>
            </w:r>
          </w:p>
        </w:tc>
        <w:tc>
          <w:tcPr>
            <w:tcW w:w="6480" w:type="dxa"/>
            <w:gridSpan w:val="8"/>
            <w:tcBorders>
              <w:top w:val="nil"/>
              <w:left w:val="nil"/>
              <w:bottom w:val="single" w:sz="4" w:space="0" w:color="auto"/>
              <w:right w:val="single" w:sz="4" w:space="0" w:color="auto"/>
            </w:tcBorders>
            <w:shd w:val="clear" w:color="000000" w:fill="FFC000"/>
            <w:vAlign w:val="center"/>
          </w:tcPr>
          <w:p w14:paraId="020C8FCD" w14:textId="225EAD8D" w:rsidR="000A3896" w:rsidRPr="003B01A1" w:rsidRDefault="000B50CC" w:rsidP="00C30B76">
            <w:pPr>
              <w:spacing w:after="0" w:line="240" w:lineRule="auto"/>
              <w:ind w:left="-59"/>
              <w:jc w:val="both"/>
              <w:rPr>
                <w:rFonts w:ascii="Arial Narrow" w:eastAsia="Times New Roman" w:hAnsi="Arial Narrow" w:cs="Arial"/>
                <w:sz w:val="16"/>
                <w:szCs w:val="16"/>
                <w:lang w:val="sq-AL"/>
              </w:rPr>
            </w:pPr>
            <w:r w:rsidRPr="000B50CC">
              <w:rPr>
                <w:rFonts w:ascii="Arial Narrow" w:eastAsia="Times New Roman" w:hAnsi="Arial Narrow" w:cs="Arial"/>
                <w:sz w:val="16"/>
                <w:szCs w:val="16"/>
                <w:lang w:val="sq-AL"/>
              </w:rPr>
              <w:t>Është hartuar një planë i punës bazuar në dokumentet të cilat kanë dhënë rekomandime për të adresuar sfidat në lidhje me dënimet alternative.</w:t>
            </w:r>
          </w:p>
        </w:tc>
      </w:tr>
      <w:tr w:rsidR="00DA2660" w:rsidRPr="0033574D" w14:paraId="30C95BDF" w14:textId="77777777" w:rsidTr="00882BBB">
        <w:trPr>
          <w:trHeight w:val="1007"/>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9C68A" w14:textId="77777777" w:rsidR="000A3896" w:rsidRPr="000A3896" w:rsidRDefault="000A3896" w:rsidP="000A3896">
            <w:pPr>
              <w:spacing w:after="0" w:line="240" w:lineRule="auto"/>
              <w:jc w:val="right"/>
              <w:rPr>
                <w:rFonts w:ascii="Arial Narrow" w:eastAsia="Times New Roman" w:hAnsi="Arial Narrow" w:cs="Arial"/>
                <w:sz w:val="16"/>
                <w:szCs w:val="16"/>
                <w:lang w:val="sq-AL"/>
              </w:rPr>
            </w:pPr>
            <w:r w:rsidRPr="000A3896">
              <w:rPr>
                <w:rFonts w:ascii="Arial Narrow" w:eastAsia="Times New Roman" w:hAnsi="Arial Narrow" w:cs="Arial"/>
                <w:sz w:val="16"/>
                <w:szCs w:val="16"/>
                <w:lang w:val="sq-AL"/>
              </w:rPr>
              <w:t>31</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0C32487E"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Analizimi i arsyeve për numrin e lartë të hospitalizimeve dhe marrja e nismës për uljen e këtij numri në përputhje me numrin e të burgosurve </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0013D1A3" w14:textId="77777777" w:rsidR="000A3896" w:rsidRPr="003B01A1" w:rsidRDefault="000A3896" w:rsidP="00C30B7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135DFA40"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MSH, DSHB, SHKK</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17562289"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Analiza e perfunduar</w:t>
            </w:r>
          </w:p>
        </w:tc>
        <w:tc>
          <w:tcPr>
            <w:tcW w:w="6480" w:type="dxa"/>
            <w:gridSpan w:val="8"/>
            <w:tcBorders>
              <w:top w:val="single" w:sz="4" w:space="0" w:color="auto"/>
              <w:left w:val="nil"/>
              <w:bottom w:val="single" w:sz="4" w:space="0" w:color="auto"/>
              <w:right w:val="single" w:sz="4" w:space="0" w:color="auto"/>
            </w:tcBorders>
            <w:shd w:val="clear" w:color="auto" w:fill="0070C0"/>
            <w:vAlign w:val="center"/>
            <w:hideMark/>
          </w:tcPr>
          <w:p w14:paraId="5FD07A7F" w14:textId="77777777" w:rsidR="006A2CA1" w:rsidRPr="00BA5C8C" w:rsidRDefault="006A2CA1" w:rsidP="006A2CA1">
            <w:pPr>
              <w:spacing w:after="0" w:line="240" w:lineRule="auto"/>
              <w:rPr>
                <w:rFonts w:ascii="Arial Narrow" w:eastAsia="Times New Roman" w:hAnsi="Arial Narrow" w:cs="Arial"/>
                <w:sz w:val="16"/>
                <w:szCs w:val="16"/>
                <w:lang w:val="sq-AL"/>
              </w:rPr>
            </w:pPr>
            <w:r w:rsidRPr="00BA5C8C">
              <w:rPr>
                <w:rFonts w:ascii="Arial Narrow" w:eastAsia="Times New Roman" w:hAnsi="Arial Narrow" w:cs="Arial"/>
                <w:sz w:val="16"/>
                <w:szCs w:val="16"/>
                <w:lang w:val="sq-AL"/>
              </w:rPr>
              <w:t xml:space="preserve">DSHB ka analizuar numrin e lartë të hospitalizimeve dhe ka ndërmarrë masat në vijim për uljet e këtij numri </w:t>
            </w:r>
          </w:p>
          <w:p w14:paraId="5BF83579" w14:textId="77777777" w:rsidR="006A2CA1" w:rsidRPr="00BA5C8C" w:rsidRDefault="006A2CA1" w:rsidP="006A2CA1">
            <w:pPr>
              <w:spacing w:after="0" w:line="240" w:lineRule="auto"/>
              <w:rPr>
                <w:rFonts w:ascii="Arial Narrow" w:eastAsia="Times New Roman" w:hAnsi="Arial Narrow" w:cs="Arial"/>
                <w:sz w:val="16"/>
                <w:szCs w:val="16"/>
                <w:lang w:val="sq-AL"/>
              </w:rPr>
            </w:pPr>
            <w:r w:rsidRPr="00BA5C8C">
              <w:rPr>
                <w:rFonts w:ascii="Arial Narrow" w:eastAsia="Times New Roman" w:hAnsi="Arial Narrow" w:cs="Arial"/>
                <w:sz w:val="16"/>
                <w:szCs w:val="16"/>
                <w:lang w:val="sq-AL"/>
              </w:rPr>
              <w:t>që nga viti 2021:</w:t>
            </w:r>
          </w:p>
          <w:p w14:paraId="5C284CE7" w14:textId="77777777" w:rsidR="006A2CA1" w:rsidRPr="00BA5C8C" w:rsidRDefault="006A2CA1" w:rsidP="006A2CA1">
            <w:pPr>
              <w:spacing w:after="0" w:line="240" w:lineRule="auto"/>
              <w:rPr>
                <w:rFonts w:ascii="Arial Narrow" w:eastAsia="Times New Roman" w:hAnsi="Arial Narrow" w:cs="Arial"/>
                <w:sz w:val="16"/>
                <w:szCs w:val="16"/>
                <w:lang w:val="sq-AL"/>
              </w:rPr>
            </w:pPr>
            <w:r w:rsidRPr="00BA5C8C">
              <w:rPr>
                <w:rFonts w:ascii="Arial Narrow" w:eastAsia="Times New Roman" w:hAnsi="Arial Narrow" w:cs="Arial"/>
                <w:sz w:val="16"/>
                <w:szCs w:val="16"/>
                <w:lang w:val="sq-AL"/>
              </w:rPr>
              <w:t>1. Shtimi i kapaciteteve profesionale</w:t>
            </w:r>
          </w:p>
          <w:p w14:paraId="111B33FB" w14:textId="77777777" w:rsidR="006A2CA1" w:rsidRPr="00BA5C8C" w:rsidRDefault="006A2CA1" w:rsidP="006A2CA1">
            <w:pPr>
              <w:spacing w:after="0" w:line="240" w:lineRule="auto"/>
              <w:ind w:left="720"/>
              <w:rPr>
                <w:rFonts w:ascii="Arial Narrow" w:eastAsia="Times New Roman" w:hAnsi="Arial Narrow" w:cs="Arial"/>
                <w:sz w:val="16"/>
                <w:szCs w:val="16"/>
                <w:lang w:val="sq-AL"/>
              </w:rPr>
            </w:pPr>
            <w:r w:rsidRPr="00BA5C8C">
              <w:rPr>
                <w:rFonts w:ascii="Arial Narrow" w:eastAsia="Times New Roman" w:hAnsi="Arial Narrow" w:cs="Arial"/>
                <w:sz w:val="16"/>
                <w:szCs w:val="16"/>
                <w:lang w:val="sq-AL"/>
              </w:rPr>
              <w:t>a. Shtimi i numrit të psikiatërve konsultant në BSL dhe QP Prishtinë</w:t>
            </w:r>
          </w:p>
          <w:p w14:paraId="5BA5D389" w14:textId="77777777" w:rsidR="006A2CA1" w:rsidRPr="00BA5C8C" w:rsidRDefault="006A2CA1" w:rsidP="006A2CA1">
            <w:pPr>
              <w:spacing w:after="0" w:line="240" w:lineRule="auto"/>
              <w:ind w:left="720"/>
              <w:rPr>
                <w:rFonts w:ascii="Arial Narrow" w:eastAsia="Times New Roman" w:hAnsi="Arial Narrow" w:cs="Arial"/>
                <w:sz w:val="16"/>
                <w:szCs w:val="16"/>
                <w:lang w:val="sq-AL"/>
              </w:rPr>
            </w:pPr>
            <w:r w:rsidRPr="00BA5C8C">
              <w:rPr>
                <w:rFonts w:ascii="Arial Narrow" w:eastAsia="Times New Roman" w:hAnsi="Arial Narrow" w:cs="Arial"/>
                <w:sz w:val="16"/>
                <w:szCs w:val="16"/>
                <w:lang w:val="sq-AL"/>
              </w:rPr>
              <w:t>b. Shtim psikologëve në NJSHB-t e QP Prishtinë dhe QK Dubravë</w:t>
            </w:r>
          </w:p>
          <w:p w14:paraId="03B1272F" w14:textId="77777777" w:rsidR="006A2CA1" w:rsidRPr="00BA5C8C" w:rsidRDefault="006A2CA1" w:rsidP="006A2CA1">
            <w:pPr>
              <w:spacing w:after="0" w:line="240" w:lineRule="auto"/>
              <w:ind w:left="720"/>
              <w:rPr>
                <w:rFonts w:ascii="Arial Narrow" w:eastAsia="Times New Roman" w:hAnsi="Arial Narrow" w:cs="Arial"/>
                <w:sz w:val="16"/>
                <w:szCs w:val="16"/>
                <w:lang w:val="sq-AL"/>
              </w:rPr>
            </w:pPr>
            <w:r w:rsidRPr="00BA5C8C">
              <w:rPr>
                <w:rFonts w:ascii="Arial Narrow" w:eastAsia="Times New Roman" w:hAnsi="Arial Narrow" w:cs="Arial"/>
                <w:sz w:val="16"/>
                <w:szCs w:val="16"/>
                <w:lang w:val="sq-AL"/>
              </w:rPr>
              <w:t>c. Shtim i mjekëve të përgjithshëm NJSHB BSL</w:t>
            </w:r>
          </w:p>
          <w:p w14:paraId="3E38E594" w14:textId="77777777" w:rsidR="006A2CA1" w:rsidRPr="0056029D" w:rsidRDefault="006A2CA1" w:rsidP="006A2CA1">
            <w:pPr>
              <w:spacing w:after="0" w:line="240" w:lineRule="auto"/>
              <w:rPr>
                <w:rFonts w:ascii="Arial Narrow" w:eastAsia="Times New Roman" w:hAnsi="Arial Narrow" w:cs="Arial"/>
                <w:sz w:val="16"/>
                <w:szCs w:val="16"/>
                <w:lang w:val="sq-AL"/>
              </w:rPr>
            </w:pPr>
            <w:r w:rsidRPr="00BA5C8C">
              <w:rPr>
                <w:rFonts w:ascii="Arial Narrow" w:eastAsia="Times New Roman" w:hAnsi="Arial Narrow" w:cs="Arial"/>
                <w:sz w:val="16"/>
                <w:szCs w:val="16"/>
                <w:lang w:val="sq-AL"/>
              </w:rPr>
              <w:t xml:space="preserve">2. Funksionalizimi i shërbimit për analiza </w:t>
            </w:r>
            <w:r w:rsidRPr="0056029D">
              <w:rPr>
                <w:rFonts w:ascii="Arial Narrow" w:eastAsia="Times New Roman" w:hAnsi="Arial Narrow" w:cs="Arial"/>
                <w:sz w:val="16"/>
                <w:szCs w:val="16"/>
                <w:lang w:val="sq-AL"/>
              </w:rPr>
              <w:t>laboratorike bazike në secilin burg.</w:t>
            </w:r>
          </w:p>
          <w:p w14:paraId="27CC3EC0" w14:textId="77777777" w:rsidR="006A2CA1" w:rsidRPr="0056029D" w:rsidRDefault="006A2CA1" w:rsidP="006A2CA1">
            <w:pPr>
              <w:spacing w:after="0" w:line="240" w:lineRule="auto"/>
              <w:rPr>
                <w:rFonts w:ascii="Arial Narrow" w:eastAsia="Times New Roman" w:hAnsi="Arial Narrow" w:cs="Arial"/>
                <w:sz w:val="16"/>
                <w:szCs w:val="16"/>
                <w:lang w:val="sq-AL"/>
              </w:rPr>
            </w:pPr>
            <w:r w:rsidRPr="0056029D">
              <w:rPr>
                <w:rFonts w:ascii="Arial Narrow" w:eastAsia="Times New Roman" w:hAnsi="Arial Narrow" w:cs="Arial"/>
                <w:sz w:val="16"/>
                <w:szCs w:val="16"/>
                <w:lang w:val="sq-AL"/>
              </w:rPr>
              <w:t xml:space="preserve">3. Shtrirja e shërbimeve stomatologjike, karriget stomatologjike dhe RTG-ve dixhital në secilin burg </w:t>
            </w:r>
          </w:p>
          <w:p w14:paraId="61901960" w14:textId="77777777" w:rsidR="006A2CA1" w:rsidRPr="0056029D" w:rsidRDefault="006A2CA1" w:rsidP="006A2CA1">
            <w:pPr>
              <w:spacing w:after="0" w:line="240" w:lineRule="auto"/>
              <w:rPr>
                <w:rFonts w:ascii="Arial Narrow" w:eastAsia="Times New Roman" w:hAnsi="Arial Narrow" w:cs="Arial"/>
                <w:sz w:val="16"/>
                <w:szCs w:val="16"/>
                <w:lang w:val="sq-AL"/>
              </w:rPr>
            </w:pPr>
            <w:r w:rsidRPr="0056029D">
              <w:rPr>
                <w:rFonts w:ascii="Arial Narrow" w:eastAsia="Times New Roman" w:hAnsi="Arial Narrow" w:cs="Arial"/>
                <w:sz w:val="16"/>
                <w:szCs w:val="16"/>
                <w:lang w:val="sq-AL"/>
              </w:rPr>
              <w:t>4. Pajisja e të gjitha burgjeve me ultrazëra portable për diagnostikim.</w:t>
            </w:r>
          </w:p>
          <w:p w14:paraId="702A589B" w14:textId="77777777" w:rsidR="006A2CA1" w:rsidRPr="00BA5C8C" w:rsidRDefault="006A2CA1" w:rsidP="006A2CA1">
            <w:pPr>
              <w:spacing w:after="0" w:line="240" w:lineRule="auto"/>
              <w:rPr>
                <w:rFonts w:ascii="Arial Narrow" w:eastAsia="Times New Roman" w:hAnsi="Arial Narrow" w:cs="Arial"/>
                <w:sz w:val="16"/>
                <w:szCs w:val="16"/>
                <w:lang w:val="sq-AL"/>
              </w:rPr>
            </w:pPr>
            <w:r w:rsidRPr="00BA5C8C">
              <w:rPr>
                <w:rFonts w:ascii="Arial Narrow" w:eastAsia="Times New Roman" w:hAnsi="Arial Narrow" w:cs="Arial"/>
                <w:sz w:val="16"/>
                <w:szCs w:val="16"/>
                <w:lang w:val="sq-AL"/>
              </w:rPr>
              <w:t>5. Sigurimi i prezencës së mjekut 24 orë, shtatë ditë të javës në BSL</w:t>
            </w:r>
            <w:r>
              <w:rPr>
                <w:rFonts w:ascii="Arial Narrow" w:eastAsia="Times New Roman" w:hAnsi="Arial Narrow" w:cs="Arial"/>
                <w:sz w:val="16"/>
                <w:szCs w:val="16"/>
                <w:lang w:val="sq-AL"/>
              </w:rPr>
              <w:t xml:space="preserve"> </w:t>
            </w:r>
            <w:r>
              <w:rPr>
                <w:rFonts w:ascii="Arial Narrow" w:eastAsia="Times New Roman" w:hAnsi="Arial Narrow" w:cs="Arial"/>
                <w:color w:val="FF0000"/>
                <w:sz w:val="16"/>
                <w:szCs w:val="16"/>
                <w:lang w:val="sq-AL"/>
              </w:rPr>
              <w:t>dhe</w:t>
            </w:r>
            <w:r w:rsidRPr="00D64474">
              <w:rPr>
                <w:rFonts w:ascii="Arial Narrow" w:eastAsia="Times New Roman" w:hAnsi="Arial Narrow" w:cs="Arial"/>
                <w:color w:val="FF0000"/>
                <w:sz w:val="16"/>
                <w:szCs w:val="16"/>
                <w:lang w:val="sq-AL"/>
              </w:rPr>
              <w:t xml:space="preserve"> Dubravë. </w:t>
            </w:r>
          </w:p>
          <w:p w14:paraId="23961F42" w14:textId="77777777" w:rsidR="006A2CA1" w:rsidRPr="0056029D" w:rsidRDefault="006A2CA1" w:rsidP="006A2CA1">
            <w:pPr>
              <w:spacing w:after="0" w:line="240" w:lineRule="auto"/>
              <w:rPr>
                <w:rFonts w:ascii="Arial Narrow" w:eastAsia="Times New Roman" w:hAnsi="Arial Narrow" w:cs="Arial"/>
                <w:sz w:val="16"/>
                <w:szCs w:val="16"/>
                <w:lang w:val="sq-AL"/>
              </w:rPr>
            </w:pPr>
            <w:r w:rsidRPr="00BA5C8C">
              <w:rPr>
                <w:rFonts w:ascii="Arial Narrow" w:eastAsia="Times New Roman" w:hAnsi="Arial Narrow" w:cs="Arial"/>
                <w:sz w:val="16"/>
                <w:szCs w:val="16"/>
                <w:lang w:val="sq-AL"/>
              </w:rPr>
              <w:t>6. Sigurimi i servisimeve të rregullta për pajisjet radiologjike</w:t>
            </w:r>
            <w:r w:rsidRPr="0056029D">
              <w:rPr>
                <w:rFonts w:ascii="Arial Narrow" w:eastAsia="Times New Roman" w:hAnsi="Arial Narrow" w:cs="Arial"/>
                <w:sz w:val="16"/>
                <w:szCs w:val="16"/>
                <w:lang w:val="sq-AL"/>
              </w:rPr>
              <w:t xml:space="preserve">, laboratorike dhe stomatologjike për të qenë funksionale në çdo kohë në burgje. </w:t>
            </w:r>
          </w:p>
          <w:p w14:paraId="5139DEA6" w14:textId="77777777" w:rsidR="006A2CA1" w:rsidRPr="00BA5C8C" w:rsidRDefault="006A2CA1" w:rsidP="006A2CA1">
            <w:pPr>
              <w:spacing w:after="0" w:line="240" w:lineRule="auto"/>
              <w:rPr>
                <w:rFonts w:ascii="Arial Narrow" w:eastAsia="Times New Roman" w:hAnsi="Arial Narrow" w:cs="Arial"/>
                <w:sz w:val="16"/>
                <w:szCs w:val="16"/>
                <w:lang w:val="sq-AL"/>
              </w:rPr>
            </w:pPr>
            <w:r w:rsidRPr="00BA5C8C">
              <w:rPr>
                <w:rFonts w:ascii="Arial Narrow" w:eastAsia="Times New Roman" w:hAnsi="Arial Narrow" w:cs="Arial"/>
                <w:sz w:val="16"/>
                <w:szCs w:val="16"/>
                <w:lang w:val="sq-AL"/>
              </w:rPr>
              <w:t xml:space="preserve">7. Emërimi dhe vendosja e infermieres koordinatore për termine në QKUK me qëllim të zvogëlimit të </w:t>
            </w:r>
            <w:r>
              <w:rPr>
                <w:rFonts w:ascii="Arial Narrow" w:eastAsia="Times New Roman" w:hAnsi="Arial Narrow" w:cs="Arial"/>
                <w:sz w:val="16"/>
                <w:szCs w:val="16"/>
                <w:lang w:val="sq-AL"/>
              </w:rPr>
              <w:t xml:space="preserve"> </w:t>
            </w:r>
            <w:r w:rsidRPr="00BA5C8C">
              <w:rPr>
                <w:rFonts w:ascii="Arial Narrow" w:eastAsia="Times New Roman" w:hAnsi="Arial Narrow" w:cs="Arial"/>
                <w:sz w:val="16"/>
                <w:szCs w:val="16"/>
                <w:lang w:val="sq-AL"/>
              </w:rPr>
              <w:t>rasteve dhe kohës së hospitalizimeve.</w:t>
            </w:r>
          </w:p>
          <w:p w14:paraId="341F5E92" w14:textId="77777777" w:rsidR="006A2CA1" w:rsidRPr="00BA5C8C" w:rsidRDefault="006A2CA1" w:rsidP="006A2CA1">
            <w:pPr>
              <w:spacing w:after="0" w:line="240" w:lineRule="auto"/>
              <w:rPr>
                <w:rFonts w:ascii="Arial Narrow" w:eastAsia="Times New Roman" w:hAnsi="Arial Narrow" w:cs="Arial"/>
                <w:sz w:val="16"/>
                <w:szCs w:val="16"/>
                <w:lang w:val="sq-AL"/>
              </w:rPr>
            </w:pPr>
            <w:r w:rsidRPr="00BA5C8C">
              <w:rPr>
                <w:rFonts w:ascii="Arial Narrow" w:eastAsia="Times New Roman" w:hAnsi="Arial Narrow" w:cs="Arial"/>
                <w:sz w:val="16"/>
                <w:szCs w:val="16"/>
                <w:lang w:val="sq-AL"/>
              </w:rPr>
              <w:t xml:space="preserve">8. Pajisja e NJSHB-ve me 4 autoambulanca. </w:t>
            </w:r>
          </w:p>
          <w:p w14:paraId="327BDFD5" w14:textId="77777777" w:rsidR="006A2CA1" w:rsidRPr="0056029D" w:rsidRDefault="006A2CA1" w:rsidP="006A2CA1">
            <w:pPr>
              <w:spacing w:after="0" w:line="240" w:lineRule="auto"/>
              <w:rPr>
                <w:rFonts w:ascii="Arial Narrow" w:eastAsia="Times New Roman" w:hAnsi="Arial Narrow" w:cs="Arial"/>
                <w:sz w:val="16"/>
                <w:szCs w:val="16"/>
                <w:lang w:val="sq-AL"/>
              </w:rPr>
            </w:pPr>
            <w:r w:rsidRPr="0056029D">
              <w:rPr>
                <w:rFonts w:ascii="Arial Narrow" w:eastAsia="Times New Roman" w:hAnsi="Arial Narrow" w:cs="Arial"/>
                <w:sz w:val="16"/>
                <w:szCs w:val="16"/>
                <w:lang w:val="sq-AL"/>
              </w:rPr>
              <w:t>9. Është funksionalizuar Institucioni për Trajtimin e Personave me Nevoja të Veçanta:</w:t>
            </w:r>
          </w:p>
          <w:p w14:paraId="5546AB38" w14:textId="77777777" w:rsidR="006A2CA1" w:rsidRPr="0056029D" w:rsidRDefault="006A2CA1" w:rsidP="006A2CA1">
            <w:pPr>
              <w:spacing w:after="0" w:line="240" w:lineRule="auto"/>
              <w:ind w:left="720"/>
              <w:rPr>
                <w:rFonts w:ascii="Arial Narrow" w:eastAsia="Times New Roman" w:hAnsi="Arial Narrow" w:cs="Arial"/>
                <w:sz w:val="16"/>
                <w:szCs w:val="16"/>
                <w:lang w:val="sq-AL"/>
              </w:rPr>
            </w:pPr>
            <w:r w:rsidRPr="0056029D">
              <w:rPr>
                <w:rFonts w:ascii="Arial Narrow" w:eastAsia="Times New Roman" w:hAnsi="Arial Narrow" w:cs="Arial"/>
                <w:sz w:val="16"/>
                <w:szCs w:val="16"/>
                <w:lang w:val="sq-AL"/>
              </w:rPr>
              <w:t>a. Është rinovuar objekti (ish burgu për dëshmitar të mbrojtur në Dubravë  - Pavijoni D dhe Pavijoni shtatë me kapacitet prej 81 vendeve)</w:t>
            </w:r>
          </w:p>
          <w:p w14:paraId="13237011" w14:textId="77777777" w:rsidR="006A2CA1" w:rsidRPr="0056029D" w:rsidRDefault="006A2CA1" w:rsidP="006A2CA1">
            <w:pPr>
              <w:spacing w:after="0" w:line="240" w:lineRule="auto"/>
              <w:ind w:left="720"/>
              <w:rPr>
                <w:rFonts w:ascii="Arial Narrow" w:eastAsia="Times New Roman" w:hAnsi="Arial Narrow" w:cs="Arial"/>
                <w:sz w:val="16"/>
                <w:szCs w:val="16"/>
                <w:lang w:val="sq-AL"/>
              </w:rPr>
            </w:pPr>
            <w:r w:rsidRPr="0056029D">
              <w:rPr>
                <w:rFonts w:ascii="Arial Narrow" w:eastAsia="Times New Roman" w:hAnsi="Arial Narrow" w:cs="Arial"/>
                <w:sz w:val="16"/>
                <w:szCs w:val="16"/>
                <w:lang w:val="sq-AL"/>
              </w:rPr>
              <w:t>b. Janë siguruar pajisjet e nevojshme për funksionim adekuat të këtij institucioni.</w:t>
            </w:r>
          </w:p>
          <w:p w14:paraId="518F0528" w14:textId="77777777" w:rsidR="006A2CA1" w:rsidRPr="0056029D" w:rsidRDefault="006A2CA1" w:rsidP="006A2CA1">
            <w:pPr>
              <w:spacing w:after="0" w:line="240" w:lineRule="auto"/>
              <w:ind w:left="720"/>
              <w:rPr>
                <w:rFonts w:ascii="Arial Narrow" w:eastAsia="Times New Roman" w:hAnsi="Arial Narrow" w:cs="Arial"/>
                <w:sz w:val="16"/>
                <w:szCs w:val="16"/>
                <w:lang w:val="sq-AL"/>
              </w:rPr>
            </w:pPr>
            <w:r w:rsidRPr="0056029D">
              <w:rPr>
                <w:rFonts w:ascii="Arial Narrow" w:eastAsia="Times New Roman" w:hAnsi="Arial Narrow" w:cs="Arial"/>
                <w:sz w:val="16"/>
                <w:szCs w:val="16"/>
                <w:lang w:val="sq-AL"/>
              </w:rPr>
              <w:t xml:space="preserve">c. Është punësuar, trajnuar dhe është duke punuar stafi, prej 13 personave, 11 infermier dhe 2 mjek. </w:t>
            </w:r>
          </w:p>
          <w:p w14:paraId="76C5A638" w14:textId="77777777" w:rsidR="006A2CA1" w:rsidRPr="0056029D" w:rsidRDefault="006A2CA1" w:rsidP="006A2CA1">
            <w:pPr>
              <w:spacing w:after="0" w:line="240" w:lineRule="auto"/>
              <w:ind w:left="720"/>
              <w:rPr>
                <w:rFonts w:ascii="Arial Narrow" w:eastAsia="Times New Roman" w:hAnsi="Arial Narrow" w:cs="Arial"/>
                <w:sz w:val="16"/>
                <w:szCs w:val="16"/>
                <w:lang w:val="sq-AL"/>
              </w:rPr>
            </w:pPr>
            <w:r w:rsidRPr="0056029D">
              <w:rPr>
                <w:rFonts w:ascii="Arial Narrow" w:eastAsia="Times New Roman" w:hAnsi="Arial Narrow" w:cs="Arial"/>
                <w:sz w:val="16"/>
                <w:szCs w:val="16"/>
                <w:lang w:val="sq-AL"/>
              </w:rPr>
              <w:t>d. Është përpiluar Rregullorja e punës së këtij institucioni në kuadër të projekti me Këshillin e Evropës për harmonizimin e PSV-ve me ato të KE..</w:t>
            </w:r>
          </w:p>
          <w:p w14:paraId="1786B89E" w14:textId="77777777" w:rsidR="006A2CA1" w:rsidRPr="0056029D" w:rsidRDefault="006A2CA1" w:rsidP="006A2CA1">
            <w:pPr>
              <w:spacing w:after="0" w:line="240" w:lineRule="auto"/>
              <w:ind w:left="720"/>
              <w:rPr>
                <w:rFonts w:ascii="Arial Narrow" w:eastAsia="Times New Roman" w:hAnsi="Arial Narrow" w:cs="Arial"/>
                <w:sz w:val="16"/>
                <w:szCs w:val="16"/>
                <w:lang w:val="sq-AL"/>
              </w:rPr>
            </w:pPr>
            <w:r w:rsidRPr="0056029D">
              <w:rPr>
                <w:rFonts w:ascii="Arial Narrow" w:eastAsia="Times New Roman" w:hAnsi="Arial Narrow" w:cs="Arial"/>
                <w:sz w:val="16"/>
                <w:szCs w:val="16"/>
                <w:lang w:val="sq-AL"/>
              </w:rPr>
              <w:t>e. Ky institucion ka këto shërbime: njësia geriatrike dhe për persona me nevoja të veçanta (kapaciteti 21 vende, Pv 7); njësia për trajtim të personave me sëmundje të varësisë ndaj drogave dhe atyre në program të terapisë substituive (kapaciteti 20 vende Pav D); njësia për personat me çrregullime mendore (kapaciteti 20 vende Pav D);; njësia për trajtimin e sëmundjeve kronike organike (kapaciteti 20 vende Pav D);.</w:t>
            </w:r>
          </w:p>
          <w:p w14:paraId="26654C0F" w14:textId="77777777" w:rsidR="006A2CA1" w:rsidRPr="0056029D" w:rsidRDefault="006A2CA1" w:rsidP="006A2CA1">
            <w:pPr>
              <w:spacing w:after="0"/>
              <w:rPr>
                <w:rFonts w:ascii="Arial Narrow" w:eastAsia="Times New Roman" w:hAnsi="Arial Narrow" w:cs="Arial"/>
                <w:sz w:val="16"/>
                <w:szCs w:val="16"/>
                <w:lang w:val="sq-AL"/>
              </w:rPr>
            </w:pPr>
            <w:r w:rsidRPr="0056029D">
              <w:rPr>
                <w:rFonts w:ascii="Arial Narrow" w:eastAsia="Times New Roman" w:hAnsi="Arial Narrow" w:cs="Arial"/>
                <w:sz w:val="16"/>
                <w:szCs w:val="16"/>
                <w:lang w:val="sq-AL"/>
              </w:rPr>
              <w:t>10. Implementimi PSV sipas haromozimit me Këshillin e Evropës.</w:t>
            </w:r>
          </w:p>
          <w:p w14:paraId="172399F1" w14:textId="77777777" w:rsidR="006A2CA1" w:rsidRPr="0056029D" w:rsidRDefault="006A2CA1" w:rsidP="006A2CA1">
            <w:pPr>
              <w:spacing w:after="0"/>
              <w:rPr>
                <w:rFonts w:ascii="Arial Narrow" w:eastAsia="Times New Roman" w:hAnsi="Arial Narrow" w:cs="Arial"/>
                <w:sz w:val="16"/>
                <w:szCs w:val="16"/>
                <w:lang w:val="sq-AL"/>
              </w:rPr>
            </w:pPr>
            <w:r w:rsidRPr="0056029D">
              <w:rPr>
                <w:rFonts w:ascii="Arial Narrow" w:eastAsia="Times New Roman" w:hAnsi="Arial Narrow" w:cs="Arial"/>
                <w:sz w:val="16"/>
                <w:szCs w:val="16"/>
                <w:lang w:val="sq-AL"/>
              </w:rPr>
              <w:t>11. Janë mirëmbajtur dhomat e sigurta në Spitalet e përgjithshme si dhe janë duke u negociuar edhe hapësira shtesë më Qendrën Klinike Universitare.</w:t>
            </w:r>
          </w:p>
          <w:p w14:paraId="5E77B0E0" w14:textId="14B43135" w:rsidR="000A3896" w:rsidRPr="003B01A1" w:rsidRDefault="000A3896" w:rsidP="00BA5C8C">
            <w:pPr>
              <w:spacing w:after="0" w:line="240" w:lineRule="auto"/>
              <w:rPr>
                <w:rFonts w:ascii="Arial Narrow" w:eastAsia="Times New Roman" w:hAnsi="Arial Narrow" w:cs="Arial"/>
                <w:sz w:val="16"/>
                <w:szCs w:val="16"/>
                <w:lang w:val="sq-AL"/>
              </w:rPr>
            </w:pPr>
          </w:p>
        </w:tc>
      </w:tr>
      <w:tr w:rsidR="00FC7F15" w:rsidRPr="000A3896" w14:paraId="14F28FCD" w14:textId="035C41AA" w:rsidTr="00FC7F15">
        <w:trPr>
          <w:trHeight w:val="420"/>
        </w:trPr>
        <w:tc>
          <w:tcPr>
            <w:tcW w:w="11890" w:type="dxa"/>
            <w:gridSpan w:val="8"/>
            <w:tcBorders>
              <w:top w:val="nil"/>
              <w:left w:val="single" w:sz="4" w:space="0" w:color="auto"/>
              <w:bottom w:val="single" w:sz="4" w:space="0" w:color="auto"/>
              <w:right w:val="single" w:sz="4" w:space="0" w:color="auto"/>
            </w:tcBorders>
            <w:shd w:val="clear" w:color="auto" w:fill="auto"/>
            <w:vAlign w:val="center"/>
          </w:tcPr>
          <w:p w14:paraId="269749AF" w14:textId="04AA7623" w:rsidR="00FC7F15" w:rsidRPr="003B01A1" w:rsidRDefault="00FC7F15" w:rsidP="00E47875">
            <w:pPr>
              <w:spacing w:after="0" w:line="240" w:lineRule="auto"/>
              <w:rPr>
                <w:rFonts w:ascii="Arial Narrow" w:eastAsia="Times New Roman" w:hAnsi="Arial Narrow" w:cs="Arial"/>
                <w:color w:val="000000"/>
                <w:sz w:val="16"/>
                <w:szCs w:val="16"/>
                <w:lang w:val="sq-AL"/>
              </w:rPr>
            </w:pPr>
            <w:r w:rsidRPr="003B01A1">
              <w:rPr>
                <w:rFonts w:ascii="Arial Narrow" w:eastAsia="Times New Roman" w:hAnsi="Arial Narrow" w:cs="Arial"/>
                <w:i/>
                <w:iCs/>
                <w:sz w:val="16"/>
                <w:szCs w:val="16"/>
                <w:lang w:val="sq-AL"/>
              </w:rPr>
              <w:t>Masa e politikës: Qasje më e fuqishme ndaj vendosjes së sanksioneve penale</w:t>
            </w:r>
          </w:p>
        </w:tc>
        <w:tc>
          <w:tcPr>
            <w:tcW w:w="2814" w:type="dxa"/>
            <w:gridSpan w:val="5"/>
            <w:tcBorders>
              <w:top w:val="nil"/>
              <w:left w:val="single" w:sz="4" w:space="0" w:color="auto"/>
              <w:bottom w:val="single" w:sz="4" w:space="0" w:color="auto"/>
              <w:right w:val="single" w:sz="4" w:space="0" w:color="auto"/>
            </w:tcBorders>
            <w:shd w:val="clear" w:color="auto" w:fill="auto"/>
            <w:vAlign w:val="center"/>
          </w:tcPr>
          <w:p w14:paraId="054FCE49" w14:textId="5C7DF064" w:rsidR="00FC7F15" w:rsidRPr="003B01A1" w:rsidRDefault="00FC7F15" w:rsidP="00FC7F15">
            <w:pPr>
              <w:spacing w:after="0" w:line="240" w:lineRule="auto"/>
              <w:rPr>
                <w:rFonts w:ascii="Arial Narrow" w:eastAsia="Times New Roman" w:hAnsi="Arial Narrow" w:cs="Arial"/>
                <w:color w:val="000000"/>
                <w:sz w:val="16"/>
                <w:szCs w:val="16"/>
                <w:lang w:val="sq-AL"/>
              </w:rPr>
            </w:pPr>
            <w:r>
              <w:rPr>
                <w:rFonts w:ascii="Arial Narrow" w:eastAsia="Times New Roman" w:hAnsi="Arial Narrow" w:cs="Arial"/>
                <w:color w:val="000000"/>
                <w:sz w:val="16"/>
                <w:szCs w:val="16"/>
                <w:lang w:val="sq-AL"/>
              </w:rPr>
              <w:t xml:space="preserve">0% </w:t>
            </w:r>
            <w:r>
              <w:rPr>
                <w:rFonts w:ascii="Arial Narrow" w:eastAsia="Times New Roman" w:hAnsi="Arial Narrow" w:cs="Arial"/>
                <w:i/>
                <w:iCs/>
                <w:color w:val="000000"/>
                <w:sz w:val="16"/>
                <w:szCs w:val="16"/>
                <w:lang w:val="sq-AL"/>
              </w:rPr>
              <w:t>zbatuar plotësisht</w:t>
            </w:r>
          </w:p>
        </w:tc>
      </w:tr>
      <w:tr w:rsidR="000A3896" w:rsidRPr="000A3896" w14:paraId="25EF64ED"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7D6458A" w14:textId="6656095A"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32</w:t>
            </w:r>
          </w:p>
        </w:tc>
        <w:tc>
          <w:tcPr>
            <w:tcW w:w="2736" w:type="dxa"/>
            <w:tcBorders>
              <w:top w:val="nil"/>
              <w:left w:val="nil"/>
              <w:bottom w:val="single" w:sz="4" w:space="0" w:color="auto"/>
              <w:right w:val="single" w:sz="4" w:space="0" w:color="auto"/>
            </w:tcBorders>
            <w:shd w:val="clear" w:color="auto" w:fill="FF0000"/>
            <w:vAlign w:val="center"/>
            <w:hideMark/>
          </w:tcPr>
          <w:p w14:paraId="32369C92"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Plotesimi dhe ndryshimi i Kodit Penal ashtu që të përfshihen të gjitha veprat penale në një Kod të vetëm</w:t>
            </w:r>
          </w:p>
        </w:tc>
        <w:tc>
          <w:tcPr>
            <w:tcW w:w="749" w:type="dxa"/>
            <w:tcBorders>
              <w:top w:val="nil"/>
              <w:left w:val="nil"/>
              <w:bottom w:val="single" w:sz="4" w:space="0" w:color="auto"/>
              <w:right w:val="single" w:sz="4" w:space="0" w:color="auto"/>
            </w:tcBorders>
            <w:shd w:val="clear" w:color="auto" w:fill="FF0000"/>
            <w:vAlign w:val="center"/>
            <w:hideMark/>
          </w:tcPr>
          <w:p w14:paraId="742153EB" w14:textId="77777777" w:rsidR="000A3896" w:rsidRPr="003B01A1" w:rsidRDefault="000A3896"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FF0000"/>
            <w:vAlign w:val="center"/>
            <w:hideMark/>
          </w:tcPr>
          <w:p w14:paraId="3D9D5821"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w:t>
            </w:r>
          </w:p>
        </w:tc>
        <w:tc>
          <w:tcPr>
            <w:tcW w:w="2822" w:type="dxa"/>
            <w:tcBorders>
              <w:top w:val="nil"/>
              <w:left w:val="nil"/>
              <w:bottom w:val="single" w:sz="4" w:space="0" w:color="auto"/>
              <w:right w:val="single" w:sz="4" w:space="0" w:color="auto"/>
            </w:tcBorders>
            <w:shd w:val="clear" w:color="auto" w:fill="FF0000"/>
            <w:vAlign w:val="center"/>
            <w:hideMark/>
          </w:tcPr>
          <w:p w14:paraId="584ACA45"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Kodi Penal I ndryshuar</w:t>
            </w:r>
          </w:p>
        </w:tc>
        <w:tc>
          <w:tcPr>
            <w:tcW w:w="6480" w:type="dxa"/>
            <w:gridSpan w:val="8"/>
            <w:tcBorders>
              <w:top w:val="nil"/>
              <w:left w:val="nil"/>
              <w:bottom w:val="single" w:sz="4" w:space="0" w:color="auto"/>
              <w:right w:val="single" w:sz="4" w:space="0" w:color="auto"/>
            </w:tcBorders>
            <w:shd w:val="clear" w:color="auto" w:fill="FF0000"/>
            <w:vAlign w:val="center"/>
            <w:hideMark/>
          </w:tcPr>
          <w:p w14:paraId="483EA291" w14:textId="4E0440EF" w:rsidR="000A3896" w:rsidRPr="003B01A1" w:rsidRDefault="0016252C" w:rsidP="00E47875">
            <w:pPr>
              <w:spacing w:after="0" w:line="240" w:lineRule="auto"/>
              <w:rPr>
                <w:rFonts w:ascii="Arial Narrow" w:eastAsia="Times New Roman" w:hAnsi="Arial Narrow" w:cs="Arial"/>
                <w:color w:val="000000"/>
                <w:sz w:val="16"/>
                <w:szCs w:val="16"/>
                <w:lang w:val="sq-AL"/>
              </w:rPr>
            </w:pPr>
            <w:r w:rsidRPr="0016252C">
              <w:rPr>
                <w:rFonts w:ascii="Arial Narrow" w:eastAsia="Times New Roman" w:hAnsi="Arial Narrow" w:cs="Arial"/>
                <w:color w:val="000000"/>
                <w:sz w:val="16"/>
                <w:szCs w:val="16"/>
                <w:lang w:val="sq-AL"/>
              </w:rPr>
              <w:t>Nuk ka pasur zhvillime</w:t>
            </w:r>
          </w:p>
        </w:tc>
      </w:tr>
      <w:tr w:rsidR="00DA2660" w:rsidRPr="00225E68" w14:paraId="3E795B72" w14:textId="77777777" w:rsidTr="004A1C70">
        <w:trPr>
          <w:trHeight w:val="3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BFFA02D" w14:textId="04AEE848"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33</w:t>
            </w:r>
          </w:p>
        </w:tc>
        <w:tc>
          <w:tcPr>
            <w:tcW w:w="2736" w:type="dxa"/>
            <w:tcBorders>
              <w:top w:val="nil"/>
              <w:left w:val="nil"/>
              <w:bottom w:val="single" w:sz="4" w:space="0" w:color="auto"/>
              <w:right w:val="single" w:sz="4" w:space="0" w:color="auto"/>
            </w:tcBorders>
            <w:shd w:val="clear" w:color="000000" w:fill="FFC000"/>
            <w:vAlign w:val="center"/>
            <w:hideMark/>
          </w:tcPr>
          <w:p w14:paraId="48B0D482"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Promovimi i udhëzuesit për politikat ndëshkimore, për të siguruar zbatimin unik të faktorëve lehtësues dhe rëndues me rastin e matjes së dënimit. </w:t>
            </w:r>
          </w:p>
        </w:tc>
        <w:tc>
          <w:tcPr>
            <w:tcW w:w="749" w:type="dxa"/>
            <w:tcBorders>
              <w:top w:val="nil"/>
              <w:left w:val="nil"/>
              <w:bottom w:val="single" w:sz="4" w:space="0" w:color="auto"/>
              <w:right w:val="single" w:sz="4" w:space="0" w:color="auto"/>
            </w:tcBorders>
            <w:shd w:val="clear" w:color="000000" w:fill="FFC000"/>
            <w:vAlign w:val="center"/>
            <w:hideMark/>
          </w:tcPr>
          <w:p w14:paraId="42D56A4D" w14:textId="77777777" w:rsidR="000A3896" w:rsidRPr="003B01A1" w:rsidRDefault="000A3896"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000000" w:fill="FFC000"/>
            <w:vAlign w:val="center"/>
            <w:hideMark/>
          </w:tcPr>
          <w:p w14:paraId="105BD51B"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GJS</w:t>
            </w:r>
          </w:p>
        </w:tc>
        <w:tc>
          <w:tcPr>
            <w:tcW w:w="2822" w:type="dxa"/>
            <w:tcBorders>
              <w:top w:val="nil"/>
              <w:left w:val="nil"/>
              <w:bottom w:val="single" w:sz="4" w:space="0" w:color="auto"/>
              <w:right w:val="single" w:sz="4" w:space="0" w:color="auto"/>
            </w:tcBorders>
            <w:shd w:val="clear" w:color="000000" w:fill="FFC000"/>
            <w:vAlign w:val="center"/>
            <w:hideMark/>
          </w:tcPr>
          <w:p w14:paraId="2E0B2B13"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Gjykata Supreme mbanë aktivitete promovuese, tryeza dhe diskutime me gjyqtarët për të promovuar udhëzuesin; Dënimet e shqiptuara janë në përputhje me udhëzuesin.</w:t>
            </w:r>
          </w:p>
        </w:tc>
        <w:tc>
          <w:tcPr>
            <w:tcW w:w="6480" w:type="dxa"/>
            <w:gridSpan w:val="8"/>
            <w:tcBorders>
              <w:top w:val="nil"/>
              <w:left w:val="nil"/>
              <w:bottom w:val="single" w:sz="4" w:space="0" w:color="auto"/>
              <w:right w:val="single" w:sz="4" w:space="0" w:color="auto"/>
            </w:tcBorders>
            <w:shd w:val="clear" w:color="000000" w:fill="FFC000"/>
            <w:vAlign w:val="center"/>
          </w:tcPr>
          <w:p w14:paraId="7D804F91" w14:textId="46A7FD1E" w:rsidR="000A3896" w:rsidRPr="003B01A1" w:rsidRDefault="001A3685" w:rsidP="00E47875">
            <w:pPr>
              <w:spacing w:after="0" w:line="240" w:lineRule="auto"/>
              <w:rPr>
                <w:rFonts w:ascii="Arial Narrow" w:eastAsia="Times New Roman" w:hAnsi="Arial Narrow" w:cs="Arial"/>
                <w:color w:val="000000"/>
                <w:sz w:val="16"/>
                <w:szCs w:val="16"/>
                <w:lang w:val="sq-AL"/>
              </w:rPr>
            </w:pPr>
            <w:r w:rsidRPr="001A3685">
              <w:rPr>
                <w:rFonts w:ascii="Arial Narrow" w:eastAsia="Times New Roman" w:hAnsi="Arial Narrow" w:cs="Arial"/>
                <w:color w:val="000000"/>
                <w:sz w:val="16"/>
                <w:szCs w:val="16"/>
                <w:lang w:val="sq-AL"/>
              </w:rPr>
              <w:t>Gjykatën Supreme e ka mbështetur ne vazhdimësi Ambasada Amerikane në Kosovë, me theks ne hartimin, revidimin dhe promovimin e Udhëzuesit për Politike Ndëshkimore. Ne vazhdën e këtij procesi është realizuar edhe një takim me date 4 prill 2023.</w:t>
            </w:r>
            <w:r>
              <w:rPr>
                <w:rStyle w:val="FootnoteReference"/>
                <w:rFonts w:ascii="Arial Narrow" w:eastAsia="Times New Roman" w:hAnsi="Arial Narrow" w:cs="Arial"/>
                <w:color w:val="000000"/>
                <w:sz w:val="16"/>
                <w:szCs w:val="16"/>
                <w:lang w:val="sq-AL"/>
              </w:rPr>
              <w:footnoteReference w:id="80"/>
            </w:r>
            <w:r>
              <w:t xml:space="preserve"> </w:t>
            </w:r>
            <w:r w:rsidRPr="001A3685">
              <w:rPr>
                <w:rFonts w:ascii="Arial Narrow" w:eastAsia="Times New Roman" w:hAnsi="Arial Narrow" w:cs="Arial"/>
                <w:color w:val="000000"/>
                <w:sz w:val="16"/>
                <w:szCs w:val="16"/>
                <w:lang w:val="sq-AL"/>
              </w:rPr>
              <w:t>Përveç ne web faqen e Gjykatës, promovimi i Udhëzuesit është vendosur edhe ne faqen e Gjykatës ne rrjetin social Facebook, ku janë publikuar te gjitha ngjarjet lidhur me politiken ndëshkimore dhe zbatimin e Udhëzuesve te Gjykatës Supreme.</w:t>
            </w:r>
          </w:p>
        </w:tc>
      </w:tr>
      <w:tr w:rsidR="00DA2660" w:rsidRPr="0033574D" w14:paraId="499F8523"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0B6024C" w14:textId="2E63004A"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34</w:t>
            </w:r>
          </w:p>
        </w:tc>
        <w:tc>
          <w:tcPr>
            <w:tcW w:w="2736" w:type="dxa"/>
            <w:tcBorders>
              <w:top w:val="nil"/>
              <w:left w:val="nil"/>
              <w:bottom w:val="single" w:sz="4" w:space="0" w:color="auto"/>
              <w:right w:val="single" w:sz="4" w:space="0" w:color="auto"/>
            </w:tcBorders>
            <w:shd w:val="clear" w:color="auto" w:fill="FF0000"/>
            <w:vAlign w:val="center"/>
            <w:hideMark/>
          </w:tcPr>
          <w:p w14:paraId="71830E4C" w14:textId="0F6E280B"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Zhvillimi i një metod</w:t>
            </w:r>
            <w:r w:rsidR="00E662B6" w:rsidRPr="003B01A1">
              <w:rPr>
                <w:rFonts w:ascii="Arial Narrow" w:eastAsia="Times New Roman" w:hAnsi="Arial Narrow" w:cs="Arial"/>
                <w:sz w:val="16"/>
                <w:szCs w:val="16"/>
                <w:lang w:val="sq-AL"/>
              </w:rPr>
              <w:t>e</w:t>
            </w:r>
            <w:r w:rsidRPr="003B01A1">
              <w:rPr>
                <w:rFonts w:ascii="Arial Narrow" w:eastAsia="Times New Roman" w:hAnsi="Arial Narrow" w:cs="Arial"/>
                <w:sz w:val="16"/>
                <w:szCs w:val="16"/>
                <w:lang w:val="sq-AL"/>
              </w:rPr>
              <w:t xml:space="preserve"> të bazuar në Test për të vendosur mbi kërkesat për paraburgim</w:t>
            </w:r>
          </w:p>
        </w:tc>
        <w:tc>
          <w:tcPr>
            <w:tcW w:w="749" w:type="dxa"/>
            <w:tcBorders>
              <w:top w:val="nil"/>
              <w:left w:val="nil"/>
              <w:bottom w:val="single" w:sz="4" w:space="0" w:color="auto"/>
              <w:right w:val="single" w:sz="4" w:space="0" w:color="auto"/>
            </w:tcBorders>
            <w:shd w:val="clear" w:color="auto" w:fill="FF0000"/>
            <w:vAlign w:val="center"/>
            <w:hideMark/>
          </w:tcPr>
          <w:p w14:paraId="4BC88101" w14:textId="77777777" w:rsidR="000A3896" w:rsidRPr="003B01A1" w:rsidRDefault="000A3896"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FF0000"/>
            <w:vAlign w:val="center"/>
            <w:hideMark/>
          </w:tcPr>
          <w:p w14:paraId="6609E5E4" w14:textId="77777777" w:rsidR="000A3896" w:rsidRPr="003B01A1" w:rsidRDefault="000A3896" w:rsidP="000A3896">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2" w:type="dxa"/>
            <w:tcBorders>
              <w:top w:val="nil"/>
              <w:left w:val="nil"/>
              <w:bottom w:val="single" w:sz="4" w:space="0" w:color="auto"/>
              <w:right w:val="single" w:sz="4" w:space="0" w:color="auto"/>
            </w:tcBorders>
            <w:shd w:val="clear" w:color="auto" w:fill="FF0000"/>
            <w:vAlign w:val="center"/>
            <w:hideMark/>
          </w:tcPr>
          <w:p w14:paraId="24C55690" w14:textId="77777777" w:rsidR="000A3896" w:rsidRPr="003B01A1" w:rsidRDefault="000A3896" w:rsidP="000A3896">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Metoda e miratuar dhe e zbatuar</w:t>
            </w:r>
          </w:p>
        </w:tc>
        <w:tc>
          <w:tcPr>
            <w:tcW w:w="6480" w:type="dxa"/>
            <w:gridSpan w:val="8"/>
            <w:tcBorders>
              <w:top w:val="nil"/>
              <w:left w:val="nil"/>
              <w:bottom w:val="single" w:sz="4" w:space="0" w:color="auto"/>
              <w:right w:val="single" w:sz="4" w:space="0" w:color="auto"/>
            </w:tcBorders>
            <w:shd w:val="clear" w:color="auto" w:fill="FF0000"/>
            <w:vAlign w:val="center"/>
          </w:tcPr>
          <w:p w14:paraId="41969A05" w14:textId="07492621" w:rsidR="000A3896" w:rsidRPr="003B01A1" w:rsidRDefault="00B11E38" w:rsidP="00E47875">
            <w:pPr>
              <w:spacing w:after="0" w:line="240" w:lineRule="auto"/>
              <w:rPr>
                <w:rFonts w:ascii="Arial Narrow" w:eastAsia="Times New Roman" w:hAnsi="Arial Narrow" w:cs="Arial"/>
                <w:color w:val="000000"/>
                <w:sz w:val="16"/>
                <w:szCs w:val="16"/>
                <w:lang w:val="sq-AL"/>
              </w:rPr>
            </w:pPr>
            <w:r w:rsidRPr="00B11E38">
              <w:rPr>
                <w:rFonts w:ascii="Arial Narrow" w:eastAsia="Times New Roman" w:hAnsi="Arial Narrow" w:cs="Arial"/>
                <w:color w:val="000000"/>
                <w:sz w:val="16"/>
                <w:szCs w:val="16"/>
                <w:lang w:val="sq-AL"/>
              </w:rPr>
              <w:t>Ky aktivitet është ne proces e siper</w:t>
            </w:r>
          </w:p>
        </w:tc>
      </w:tr>
      <w:tr w:rsidR="00DA2660" w:rsidRPr="00225E68" w14:paraId="5D180614"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7C368F5" w14:textId="363EC3A4"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35</w:t>
            </w:r>
          </w:p>
        </w:tc>
        <w:tc>
          <w:tcPr>
            <w:tcW w:w="2736" w:type="dxa"/>
            <w:tcBorders>
              <w:top w:val="nil"/>
              <w:left w:val="nil"/>
              <w:bottom w:val="single" w:sz="4" w:space="0" w:color="auto"/>
              <w:right w:val="single" w:sz="4" w:space="0" w:color="auto"/>
            </w:tcBorders>
            <w:shd w:val="clear" w:color="000000" w:fill="FFC000"/>
            <w:vAlign w:val="center"/>
            <w:hideMark/>
          </w:tcPr>
          <w:p w14:paraId="6E9E3F4A"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Mbledhja e të dhënave nga gjykata mbi masën e gjobave të shqiptuara për të pandehurit, përfshirë shumën e kostove procedurale / shumën e paushallit që janë bërë gjatë procedurës penale</w:t>
            </w:r>
          </w:p>
        </w:tc>
        <w:tc>
          <w:tcPr>
            <w:tcW w:w="749" w:type="dxa"/>
            <w:tcBorders>
              <w:top w:val="nil"/>
              <w:left w:val="nil"/>
              <w:bottom w:val="single" w:sz="4" w:space="0" w:color="auto"/>
              <w:right w:val="single" w:sz="4" w:space="0" w:color="auto"/>
            </w:tcBorders>
            <w:shd w:val="clear" w:color="000000" w:fill="FFC000"/>
            <w:vAlign w:val="center"/>
            <w:hideMark/>
          </w:tcPr>
          <w:p w14:paraId="6FD2C44C" w14:textId="77777777" w:rsidR="009168D4"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2021</w:t>
            </w:r>
          </w:p>
          <w:p w14:paraId="31F8BA32" w14:textId="77777777" w:rsidR="009168D4"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w:t>
            </w:r>
          </w:p>
          <w:p w14:paraId="47EEF43E" w14:textId="03C1842F"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000000" w:fill="FFC000"/>
            <w:vAlign w:val="center"/>
            <w:hideMark/>
          </w:tcPr>
          <w:p w14:paraId="351CB9D4"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KGJK</w:t>
            </w:r>
          </w:p>
        </w:tc>
        <w:tc>
          <w:tcPr>
            <w:tcW w:w="2822" w:type="dxa"/>
            <w:tcBorders>
              <w:top w:val="nil"/>
              <w:left w:val="nil"/>
              <w:bottom w:val="single" w:sz="4" w:space="0" w:color="auto"/>
              <w:right w:val="single" w:sz="4" w:space="0" w:color="auto"/>
            </w:tcBorders>
            <w:shd w:val="clear" w:color="000000" w:fill="FFC000"/>
            <w:vAlign w:val="center"/>
            <w:hideMark/>
          </w:tcPr>
          <w:p w14:paraId="2A11C28C"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Publikimi i të dhënave të mbledhura vjetore</w:t>
            </w:r>
          </w:p>
        </w:tc>
        <w:tc>
          <w:tcPr>
            <w:tcW w:w="6480" w:type="dxa"/>
            <w:gridSpan w:val="8"/>
            <w:tcBorders>
              <w:top w:val="nil"/>
              <w:left w:val="nil"/>
              <w:bottom w:val="single" w:sz="4" w:space="0" w:color="auto"/>
              <w:right w:val="single" w:sz="4" w:space="0" w:color="auto"/>
            </w:tcBorders>
            <w:shd w:val="clear" w:color="000000" w:fill="FFC000"/>
            <w:vAlign w:val="center"/>
          </w:tcPr>
          <w:p w14:paraId="0661481C" w14:textId="52D49932" w:rsidR="000A3896" w:rsidRPr="00FA0713" w:rsidRDefault="00B11E38" w:rsidP="00FA0713">
            <w:pPr>
              <w:spacing w:after="0" w:line="240" w:lineRule="auto"/>
              <w:jc w:val="both"/>
              <w:rPr>
                <w:rFonts w:ascii="Arial Narrow" w:eastAsia="Times New Roman" w:hAnsi="Arial Narrow" w:cs="Arial"/>
                <w:color w:val="000000"/>
                <w:sz w:val="16"/>
                <w:szCs w:val="16"/>
                <w:lang w:val="sq-AL"/>
              </w:rPr>
            </w:pPr>
            <w:r w:rsidRPr="00FA0713">
              <w:rPr>
                <w:rFonts w:ascii="Arial Narrow" w:eastAsia="Times New Roman" w:hAnsi="Arial Narrow" w:cs="Arial"/>
                <w:color w:val="000000"/>
                <w:sz w:val="16"/>
                <w:szCs w:val="16"/>
                <w:lang w:val="sq-AL"/>
              </w:rPr>
              <w:t>Gjatë periudhes Janar -qershor 2023 KGJK ka përgatitur një raport mbi të hyrat e arkëtuara nga gjykatat, ku janë përfshirë edhe këto shpenzime.</w:t>
            </w:r>
          </w:p>
        </w:tc>
      </w:tr>
      <w:tr w:rsidR="00FC7F15" w:rsidRPr="0033574D" w14:paraId="00392319" w14:textId="13516C4B" w:rsidTr="00FC7F15">
        <w:trPr>
          <w:trHeight w:val="389"/>
        </w:trPr>
        <w:tc>
          <w:tcPr>
            <w:tcW w:w="1205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05090D" w14:textId="5C288536" w:rsidR="00FC7F15" w:rsidRPr="00FA0713" w:rsidRDefault="00FC7F15" w:rsidP="00FA0713">
            <w:pPr>
              <w:spacing w:after="0" w:line="240" w:lineRule="auto"/>
              <w:jc w:val="both"/>
              <w:rPr>
                <w:rFonts w:ascii="Arial Narrow" w:eastAsia="Times New Roman" w:hAnsi="Arial Narrow" w:cs="Arial"/>
                <w:color w:val="000000"/>
                <w:sz w:val="16"/>
                <w:szCs w:val="16"/>
                <w:lang w:val="sq-AL"/>
              </w:rPr>
            </w:pPr>
            <w:r w:rsidRPr="00FA0713">
              <w:rPr>
                <w:rFonts w:ascii="Arial Narrow" w:eastAsia="Times New Roman" w:hAnsi="Arial Narrow" w:cs="Arial"/>
                <w:sz w:val="16"/>
                <w:szCs w:val="16"/>
                <w:lang w:val="sq-AL"/>
              </w:rPr>
              <w:t>Masa e politikës: Një proces transparent i lirimit pas dënimit të personave të burgosur</w:t>
            </w:r>
          </w:p>
        </w:tc>
        <w:tc>
          <w:tcPr>
            <w:tcW w:w="2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43E7B" w14:textId="3B68BADC" w:rsidR="00FC7F15" w:rsidRPr="00FA0713" w:rsidRDefault="00FC7F15" w:rsidP="00FA0713">
            <w:pPr>
              <w:spacing w:after="0" w:line="240" w:lineRule="auto"/>
              <w:jc w:val="both"/>
              <w:rPr>
                <w:rFonts w:ascii="Arial Narrow" w:eastAsia="Times New Roman" w:hAnsi="Arial Narrow" w:cs="Arial"/>
                <w:color w:val="000000"/>
                <w:sz w:val="16"/>
                <w:szCs w:val="16"/>
                <w:lang w:val="sq-AL"/>
              </w:rPr>
            </w:pPr>
            <w:r w:rsidRPr="00FA0713">
              <w:rPr>
                <w:rFonts w:ascii="Arial Narrow" w:eastAsia="Times New Roman" w:hAnsi="Arial Narrow" w:cs="Arial"/>
                <w:color w:val="000000"/>
                <w:sz w:val="16"/>
                <w:szCs w:val="16"/>
                <w:lang w:val="sq-AL"/>
              </w:rPr>
              <w:t xml:space="preserve">100% </w:t>
            </w:r>
            <w:r w:rsidRPr="00FA0713">
              <w:rPr>
                <w:rFonts w:ascii="Arial Narrow" w:eastAsia="Times New Roman" w:hAnsi="Arial Narrow" w:cs="Arial"/>
                <w:i/>
                <w:iCs/>
                <w:color w:val="000000"/>
                <w:sz w:val="16"/>
                <w:szCs w:val="16"/>
                <w:lang w:val="sq-AL"/>
              </w:rPr>
              <w:t>zbatuar plotësisht</w:t>
            </w:r>
          </w:p>
        </w:tc>
      </w:tr>
      <w:tr w:rsidR="00DA2660" w:rsidRPr="0033574D" w14:paraId="34F04CCA" w14:textId="77777777" w:rsidTr="004A1C70">
        <w:trPr>
          <w:trHeight w:val="6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DAE1809" w14:textId="1A0DB40E"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36</w:t>
            </w:r>
          </w:p>
        </w:tc>
        <w:tc>
          <w:tcPr>
            <w:tcW w:w="2736" w:type="dxa"/>
            <w:tcBorders>
              <w:top w:val="nil"/>
              <w:left w:val="nil"/>
              <w:bottom w:val="single" w:sz="4" w:space="0" w:color="auto"/>
              <w:right w:val="single" w:sz="4" w:space="0" w:color="auto"/>
            </w:tcBorders>
            <w:shd w:val="clear" w:color="000000" w:fill="92D050"/>
            <w:vAlign w:val="center"/>
            <w:hideMark/>
          </w:tcPr>
          <w:p w14:paraId="1ADD0B41"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Publikmi i vendimeve nga Paneli i KGJK për Lirim me Kusht</w:t>
            </w:r>
          </w:p>
        </w:tc>
        <w:tc>
          <w:tcPr>
            <w:tcW w:w="749" w:type="dxa"/>
            <w:tcBorders>
              <w:top w:val="nil"/>
              <w:left w:val="nil"/>
              <w:bottom w:val="single" w:sz="4" w:space="0" w:color="auto"/>
              <w:right w:val="single" w:sz="4" w:space="0" w:color="auto"/>
            </w:tcBorders>
            <w:shd w:val="clear" w:color="000000" w:fill="92D050"/>
            <w:vAlign w:val="center"/>
            <w:hideMark/>
          </w:tcPr>
          <w:p w14:paraId="162C076E" w14:textId="77777777" w:rsidR="009168D4"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2021</w:t>
            </w:r>
          </w:p>
          <w:p w14:paraId="706A9E72" w14:textId="77777777" w:rsidR="009168D4"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w:t>
            </w:r>
          </w:p>
          <w:p w14:paraId="2D058B5D" w14:textId="3225D50A"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000000" w:fill="92D050"/>
            <w:vAlign w:val="center"/>
            <w:hideMark/>
          </w:tcPr>
          <w:p w14:paraId="48C044F4"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KGJK</w:t>
            </w:r>
          </w:p>
        </w:tc>
        <w:tc>
          <w:tcPr>
            <w:tcW w:w="2822" w:type="dxa"/>
            <w:tcBorders>
              <w:top w:val="nil"/>
              <w:left w:val="nil"/>
              <w:bottom w:val="single" w:sz="4" w:space="0" w:color="auto"/>
              <w:right w:val="single" w:sz="4" w:space="0" w:color="auto"/>
            </w:tcBorders>
            <w:shd w:val="clear" w:color="000000" w:fill="92D050"/>
            <w:vAlign w:val="center"/>
            <w:hideMark/>
          </w:tcPr>
          <w:p w14:paraId="13221A23"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Të gjitha vendimet e publikuara gjatë vitit</w:t>
            </w:r>
          </w:p>
        </w:tc>
        <w:tc>
          <w:tcPr>
            <w:tcW w:w="6480" w:type="dxa"/>
            <w:gridSpan w:val="8"/>
            <w:tcBorders>
              <w:top w:val="nil"/>
              <w:left w:val="nil"/>
              <w:bottom w:val="single" w:sz="4" w:space="0" w:color="auto"/>
              <w:right w:val="single" w:sz="4" w:space="0" w:color="auto"/>
            </w:tcBorders>
            <w:shd w:val="clear" w:color="000000" w:fill="92D050"/>
            <w:vAlign w:val="center"/>
          </w:tcPr>
          <w:p w14:paraId="1E516DDC" w14:textId="2A3D23CA" w:rsidR="000A3896" w:rsidRPr="00FA0713" w:rsidRDefault="00B11E38" w:rsidP="00FA0713">
            <w:pPr>
              <w:spacing w:after="0" w:line="240" w:lineRule="auto"/>
              <w:jc w:val="both"/>
              <w:rPr>
                <w:rFonts w:ascii="Arial Narrow" w:eastAsia="Times New Roman" w:hAnsi="Arial Narrow" w:cs="Arial"/>
                <w:color w:val="000000"/>
                <w:sz w:val="16"/>
                <w:szCs w:val="16"/>
                <w:lang w:val="sq-AL"/>
              </w:rPr>
            </w:pPr>
            <w:r w:rsidRPr="00FA0713">
              <w:rPr>
                <w:rFonts w:ascii="Arial Narrow" w:eastAsia="Times New Roman" w:hAnsi="Arial Narrow" w:cs="Arial"/>
                <w:color w:val="000000"/>
                <w:sz w:val="16"/>
                <w:szCs w:val="16"/>
                <w:lang w:val="sq-AL"/>
              </w:rPr>
              <w:t>Të gjitha vendimet e Panelit për Lirim me Kusht janë duke u publikuar.</w:t>
            </w:r>
            <w:r w:rsidRPr="00FA0713">
              <w:rPr>
                <w:rStyle w:val="FootnoteReference"/>
                <w:rFonts w:ascii="Arial Narrow" w:eastAsia="Times New Roman" w:hAnsi="Arial Narrow" w:cs="Arial"/>
                <w:color w:val="000000"/>
                <w:sz w:val="16"/>
                <w:szCs w:val="16"/>
                <w:lang w:val="sq-AL"/>
              </w:rPr>
              <w:footnoteReference w:id="81"/>
            </w:r>
          </w:p>
        </w:tc>
      </w:tr>
      <w:tr w:rsidR="00DA2660" w:rsidRPr="0033574D" w14:paraId="2B211969" w14:textId="77777777" w:rsidTr="00FA0713">
        <w:trPr>
          <w:trHeight w:val="188"/>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1BEC03F" w14:textId="55A75E40"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37</w:t>
            </w:r>
          </w:p>
        </w:tc>
        <w:tc>
          <w:tcPr>
            <w:tcW w:w="2736" w:type="dxa"/>
            <w:tcBorders>
              <w:top w:val="nil"/>
              <w:left w:val="nil"/>
              <w:bottom w:val="single" w:sz="4" w:space="0" w:color="auto"/>
              <w:right w:val="single" w:sz="4" w:space="0" w:color="auto"/>
            </w:tcBorders>
            <w:shd w:val="clear" w:color="auto" w:fill="92D050"/>
            <w:vAlign w:val="center"/>
            <w:hideMark/>
          </w:tcPr>
          <w:p w14:paraId="0DE1E2B8"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 xml:space="preserve">Publikimi i listës me të dhënat e kompensimeve të personave të privuar nga liria padrejtësisht </w:t>
            </w:r>
          </w:p>
        </w:tc>
        <w:tc>
          <w:tcPr>
            <w:tcW w:w="749" w:type="dxa"/>
            <w:tcBorders>
              <w:top w:val="nil"/>
              <w:left w:val="nil"/>
              <w:bottom w:val="single" w:sz="4" w:space="0" w:color="auto"/>
              <w:right w:val="single" w:sz="4" w:space="0" w:color="auto"/>
            </w:tcBorders>
            <w:shd w:val="clear" w:color="auto" w:fill="92D050"/>
            <w:vAlign w:val="center"/>
            <w:hideMark/>
          </w:tcPr>
          <w:p w14:paraId="47B497C5" w14:textId="77777777" w:rsidR="009168D4"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2021</w:t>
            </w:r>
          </w:p>
          <w:p w14:paraId="0D22967B" w14:textId="77777777" w:rsidR="009168D4"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w:t>
            </w:r>
          </w:p>
          <w:p w14:paraId="2DC3584E" w14:textId="762F3C20"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92D050"/>
            <w:vAlign w:val="center"/>
            <w:hideMark/>
          </w:tcPr>
          <w:p w14:paraId="3A1F804D"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KGJK</w:t>
            </w:r>
          </w:p>
        </w:tc>
        <w:tc>
          <w:tcPr>
            <w:tcW w:w="2822" w:type="dxa"/>
            <w:tcBorders>
              <w:top w:val="nil"/>
              <w:left w:val="nil"/>
              <w:bottom w:val="single" w:sz="4" w:space="0" w:color="auto"/>
              <w:right w:val="single" w:sz="4" w:space="0" w:color="auto"/>
            </w:tcBorders>
            <w:shd w:val="clear" w:color="auto" w:fill="92D050"/>
            <w:vAlign w:val="center"/>
            <w:hideMark/>
          </w:tcPr>
          <w:p w14:paraId="6589ED40"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Lista e publikuar</w:t>
            </w:r>
          </w:p>
        </w:tc>
        <w:tc>
          <w:tcPr>
            <w:tcW w:w="6480" w:type="dxa"/>
            <w:gridSpan w:val="8"/>
            <w:tcBorders>
              <w:top w:val="nil"/>
              <w:left w:val="nil"/>
              <w:bottom w:val="single" w:sz="4" w:space="0" w:color="auto"/>
              <w:right w:val="single" w:sz="4" w:space="0" w:color="auto"/>
            </w:tcBorders>
            <w:shd w:val="clear" w:color="auto" w:fill="92D050"/>
            <w:vAlign w:val="center"/>
          </w:tcPr>
          <w:p w14:paraId="7D246DB3" w14:textId="77777777" w:rsidR="00B11E38" w:rsidRPr="00FA0713" w:rsidRDefault="00B11E38" w:rsidP="00FA0713">
            <w:pPr>
              <w:spacing w:after="0" w:line="240" w:lineRule="auto"/>
              <w:jc w:val="both"/>
              <w:rPr>
                <w:rFonts w:ascii="Arial Narrow" w:eastAsia="Times New Roman" w:hAnsi="Arial Narrow" w:cs="Arial"/>
                <w:color w:val="000000"/>
                <w:sz w:val="16"/>
                <w:szCs w:val="16"/>
                <w:lang w:val="sq-AL"/>
              </w:rPr>
            </w:pPr>
            <w:r w:rsidRPr="00FA0713">
              <w:rPr>
                <w:rFonts w:ascii="Arial Narrow" w:eastAsia="Times New Roman" w:hAnsi="Arial Narrow" w:cs="Arial"/>
                <w:color w:val="000000"/>
                <w:sz w:val="16"/>
                <w:szCs w:val="16"/>
                <w:lang w:val="sq-AL"/>
              </w:rPr>
              <w:t>KGJK  ne pajtimi me nenin 17 paragrafi 1 të  Udhëzimit Administrativ Nr. 01/2023 për Procedurën për Kompensimin e Dëmit të Personave të Dënuar ose të Arrestuar pa Arsye bën publikimin e listës me të dhënat e kompensimeve të personave të privuar nga liria padrejtësisht. Neni 17 paragrafi 1 i Udhëzimit Administrativ Nr. 01/2023  e përcakton,  e citoj:</w:t>
            </w:r>
          </w:p>
          <w:p w14:paraId="775FA3F0" w14:textId="79917A03" w:rsidR="000A3896" w:rsidRPr="00FA0713" w:rsidRDefault="00B11E38" w:rsidP="00FA0713">
            <w:pPr>
              <w:spacing w:after="0" w:line="240" w:lineRule="auto"/>
              <w:jc w:val="both"/>
              <w:rPr>
                <w:rFonts w:ascii="Arial Narrow" w:eastAsia="Times New Roman" w:hAnsi="Arial Narrow" w:cs="Arial"/>
                <w:color w:val="000000"/>
                <w:sz w:val="16"/>
                <w:szCs w:val="16"/>
                <w:lang w:val="sq-AL"/>
              </w:rPr>
            </w:pPr>
            <w:r w:rsidRPr="00FA0713">
              <w:rPr>
                <w:rFonts w:ascii="Arial Narrow" w:eastAsia="Times New Roman" w:hAnsi="Arial Narrow" w:cs="Arial"/>
                <w:color w:val="000000"/>
                <w:sz w:val="16"/>
                <w:szCs w:val="16"/>
                <w:lang w:val="sq-AL"/>
              </w:rPr>
              <w:t>’’ Komisioni, më së largu deri  në përfundim të tre mujorit të parë të vitit pasues publikon  listën  e kompensimit të demit të personave të dënuar ose arrestuar pa arsye në formë raporti vjetor për vitin e kaluar në përputhje me ligjin përkatës për mbrojtjen e të dhënave personale’’</w:t>
            </w:r>
          </w:p>
        </w:tc>
      </w:tr>
      <w:tr w:rsidR="00097308" w:rsidRPr="0033574D" w14:paraId="5AD1B71A" w14:textId="041368F5" w:rsidTr="00097308">
        <w:trPr>
          <w:trHeight w:val="389"/>
        </w:trPr>
        <w:tc>
          <w:tcPr>
            <w:tcW w:w="12060" w:type="dxa"/>
            <w:gridSpan w:val="12"/>
            <w:tcBorders>
              <w:top w:val="nil"/>
              <w:left w:val="single" w:sz="4" w:space="0" w:color="auto"/>
              <w:bottom w:val="single" w:sz="4" w:space="0" w:color="auto"/>
              <w:right w:val="single" w:sz="4" w:space="0" w:color="auto"/>
            </w:tcBorders>
            <w:shd w:val="clear" w:color="auto" w:fill="auto"/>
            <w:vAlign w:val="center"/>
          </w:tcPr>
          <w:p w14:paraId="36544B18" w14:textId="46159992" w:rsidR="00097308" w:rsidRPr="00FA0713" w:rsidRDefault="00097308" w:rsidP="00FA0713">
            <w:pPr>
              <w:spacing w:after="0" w:line="240" w:lineRule="auto"/>
              <w:jc w:val="both"/>
              <w:rPr>
                <w:rFonts w:ascii="Arial Narrow" w:eastAsia="Times New Roman" w:hAnsi="Arial Narrow" w:cs="Arial"/>
                <w:color w:val="000000"/>
                <w:sz w:val="16"/>
                <w:szCs w:val="16"/>
                <w:lang w:val="sq-AL"/>
              </w:rPr>
            </w:pPr>
            <w:r w:rsidRPr="00FA0713">
              <w:rPr>
                <w:rFonts w:ascii="Arial Narrow" w:eastAsia="Times New Roman" w:hAnsi="Arial Narrow" w:cs="Arial"/>
                <w:i/>
                <w:iCs/>
                <w:sz w:val="16"/>
                <w:szCs w:val="16"/>
                <w:lang w:val="sq-AL"/>
              </w:rPr>
              <w:t>Masa e politikës: Një sistem i besueshëm i Regjistrit Penal që siguron të dhëna të sakta në një mënyrë të shpejtë</w:t>
            </w:r>
          </w:p>
        </w:tc>
        <w:tc>
          <w:tcPr>
            <w:tcW w:w="2644" w:type="dxa"/>
            <w:tcBorders>
              <w:top w:val="nil"/>
              <w:left w:val="single" w:sz="4" w:space="0" w:color="auto"/>
              <w:bottom w:val="single" w:sz="4" w:space="0" w:color="auto"/>
              <w:right w:val="single" w:sz="4" w:space="0" w:color="auto"/>
            </w:tcBorders>
            <w:shd w:val="clear" w:color="auto" w:fill="auto"/>
            <w:vAlign w:val="center"/>
          </w:tcPr>
          <w:p w14:paraId="77AE419D" w14:textId="4C5942F7" w:rsidR="00097308" w:rsidRPr="00FA0713" w:rsidRDefault="0050255D" w:rsidP="00FA0713">
            <w:pPr>
              <w:spacing w:after="0" w:line="240" w:lineRule="auto"/>
              <w:jc w:val="both"/>
              <w:rPr>
                <w:rFonts w:ascii="Arial Narrow" w:eastAsia="Times New Roman" w:hAnsi="Arial Narrow" w:cs="Arial"/>
                <w:color w:val="000000"/>
                <w:sz w:val="16"/>
                <w:szCs w:val="16"/>
                <w:lang w:val="sq-AL"/>
              </w:rPr>
            </w:pPr>
            <w:r w:rsidRPr="00FA0713">
              <w:rPr>
                <w:rFonts w:ascii="Arial Narrow" w:eastAsia="Times New Roman" w:hAnsi="Arial Narrow" w:cs="Arial"/>
                <w:color w:val="000000"/>
                <w:sz w:val="16"/>
                <w:szCs w:val="16"/>
                <w:lang w:val="sq-AL"/>
              </w:rPr>
              <w:t>25</w:t>
            </w:r>
            <w:r w:rsidR="00097308" w:rsidRPr="00FA0713">
              <w:rPr>
                <w:rFonts w:ascii="Arial Narrow" w:eastAsia="Times New Roman" w:hAnsi="Arial Narrow" w:cs="Arial"/>
                <w:color w:val="000000"/>
                <w:sz w:val="16"/>
                <w:szCs w:val="16"/>
                <w:lang w:val="sq-AL"/>
              </w:rPr>
              <w:t xml:space="preserve">% </w:t>
            </w:r>
            <w:r w:rsidR="00097308" w:rsidRPr="00FA0713">
              <w:rPr>
                <w:rFonts w:ascii="Arial Narrow" w:eastAsia="Times New Roman" w:hAnsi="Arial Narrow" w:cs="Arial"/>
                <w:i/>
                <w:iCs/>
                <w:color w:val="000000"/>
                <w:sz w:val="16"/>
                <w:szCs w:val="16"/>
                <w:lang w:val="sq-AL"/>
              </w:rPr>
              <w:t>zbatuar plotësisht</w:t>
            </w:r>
          </w:p>
        </w:tc>
      </w:tr>
      <w:tr w:rsidR="00DA2660" w:rsidRPr="00225E68" w14:paraId="38E97572" w14:textId="77777777" w:rsidTr="004A1C70">
        <w:trPr>
          <w:trHeight w:val="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8A84A" w14:textId="55697D83"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38</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25BCDBE0"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 xml:space="preserve">Shkëmbim i drejtpëdrejtë i të dhënave ndërmjet SEQP dhe SMIL për të siguruar një regjistrim të drejtpërdrejtë </w:t>
            </w:r>
          </w:p>
        </w:tc>
        <w:tc>
          <w:tcPr>
            <w:tcW w:w="749" w:type="dxa"/>
            <w:tcBorders>
              <w:top w:val="nil"/>
              <w:left w:val="nil"/>
              <w:bottom w:val="single" w:sz="4" w:space="0" w:color="auto"/>
              <w:right w:val="single" w:sz="4" w:space="0" w:color="auto"/>
            </w:tcBorders>
            <w:shd w:val="clear" w:color="000000" w:fill="FFC000"/>
            <w:vAlign w:val="center"/>
            <w:hideMark/>
          </w:tcPr>
          <w:p w14:paraId="594BF4AB"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51F62B39"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KGJK</w:t>
            </w:r>
          </w:p>
        </w:tc>
        <w:tc>
          <w:tcPr>
            <w:tcW w:w="2822" w:type="dxa"/>
            <w:tcBorders>
              <w:top w:val="nil"/>
              <w:left w:val="nil"/>
              <w:bottom w:val="single" w:sz="4" w:space="0" w:color="auto"/>
              <w:right w:val="single" w:sz="4" w:space="0" w:color="auto"/>
            </w:tcBorders>
            <w:shd w:val="clear" w:color="000000" w:fill="FFC000"/>
            <w:vAlign w:val="center"/>
            <w:hideMark/>
          </w:tcPr>
          <w:p w14:paraId="6BE50125"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Moduli i SEQP plotësisht i ndërveprueshëm me SMIL</w:t>
            </w:r>
          </w:p>
        </w:tc>
        <w:tc>
          <w:tcPr>
            <w:tcW w:w="6480" w:type="dxa"/>
            <w:gridSpan w:val="8"/>
            <w:tcBorders>
              <w:top w:val="nil"/>
              <w:left w:val="nil"/>
              <w:bottom w:val="single" w:sz="4" w:space="0" w:color="auto"/>
              <w:right w:val="single" w:sz="4" w:space="0" w:color="auto"/>
            </w:tcBorders>
            <w:shd w:val="clear" w:color="000000" w:fill="FFC000"/>
            <w:vAlign w:val="center"/>
          </w:tcPr>
          <w:p w14:paraId="4B69E7AB" w14:textId="2CF96DE5" w:rsidR="000A3896" w:rsidRPr="00FA0713" w:rsidRDefault="00B11E38" w:rsidP="00FA0713">
            <w:pPr>
              <w:jc w:val="both"/>
              <w:rPr>
                <w:rFonts w:ascii="Arial Narrow" w:eastAsia="Times New Roman" w:hAnsi="Arial Narrow" w:cs="Arial"/>
                <w:color w:val="000000"/>
                <w:sz w:val="16"/>
                <w:szCs w:val="16"/>
                <w:lang w:val="sq-AL"/>
              </w:rPr>
            </w:pPr>
            <w:r w:rsidRPr="00FA0713">
              <w:rPr>
                <w:rFonts w:ascii="Arial Narrow" w:eastAsia="Times New Roman" w:hAnsi="Arial Narrow" w:cs="Arial"/>
                <w:color w:val="000000"/>
                <w:sz w:val="16"/>
                <w:szCs w:val="16"/>
                <w:lang w:val="sq-AL"/>
              </w:rPr>
              <w:t>Për realizimin e ndërlidhjes së SMIL me SKQEP është zhvilluar ndërlidhja dhe është në fazën finale të testimit. Në të njëjtën kohë është duke u punuar në sigurimin e kualitetit të të dhënave në mënyrë që të mundësohet shkëmbimi automatik i të dhënave. Ky aktivitet është njëjte si ne vlerësimin e raportit 1 vjeçar</w:t>
            </w:r>
          </w:p>
        </w:tc>
      </w:tr>
      <w:tr w:rsidR="00DA2660" w:rsidRPr="0033574D" w14:paraId="7456D209" w14:textId="77777777" w:rsidTr="004A1C70">
        <w:trPr>
          <w:trHeight w:val="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B6696" w14:textId="0C5E109F"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39</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3AAB6FF8"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Hartimi i Ligjit për Evidencë Qendrore Penale, për të përcaktuar MD-në si autoritet qendror për menaxhimin e SEQP</w:t>
            </w:r>
          </w:p>
        </w:tc>
        <w:tc>
          <w:tcPr>
            <w:tcW w:w="749" w:type="dxa"/>
            <w:tcBorders>
              <w:top w:val="nil"/>
              <w:left w:val="nil"/>
              <w:bottom w:val="single" w:sz="4" w:space="0" w:color="auto"/>
              <w:right w:val="single" w:sz="4" w:space="0" w:color="auto"/>
            </w:tcBorders>
            <w:shd w:val="clear" w:color="000000" w:fill="FFC000"/>
            <w:vAlign w:val="center"/>
            <w:hideMark/>
          </w:tcPr>
          <w:p w14:paraId="5DF35116"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5A7AAA95"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MD</w:t>
            </w:r>
          </w:p>
        </w:tc>
        <w:tc>
          <w:tcPr>
            <w:tcW w:w="2822" w:type="dxa"/>
            <w:tcBorders>
              <w:top w:val="nil"/>
              <w:left w:val="nil"/>
              <w:bottom w:val="single" w:sz="4" w:space="0" w:color="auto"/>
              <w:right w:val="single" w:sz="4" w:space="0" w:color="auto"/>
            </w:tcBorders>
            <w:shd w:val="clear" w:color="000000" w:fill="FFC000"/>
            <w:vAlign w:val="center"/>
            <w:hideMark/>
          </w:tcPr>
          <w:p w14:paraId="2EEEFE0E"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Ligji i miratuar</w:t>
            </w:r>
          </w:p>
        </w:tc>
        <w:tc>
          <w:tcPr>
            <w:tcW w:w="6480" w:type="dxa"/>
            <w:gridSpan w:val="8"/>
            <w:tcBorders>
              <w:top w:val="nil"/>
              <w:left w:val="nil"/>
              <w:bottom w:val="single" w:sz="4" w:space="0" w:color="auto"/>
              <w:right w:val="single" w:sz="4" w:space="0" w:color="auto"/>
            </w:tcBorders>
            <w:shd w:val="clear" w:color="000000" w:fill="FFC000"/>
            <w:vAlign w:val="center"/>
          </w:tcPr>
          <w:p w14:paraId="21953674" w14:textId="2EF5D593" w:rsidR="000A3896" w:rsidRPr="00FA0713" w:rsidRDefault="002A2455" w:rsidP="00FA0713">
            <w:pPr>
              <w:jc w:val="both"/>
              <w:rPr>
                <w:rFonts w:ascii="Arial Narrow" w:hAnsi="Arial Narrow" w:cs="Calibri"/>
                <w:color w:val="000000"/>
                <w:sz w:val="16"/>
                <w:szCs w:val="16"/>
              </w:rPr>
            </w:pPr>
            <w:r w:rsidRPr="00FA0713">
              <w:rPr>
                <w:rFonts w:ascii="Arial Narrow" w:hAnsi="Arial Narrow" w:cs="Calibri"/>
                <w:color w:val="000000"/>
                <w:sz w:val="16"/>
                <w:szCs w:val="16"/>
              </w:rPr>
              <w:t>Duke u zbatuar. Projektligji për Sistemin Qendror të Evidencës Penale të Kosovës gjendet në Kuvend dhe ka kaluar fazën e Shqyrtimit të parë.</w:t>
            </w:r>
            <w:r w:rsidRPr="00FA0713">
              <w:rPr>
                <w:rStyle w:val="FootnoteReference"/>
                <w:rFonts w:ascii="Arial Narrow" w:hAnsi="Arial Narrow" w:cs="Calibri"/>
                <w:color w:val="000000"/>
                <w:sz w:val="16"/>
                <w:szCs w:val="16"/>
              </w:rPr>
              <w:footnoteReference w:id="82"/>
            </w:r>
          </w:p>
        </w:tc>
      </w:tr>
      <w:tr w:rsidR="000A3896" w:rsidRPr="000A3896" w14:paraId="4E56EA25" w14:textId="77777777" w:rsidTr="004A1C70">
        <w:trPr>
          <w:trHeight w:val="28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1C49190" w14:textId="378D5B1A"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40</w:t>
            </w:r>
          </w:p>
        </w:tc>
        <w:tc>
          <w:tcPr>
            <w:tcW w:w="2736" w:type="dxa"/>
            <w:tcBorders>
              <w:top w:val="nil"/>
              <w:left w:val="nil"/>
              <w:bottom w:val="single" w:sz="4" w:space="0" w:color="auto"/>
              <w:right w:val="single" w:sz="4" w:space="0" w:color="auto"/>
            </w:tcBorders>
            <w:shd w:val="clear" w:color="auto" w:fill="auto"/>
            <w:vAlign w:val="center"/>
            <w:hideMark/>
          </w:tcPr>
          <w:p w14:paraId="2D11298A"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Njësia e SEQP të pajiset me staf profesional dhe pajisje të nevojshme</w:t>
            </w:r>
          </w:p>
        </w:tc>
        <w:tc>
          <w:tcPr>
            <w:tcW w:w="749" w:type="dxa"/>
            <w:tcBorders>
              <w:top w:val="nil"/>
              <w:left w:val="nil"/>
              <w:bottom w:val="single" w:sz="4" w:space="0" w:color="auto"/>
              <w:right w:val="single" w:sz="4" w:space="0" w:color="auto"/>
            </w:tcBorders>
            <w:shd w:val="clear" w:color="auto" w:fill="auto"/>
            <w:vAlign w:val="center"/>
            <w:hideMark/>
          </w:tcPr>
          <w:p w14:paraId="06736003"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auto"/>
            <w:vAlign w:val="center"/>
            <w:hideMark/>
          </w:tcPr>
          <w:p w14:paraId="13371481"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MD</w:t>
            </w:r>
          </w:p>
        </w:tc>
        <w:tc>
          <w:tcPr>
            <w:tcW w:w="2822" w:type="dxa"/>
            <w:tcBorders>
              <w:top w:val="nil"/>
              <w:left w:val="nil"/>
              <w:bottom w:val="single" w:sz="4" w:space="0" w:color="auto"/>
              <w:right w:val="single" w:sz="4" w:space="0" w:color="auto"/>
            </w:tcBorders>
            <w:shd w:val="clear" w:color="auto" w:fill="auto"/>
            <w:vAlign w:val="center"/>
            <w:hideMark/>
          </w:tcPr>
          <w:p w14:paraId="431A624B"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Së paku 3 zyrtarë të rekrutuar</w:t>
            </w:r>
          </w:p>
        </w:tc>
        <w:tc>
          <w:tcPr>
            <w:tcW w:w="6480" w:type="dxa"/>
            <w:gridSpan w:val="8"/>
            <w:tcBorders>
              <w:top w:val="nil"/>
              <w:left w:val="nil"/>
              <w:bottom w:val="single" w:sz="4" w:space="0" w:color="auto"/>
              <w:right w:val="single" w:sz="4" w:space="0" w:color="auto"/>
            </w:tcBorders>
            <w:shd w:val="clear" w:color="auto" w:fill="auto"/>
            <w:noWrap/>
            <w:vAlign w:val="center"/>
            <w:hideMark/>
          </w:tcPr>
          <w:p w14:paraId="6639B162" w14:textId="59948AF6" w:rsidR="000A3896" w:rsidRPr="00FA0713" w:rsidRDefault="002A2455" w:rsidP="00FA0713">
            <w:pPr>
              <w:spacing w:after="0" w:line="240" w:lineRule="auto"/>
              <w:jc w:val="both"/>
              <w:rPr>
                <w:rFonts w:ascii="Arial Narrow" w:eastAsia="Times New Roman" w:hAnsi="Arial Narrow" w:cs="Arial"/>
                <w:color w:val="000000"/>
                <w:sz w:val="16"/>
                <w:szCs w:val="16"/>
                <w:lang w:val="sq-AL"/>
              </w:rPr>
            </w:pPr>
            <w:r w:rsidRPr="00FA0713">
              <w:rPr>
                <w:rFonts w:ascii="Arial Narrow" w:eastAsia="Times New Roman" w:hAnsi="Arial Narrow" w:cs="Arial"/>
                <w:color w:val="000000"/>
                <w:sz w:val="16"/>
                <w:szCs w:val="16"/>
                <w:lang w:val="sq-AL"/>
              </w:rPr>
              <w:t>Me projektligjin e ri për Evidencën Qëndrore Penale është paraparë që ky Mekanizëm të jetë në kuadër të KGJK Ndaj konform këtyre zhvillimeve ky aktivitet, gjatë ri-shikimit të PV të SSL, pritet të zhvendoset te pjesa e KGJK.</w:t>
            </w:r>
          </w:p>
        </w:tc>
      </w:tr>
      <w:tr w:rsidR="00DA2660" w:rsidRPr="0033574D" w14:paraId="05295A79" w14:textId="77777777" w:rsidTr="004A1C70">
        <w:trPr>
          <w:trHeight w:val="4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7617CB5" w14:textId="17C93210"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41</w:t>
            </w:r>
          </w:p>
        </w:tc>
        <w:tc>
          <w:tcPr>
            <w:tcW w:w="2736" w:type="dxa"/>
            <w:tcBorders>
              <w:top w:val="nil"/>
              <w:left w:val="nil"/>
              <w:bottom w:val="single" w:sz="4" w:space="0" w:color="auto"/>
              <w:right w:val="single" w:sz="4" w:space="0" w:color="auto"/>
            </w:tcBorders>
            <w:shd w:val="clear" w:color="auto" w:fill="92D050"/>
            <w:vAlign w:val="center"/>
            <w:hideMark/>
          </w:tcPr>
          <w:p w14:paraId="71FA21D7"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Gjykimet përfundimtare regjistrohen në baza të vazhdueshme në SEQP</w:t>
            </w:r>
          </w:p>
        </w:tc>
        <w:tc>
          <w:tcPr>
            <w:tcW w:w="749" w:type="dxa"/>
            <w:tcBorders>
              <w:top w:val="nil"/>
              <w:left w:val="nil"/>
              <w:bottom w:val="single" w:sz="4" w:space="0" w:color="auto"/>
              <w:right w:val="single" w:sz="4" w:space="0" w:color="auto"/>
            </w:tcBorders>
            <w:shd w:val="clear" w:color="auto" w:fill="92D050"/>
            <w:vAlign w:val="center"/>
            <w:hideMark/>
          </w:tcPr>
          <w:p w14:paraId="5A50B42A" w14:textId="77777777" w:rsidR="009168D4"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2021</w:t>
            </w:r>
          </w:p>
          <w:p w14:paraId="1525D158" w14:textId="77777777" w:rsidR="009168D4"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w:t>
            </w:r>
          </w:p>
          <w:p w14:paraId="23F11923" w14:textId="651C98FB"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92D050"/>
            <w:vAlign w:val="center"/>
            <w:hideMark/>
          </w:tcPr>
          <w:p w14:paraId="735E1A12"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KGJK, MD</w:t>
            </w:r>
          </w:p>
        </w:tc>
        <w:tc>
          <w:tcPr>
            <w:tcW w:w="2822" w:type="dxa"/>
            <w:tcBorders>
              <w:top w:val="nil"/>
              <w:left w:val="nil"/>
              <w:bottom w:val="single" w:sz="4" w:space="0" w:color="auto"/>
              <w:right w:val="single" w:sz="4" w:space="0" w:color="auto"/>
            </w:tcBorders>
            <w:shd w:val="clear" w:color="auto" w:fill="92D050"/>
            <w:vAlign w:val="center"/>
            <w:hideMark/>
          </w:tcPr>
          <w:p w14:paraId="7C1B13E1"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Gjykimet përfundimtare, të regjistruara në SQEP</w:t>
            </w:r>
          </w:p>
        </w:tc>
        <w:tc>
          <w:tcPr>
            <w:tcW w:w="6480" w:type="dxa"/>
            <w:gridSpan w:val="8"/>
            <w:tcBorders>
              <w:top w:val="nil"/>
              <w:left w:val="nil"/>
              <w:bottom w:val="single" w:sz="4" w:space="0" w:color="auto"/>
              <w:right w:val="single" w:sz="4" w:space="0" w:color="auto"/>
            </w:tcBorders>
            <w:shd w:val="clear" w:color="auto" w:fill="92D050"/>
            <w:vAlign w:val="center"/>
            <w:hideMark/>
          </w:tcPr>
          <w:p w14:paraId="35D69BF2" w14:textId="685463BB" w:rsidR="000A3896" w:rsidRPr="00FA0713" w:rsidRDefault="002C3877" w:rsidP="00FA0713">
            <w:pPr>
              <w:spacing w:after="0" w:line="240" w:lineRule="auto"/>
              <w:jc w:val="both"/>
              <w:rPr>
                <w:rFonts w:ascii="Arial Narrow" w:eastAsia="Times New Roman" w:hAnsi="Arial Narrow" w:cs="Arial"/>
                <w:color w:val="000000"/>
                <w:sz w:val="16"/>
                <w:szCs w:val="16"/>
                <w:lang w:val="sq-AL"/>
              </w:rPr>
            </w:pPr>
            <w:r w:rsidRPr="00FA0713">
              <w:rPr>
                <w:rFonts w:ascii="Arial Narrow" w:eastAsia="Times New Roman" w:hAnsi="Arial Narrow" w:cs="Arial"/>
                <w:color w:val="000000"/>
                <w:sz w:val="16"/>
                <w:szCs w:val="16"/>
                <w:lang w:val="sq-AL"/>
              </w:rPr>
              <w:t>Në SQEP janë duke u regjistruat të gjitha Aktgjykimet përfundimtare penale, dhe ky proces është duke rrjedhur rregullisht. Gjithashtu nga dhjetori i vitit 2022, ka filluar procesi i lëshimit te certifikatave mbi dënimet penale ne te gjitha gjykatat e vendit dhe Online. Ky proces po vazhdon pa pengesa.</w:t>
            </w:r>
          </w:p>
        </w:tc>
      </w:tr>
      <w:tr w:rsidR="00097308" w:rsidRPr="0033574D" w14:paraId="789664E6" w14:textId="4BF0E9BB" w:rsidTr="00097308">
        <w:trPr>
          <w:trHeight w:val="389"/>
        </w:trPr>
        <w:tc>
          <w:tcPr>
            <w:tcW w:w="12000" w:type="dxa"/>
            <w:gridSpan w:val="10"/>
            <w:tcBorders>
              <w:top w:val="nil"/>
              <w:left w:val="single" w:sz="4" w:space="0" w:color="auto"/>
              <w:bottom w:val="single" w:sz="4" w:space="0" w:color="auto"/>
              <w:right w:val="single" w:sz="4" w:space="0" w:color="auto"/>
            </w:tcBorders>
            <w:shd w:val="clear" w:color="auto" w:fill="auto"/>
            <w:vAlign w:val="center"/>
          </w:tcPr>
          <w:p w14:paraId="4B6B4B1D" w14:textId="77777777" w:rsidR="00DA4F4C" w:rsidRPr="00FA0713" w:rsidRDefault="00DA4F4C" w:rsidP="00FA0713">
            <w:pPr>
              <w:spacing w:after="0" w:line="240" w:lineRule="auto"/>
              <w:jc w:val="both"/>
              <w:rPr>
                <w:rFonts w:ascii="Arial Narrow" w:eastAsia="Times New Roman" w:hAnsi="Arial Narrow" w:cs="Arial"/>
                <w:i/>
                <w:iCs/>
                <w:sz w:val="16"/>
                <w:szCs w:val="16"/>
                <w:lang w:val="sq-AL"/>
              </w:rPr>
            </w:pPr>
          </w:p>
          <w:p w14:paraId="7F2CE692" w14:textId="68637ACF" w:rsidR="00097308" w:rsidRPr="00FA0713" w:rsidRDefault="00097308" w:rsidP="00FA0713">
            <w:pPr>
              <w:spacing w:after="0" w:line="240" w:lineRule="auto"/>
              <w:jc w:val="both"/>
              <w:rPr>
                <w:rFonts w:ascii="Arial Narrow" w:eastAsia="Times New Roman" w:hAnsi="Arial Narrow" w:cs="Calibri"/>
                <w:sz w:val="16"/>
                <w:szCs w:val="16"/>
                <w:lang w:val="sq-AL"/>
              </w:rPr>
            </w:pPr>
            <w:r w:rsidRPr="00FA0713">
              <w:rPr>
                <w:rFonts w:ascii="Arial Narrow" w:eastAsia="Times New Roman" w:hAnsi="Arial Narrow" w:cs="Arial"/>
                <w:i/>
                <w:iCs/>
                <w:sz w:val="16"/>
                <w:szCs w:val="16"/>
                <w:lang w:val="sq-AL"/>
              </w:rPr>
              <w:t>Masa e politikës: Sigurimi i politikave unike/të njejta të dënimeve nga gjykatat</w:t>
            </w:r>
          </w:p>
        </w:tc>
        <w:tc>
          <w:tcPr>
            <w:tcW w:w="2704" w:type="dxa"/>
            <w:gridSpan w:val="3"/>
            <w:tcBorders>
              <w:top w:val="nil"/>
              <w:left w:val="single" w:sz="4" w:space="0" w:color="auto"/>
              <w:bottom w:val="single" w:sz="4" w:space="0" w:color="auto"/>
              <w:right w:val="single" w:sz="4" w:space="0" w:color="auto"/>
            </w:tcBorders>
            <w:shd w:val="clear" w:color="auto" w:fill="auto"/>
            <w:vAlign w:val="center"/>
          </w:tcPr>
          <w:p w14:paraId="74437CE7" w14:textId="3047E6E2" w:rsidR="00097308" w:rsidRPr="00FA0713" w:rsidRDefault="00097308" w:rsidP="00FA0713">
            <w:pPr>
              <w:spacing w:after="0" w:line="240" w:lineRule="auto"/>
              <w:jc w:val="both"/>
              <w:rPr>
                <w:rFonts w:ascii="Arial Narrow" w:eastAsia="Times New Roman" w:hAnsi="Arial Narrow" w:cs="Calibri"/>
                <w:sz w:val="16"/>
                <w:szCs w:val="16"/>
                <w:lang w:val="sq-AL"/>
              </w:rPr>
            </w:pPr>
            <w:r w:rsidRPr="00FA0713">
              <w:rPr>
                <w:rFonts w:ascii="Arial Narrow" w:eastAsia="Times New Roman" w:hAnsi="Arial Narrow" w:cs="Calibri"/>
                <w:sz w:val="16"/>
                <w:szCs w:val="16"/>
                <w:lang w:val="sq-AL"/>
              </w:rPr>
              <w:t xml:space="preserve">0% </w:t>
            </w:r>
            <w:r w:rsidRPr="00FA0713">
              <w:rPr>
                <w:rFonts w:ascii="Arial Narrow" w:eastAsia="Times New Roman" w:hAnsi="Arial Narrow" w:cs="Arial"/>
                <w:i/>
                <w:iCs/>
                <w:color w:val="000000"/>
                <w:sz w:val="16"/>
                <w:szCs w:val="16"/>
                <w:lang w:val="sq-AL"/>
              </w:rPr>
              <w:t>zbatuar plotësisht</w:t>
            </w:r>
          </w:p>
        </w:tc>
      </w:tr>
      <w:tr w:rsidR="00DA2660" w:rsidRPr="0033574D" w14:paraId="4D74D713"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E809958" w14:textId="088BDC63" w:rsidR="000A3896" w:rsidRPr="000A3896" w:rsidRDefault="00DA4F4C" w:rsidP="000A389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42</w:t>
            </w:r>
          </w:p>
        </w:tc>
        <w:tc>
          <w:tcPr>
            <w:tcW w:w="2736" w:type="dxa"/>
            <w:tcBorders>
              <w:top w:val="nil"/>
              <w:left w:val="nil"/>
              <w:bottom w:val="single" w:sz="4" w:space="0" w:color="auto"/>
              <w:right w:val="single" w:sz="4" w:space="0" w:color="auto"/>
            </w:tcBorders>
            <w:shd w:val="clear" w:color="000000" w:fill="FF0000"/>
            <w:vAlign w:val="center"/>
            <w:hideMark/>
          </w:tcPr>
          <w:p w14:paraId="46878016"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Hartimi i rregulloreve të brendshme për krijimin e paneleve të kërkuara sipas Ligjit të ri për kundërvajtje</w:t>
            </w:r>
          </w:p>
        </w:tc>
        <w:tc>
          <w:tcPr>
            <w:tcW w:w="749" w:type="dxa"/>
            <w:tcBorders>
              <w:top w:val="nil"/>
              <w:left w:val="nil"/>
              <w:bottom w:val="single" w:sz="4" w:space="0" w:color="auto"/>
              <w:right w:val="single" w:sz="4" w:space="0" w:color="auto"/>
            </w:tcBorders>
            <w:shd w:val="clear" w:color="000000" w:fill="FF0000"/>
            <w:vAlign w:val="center"/>
            <w:hideMark/>
          </w:tcPr>
          <w:p w14:paraId="4015D882" w14:textId="77777777" w:rsidR="009168D4"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2021</w:t>
            </w:r>
          </w:p>
          <w:p w14:paraId="5D04EB98" w14:textId="77777777" w:rsidR="009168D4"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w:t>
            </w:r>
          </w:p>
          <w:p w14:paraId="5749B1E5" w14:textId="211FD396"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000000" w:fill="FF0000"/>
            <w:vAlign w:val="center"/>
            <w:hideMark/>
          </w:tcPr>
          <w:p w14:paraId="413A793B"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Institucionet përgjegjëse për sanksionet kundërvajtëse</w:t>
            </w:r>
          </w:p>
        </w:tc>
        <w:tc>
          <w:tcPr>
            <w:tcW w:w="2822" w:type="dxa"/>
            <w:tcBorders>
              <w:top w:val="nil"/>
              <w:left w:val="nil"/>
              <w:bottom w:val="single" w:sz="4" w:space="0" w:color="auto"/>
              <w:right w:val="single" w:sz="4" w:space="0" w:color="auto"/>
            </w:tcBorders>
            <w:shd w:val="clear" w:color="000000" w:fill="FF0000"/>
            <w:vAlign w:val="center"/>
            <w:hideMark/>
          </w:tcPr>
          <w:p w14:paraId="7B499A81" w14:textId="77777777" w:rsidR="000A3896" w:rsidRPr="00FA0713" w:rsidRDefault="000A3896" w:rsidP="00FA0713">
            <w:pPr>
              <w:spacing w:after="0" w:line="240" w:lineRule="auto"/>
              <w:jc w:val="both"/>
              <w:rPr>
                <w:rFonts w:ascii="Arial Narrow" w:eastAsia="Times New Roman" w:hAnsi="Arial Narrow" w:cs="Arial"/>
                <w:sz w:val="16"/>
                <w:szCs w:val="16"/>
                <w:lang w:val="sq-AL"/>
              </w:rPr>
            </w:pPr>
            <w:r w:rsidRPr="00FA0713">
              <w:rPr>
                <w:rFonts w:ascii="Arial Narrow" w:eastAsia="Times New Roman" w:hAnsi="Arial Narrow" w:cs="Arial"/>
                <w:sz w:val="16"/>
                <w:szCs w:val="16"/>
                <w:lang w:val="sq-AL"/>
              </w:rPr>
              <w:t>Rregulloret e miratuara</w:t>
            </w:r>
          </w:p>
        </w:tc>
        <w:tc>
          <w:tcPr>
            <w:tcW w:w="6480" w:type="dxa"/>
            <w:gridSpan w:val="8"/>
            <w:tcBorders>
              <w:top w:val="nil"/>
              <w:left w:val="nil"/>
              <w:bottom w:val="single" w:sz="4" w:space="0" w:color="auto"/>
              <w:right w:val="single" w:sz="4" w:space="0" w:color="auto"/>
            </w:tcBorders>
            <w:shd w:val="clear" w:color="000000" w:fill="FF0000"/>
            <w:vAlign w:val="center"/>
            <w:hideMark/>
          </w:tcPr>
          <w:p w14:paraId="51B95168" w14:textId="34BA2799" w:rsidR="000A3896" w:rsidRPr="00FA0713" w:rsidRDefault="003170CE" w:rsidP="00FA0713">
            <w:pPr>
              <w:jc w:val="both"/>
              <w:rPr>
                <w:rFonts w:ascii="Arial Narrow" w:hAnsi="Arial Narrow" w:cs="Calibri"/>
                <w:color w:val="000000"/>
                <w:sz w:val="16"/>
                <w:szCs w:val="16"/>
              </w:rPr>
            </w:pPr>
            <w:r w:rsidRPr="00FA0713">
              <w:rPr>
                <w:rFonts w:ascii="Arial Narrow" w:hAnsi="Arial Narrow" w:cs="Calibri"/>
                <w:color w:val="000000"/>
                <w:sz w:val="16"/>
                <w:szCs w:val="16"/>
              </w:rPr>
              <w:t>Nuk është zbatuar</w:t>
            </w:r>
          </w:p>
        </w:tc>
      </w:tr>
    </w:tbl>
    <w:p w14:paraId="14D8FDEE" w14:textId="77777777" w:rsidR="00863594" w:rsidRDefault="00863594" w:rsidP="007D7FD2">
      <w:pPr>
        <w:rPr>
          <w:rFonts w:asciiTheme="minorHAnsi" w:hAnsiTheme="minorHAnsi"/>
          <w:sz w:val="22"/>
          <w:lang w:val="sq-AL"/>
        </w:rPr>
        <w:sectPr w:rsidR="00863594" w:rsidSect="00573B23">
          <w:pgSz w:w="15840" w:h="12240" w:orient="landscape"/>
          <w:pgMar w:top="720" w:right="720" w:bottom="720" w:left="720" w:header="720" w:footer="720" w:gutter="0"/>
          <w:cols w:space="720"/>
          <w:docGrid w:linePitch="360"/>
        </w:sectPr>
      </w:pPr>
    </w:p>
    <w:p w14:paraId="07A24338" w14:textId="15615CCD" w:rsidR="00DA2660" w:rsidRPr="008C3B3C" w:rsidRDefault="00DA2660" w:rsidP="008C3B3C">
      <w:pPr>
        <w:pStyle w:val="NoSpacing"/>
        <w:rPr>
          <w:b/>
          <w:lang w:val="sq-AL"/>
        </w:rPr>
      </w:pPr>
      <w:r w:rsidRPr="008C3B3C">
        <w:rPr>
          <w:b/>
          <w:lang w:val="sq-AL"/>
        </w:rPr>
        <w:t>Kapitulli 2.</w:t>
      </w:r>
      <w:r w:rsidR="006F1932" w:rsidRPr="008C3B3C">
        <w:rPr>
          <w:b/>
          <w:lang w:val="sq-AL"/>
        </w:rPr>
        <w:t>4</w:t>
      </w:r>
      <w:r w:rsidR="006D725D" w:rsidRPr="008C3B3C">
        <w:rPr>
          <w:b/>
          <w:lang w:val="sq-AL"/>
        </w:rPr>
        <w:t xml:space="preserve"> - Garantimi i integritetit të Policisë së Kosovës</w:t>
      </w:r>
      <w:r w:rsidR="00DD03E9" w:rsidRPr="008C3B3C">
        <w:rPr>
          <w:b/>
          <w:lang w:val="sq-AL"/>
        </w:rPr>
        <w:t xml:space="preserve"> </w:t>
      </w:r>
    </w:p>
    <w:tbl>
      <w:tblPr>
        <w:tblW w:w="14736" w:type="dxa"/>
        <w:tblLayout w:type="fixed"/>
        <w:tblLook w:val="04A0" w:firstRow="1" w:lastRow="0" w:firstColumn="1" w:lastColumn="0" w:noHBand="0" w:noVBand="1"/>
      </w:tblPr>
      <w:tblGrid>
        <w:gridCol w:w="394"/>
        <w:gridCol w:w="2736"/>
        <w:gridCol w:w="749"/>
        <w:gridCol w:w="1555"/>
        <w:gridCol w:w="2822"/>
        <w:gridCol w:w="3314"/>
        <w:gridCol w:w="60"/>
        <w:gridCol w:w="170"/>
        <w:gridCol w:w="2936"/>
      </w:tblGrid>
      <w:tr w:rsidR="00097308" w:rsidRPr="003B01A1" w14:paraId="6EEFF945" w14:textId="71DFF0D9" w:rsidTr="00EF228D">
        <w:trPr>
          <w:trHeight w:val="251"/>
        </w:trPr>
        <w:tc>
          <w:tcPr>
            <w:tcW w:w="1163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A9706E2" w14:textId="4B7445B1" w:rsidR="00097308" w:rsidRPr="003B01A1" w:rsidRDefault="00097308" w:rsidP="00EC76C3">
            <w:pPr>
              <w:spacing w:after="0" w:line="240" w:lineRule="auto"/>
              <w:rPr>
                <w:rFonts w:ascii="Arial Narrow" w:eastAsia="Times New Roman" w:hAnsi="Arial Narrow" w:cs="Arial"/>
                <w:color w:val="000000"/>
                <w:sz w:val="16"/>
                <w:szCs w:val="16"/>
                <w:lang w:val="sq-AL"/>
              </w:rPr>
            </w:pPr>
            <w:r w:rsidRPr="003B01A1">
              <w:rPr>
                <w:rFonts w:ascii="Arial Narrow" w:eastAsia="Times New Roman" w:hAnsi="Arial Narrow" w:cs="Arial"/>
                <w:i/>
                <w:iCs/>
                <w:sz w:val="16"/>
                <w:szCs w:val="16"/>
                <w:lang w:val="sq-AL"/>
              </w:rPr>
              <w:t>Masa e politikës: Infrastrukturë dhe administratë që fuqizon zyrtarët policor</w:t>
            </w: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7AED1" w14:textId="45D7F602" w:rsidR="00097308" w:rsidRPr="003B01A1" w:rsidRDefault="00097308" w:rsidP="00097308">
            <w:pPr>
              <w:spacing w:after="0" w:line="240" w:lineRule="auto"/>
              <w:rPr>
                <w:rFonts w:ascii="Arial Narrow" w:eastAsia="Times New Roman" w:hAnsi="Arial Narrow" w:cs="Arial"/>
                <w:color w:val="000000"/>
                <w:sz w:val="16"/>
                <w:szCs w:val="16"/>
                <w:lang w:val="sq-AL"/>
              </w:rPr>
            </w:pPr>
            <w:r>
              <w:rPr>
                <w:rFonts w:ascii="Arial Narrow" w:eastAsia="Times New Roman" w:hAnsi="Arial Narrow" w:cs="Arial"/>
                <w:color w:val="000000"/>
                <w:sz w:val="16"/>
                <w:szCs w:val="16"/>
                <w:lang w:val="sq-AL"/>
              </w:rPr>
              <w:t xml:space="preserve">30% </w:t>
            </w:r>
            <w:r>
              <w:rPr>
                <w:rFonts w:ascii="Arial Narrow" w:eastAsia="Times New Roman" w:hAnsi="Arial Narrow" w:cs="Arial"/>
                <w:i/>
                <w:iCs/>
                <w:color w:val="000000"/>
                <w:sz w:val="16"/>
                <w:szCs w:val="16"/>
                <w:lang w:val="sq-AL"/>
              </w:rPr>
              <w:t>zbatuar plotësisht</w:t>
            </w:r>
          </w:p>
        </w:tc>
      </w:tr>
      <w:tr w:rsidR="00B122AC" w:rsidRPr="003B01A1" w14:paraId="2F706DC5" w14:textId="77777777" w:rsidTr="004A1C70">
        <w:trPr>
          <w:trHeight w:val="420"/>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977A9" w14:textId="1C024DB9" w:rsidR="00B122AC" w:rsidRPr="003B01A1" w:rsidRDefault="00DA4F4C" w:rsidP="00B122A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w:t>
            </w:r>
          </w:p>
        </w:tc>
        <w:tc>
          <w:tcPr>
            <w:tcW w:w="2736" w:type="dxa"/>
            <w:tcBorders>
              <w:top w:val="single" w:sz="4" w:space="0" w:color="auto"/>
              <w:left w:val="nil"/>
              <w:bottom w:val="single" w:sz="4" w:space="0" w:color="auto"/>
              <w:right w:val="single" w:sz="4" w:space="0" w:color="auto"/>
            </w:tcBorders>
            <w:shd w:val="clear" w:color="auto" w:fill="FF0000"/>
            <w:vAlign w:val="center"/>
            <w:hideMark/>
          </w:tcPr>
          <w:p w14:paraId="05605A73"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Ndryshimi dhe plotësimi i Ligjit për Policinë ashtu që të përfshihet Sigurimi i jetës dhe shëndetit për zyrtarët policor</w:t>
            </w:r>
          </w:p>
        </w:tc>
        <w:tc>
          <w:tcPr>
            <w:tcW w:w="749" w:type="dxa"/>
            <w:tcBorders>
              <w:top w:val="single" w:sz="4" w:space="0" w:color="auto"/>
              <w:left w:val="nil"/>
              <w:bottom w:val="single" w:sz="4" w:space="0" w:color="auto"/>
              <w:right w:val="single" w:sz="4" w:space="0" w:color="auto"/>
            </w:tcBorders>
            <w:shd w:val="clear" w:color="auto" w:fill="FF0000"/>
            <w:vAlign w:val="center"/>
            <w:hideMark/>
          </w:tcPr>
          <w:p w14:paraId="5C7AAF43"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2022</w:t>
            </w:r>
          </w:p>
        </w:tc>
        <w:tc>
          <w:tcPr>
            <w:tcW w:w="1555" w:type="dxa"/>
            <w:tcBorders>
              <w:top w:val="single" w:sz="4" w:space="0" w:color="auto"/>
              <w:left w:val="nil"/>
              <w:bottom w:val="single" w:sz="4" w:space="0" w:color="auto"/>
              <w:right w:val="single" w:sz="4" w:space="0" w:color="auto"/>
            </w:tcBorders>
            <w:shd w:val="clear" w:color="auto" w:fill="FF0000"/>
            <w:vAlign w:val="center"/>
            <w:hideMark/>
          </w:tcPr>
          <w:p w14:paraId="69A29419"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MPB</w:t>
            </w:r>
          </w:p>
        </w:tc>
        <w:tc>
          <w:tcPr>
            <w:tcW w:w="2822" w:type="dxa"/>
            <w:tcBorders>
              <w:top w:val="single" w:sz="4" w:space="0" w:color="auto"/>
              <w:left w:val="nil"/>
              <w:bottom w:val="single" w:sz="4" w:space="0" w:color="auto"/>
              <w:right w:val="single" w:sz="4" w:space="0" w:color="auto"/>
            </w:tcBorders>
            <w:shd w:val="clear" w:color="auto" w:fill="FF0000"/>
            <w:vAlign w:val="center"/>
            <w:hideMark/>
          </w:tcPr>
          <w:p w14:paraId="1D187F77"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Ligji i ndryshuar dhe plotësuar</w:t>
            </w:r>
          </w:p>
        </w:tc>
        <w:tc>
          <w:tcPr>
            <w:tcW w:w="6480" w:type="dxa"/>
            <w:gridSpan w:val="4"/>
            <w:tcBorders>
              <w:top w:val="single" w:sz="4" w:space="0" w:color="auto"/>
              <w:left w:val="nil"/>
              <w:bottom w:val="single" w:sz="4" w:space="0" w:color="auto"/>
              <w:right w:val="single" w:sz="4" w:space="0" w:color="auto"/>
            </w:tcBorders>
            <w:shd w:val="clear" w:color="auto" w:fill="FF0000"/>
            <w:vAlign w:val="center"/>
            <w:hideMark/>
          </w:tcPr>
          <w:p w14:paraId="4FDEBFC9" w14:textId="180414A4" w:rsidR="00B122AC" w:rsidRPr="008C3B3C" w:rsidRDefault="00BB7B5B"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Nuk ka zhvillime.</w:t>
            </w:r>
          </w:p>
        </w:tc>
      </w:tr>
      <w:tr w:rsidR="00B122AC" w:rsidRPr="003B01A1" w14:paraId="28230B14" w14:textId="77777777" w:rsidTr="004A1C70">
        <w:trPr>
          <w:trHeight w:val="42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072FD9B0" w14:textId="2280BBD1" w:rsidR="00B122AC" w:rsidRPr="003B01A1" w:rsidRDefault="00DA4F4C" w:rsidP="00B122A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w:t>
            </w:r>
          </w:p>
        </w:tc>
        <w:tc>
          <w:tcPr>
            <w:tcW w:w="2736" w:type="dxa"/>
            <w:tcBorders>
              <w:top w:val="nil"/>
              <w:left w:val="nil"/>
              <w:bottom w:val="single" w:sz="4" w:space="0" w:color="auto"/>
              <w:right w:val="single" w:sz="4" w:space="0" w:color="auto"/>
            </w:tcBorders>
            <w:shd w:val="clear" w:color="000000" w:fill="FF0000"/>
            <w:vAlign w:val="center"/>
            <w:hideMark/>
          </w:tcPr>
          <w:p w14:paraId="51BEF47A"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Hartimi i Ligjit për Pensionet e Zyrtarëve Policor të PK dhe punonjësit e IPK me autorizime policore, për të ulur moshën e pensionimit</w:t>
            </w:r>
          </w:p>
        </w:tc>
        <w:tc>
          <w:tcPr>
            <w:tcW w:w="749" w:type="dxa"/>
            <w:tcBorders>
              <w:top w:val="nil"/>
              <w:left w:val="nil"/>
              <w:bottom w:val="single" w:sz="4" w:space="0" w:color="auto"/>
              <w:right w:val="single" w:sz="4" w:space="0" w:color="auto"/>
            </w:tcBorders>
            <w:shd w:val="clear" w:color="000000" w:fill="FF0000"/>
            <w:vAlign w:val="center"/>
            <w:hideMark/>
          </w:tcPr>
          <w:p w14:paraId="25B5C75C"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000000" w:fill="FF0000"/>
            <w:vAlign w:val="center"/>
            <w:hideMark/>
          </w:tcPr>
          <w:p w14:paraId="49ADE27F"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MPB</w:t>
            </w:r>
          </w:p>
        </w:tc>
        <w:tc>
          <w:tcPr>
            <w:tcW w:w="2822" w:type="dxa"/>
            <w:tcBorders>
              <w:top w:val="nil"/>
              <w:left w:val="nil"/>
              <w:bottom w:val="single" w:sz="4" w:space="0" w:color="auto"/>
              <w:right w:val="single" w:sz="4" w:space="0" w:color="auto"/>
            </w:tcBorders>
            <w:shd w:val="clear" w:color="000000" w:fill="FF0000"/>
            <w:vAlign w:val="center"/>
            <w:hideMark/>
          </w:tcPr>
          <w:p w14:paraId="2ED70651"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Ligji për Pensionet e Zyrtarëve Policor të PK dhe punonjësit e IPK me autorizime policore, i miratuar.</w:t>
            </w:r>
          </w:p>
        </w:tc>
        <w:tc>
          <w:tcPr>
            <w:tcW w:w="6480" w:type="dxa"/>
            <w:gridSpan w:val="4"/>
            <w:tcBorders>
              <w:top w:val="nil"/>
              <w:left w:val="nil"/>
              <w:bottom w:val="single" w:sz="4" w:space="0" w:color="auto"/>
              <w:right w:val="single" w:sz="4" w:space="0" w:color="auto"/>
            </w:tcBorders>
            <w:shd w:val="clear" w:color="000000" w:fill="FF0000"/>
            <w:noWrap/>
            <w:vAlign w:val="center"/>
          </w:tcPr>
          <w:p w14:paraId="0A1A25A6" w14:textId="32812B5E" w:rsidR="00B122AC" w:rsidRPr="008C3B3C" w:rsidRDefault="00BB7B5B"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Nuk ka zhvillime.</w:t>
            </w:r>
          </w:p>
        </w:tc>
      </w:tr>
      <w:tr w:rsidR="00B122AC" w:rsidRPr="003B01A1" w14:paraId="006E075B" w14:textId="77777777" w:rsidTr="004A1C70">
        <w:trPr>
          <w:trHeight w:val="63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636CB376" w14:textId="502B4D8B" w:rsidR="00B122AC" w:rsidRPr="003B01A1" w:rsidRDefault="00DA4F4C" w:rsidP="00B122A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w:t>
            </w:r>
          </w:p>
        </w:tc>
        <w:tc>
          <w:tcPr>
            <w:tcW w:w="2736" w:type="dxa"/>
            <w:tcBorders>
              <w:top w:val="nil"/>
              <w:left w:val="nil"/>
              <w:bottom w:val="single" w:sz="4" w:space="0" w:color="auto"/>
              <w:right w:val="single" w:sz="4" w:space="0" w:color="auto"/>
            </w:tcBorders>
            <w:shd w:val="clear" w:color="auto" w:fill="FF0000"/>
            <w:vAlign w:val="center"/>
            <w:hideMark/>
          </w:tcPr>
          <w:p w14:paraId="5C2DB4B8"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Hartimi dhe përditësimi i strategjisë për marrëdhënie me publikun për përdorim më të mirë të mediave sociale në ndërtimin e raporteve me publikun</w:t>
            </w:r>
          </w:p>
        </w:tc>
        <w:tc>
          <w:tcPr>
            <w:tcW w:w="749" w:type="dxa"/>
            <w:tcBorders>
              <w:top w:val="nil"/>
              <w:left w:val="nil"/>
              <w:bottom w:val="single" w:sz="4" w:space="0" w:color="auto"/>
              <w:right w:val="single" w:sz="4" w:space="0" w:color="auto"/>
            </w:tcBorders>
            <w:shd w:val="clear" w:color="auto" w:fill="FF0000"/>
            <w:vAlign w:val="center"/>
            <w:hideMark/>
          </w:tcPr>
          <w:p w14:paraId="607AE48A"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FF0000"/>
            <w:vAlign w:val="center"/>
            <w:hideMark/>
          </w:tcPr>
          <w:p w14:paraId="659E58F9"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MPB, PK</w:t>
            </w:r>
          </w:p>
        </w:tc>
        <w:tc>
          <w:tcPr>
            <w:tcW w:w="2822" w:type="dxa"/>
            <w:tcBorders>
              <w:top w:val="nil"/>
              <w:left w:val="nil"/>
              <w:bottom w:val="single" w:sz="4" w:space="0" w:color="auto"/>
              <w:right w:val="single" w:sz="4" w:space="0" w:color="auto"/>
            </w:tcBorders>
            <w:shd w:val="clear" w:color="auto" w:fill="FF0000"/>
            <w:vAlign w:val="center"/>
            <w:hideMark/>
          </w:tcPr>
          <w:p w14:paraId="06C8364E"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Strategjia e miratuar</w:t>
            </w:r>
          </w:p>
        </w:tc>
        <w:tc>
          <w:tcPr>
            <w:tcW w:w="6480" w:type="dxa"/>
            <w:gridSpan w:val="4"/>
            <w:tcBorders>
              <w:top w:val="nil"/>
              <w:left w:val="nil"/>
              <w:bottom w:val="single" w:sz="4" w:space="0" w:color="auto"/>
              <w:right w:val="single" w:sz="4" w:space="0" w:color="auto"/>
            </w:tcBorders>
            <w:shd w:val="clear" w:color="auto" w:fill="FF0000"/>
            <w:vAlign w:val="center"/>
          </w:tcPr>
          <w:p w14:paraId="49D80CC0" w14:textId="0010A02B" w:rsidR="00B122AC" w:rsidRPr="008C3B3C" w:rsidRDefault="00B07B03" w:rsidP="008C3B3C">
            <w:pPr>
              <w:pStyle w:val="NoSpacing"/>
              <w:jc w:val="both"/>
              <w:rPr>
                <w:rFonts w:ascii="Arial Narrow" w:hAnsi="Arial Narrow"/>
                <w:sz w:val="16"/>
                <w:szCs w:val="16"/>
                <w:lang w:val="sq-AL"/>
              </w:rPr>
            </w:pPr>
            <w:r w:rsidRPr="008C3B3C">
              <w:rPr>
                <w:rFonts w:ascii="Arial Narrow" w:hAnsi="Arial Narrow"/>
                <w:sz w:val="16"/>
                <w:szCs w:val="16"/>
                <w:lang w:val="sq-AL"/>
              </w:rPr>
              <w:t>Nuk ka pas zhvillime gjate periudhes raportuese.</w:t>
            </w:r>
          </w:p>
        </w:tc>
      </w:tr>
      <w:tr w:rsidR="00B122AC" w:rsidRPr="003B01A1" w14:paraId="190464EB" w14:textId="77777777" w:rsidTr="008C3B3C">
        <w:trPr>
          <w:trHeight w:val="1493"/>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14:paraId="181CED3A" w14:textId="5205D3AB" w:rsidR="00B122AC" w:rsidRPr="003B01A1" w:rsidRDefault="00DA4F4C" w:rsidP="008C3B3C">
            <w:pPr>
              <w:spacing w:after="0" w:line="240" w:lineRule="auto"/>
              <w:jc w:val="center"/>
              <w:rPr>
                <w:rFonts w:ascii="Arial Narrow" w:eastAsia="Times New Roman" w:hAnsi="Arial Narrow" w:cs="Arial"/>
                <w:sz w:val="16"/>
                <w:szCs w:val="16"/>
                <w:lang w:val="sq-AL"/>
              </w:rPr>
            </w:pPr>
            <w:r>
              <w:rPr>
                <w:rFonts w:ascii="Arial Narrow" w:eastAsia="Times New Roman" w:hAnsi="Arial Narrow" w:cs="Arial"/>
                <w:sz w:val="16"/>
                <w:szCs w:val="16"/>
                <w:lang w:val="sq-AL"/>
              </w:rPr>
              <w:t>4</w:t>
            </w:r>
          </w:p>
        </w:tc>
        <w:tc>
          <w:tcPr>
            <w:tcW w:w="2736" w:type="dxa"/>
            <w:tcBorders>
              <w:top w:val="nil"/>
              <w:left w:val="nil"/>
              <w:bottom w:val="single" w:sz="4" w:space="0" w:color="auto"/>
              <w:right w:val="single" w:sz="4" w:space="0" w:color="auto"/>
            </w:tcBorders>
            <w:shd w:val="clear" w:color="000000" w:fill="92D050"/>
            <w:vAlign w:val="center"/>
            <w:hideMark/>
          </w:tcPr>
          <w:p w14:paraId="28C58245"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 xml:space="preserve">Përmirësimi i mekanizmave koordinues në mes të PK dhe IPK  lidhur me inspektimet e rregullta dhe të jashtëzakonshme </w:t>
            </w:r>
          </w:p>
        </w:tc>
        <w:tc>
          <w:tcPr>
            <w:tcW w:w="749" w:type="dxa"/>
            <w:tcBorders>
              <w:top w:val="nil"/>
              <w:left w:val="nil"/>
              <w:bottom w:val="single" w:sz="4" w:space="0" w:color="auto"/>
              <w:right w:val="single" w:sz="4" w:space="0" w:color="auto"/>
            </w:tcBorders>
            <w:shd w:val="clear" w:color="000000" w:fill="92D050"/>
            <w:vAlign w:val="center"/>
            <w:hideMark/>
          </w:tcPr>
          <w:p w14:paraId="43F3C693" w14:textId="77777777" w:rsidR="009168D4"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2021</w:t>
            </w:r>
          </w:p>
          <w:p w14:paraId="2FB4069B" w14:textId="77777777" w:rsidR="009168D4"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w:t>
            </w:r>
          </w:p>
          <w:p w14:paraId="3C2358E3" w14:textId="7A15C1AD"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2023</w:t>
            </w:r>
          </w:p>
        </w:tc>
        <w:tc>
          <w:tcPr>
            <w:tcW w:w="1555" w:type="dxa"/>
            <w:tcBorders>
              <w:top w:val="nil"/>
              <w:left w:val="nil"/>
              <w:bottom w:val="single" w:sz="4" w:space="0" w:color="auto"/>
              <w:right w:val="single" w:sz="4" w:space="0" w:color="auto"/>
            </w:tcBorders>
            <w:shd w:val="clear" w:color="000000" w:fill="92D050"/>
            <w:vAlign w:val="center"/>
            <w:hideMark/>
          </w:tcPr>
          <w:p w14:paraId="3315C70F"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PK,IPK</w:t>
            </w:r>
          </w:p>
        </w:tc>
        <w:tc>
          <w:tcPr>
            <w:tcW w:w="2822" w:type="dxa"/>
            <w:tcBorders>
              <w:top w:val="nil"/>
              <w:left w:val="nil"/>
              <w:bottom w:val="single" w:sz="4" w:space="0" w:color="auto"/>
              <w:right w:val="single" w:sz="4" w:space="0" w:color="auto"/>
            </w:tcBorders>
            <w:shd w:val="clear" w:color="000000" w:fill="92D050"/>
            <w:vAlign w:val="center"/>
            <w:hideMark/>
          </w:tcPr>
          <w:p w14:paraId="65824A49"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Bashkëpunim më i mirë ne mes te PK-së dhe IPK-së</w:t>
            </w:r>
          </w:p>
        </w:tc>
        <w:tc>
          <w:tcPr>
            <w:tcW w:w="6480" w:type="dxa"/>
            <w:gridSpan w:val="4"/>
            <w:tcBorders>
              <w:top w:val="nil"/>
              <w:left w:val="nil"/>
              <w:bottom w:val="single" w:sz="4" w:space="0" w:color="auto"/>
              <w:right w:val="single" w:sz="4" w:space="0" w:color="auto"/>
            </w:tcBorders>
            <w:shd w:val="clear" w:color="000000" w:fill="92D050"/>
            <w:vAlign w:val="center"/>
          </w:tcPr>
          <w:p w14:paraId="77FAFCD2" w14:textId="77777777" w:rsidR="00B07B03" w:rsidRPr="008C3B3C" w:rsidRDefault="00B07B03"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 xml:space="preserve">Ky aktivitet zbatohet ne vazhdimësi dhe bashkëpunimi ndërmjet PK dhe IPK është i avancuar. Sa i përket veprimeve përbrenda periudhës raportuese, sipas modelit të shpjeguar të bashkëpunimit, janë trajtuar inspektimet dhe raportet e inspektimeve të IPK-së, në fushat: </w:t>
            </w:r>
          </w:p>
          <w:p w14:paraId="72C1FA00" w14:textId="77777777" w:rsidR="00B07B03" w:rsidRPr="008C3B3C" w:rsidRDefault="00B07B03"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 xml:space="preserve">1. Vlerësimi i performancës së stacionit policor Obiliq dhe </w:t>
            </w:r>
          </w:p>
          <w:p w14:paraId="16A0B9A1" w14:textId="77777777" w:rsidR="00B07B03" w:rsidRPr="008C3B3C" w:rsidRDefault="00B07B03"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 xml:space="preserve">2. Vlerësimi i performancës së stacionit policor Gjakovë. </w:t>
            </w:r>
          </w:p>
          <w:p w14:paraId="2EFE110F" w14:textId="77777777" w:rsidR="00B07B03" w:rsidRPr="008C3B3C" w:rsidRDefault="00B07B03"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 xml:space="preserve">Kurse, Njësia e Inspektimi përbrenda Policisë së Kosovës, inspektimet e planifikuara dhe raportet e inspektimeve i ka proceduar konform PSO, dhe gjatë periudhës raportuese, i ka zhvilluar në fushat: </w:t>
            </w:r>
          </w:p>
          <w:p w14:paraId="5268C96E" w14:textId="3B696038" w:rsidR="00B122AC" w:rsidRPr="008C3B3C" w:rsidRDefault="00B07B03"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 xml:space="preserve">1. Administrimi i rasteve policore të dhunës në familje/dhunës gjinore, nga njësitë e hetimeve </w:t>
            </w:r>
            <w:r w:rsidR="00EF228D" w:rsidRPr="008C3B3C">
              <w:rPr>
                <w:rFonts w:ascii="Arial Narrow" w:hAnsi="Arial Narrow"/>
                <w:color w:val="000000"/>
                <w:sz w:val="16"/>
                <w:szCs w:val="16"/>
                <w:lang w:val="sq-AL"/>
              </w:rPr>
              <w:t xml:space="preserve">të PK-së gjatë vitit 2022, dhe </w:t>
            </w:r>
            <w:r w:rsidRPr="008C3B3C">
              <w:rPr>
                <w:rFonts w:ascii="Arial Narrow" w:hAnsi="Arial Narrow"/>
                <w:color w:val="000000"/>
                <w:sz w:val="16"/>
                <w:szCs w:val="16"/>
                <w:lang w:val="sq-AL"/>
              </w:rPr>
              <w:t>2. Inspektimi i parandalimit dhe luftimit të kontrabandës përmes kufirit shtetëror gjatë vitit 2022.</w:t>
            </w:r>
          </w:p>
        </w:tc>
      </w:tr>
      <w:tr w:rsidR="00B122AC" w:rsidRPr="003B01A1" w14:paraId="101513D8" w14:textId="77777777" w:rsidTr="00EF228D">
        <w:trPr>
          <w:trHeight w:val="548"/>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58A04AAF" w14:textId="77777777" w:rsidR="00B122AC" w:rsidRPr="003B01A1" w:rsidRDefault="00B122AC" w:rsidP="00B122AC">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5</w:t>
            </w:r>
          </w:p>
        </w:tc>
        <w:tc>
          <w:tcPr>
            <w:tcW w:w="2736" w:type="dxa"/>
            <w:tcBorders>
              <w:top w:val="nil"/>
              <w:left w:val="nil"/>
              <w:bottom w:val="single" w:sz="4" w:space="0" w:color="auto"/>
              <w:right w:val="single" w:sz="4" w:space="0" w:color="auto"/>
            </w:tcBorders>
            <w:shd w:val="clear" w:color="auto" w:fill="0070C0"/>
            <w:vAlign w:val="center"/>
            <w:hideMark/>
          </w:tcPr>
          <w:p w14:paraId="185E0813"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 xml:space="preserve">Inkorporimi i rekomandimeve të Auditimit të DSP në politikën dhe procedurat gjegjëse. </w:t>
            </w:r>
          </w:p>
        </w:tc>
        <w:tc>
          <w:tcPr>
            <w:tcW w:w="749" w:type="dxa"/>
            <w:tcBorders>
              <w:top w:val="nil"/>
              <w:left w:val="nil"/>
              <w:bottom w:val="single" w:sz="4" w:space="0" w:color="auto"/>
              <w:right w:val="single" w:sz="4" w:space="0" w:color="auto"/>
            </w:tcBorders>
            <w:shd w:val="clear" w:color="auto" w:fill="0070C0"/>
            <w:vAlign w:val="center"/>
            <w:hideMark/>
          </w:tcPr>
          <w:p w14:paraId="6A6874FA"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445C7DE0"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PK, IPK</w:t>
            </w:r>
          </w:p>
        </w:tc>
        <w:tc>
          <w:tcPr>
            <w:tcW w:w="2822" w:type="dxa"/>
            <w:tcBorders>
              <w:top w:val="nil"/>
              <w:left w:val="nil"/>
              <w:bottom w:val="single" w:sz="4" w:space="0" w:color="auto"/>
              <w:right w:val="single" w:sz="4" w:space="0" w:color="auto"/>
            </w:tcBorders>
            <w:shd w:val="clear" w:color="auto" w:fill="0070C0"/>
            <w:vAlign w:val="center"/>
            <w:hideMark/>
          </w:tcPr>
          <w:p w14:paraId="2B55D929"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Rekomandimet e Auditimit DSP të zbatuara</w:t>
            </w:r>
          </w:p>
        </w:tc>
        <w:tc>
          <w:tcPr>
            <w:tcW w:w="6480" w:type="dxa"/>
            <w:gridSpan w:val="4"/>
            <w:tcBorders>
              <w:top w:val="nil"/>
              <w:left w:val="nil"/>
              <w:bottom w:val="single" w:sz="4" w:space="0" w:color="auto"/>
              <w:right w:val="single" w:sz="4" w:space="0" w:color="auto"/>
            </w:tcBorders>
            <w:shd w:val="clear" w:color="auto" w:fill="0070C0"/>
            <w:vAlign w:val="center"/>
          </w:tcPr>
          <w:p w14:paraId="1778CB1F" w14:textId="0C65345D" w:rsidR="00B122AC" w:rsidRPr="008C3B3C" w:rsidRDefault="00552BA8"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Rekomandimet e Sektorit të Inspektimit, lidhur me përdorimin e veturave për punë zyrtare pas orarit të punës, me vendimmarrjen e Drejtorit të Përgjithshëm janë zbatuar, si dhe rekomandimet lidhur me sigurimin e bazave të njësive speciale, janë inkorporuar në PSO të Divizionit të Njësive Speciale.</w:t>
            </w:r>
          </w:p>
        </w:tc>
      </w:tr>
      <w:tr w:rsidR="00B122AC" w:rsidRPr="003B01A1" w14:paraId="125512A7" w14:textId="77777777" w:rsidTr="004A1C70">
        <w:trPr>
          <w:trHeight w:val="42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13A7060F" w14:textId="04692472" w:rsidR="00B122AC" w:rsidRPr="003B01A1" w:rsidRDefault="00DA4F4C" w:rsidP="00B122A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6</w:t>
            </w:r>
          </w:p>
        </w:tc>
        <w:tc>
          <w:tcPr>
            <w:tcW w:w="2736" w:type="dxa"/>
            <w:tcBorders>
              <w:top w:val="nil"/>
              <w:left w:val="nil"/>
              <w:bottom w:val="single" w:sz="4" w:space="0" w:color="auto"/>
              <w:right w:val="single" w:sz="4" w:space="0" w:color="auto"/>
            </w:tcBorders>
            <w:shd w:val="clear" w:color="auto" w:fill="FF0000"/>
            <w:vAlign w:val="center"/>
            <w:hideMark/>
          </w:tcPr>
          <w:p w14:paraId="09A036F5"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Ndryshimi dhe plotësimi i Ligjit për Policinë që autorizon DSP të ndërmerr testime të integritetit për policinë</w:t>
            </w:r>
          </w:p>
        </w:tc>
        <w:tc>
          <w:tcPr>
            <w:tcW w:w="749" w:type="dxa"/>
            <w:tcBorders>
              <w:top w:val="nil"/>
              <w:left w:val="nil"/>
              <w:bottom w:val="single" w:sz="4" w:space="0" w:color="auto"/>
              <w:right w:val="single" w:sz="4" w:space="0" w:color="auto"/>
            </w:tcBorders>
            <w:shd w:val="clear" w:color="auto" w:fill="FF0000"/>
            <w:vAlign w:val="center"/>
            <w:hideMark/>
          </w:tcPr>
          <w:p w14:paraId="62690FBF"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FF0000"/>
            <w:vAlign w:val="center"/>
            <w:hideMark/>
          </w:tcPr>
          <w:p w14:paraId="738DFBCF"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MPB</w:t>
            </w:r>
          </w:p>
        </w:tc>
        <w:tc>
          <w:tcPr>
            <w:tcW w:w="2822" w:type="dxa"/>
            <w:tcBorders>
              <w:top w:val="nil"/>
              <w:left w:val="nil"/>
              <w:bottom w:val="single" w:sz="4" w:space="0" w:color="auto"/>
              <w:right w:val="single" w:sz="4" w:space="0" w:color="auto"/>
            </w:tcBorders>
            <w:shd w:val="clear" w:color="auto" w:fill="FF0000"/>
            <w:vAlign w:val="center"/>
            <w:hideMark/>
          </w:tcPr>
          <w:p w14:paraId="290223D8"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Ligji i ndryshuar dhe plotësuar</w:t>
            </w:r>
          </w:p>
        </w:tc>
        <w:tc>
          <w:tcPr>
            <w:tcW w:w="6480" w:type="dxa"/>
            <w:gridSpan w:val="4"/>
            <w:tcBorders>
              <w:top w:val="nil"/>
              <w:left w:val="nil"/>
              <w:bottom w:val="single" w:sz="4" w:space="0" w:color="auto"/>
              <w:right w:val="single" w:sz="4" w:space="0" w:color="auto"/>
            </w:tcBorders>
            <w:shd w:val="clear" w:color="auto" w:fill="FF0000"/>
            <w:vAlign w:val="center"/>
          </w:tcPr>
          <w:p w14:paraId="5225E1D2" w14:textId="20347519" w:rsidR="00B122AC" w:rsidRPr="008C3B3C" w:rsidRDefault="00552BA8"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Nuk ka zhvillime.</w:t>
            </w:r>
          </w:p>
        </w:tc>
      </w:tr>
      <w:tr w:rsidR="00B122AC" w:rsidRPr="003B01A1" w14:paraId="3BF65980" w14:textId="77777777" w:rsidTr="004A1C70">
        <w:trPr>
          <w:trHeight w:val="63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64B95094" w14:textId="6C60F8BA" w:rsidR="00B122AC" w:rsidRPr="003B01A1" w:rsidRDefault="00DA4F4C" w:rsidP="00B122A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7</w:t>
            </w:r>
          </w:p>
        </w:tc>
        <w:tc>
          <w:tcPr>
            <w:tcW w:w="2736" w:type="dxa"/>
            <w:tcBorders>
              <w:top w:val="nil"/>
              <w:left w:val="nil"/>
              <w:bottom w:val="single" w:sz="4" w:space="0" w:color="auto"/>
              <w:right w:val="single" w:sz="4" w:space="0" w:color="auto"/>
            </w:tcBorders>
            <w:shd w:val="clear" w:color="auto" w:fill="FF0000"/>
            <w:vAlign w:val="center"/>
            <w:hideMark/>
          </w:tcPr>
          <w:p w14:paraId="34553BA5"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Caktimi i zyrtarëvë përgjegjës për sinjalizim nga punëdhënësit dhe njoftimi i AKK-së për sektorin privat</w:t>
            </w:r>
          </w:p>
        </w:tc>
        <w:tc>
          <w:tcPr>
            <w:tcW w:w="749" w:type="dxa"/>
            <w:tcBorders>
              <w:top w:val="nil"/>
              <w:left w:val="nil"/>
              <w:bottom w:val="single" w:sz="4" w:space="0" w:color="auto"/>
              <w:right w:val="single" w:sz="4" w:space="0" w:color="auto"/>
            </w:tcBorders>
            <w:shd w:val="clear" w:color="auto" w:fill="FF0000"/>
            <w:vAlign w:val="center"/>
            <w:hideMark/>
          </w:tcPr>
          <w:p w14:paraId="25AAE2FC" w14:textId="77777777" w:rsidR="009168D4"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2021</w:t>
            </w:r>
          </w:p>
          <w:p w14:paraId="54E15B8A" w14:textId="77777777" w:rsidR="009168D4"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w:t>
            </w:r>
          </w:p>
          <w:p w14:paraId="44DE08C6" w14:textId="27D2966B"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FF0000"/>
            <w:vAlign w:val="center"/>
            <w:hideMark/>
          </w:tcPr>
          <w:p w14:paraId="150379FC"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MD, AKK</w:t>
            </w:r>
          </w:p>
        </w:tc>
        <w:tc>
          <w:tcPr>
            <w:tcW w:w="2822" w:type="dxa"/>
            <w:tcBorders>
              <w:top w:val="nil"/>
              <w:left w:val="nil"/>
              <w:bottom w:val="single" w:sz="4" w:space="0" w:color="auto"/>
              <w:right w:val="single" w:sz="4" w:space="0" w:color="auto"/>
            </w:tcBorders>
            <w:shd w:val="clear" w:color="auto" w:fill="FF0000"/>
            <w:vAlign w:val="center"/>
            <w:hideMark/>
          </w:tcPr>
          <w:p w14:paraId="416B7B29"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Zyrtarët përgjegjës për Sinjalizim, të caktuar</w:t>
            </w:r>
          </w:p>
        </w:tc>
        <w:tc>
          <w:tcPr>
            <w:tcW w:w="6480" w:type="dxa"/>
            <w:gridSpan w:val="4"/>
            <w:tcBorders>
              <w:top w:val="nil"/>
              <w:left w:val="nil"/>
              <w:bottom w:val="single" w:sz="4" w:space="0" w:color="auto"/>
              <w:right w:val="single" w:sz="4" w:space="0" w:color="auto"/>
            </w:tcBorders>
            <w:shd w:val="clear" w:color="auto" w:fill="FF0000"/>
            <w:vAlign w:val="center"/>
          </w:tcPr>
          <w:p w14:paraId="536099BA" w14:textId="5D6EC459" w:rsidR="00B122AC" w:rsidRPr="008C3B3C" w:rsidRDefault="001D5E93"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Nuk ka zhvillim. Ashtu siç ju kemi vënë në dijeni keni parasysh se ky veprim është obligim ligjor i Inspektoratit të Punës (neni 30 paragrafi 2 i Ligjit nr. 06/L-085 për mbrojtjen e sinjalizuesve.</w:t>
            </w:r>
          </w:p>
        </w:tc>
      </w:tr>
      <w:tr w:rsidR="00B122AC" w:rsidRPr="003B01A1" w14:paraId="3887D328" w14:textId="77777777" w:rsidTr="00FA0713">
        <w:trPr>
          <w:trHeight w:val="56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74D450AC" w14:textId="77777777" w:rsidR="00B122AC" w:rsidRPr="003B01A1" w:rsidRDefault="00B122AC" w:rsidP="00B122AC">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8</w:t>
            </w:r>
          </w:p>
        </w:tc>
        <w:tc>
          <w:tcPr>
            <w:tcW w:w="2736" w:type="dxa"/>
            <w:tcBorders>
              <w:top w:val="nil"/>
              <w:left w:val="nil"/>
              <w:bottom w:val="single" w:sz="4" w:space="0" w:color="auto"/>
              <w:right w:val="single" w:sz="4" w:space="0" w:color="auto"/>
            </w:tcBorders>
            <w:shd w:val="clear" w:color="000000" w:fill="92D050"/>
            <w:vAlign w:val="center"/>
            <w:hideMark/>
          </w:tcPr>
          <w:p w14:paraId="1027DA23"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Caktimi i zyrtarëvë përgjegjës për sinjalizim nga punëdhënësit dhe njoftimi i AKK-në për sektorin publik</w:t>
            </w:r>
          </w:p>
        </w:tc>
        <w:tc>
          <w:tcPr>
            <w:tcW w:w="749" w:type="dxa"/>
            <w:tcBorders>
              <w:top w:val="nil"/>
              <w:left w:val="nil"/>
              <w:bottom w:val="single" w:sz="4" w:space="0" w:color="auto"/>
              <w:right w:val="single" w:sz="4" w:space="0" w:color="auto"/>
            </w:tcBorders>
            <w:shd w:val="clear" w:color="000000" w:fill="92D050"/>
            <w:vAlign w:val="center"/>
            <w:hideMark/>
          </w:tcPr>
          <w:p w14:paraId="5BFF4F51" w14:textId="77777777" w:rsidR="009168D4"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2021</w:t>
            </w:r>
          </w:p>
          <w:p w14:paraId="52A370D2" w14:textId="77777777" w:rsidR="009168D4"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w:t>
            </w:r>
          </w:p>
          <w:p w14:paraId="63E829BC" w14:textId="6C92B129"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000000" w:fill="92D050"/>
            <w:vAlign w:val="center"/>
            <w:hideMark/>
          </w:tcPr>
          <w:p w14:paraId="5C95F3E7"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MD, AKK</w:t>
            </w:r>
          </w:p>
        </w:tc>
        <w:tc>
          <w:tcPr>
            <w:tcW w:w="2822" w:type="dxa"/>
            <w:tcBorders>
              <w:top w:val="nil"/>
              <w:left w:val="nil"/>
              <w:bottom w:val="single" w:sz="4" w:space="0" w:color="auto"/>
              <w:right w:val="single" w:sz="4" w:space="0" w:color="auto"/>
            </w:tcBorders>
            <w:shd w:val="clear" w:color="000000" w:fill="92D050"/>
            <w:vAlign w:val="center"/>
            <w:hideMark/>
          </w:tcPr>
          <w:p w14:paraId="7FBAC041"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Zyrtarët përgjegjës për Sinjalizim, të caktuar</w:t>
            </w:r>
          </w:p>
        </w:tc>
        <w:tc>
          <w:tcPr>
            <w:tcW w:w="6480" w:type="dxa"/>
            <w:gridSpan w:val="4"/>
            <w:tcBorders>
              <w:top w:val="nil"/>
              <w:left w:val="nil"/>
              <w:bottom w:val="single" w:sz="4" w:space="0" w:color="auto"/>
              <w:right w:val="single" w:sz="4" w:space="0" w:color="auto"/>
            </w:tcBorders>
            <w:shd w:val="clear" w:color="000000" w:fill="92D050"/>
            <w:vAlign w:val="center"/>
          </w:tcPr>
          <w:p w14:paraId="3A6E6790" w14:textId="06FA8B66" w:rsidR="00B122AC" w:rsidRPr="008C3B3C" w:rsidRDefault="00395229"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Zyrtarin përgjegjës e kanë caktuar të gjitha institucionet e sektorit publik, sipas Ligjit - gjegjësisht 182 institucione.</w:t>
            </w:r>
          </w:p>
        </w:tc>
      </w:tr>
      <w:tr w:rsidR="00B122AC" w:rsidRPr="003B01A1" w14:paraId="46B1FCC2" w14:textId="77777777" w:rsidTr="004A1C70">
        <w:trPr>
          <w:trHeight w:val="63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4DBC892F" w14:textId="7ADF638E" w:rsidR="00B122AC" w:rsidRPr="003B01A1" w:rsidRDefault="00DA4F4C" w:rsidP="00B122A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9</w:t>
            </w:r>
          </w:p>
        </w:tc>
        <w:tc>
          <w:tcPr>
            <w:tcW w:w="2736" w:type="dxa"/>
            <w:tcBorders>
              <w:top w:val="nil"/>
              <w:left w:val="nil"/>
              <w:bottom w:val="single" w:sz="4" w:space="0" w:color="auto"/>
              <w:right w:val="single" w:sz="4" w:space="0" w:color="auto"/>
            </w:tcBorders>
            <w:shd w:val="clear" w:color="auto" w:fill="FF0000"/>
            <w:vAlign w:val="center"/>
            <w:hideMark/>
          </w:tcPr>
          <w:p w14:paraId="54E7C03E"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Hartimi i Udhëzimit Administrativ i cili parasheh themelimin dhe funksionimin e ekipeve të përbashkëta të hetimeve në nivel ndërinstitucional</w:t>
            </w:r>
          </w:p>
        </w:tc>
        <w:tc>
          <w:tcPr>
            <w:tcW w:w="749" w:type="dxa"/>
            <w:tcBorders>
              <w:top w:val="nil"/>
              <w:left w:val="nil"/>
              <w:bottom w:val="single" w:sz="4" w:space="0" w:color="auto"/>
              <w:right w:val="single" w:sz="4" w:space="0" w:color="auto"/>
            </w:tcBorders>
            <w:shd w:val="clear" w:color="auto" w:fill="FF0000"/>
            <w:vAlign w:val="center"/>
            <w:hideMark/>
          </w:tcPr>
          <w:p w14:paraId="59C6E124"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FF0000"/>
            <w:vAlign w:val="center"/>
            <w:hideMark/>
          </w:tcPr>
          <w:p w14:paraId="3DB7FB05"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MPB</w:t>
            </w:r>
          </w:p>
        </w:tc>
        <w:tc>
          <w:tcPr>
            <w:tcW w:w="2822" w:type="dxa"/>
            <w:tcBorders>
              <w:top w:val="nil"/>
              <w:left w:val="nil"/>
              <w:bottom w:val="single" w:sz="4" w:space="0" w:color="auto"/>
              <w:right w:val="single" w:sz="4" w:space="0" w:color="auto"/>
            </w:tcBorders>
            <w:shd w:val="clear" w:color="auto" w:fill="FF0000"/>
            <w:vAlign w:val="center"/>
            <w:hideMark/>
          </w:tcPr>
          <w:p w14:paraId="5625B998"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Udhëzimi Administrativ i miratuar</w:t>
            </w:r>
          </w:p>
        </w:tc>
        <w:tc>
          <w:tcPr>
            <w:tcW w:w="6480" w:type="dxa"/>
            <w:gridSpan w:val="4"/>
            <w:tcBorders>
              <w:top w:val="nil"/>
              <w:left w:val="nil"/>
              <w:bottom w:val="single" w:sz="4" w:space="0" w:color="auto"/>
              <w:right w:val="single" w:sz="4" w:space="0" w:color="auto"/>
            </w:tcBorders>
            <w:shd w:val="clear" w:color="auto" w:fill="FF0000"/>
            <w:vAlign w:val="center"/>
          </w:tcPr>
          <w:p w14:paraId="004DE0B4" w14:textId="797B3EAC" w:rsidR="00B122AC" w:rsidRPr="008C3B3C" w:rsidRDefault="00CE499D"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Nuk ka zhvillime.</w:t>
            </w:r>
          </w:p>
        </w:tc>
      </w:tr>
      <w:tr w:rsidR="00B122AC" w:rsidRPr="003B01A1" w14:paraId="580E910E" w14:textId="77777777" w:rsidTr="004A1C70">
        <w:trPr>
          <w:trHeight w:val="630"/>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A6E21" w14:textId="2334CAE1" w:rsidR="00B122AC" w:rsidRPr="003B01A1" w:rsidRDefault="00DA4F4C" w:rsidP="00B122A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10</w:t>
            </w:r>
          </w:p>
        </w:tc>
        <w:tc>
          <w:tcPr>
            <w:tcW w:w="2736" w:type="dxa"/>
            <w:tcBorders>
              <w:top w:val="single" w:sz="4" w:space="0" w:color="auto"/>
              <w:left w:val="nil"/>
              <w:bottom w:val="single" w:sz="4" w:space="0" w:color="auto"/>
              <w:right w:val="single" w:sz="4" w:space="0" w:color="auto"/>
            </w:tcBorders>
            <w:shd w:val="clear" w:color="000000" w:fill="FF0000"/>
            <w:vAlign w:val="center"/>
            <w:hideMark/>
          </w:tcPr>
          <w:p w14:paraId="1D9FAD13"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Hartimi i Udhëzimit Administrativ i cili parasheh themelimin dhe funksionimin e ekipeve të përbashkëta të hetimeve për zbatimin e bashkëpunimit ndërkombëtar</w:t>
            </w:r>
          </w:p>
        </w:tc>
        <w:tc>
          <w:tcPr>
            <w:tcW w:w="749" w:type="dxa"/>
            <w:tcBorders>
              <w:top w:val="single" w:sz="4" w:space="0" w:color="auto"/>
              <w:left w:val="nil"/>
              <w:bottom w:val="single" w:sz="4" w:space="0" w:color="auto"/>
              <w:right w:val="single" w:sz="4" w:space="0" w:color="auto"/>
            </w:tcBorders>
            <w:shd w:val="clear" w:color="000000" w:fill="FF0000"/>
            <w:vAlign w:val="center"/>
            <w:hideMark/>
          </w:tcPr>
          <w:p w14:paraId="11BF7784"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2022</w:t>
            </w:r>
          </w:p>
        </w:tc>
        <w:tc>
          <w:tcPr>
            <w:tcW w:w="1555" w:type="dxa"/>
            <w:tcBorders>
              <w:top w:val="single" w:sz="4" w:space="0" w:color="auto"/>
              <w:left w:val="nil"/>
              <w:bottom w:val="single" w:sz="4" w:space="0" w:color="auto"/>
              <w:right w:val="single" w:sz="4" w:space="0" w:color="auto"/>
            </w:tcBorders>
            <w:shd w:val="clear" w:color="000000" w:fill="FF0000"/>
            <w:vAlign w:val="center"/>
            <w:hideMark/>
          </w:tcPr>
          <w:p w14:paraId="7958AC9C"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MPB</w:t>
            </w:r>
          </w:p>
        </w:tc>
        <w:tc>
          <w:tcPr>
            <w:tcW w:w="2822" w:type="dxa"/>
            <w:tcBorders>
              <w:top w:val="single" w:sz="4" w:space="0" w:color="auto"/>
              <w:left w:val="nil"/>
              <w:bottom w:val="single" w:sz="4" w:space="0" w:color="auto"/>
              <w:right w:val="single" w:sz="4" w:space="0" w:color="auto"/>
            </w:tcBorders>
            <w:shd w:val="clear" w:color="000000" w:fill="FF0000"/>
            <w:vAlign w:val="center"/>
            <w:hideMark/>
          </w:tcPr>
          <w:p w14:paraId="59E2DC93"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Udhëzimi Administrativ i miratuar</w:t>
            </w:r>
          </w:p>
        </w:tc>
        <w:tc>
          <w:tcPr>
            <w:tcW w:w="6480" w:type="dxa"/>
            <w:gridSpan w:val="4"/>
            <w:tcBorders>
              <w:top w:val="single" w:sz="4" w:space="0" w:color="auto"/>
              <w:left w:val="nil"/>
              <w:bottom w:val="single" w:sz="4" w:space="0" w:color="auto"/>
              <w:right w:val="single" w:sz="4" w:space="0" w:color="auto"/>
            </w:tcBorders>
            <w:shd w:val="clear" w:color="000000" w:fill="FF0000"/>
            <w:vAlign w:val="center"/>
            <w:hideMark/>
          </w:tcPr>
          <w:p w14:paraId="6F34CFA3" w14:textId="0D240072" w:rsidR="00B122AC" w:rsidRPr="008C3B3C" w:rsidRDefault="00552BA8"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Nuk ka zhvillime.</w:t>
            </w:r>
          </w:p>
        </w:tc>
      </w:tr>
      <w:tr w:rsidR="00097308" w:rsidRPr="003B01A1" w14:paraId="1A651C3A" w14:textId="2FDD82D9" w:rsidTr="00EF228D">
        <w:trPr>
          <w:trHeight w:val="233"/>
        </w:trPr>
        <w:tc>
          <w:tcPr>
            <w:tcW w:w="118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2326966A" w14:textId="4D35C24D" w:rsidR="00097308" w:rsidRPr="008C3B3C" w:rsidRDefault="00097308" w:rsidP="008C3B3C">
            <w:pPr>
              <w:pStyle w:val="NoSpacing"/>
              <w:rPr>
                <w:rFonts w:ascii="Arial Narrow" w:hAnsi="Arial Narrow"/>
                <w:color w:val="000000"/>
                <w:sz w:val="16"/>
                <w:szCs w:val="16"/>
                <w:lang w:val="sq-AL"/>
              </w:rPr>
            </w:pPr>
            <w:r w:rsidRPr="008C3B3C">
              <w:rPr>
                <w:rFonts w:ascii="Arial Narrow" w:hAnsi="Arial Narrow"/>
                <w:i/>
                <w:iCs/>
                <w:sz w:val="16"/>
                <w:szCs w:val="16"/>
                <w:lang w:val="sq-AL"/>
              </w:rPr>
              <w:t>Masa e politikës: Veting i përmirësuar dhe përputhshmëri me kodin e etikës</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14:paraId="5FF196B9" w14:textId="09473785" w:rsidR="00097308" w:rsidRPr="008C3B3C" w:rsidRDefault="00097308"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 xml:space="preserve">17% </w:t>
            </w:r>
            <w:r w:rsidRPr="008C3B3C">
              <w:rPr>
                <w:rFonts w:ascii="Arial Narrow" w:hAnsi="Arial Narrow"/>
                <w:i/>
                <w:iCs/>
                <w:color w:val="000000"/>
                <w:sz w:val="16"/>
                <w:szCs w:val="16"/>
                <w:lang w:val="sq-AL"/>
              </w:rPr>
              <w:t>zbatuar plotësisht</w:t>
            </w:r>
          </w:p>
        </w:tc>
      </w:tr>
      <w:tr w:rsidR="00B122AC" w:rsidRPr="003B01A1" w14:paraId="49C06241" w14:textId="77777777" w:rsidTr="004A1C70">
        <w:trPr>
          <w:trHeight w:val="40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41DFB534" w14:textId="4390561A" w:rsidR="00B122AC" w:rsidRPr="003B01A1" w:rsidRDefault="00DA4F4C" w:rsidP="00B122A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11</w:t>
            </w:r>
          </w:p>
        </w:tc>
        <w:tc>
          <w:tcPr>
            <w:tcW w:w="2736" w:type="dxa"/>
            <w:tcBorders>
              <w:top w:val="nil"/>
              <w:left w:val="nil"/>
              <w:bottom w:val="single" w:sz="4" w:space="0" w:color="auto"/>
              <w:right w:val="single" w:sz="4" w:space="0" w:color="auto"/>
            </w:tcBorders>
            <w:shd w:val="clear" w:color="auto" w:fill="FF0000"/>
            <w:vAlign w:val="center"/>
            <w:hideMark/>
          </w:tcPr>
          <w:p w14:paraId="3E37740B"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Ndryshimi i Ligjit për Policinë për themelimin e Këshillit të Etikës</w:t>
            </w:r>
          </w:p>
        </w:tc>
        <w:tc>
          <w:tcPr>
            <w:tcW w:w="749" w:type="dxa"/>
            <w:tcBorders>
              <w:top w:val="nil"/>
              <w:left w:val="nil"/>
              <w:bottom w:val="single" w:sz="4" w:space="0" w:color="auto"/>
              <w:right w:val="single" w:sz="4" w:space="0" w:color="auto"/>
            </w:tcBorders>
            <w:shd w:val="clear" w:color="auto" w:fill="FF0000"/>
            <w:vAlign w:val="center"/>
            <w:hideMark/>
          </w:tcPr>
          <w:p w14:paraId="706B8FE7"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FF0000"/>
            <w:vAlign w:val="center"/>
            <w:hideMark/>
          </w:tcPr>
          <w:p w14:paraId="697C7CD0"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MPB</w:t>
            </w:r>
          </w:p>
        </w:tc>
        <w:tc>
          <w:tcPr>
            <w:tcW w:w="2822" w:type="dxa"/>
            <w:tcBorders>
              <w:top w:val="nil"/>
              <w:left w:val="nil"/>
              <w:bottom w:val="single" w:sz="4" w:space="0" w:color="auto"/>
              <w:right w:val="single" w:sz="4" w:space="0" w:color="auto"/>
            </w:tcBorders>
            <w:shd w:val="clear" w:color="auto" w:fill="FF0000"/>
            <w:vAlign w:val="center"/>
            <w:hideMark/>
          </w:tcPr>
          <w:p w14:paraId="67CD26FB"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Ligji i miratuar dhe Komisioni i Etikës i themeluar</w:t>
            </w:r>
          </w:p>
        </w:tc>
        <w:tc>
          <w:tcPr>
            <w:tcW w:w="6480" w:type="dxa"/>
            <w:gridSpan w:val="4"/>
            <w:tcBorders>
              <w:top w:val="nil"/>
              <w:left w:val="nil"/>
              <w:bottom w:val="single" w:sz="4" w:space="0" w:color="auto"/>
              <w:right w:val="single" w:sz="4" w:space="0" w:color="auto"/>
            </w:tcBorders>
            <w:shd w:val="clear" w:color="auto" w:fill="FF0000"/>
            <w:vAlign w:val="center"/>
          </w:tcPr>
          <w:p w14:paraId="445D48D8" w14:textId="52F44366" w:rsidR="00B122AC" w:rsidRPr="008C3B3C" w:rsidRDefault="00552BA8"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Nuk ka zhvillime.</w:t>
            </w:r>
          </w:p>
        </w:tc>
      </w:tr>
      <w:tr w:rsidR="00B122AC" w:rsidRPr="003B01A1" w14:paraId="15B5C70B" w14:textId="77777777" w:rsidTr="004A1C70">
        <w:trPr>
          <w:trHeight w:val="60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74864501" w14:textId="153270D5" w:rsidR="00B122AC" w:rsidRPr="003B01A1" w:rsidRDefault="00DA4F4C" w:rsidP="00B122A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12</w:t>
            </w:r>
          </w:p>
        </w:tc>
        <w:tc>
          <w:tcPr>
            <w:tcW w:w="2736" w:type="dxa"/>
            <w:tcBorders>
              <w:top w:val="nil"/>
              <w:left w:val="nil"/>
              <w:bottom w:val="single" w:sz="4" w:space="0" w:color="auto"/>
              <w:right w:val="single" w:sz="4" w:space="0" w:color="auto"/>
            </w:tcBorders>
            <w:shd w:val="clear" w:color="000000" w:fill="FFC000"/>
            <w:vAlign w:val="center"/>
            <w:hideMark/>
          </w:tcPr>
          <w:p w14:paraId="5E123F0F"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 xml:space="preserve">Trajnime të etikës në AKSP për anëtarët e PK-së, që përfshijnë simulime të dilemave etike </w:t>
            </w:r>
          </w:p>
        </w:tc>
        <w:tc>
          <w:tcPr>
            <w:tcW w:w="749" w:type="dxa"/>
            <w:tcBorders>
              <w:top w:val="nil"/>
              <w:left w:val="nil"/>
              <w:bottom w:val="single" w:sz="4" w:space="0" w:color="auto"/>
              <w:right w:val="single" w:sz="4" w:space="0" w:color="auto"/>
            </w:tcBorders>
            <w:shd w:val="clear" w:color="000000" w:fill="FFC000"/>
            <w:vAlign w:val="center"/>
            <w:hideMark/>
          </w:tcPr>
          <w:p w14:paraId="2E654F1B" w14:textId="77777777" w:rsidR="009168D4"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2021</w:t>
            </w:r>
          </w:p>
          <w:p w14:paraId="1836D73E" w14:textId="77777777" w:rsidR="009168D4"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w:t>
            </w:r>
          </w:p>
          <w:p w14:paraId="7D09FA7D" w14:textId="7F987E6B"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2023</w:t>
            </w:r>
          </w:p>
        </w:tc>
        <w:tc>
          <w:tcPr>
            <w:tcW w:w="1555" w:type="dxa"/>
            <w:tcBorders>
              <w:top w:val="nil"/>
              <w:left w:val="nil"/>
              <w:bottom w:val="single" w:sz="4" w:space="0" w:color="auto"/>
              <w:right w:val="single" w:sz="4" w:space="0" w:color="auto"/>
            </w:tcBorders>
            <w:shd w:val="clear" w:color="000000" w:fill="FFC000"/>
            <w:vAlign w:val="center"/>
            <w:hideMark/>
          </w:tcPr>
          <w:p w14:paraId="02DB77AA"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AKSP, PK</w:t>
            </w:r>
          </w:p>
        </w:tc>
        <w:tc>
          <w:tcPr>
            <w:tcW w:w="2822" w:type="dxa"/>
            <w:tcBorders>
              <w:top w:val="nil"/>
              <w:left w:val="nil"/>
              <w:bottom w:val="single" w:sz="4" w:space="0" w:color="auto"/>
              <w:right w:val="single" w:sz="4" w:space="0" w:color="auto"/>
            </w:tcBorders>
            <w:shd w:val="clear" w:color="000000" w:fill="FFC000"/>
            <w:vAlign w:val="center"/>
            <w:hideMark/>
          </w:tcPr>
          <w:p w14:paraId="388A57C0"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2 trajnime të mbajtura gjate vitit</w:t>
            </w:r>
          </w:p>
        </w:tc>
        <w:tc>
          <w:tcPr>
            <w:tcW w:w="6480" w:type="dxa"/>
            <w:gridSpan w:val="4"/>
            <w:tcBorders>
              <w:top w:val="nil"/>
              <w:left w:val="nil"/>
              <w:bottom w:val="single" w:sz="4" w:space="0" w:color="auto"/>
              <w:right w:val="single" w:sz="4" w:space="0" w:color="auto"/>
            </w:tcBorders>
            <w:shd w:val="clear" w:color="000000" w:fill="FFC000"/>
            <w:vAlign w:val="center"/>
          </w:tcPr>
          <w:p w14:paraId="2E5533ED" w14:textId="41519479" w:rsidR="00B122AC" w:rsidRPr="008C3B3C" w:rsidRDefault="00D45C1A"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Gjatë kësaj periudhe kohore në AKSP është realizuar Trajnimi Profesional për Zyrtar Policor, Gjenerata e 58-të e Policisë së Kosovës. Ky trajnim ka filluar me datë 12.04.2023 dhe ka përfunduar me datë 14.07.2023 ndërsa 417 zyrtar/kadetë e kanë përfunduar me sukses trajnimin. Në këtë trajnim përveq tjerash është ligjeruar edhe për Etikën dhe Integritetin Policor.</w:t>
            </w:r>
          </w:p>
        </w:tc>
      </w:tr>
      <w:tr w:rsidR="00B122AC" w:rsidRPr="003B01A1" w14:paraId="3B552F84" w14:textId="77777777" w:rsidTr="00EF228D">
        <w:trPr>
          <w:trHeight w:val="503"/>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79A1B075" w14:textId="14FCA216" w:rsidR="00B122AC" w:rsidRPr="003B01A1" w:rsidRDefault="00DA4F4C" w:rsidP="00B122A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13</w:t>
            </w:r>
          </w:p>
        </w:tc>
        <w:tc>
          <w:tcPr>
            <w:tcW w:w="2736" w:type="dxa"/>
            <w:tcBorders>
              <w:top w:val="nil"/>
              <w:left w:val="nil"/>
              <w:bottom w:val="single" w:sz="4" w:space="0" w:color="auto"/>
              <w:right w:val="single" w:sz="4" w:space="0" w:color="auto"/>
            </w:tcBorders>
            <w:shd w:val="clear" w:color="auto" w:fill="FF0000"/>
            <w:vAlign w:val="center"/>
            <w:hideMark/>
          </w:tcPr>
          <w:p w14:paraId="4AFB72F0"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Trajnime intensive të etikës për mbikqyrësit</w:t>
            </w:r>
          </w:p>
        </w:tc>
        <w:tc>
          <w:tcPr>
            <w:tcW w:w="749" w:type="dxa"/>
            <w:tcBorders>
              <w:top w:val="nil"/>
              <w:left w:val="nil"/>
              <w:bottom w:val="single" w:sz="4" w:space="0" w:color="auto"/>
              <w:right w:val="single" w:sz="4" w:space="0" w:color="auto"/>
            </w:tcBorders>
            <w:shd w:val="clear" w:color="auto" w:fill="FF0000"/>
            <w:vAlign w:val="center"/>
            <w:hideMark/>
          </w:tcPr>
          <w:p w14:paraId="21E63FE0" w14:textId="77777777" w:rsidR="009168D4"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2021</w:t>
            </w:r>
          </w:p>
          <w:p w14:paraId="78BFB56D" w14:textId="77777777" w:rsidR="009168D4"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w:t>
            </w:r>
          </w:p>
          <w:p w14:paraId="2B753389" w14:textId="192D4513"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2023</w:t>
            </w:r>
          </w:p>
        </w:tc>
        <w:tc>
          <w:tcPr>
            <w:tcW w:w="1555" w:type="dxa"/>
            <w:tcBorders>
              <w:top w:val="nil"/>
              <w:left w:val="nil"/>
              <w:bottom w:val="single" w:sz="4" w:space="0" w:color="auto"/>
              <w:right w:val="single" w:sz="4" w:space="0" w:color="auto"/>
            </w:tcBorders>
            <w:shd w:val="clear" w:color="auto" w:fill="FF0000"/>
            <w:vAlign w:val="center"/>
            <w:hideMark/>
          </w:tcPr>
          <w:p w14:paraId="4A46DA26"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AKSP, PK</w:t>
            </w:r>
          </w:p>
        </w:tc>
        <w:tc>
          <w:tcPr>
            <w:tcW w:w="2822" w:type="dxa"/>
            <w:tcBorders>
              <w:top w:val="nil"/>
              <w:left w:val="nil"/>
              <w:bottom w:val="single" w:sz="4" w:space="0" w:color="auto"/>
              <w:right w:val="single" w:sz="4" w:space="0" w:color="auto"/>
            </w:tcBorders>
            <w:shd w:val="clear" w:color="auto" w:fill="FF0000"/>
            <w:vAlign w:val="center"/>
            <w:hideMark/>
          </w:tcPr>
          <w:p w14:paraId="1B2BB34E"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2 trajnime të mbajtura gjate vitit</w:t>
            </w:r>
          </w:p>
        </w:tc>
        <w:tc>
          <w:tcPr>
            <w:tcW w:w="6480" w:type="dxa"/>
            <w:gridSpan w:val="4"/>
            <w:tcBorders>
              <w:top w:val="nil"/>
              <w:left w:val="nil"/>
              <w:bottom w:val="single" w:sz="4" w:space="0" w:color="auto"/>
              <w:right w:val="single" w:sz="4" w:space="0" w:color="auto"/>
            </w:tcBorders>
            <w:shd w:val="clear" w:color="auto" w:fill="FF0000"/>
            <w:vAlign w:val="center"/>
          </w:tcPr>
          <w:p w14:paraId="768A8675" w14:textId="2ECFD901" w:rsidR="00B122AC" w:rsidRPr="008C3B3C" w:rsidRDefault="00D45C1A"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Sipas të dhënave të cilat i posedojmë në AKSP gjatë periudhës raportuese Janar-Qershor të vitit 2023 nuk është realizuar asnjë trajnim në këtë fushë.</w:t>
            </w:r>
          </w:p>
        </w:tc>
      </w:tr>
      <w:tr w:rsidR="00B122AC" w:rsidRPr="003B01A1" w14:paraId="30836CCB" w14:textId="77777777" w:rsidTr="00882BBB">
        <w:trPr>
          <w:trHeight w:val="63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4E0C9BEA" w14:textId="77777777" w:rsidR="00B122AC" w:rsidRPr="003B01A1" w:rsidRDefault="00B122AC" w:rsidP="00B122AC">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14</w:t>
            </w:r>
          </w:p>
        </w:tc>
        <w:tc>
          <w:tcPr>
            <w:tcW w:w="2736" w:type="dxa"/>
            <w:tcBorders>
              <w:top w:val="nil"/>
              <w:left w:val="nil"/>
              <w:bottom w:val="single" w:sz="4" w:space="0" w:color="auto"/>
              <w:right w:val="single" w:sz="4" w:space="0" w:color="auto"/>
            </w:tcBorders>
            <w:shd w:val="clear" w:color="auto" w:fill="0070C0"/>
            <w:vAlign w:val="center"/>
            <w:hideMark/>
          </w:tcPr>
          <w:p w14:paraId="54C64C5A"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Hartimi i Ligjit për Deklarimin e Pasurisë ku parashihet obligimi ligjor për deklarimin e pasurisë për të gjithë hetuesit, veçanërisht për ata që janë të përfshirë në hetime të nivelit/profilit të lartë</w:t>
            </w:r>
          </w:p>
        </w:tc>
        <w:tc>
          <w:tcPr>
            <w:tcW w:w="749" w:type="dxa"/>
            <w:tcBorders>
              <w:top w:val="nil"/>
              <w:left w:val="nil"/>
              <w:bottom w:val="single" w:sz="4" w:space="0" w:color="auto"/>
              <w:right w:val="single" w:sz="4" w:space="0" w:color="auto"/>
            </w:tcBorders>
            <w:shd w:val="clear" w:color="auto" w:fill="0070C0"/>
            <w:vAlign w:val="center"/>
            <w:hideMark/>
          </w:tcPr>
          <w:p w14:paraId="566C0B8F"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0A045840"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63BA46EB"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Ligji i miratuar</w:t>
            </w:r>
          </w:p>
        </w:tc>
        <w:tc>
          <w:tcPr>
            <w:tcW w:w="6480" w:type="dxa"/>
            <w:gridSpan w:val="4"/>
            <w:tcBorders>
              <w:top w:val="nil"/>
              <w:left w:val="nil"/>
              <w:bottom w:val="single" w:sz="4" w:space="0" w:color="auto"/>
              <w:right w:val="single" w:sz="4" w:space="0" w:color="auto"/>
            </w:tcBorders>
            <w:shd w:val="clear" w:color="auto" w:fill="0070C0"/>
            <w:vAlign w:val="center"/>
          </w:tcPr>
          <w:p w14:paraId="7C3FA3FF" w14:textId="69C97CBC" w:rsidR="00B122AC" w:rsidRPr="008C3B3C" w:rsidRDefault="008725A6" w:rsidP="008C3B3C">
            <w:pPr>
              <w:pStyle w:val="NoSpacing"/>
              <w:jc w:val="both"/>
              <w:rPr>
                <w:rFonts w:ascii="Arial Narrow" w:hAnsi="Arial Narrow" w:cs="Calibri"/>
                <w:color w:val="000000"/>
                <w:sz w:val="16"/>
                <w:szCs w:val="16"/>
              </w:rPr>
            </w:pPr>
            <w:r w:rsidRPr="008C3B3C">
              <w:rPr>
                <w:rFonts w:ascii="Arial Narrow" w:hAnsi="Arial Narrow" w:cs="Calibri"/>
                <w:color w:val="000000"/>
                <w:sz w:val="16"/>
                <w:szCs w:val="16"/>
              </w:rPr>
              <w:t>Ligji për Deklarimin, Prejardhjen dhe Kontrollin e Pasurisë dhe të Dhuratave është miratuar nga KuvendI me datë 14.07.2022.</w:t>
            </w:r>
            <w:r w:rsidRPr="008C3B3C">
              <w:rPr>
                <w:rStyle w:val="FootnoteReference"/>
                <w:rFonts w:ascii="Arial Narrow" w:hAnsi="Arial Narrow" w:cs="Calibri"/>
                <w:color w:val="000000"/>
                <w:sz w:val="16"/>
                <w:szCs w:val="16"/>
              </w:rPr>
              <w:footnoteReference w:id="83"/>
            </w:r>
            <w:r w:rsidRPr="008C3B3C">
              <w:rPr>
                <w:rFonts w:ascii="Arial Narrow" w:hAnsi="Arial Narrow" w:cs="Calibri"/>
                <w:color w:val="000000"/>
                <w:sz w:val="16"/>
                <w:szCs w:val="16"/>
              </w:rPr>
              <w:br/>
            </w:r>
            <w:r w:rsidRPr="008C3B3C">
              <w:rPr>
                <w:rFonts w:ascii="Arial Narrow" w:hAnsi="Arial Narrow" w:cs="Calibri"/>
                <w:color w:val="000000"/>
                <w:sz w:val="16"/>
                <w:szCs w:val="16"/>
              </w:rPr>
              <w:br/>
              <w:t>Neni 5(1.11) i përfshin hetuesit.</w:t>
            </w:r>
          </w:p>
        </w:tc>
      </w:tr>
      <w:tr w:rsidR="00B122AC" w:rsidRPr="003B01A1" w14:paraId="1E56D447" w14:textId="77777777" w:rsidTr="00EF228D">
        <w:trPr>
          <w:trHeight w:val="611"/>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3CF164AA" w14:textId="53B2A693" w:rsidR="00B122AC" w:rsidRPr="003B01A1" w:rsidRDefault="00DA4F4C" w:rsidP="00B122A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15</w:t>
            </w:r>
          </w:p>
        </w:tc>
        <w:tc>
          <w:tcPr>
            <w:tcW w:w="2736" w:type="dxa"/>
            <w:tcBorders>
              <w:top w:val="nil"/>
              <w:left w:val="nil"/>
              <w:bottom w:val="single" w:sz="4" w:space="0" w:color="auto"/>
              <w:right w:val="single" w:sz="4" w:space="0" w:color="auto"/>
            </w:tcBorders>
            <w:shd w:val="clear" w:color="auto" w:fill="FF0000"/>
            <w:vAlign w:val="center"/>
            <w:hideMark/>
          </w:tcPr>
          <w:p w14:paraId="13AF9B16"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Ndryshimi dhe plotësimi i Ligjit për Policinë për përcaktimin e masave për zyrtarët policorë që dështojnë në verifikim</w:t>
            </w:r>
          </w:p>
        </w:tc>
        <w:tc>
          <w:tcPr>
            <w:tcW w:w="749" w:type="dxa"/>
            <w:tcBorders>
              <w:top w:val="nil"/>
              <w:left w:val="nil"/>
              <w:bottom w:val="single" w:sz="4" w:space="0" w:color="auto"/>
              <w:right w:val="single" w:sz="4" w:space="0" w:color="auto"/>
            </w:tcBorders>
            <w:shd w:val="clear" w:color="auto" w:fill="FF0000"/>
            <w:vAlign w:val="center"/>
            <w:hideMark/>
          </w:tcPr>
          <w:p w14:paraId="52DD5FDA"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FF0000"/>
            <w:vAlign w:val="center"/>
            <w:hideMark/>
          </w:tcPr>
          <w:p w14:paraId="11B30544"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MPB</w:t>
            </w:r>
          </w:p>
        </w:tc>
        <w:tc>
          <w:tcPr>
            <w:tcW w:w="2822" w:type="dxa"/>
            <w:tcBorders>
              <w:top w:val="nil"/>
              <w:left w:val="nil"/>
              <w:bottom w:val="single" w:sz="4" w:space="0" w:color="auto"/>
              <w:right w:val="single" w:sz="4" w:space="0" w:color="auto"/>
            </w:tcBorders>
            <w:shd w:val="clear" w:color="auto" w:fill="FF0000"/>
            <w:vAlign w:val="center"/>
            <w:hideMark/>
          </w:tcPr>
          <w:p w14:paraId="1BDDB7BB"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Ligji i ndryshuar</w:t>
            </w:r>
          </w:p>
        </w:tc>
        <w:tc>
          <w:tcPr>
            <w:tcW w:w="6480" w:type="dxa"/>
            <w:gridSpan w:val="4"/>
            <w:tcBorders>
              <w:top w:val="nil"/>
              <w:left w:val="nil"/>
              <w:bottom w:val="single" w:sz="4" w:space="0" w:color="auto"/>
              <w:right w:val="single" w:sz="4" w:space="0" w:color="auto"/>
            </w:tcBorders>
            <w:shd w:val="clear" w:color="auto" w:fill="FF0000"/>
            <w:vAlign w:val="center"/>
          </w:tcPr>
          <w:p w14:paraId="23DE32FD" w14:textId="30A88D58" w:rsidR="00B122AC" w:rsidRPr="008C3B3C" w:rsidRDefault="00552BA8"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Nuk ka zhvillime.</w:t>
            </w:r>
          </w:p>
        </w:tc>
      </w:tr>
      <w:tr w:rsidR="00B122AC" w:rsidRPr="003B01A1" w14:paraId="580F40BC" w14:textId="77777777" w:rsidTr="004A1C70">
        <w:trPr>
          <w:trHeight w:val="63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041A5C66" w14:textId="44117482" w:rsidR="00B122AC" w:rsidRPr="003B01A1" w:rsidRDefault="00DA4F4C" w:rsidP="00B122A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16</w:t>
            </w:r>
          </w:p>
        </w:tc>
        <w:tc>
          <w:tcPr>
            <w:tcW w:w="2736" w:type="dxa"/>
            <w:tcBorders>
              <w:top w:val="nil"/>
              <w:left w:val="nil"/>
              <w:bottom w:val="single" w:sz="4" w:space="0" w:color="auto"/>
              <w:right w:val="single" w:sz="4" w:space="0" w:color="auto"/>
            </w:tcBorders>
            <w:shd w:val="clear" w:color="auto" w:fill="FF0000"/>
            <w:vAlign w:val="center"/>
            <w:hideMark/>
          </w:tcPr>
          <w:p w14:paraId="025755CD"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Nrdyshimi dhe plotësimi i Ligjit për Policinë për përcaktimin e kontrollin të integritetit për anëtarët e Policisë që parasheh ndërmarrjen e kontrolleve të rregullta pesë-vjeçare të integritetit pas vetingut fillestar</w:t>
            </w:r>
          </w:p>
        </w:tc>
        <w:tc>
          <w:tcPr>
            <w:tcW w:w="749" w:type="dxa"/>
            <w:tcBorders>
              <w:top w:val="nil"/>
              <w:left w:val="nil"/>
              <w:bottom w:val="single" w:sz="4" w:space="0" w:color="auto"/>
              <w:right w:val="single" w:sz="4" w:space="0" w:color="auto"/>
            </w:tcBorders>
            <w:shd w:val="clear" w:color="auto" w:fill="FF0000"/>
            <w:vAlign w:val="center"/>
            <w:hideMark/>
          </w:tcPr>
          <w:p w14:paraId="6B835B68"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FF0000"/>
            <w:vAlign w:val="center"/>
            <w:hideMark/>
          </w:tcPr>
          <w:p w14:paraId="29569EFE"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MPB</w:t>
            </w:r>
          </w:p>
        </w:tc>
        <w:tc>
          <w:tcPr>
            <w:tcW w:w="2822" w:type="dxa"/>
            <w:tcBorders>
              <w:top w:val="nil"/>
              <w:left w:val="nil"/>
              <w:bottom w:val="single" w:sz="4" w:space="0" w:color="auto"/>
              <w:right w:val="single" w:sz="4" w:space="0" w:color="auto"/>
            </w:tcBorders>
            <w:shd w:val="clear" w:color="auto" w:fill="FF0000"/>
            <w:vAlign w:val="center"/>
            <w:hideMark/>
          </w:tcPr>
          <w:p w14:paraId="7B1E4A91"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Ligji i miratuar</w:t>
            </w:r>
          </w:p>
        </w:tc>
        <w:tc>
          <w:tcPr>
            <w:tcW w:w="6480" w:type="dxa"/>
            <w:gridSpan w:val="4"/>
            <w:tcBorders>
              <w:top w:val="nil"/>
              <w:left w:val="nil"/>
              <w:bottom w:val="single" w:sz="4" w:space="0" w:color="auto"/>
              <w:right w:val="single" w:sz="4" w:space="0" w:color="auto"/>
            </w:tcBorders>
            <w:shd w:val="clear" w:color="auto" w:fill="FF0000"/>
            <w:vAlign w:val="center"/>
          </w:tcPr>
          <w:p w14:paraId="541F83C7" w14:textId="3AC0CD6E" w:rsidR="00B122AC" w:rsidRPr="008C3B3C" w:rsidRDefault="00552BA8"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Nuk ka zhvillime.</w:t>
            </w:r>
          </w:p>
        </w:tc>
      </w:tr>
      <w:tr w:rsidR="0044108C" w:rsidRPr="003B01A1" w14:paraId="12E8C38F" w14:textId="7627A035" w:rsidTr="00EF228D">
        <w:trPr>
          <w:trHeight w:val="332"/>
        </w:trPr>
        <w:tc>
          <w:tcPr>
            <w:tcW w:w="11570" w:type="dxa"/>
            <w:gridSpan w:val="6"/>
            <w:tcBorders>
              <w:top w:val="nil"/>
              <w:left w:val="single" w:sz="4" w:space="0" w:color="auto"/>
              <w:bottom w:val="single" w:sz="4" w:space="0" w:color="auto"/>
              <w:right w:val="single" w:sz="4" w:space="0" w:color="auto"/>
            </w:tcBorders>
            <w:shd w:val="clear" w:color="auto" w:fill="auto"/>
            <w:noWrap/>
            <w:vAlign w:val="center"/>
          </w:tcPr>
          <w:p w14:paraId="4462872E" w14:textId="4D77BADC" w:rsidR="0044108C" w:rsidRPr="008C3B3C" w:rsidRDefault="0044108C" w:rsidP="008C3B3C">
            <w:pPr>
              <w:pStyle w:val="NoSpacing"/>
              <w:jc w:val="both"/>
              <w:rPr>
                <w:rFonts w:ascii="Arial Narrow" w:hAnsi="Arial Narrow"/>
                <w:i/>
                <w:iCs/>
                <w:color w:val="000000"/>
                <w:sz w:val="16"/>
                <w:szCs w:val="16"/>
                <w:lang w:val="sq-AL"/>
              </w:rPr>
            </w:pPr>
            <w:r w:rsidRPr="008C3B3C">
              <w:rPr>
                <w:rFonts w:ascii="Arial Narrow" w:hAnsi="Arial Narrow"/>
                <w:i/>
                <w:iCs/>
                <w:sz w:val="16"/>
                <w:szCs w:val="16"/>
                <w:lang w:val="sq-AL"/>
              </w:rPr>
              <w:t xml:space="preserve">Masa e politikës: Bashkëpunim i theksuar aktiv me prokurorinë për të përforcuar hetimet nga Policia   </w:t>
            </w:r>
          </w:p>
        </w:tc>
        <w:tc>
          <w:tcPr>
            <w:tcW w:w="3166" w:type="dxa"/>
            <w:gridSpan w:val="3"/>
            <w:tcBorders>
              <w:top w:val="nil"/>
              <w:left w:val="single" w:sz="4" w:space="0" w:color="auto"/>
              <w:bottom w:val="single" w:sz="4" w:space="0" w:color="auto"/>
              <w:right w:val="single" w:sz="4" w:space="0" w:color="auto"/>
            </w:tcBorders>
            <w:shd w:val="clear" w:color="auto" w:fill="auto"/>
            <w:vAlign w:val="center"/>
          </w:tcPr>
          <w:p w14:paraId="6939F7FA" w14:textId="361E5BEA" w:rsidR="0044108C" w:rsidRPr="008C3B3C" w:rsidRDefault="0044108C" w:rsidP="008C3B3C">
            <w:pPr>
              <w:pStyle w:val="NoSpacing"/>
              <w:jc w:val="both"/>
              <w:rPr>
                <w:rFonts w:ascii="Arial Narrow" w:hAnsi="Arial Narrow"/>
                <w:i/>
                <w:iCs/>
                <w:color w:val="000000"/>
                <w:sz w:val="16"/>
                <w:szCs w:val="16"/>
                <w:lang w:val="sq-AL"/>
              </w:rPr>
            </w:pPr>
            <w:r w:rsidRPr="008C3B3C">
              <w:rPr>
                <w:rFonts w:ascii="Arial Narrow" w:hAnsi="Arial Narrow"/>
                <w:i/>
                <w:iCs/>
                <w:color w:val="000000"/>
                <w:sz w:val="16"/>
                <w:szCs w:val="16"/>
                <w:lang w:val="sq-AL"/>
              </w:rPr>
              <w:t>17% zbatuar plotësisht</w:t>
            </w:r>
          </w:p>
        </w:tc>
      </w:tr>
      <w:tr w:rsidR="00B122AC" w:rsidRPr="003B01A1" w14:paraId="583BD96A" w14:textId="77777777" w:rsidTr="004A1C70">
        <w:trPr>
          <w:trHeight w:val="63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5C334529" w14:textId="68E36CD7" w:rsidR="00B122AC" w:rsidRPr="003B01A1" w:rsidRDefault="00DA4F4C" w:rsidP="00B122A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17</w:t>
            </w:r>
          </w:p>
        </w:tc>
        <w:tc>
          <w:tcPr>
            <w:tcW w:w="2736" w:type="dxa"/>
            <w:tcBorders>
              <w:top w:val="nil"/>
              <w:left w:val="nil"/>
              <w:bottom w:val="single" w:sz="4" w:space="0" w:color="auto"/>
              <w:right w:val="single" w:sz="4" w:space="0" w:color="auto"/>
            </w:tcBorders>
            <w:shd w:val="clear" w:color="000000" w:fill="FFC000"/>
            <w:vAlign w:val="center"/>
            <w:hideMark/>
          </w:tcPr>
          <w:p w14:paraId="35F12012"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Hartimi i planit për implementimin e kamerave të vendosura në trup për zyrtarët policorë duke shfrytëzuar ndihmën dhe këshillat ndërkombëtare aty ku është e mundur</w:t>
            </w:r>
          </w:p>
        </w:tc>
        <w:tc>
          <w:tcPr>
            <w:tcW w:w="749" w:type="dxa"/>
            <w:tcBorders>
              <w:top w:val="nil"/>
              <w:left w:val="nil"/>
              <w:bottom w:val="single" w:sz="4" w:space="0" w:color="auto"/>
              <w:right w:val="single" w:sz="4" w:space="0" w:color="auto"/>
            </w:tcBorders>
            <w:shd w:val="clear" w:color="000000" w:fill="FFC000"/>
            <w:vAlign w:val="center"/>
            <w:hideMark/>
          </w:tcPr>
          <w:p w14:paraId="7E6814C6"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000000" w:fill="FFC000"/>
            <w:vAlign w:val="center"/>
            <w:hideMark/>
          </w:tcPr>
          <w:p w14:paraId="79F1DFA5"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PK</w:t>
            </w:r>
          </w:p>
        </w:tc>
        <w:tc>
          <w:tcPr>
            <w:tcW w:w="2822" w:type="dxa"/>
            <w:tcBorders>
              <w:top w:val="nil"/>
              <w:left w:val="nil"/>
              <w:bottom w:val="single" w:sz="4" w:space="0" w:color="auto"/>
              <w:right w:val="single" w:sz="4" w:space="0" w:color="auto"/>
            </w:tcBorders>
            <w:shd w:val="clear" w:color="000000" w:fill="FFC000"/>
            <w:vAlign w:val="center"/>
            <w:hideMark/>
          </w:tcPr>
          <w:p w14:paraId="4F1DB68D"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Plani i hartuar</w:t>
            </w:r>
          </w:p>
        </w:tc>
        <w:tc>
          <w:tcPr>
            <w:tcW w:w="6480" w:type="dxa"/>
            <w:gridSpan w:val="4"/>
            <w:tcBorders>
              <w:top w:val="nil"/>
              <w:left w:val="nil"/>
              <w:bottom w:val="single" w:sz="4" w:space="0" w:color="auto"/>
              <w:right w:val="single" w:sz="4" w:space="0" w:color="auto"/>
            </w:tcBorders>
            <w:shd w:val="clear" w:color="000000" w:fill="FFC000"/>
            <w:vAlign w:val="center"/>
          </w:tcPr>
          <w:p w14:paraId="41F11192" w14:textId="67E9BA7B" w:rsidR="00B122AC" w:rsidRPr="008C3B3C" w:rsidRDefault="00B309D7"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Në pjesën e parë të vitit 2023 (Janar-Qershor) është aprovuar PSO-ja “Përdorimi dhe administrimi i sistemit të kamerave të trupit”, janë pranuar rekomandimet nga Agjencioni për Informim dhe Privatësi (AIP) që të vazhdohet me projekt, ka vazhduar trajnimi i operatorëve – zyrtarëve policor për përdorimin e kamerave të trupit dhe përgatitjet tjera teknike të nevojshme për këtë projekt. Sipas planifikimit në fillim të muajit korrik 2023 do të fillon faza testuese e pilot-projektit për kamerat e trupit dhe në fillim të muajit gusht 2023 do të filloj së funksionuari zbatimi i këtij projekti edhe tek njësitë tjera policore.</w:t>
            </w:r>
          </w:p>
        </w:tc>
      </w:tr>
      <w:tr w:rsidR="00B122AC" w:rsidRPr="003B01A1" w14:paraId="761743B3" w14:textId="77777777" w:rsidTr="004A1C70">
        <w:trPr>
          <w:trHeight w:val="593"/>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0B10AD60" w14:textId="488EDEC3" w:rsidR="00B122AC" w:rsidRPr="003B01A1" w:rsidRDefault="00B122AC" w:rsidP="00B122AC">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18</w:t>
            </w:r>
          </w:p>
        </w:tc>
        <w:tc>
          <w:tcPr>
            <w:tcW w:w="2736" w:type="dxa"/>
            <w:tcBorders>
              <w:top w:val="nil"/>
              <w:left w:val="nil"/>
              <w:bottom w:val="single" w:sz="4" w:space="0" w:color="auto"/>
              <w:right w:val="single" w:sz="4" w:space="0" w:color="auto"/>
            </w:tcBorders>
            <w:shd w:val="clear" w:color="000000" w:fill="FF0000"/>
            <w:vAlign w:val="center"/>
            <w:hideMark/>
          </w:tcPr>
          <w:p w14:paraId="19D7E4A3"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Zhvillimi i praktikës për informacionin kthyes nga gjyqtaret për përmirësimin e hetimeve në përgjithësi</w:t>
            </w:r>
          </w:p>
        </w:tc>
        <w:tc>
          <w:tcPr>
            <w:tcW w:w="749" w:type="dxa"/>
            <w:tcBorders>
              <w:top w:val="nil"/>
              <w:left w:val="nil"/>
              <w:bottom w:val="single" w:sz="4" w:space="0" w:color="auto"/>
              <w:right w:val="single" w:sz="4" w:space="0" w:color="auto"/>
            </w:tcBorders>
            <w:shd w:val="clear" w:color="000000" w:fill="FF0000"/>
            <w:vAlign w:val="center"/>
            <w:hideMark/>
          </w:tcPr>
          <w:p w14:paraId="0A6B13DD"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000000" w:fill="FF0000"/>
            <w:vAlign w:val="center"/>
            <w:hideMark/>
          </w:tcPr>
          <w:p w14:paraId="48E5C62C"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KGJK</w:t>
            </w:r>
          </w:p>
        </w:tc>
        <w:tc>
          <w:tcPr>
            <w:tcW w:w="2822" w:type="dxa"/>
            <w:tcBorders>
              <w:top w:val="nil"/>
              <w:left w:val="nil"/>
              <w:bottom w:val="single" w:sz="4" w:space="0" w:color="auto"/>
              <w:right w:val="single" w:sz="4" w:space="0" w:color="auto"/>
            </w:tcBorders>
            <w:shd w:val="clear" w:color="000000" w:fill="FF0000"/>
            <w:vAlign w:val="center"/>
            <w:hideMark/>
          </w:tcPr>
          <w:p w14:paraId="31F06B5D"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Vendimi i miratuar</w:t>
            </w:r>
          </w:p>
        </w:tc>
        <w:tc>
          <w:tcPr>
            <w:tcW w:w="6480" w:type="dxa"/>
            <w:gridSpan w:val="4"/>
            <w:tcBorders>
              <w:top w:val="nil"/>
              <w:left w:val="nil"/>
              <w:bottom w:val="single" w:sz="4" w:space="0" w:color="auto"/>
              <w:right w:val="single" w:sz="4" w:space="0" w:color="auto"/>
            </w:tcBorders>
            <w:shd w:val="clear" w:color="000000" w:fill="FF0000"/>
            <w:vAlign w:val="center"/>
          </w:tcPr>
          <w:p w14:paraId="6F539F68" w14:textId="728158C8" w:rsidR="00B122AC" w:rsidRPr="008C3B3C" w:rsidRDefault="00DF39F9"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Ky aktivitet është ne proces e siper</w:t>
            </w:r>
          </w:p>
        </w:tc>
      </w:tr>
      <w:tr w:rsidR="00B122AC" w:rsidRPr="003B01A1" w14:paraId="1D084259" w14:textId="77777777" w:rsidTr="004A1C70">
        <w:trPr>
          <w:trHeight w:val="42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758D3205" w14:textId="56296437" w:rsidR="00B122AC" w:rsidRPr="003B01A1" w:rsidRDefault="00DA4F4C" w:rsidP="00B122A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19</w:t>
            </w:r>
          </w:p>
        </w:tc>
        <w:tc>
          <w:tcPr>
            <w:tcW w:w="2736" w:type="dxa"/>
            <w:tcBorders>
              <w:top w:val="nil"/>
              <w:left w:val="nil"/>
              <w:bottom w:val="single" w:sz="4" w:space="0" w:color="auto"/>
              <w:right w:val="single" w:sz="4" w:space="0" w:color="auto"/>
            </w:tcBorders>
            <w:shd w:val="clear" w:color="auto" w:fill="FFC000"/>
            <w:vAlign w:val="center"/>
            <w:hideMark/>
          </w:tcPr>
          <w:p w14:paraId="44C4DDBB"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Hartimi i udhëzimeve për informacionin kthyes nga prokurorët për përmirësimin e hetimeve në përgjithësi</w:t>
            </w:r>
          </w:p>
        </w:tc>
        <w:tc>
          <w:tcPr>
            <w:tcW w:w="749" w:type="dxa"/>
            <w:tcBorders>
              <w:top w:val="nil"/>
              <w:left w:val="nil"/>
              <w:bottom w:val="single" w:sz="4" w:space="0" w:color="auto"/>
              <w:right w:val="single" w:sz="4" w:space="0" w:color="auto"/>
            </w:tcBorders>
            <w:shd w:val="clear" w:color="auto" w:fill="FFC000"/>
            <w:vAlign w:val="center"/>
            <w:hideMark/>
          </w:tcPr>
          <w:p w14:paraId="4F7B28C6"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FFC000"/>
            <w:vAlign w:val="center"/>
            <w:hideMark/>
          </w:tcPr>
          <w:p w14:paraId="42D8059A"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PSh</w:t>
            </w:r>
          </w:p>
        </w:tc>
        <w:tc>
          <w:tcPr>
            <w:tcW w:w="2822" w:type="dxa"/>
            <w:tcBorders>
              <w:top w:val="nil"/>
              <w:left w:val="nil"/>
              <w:bottom w:val="single" w:sz="4" w:space="0" w:color="auto"/>
              <w:right w:val="single" w:sz="4" w:space="0" w:color="auto"/>
            </w:tcBorders>
            <w:shd w:val="clear" w:color="auto" w:fill="FFC000"/>
            <w:vAlign w:val="center"/>
            <w:hideMark/>
          </w:tcPr>
          <w:p w14:paraId="745BBE55"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Udhëzimet e miratuara</w:t>
            </w:r>
          </w:p>
        </w:tc>
        <w:tc>
          <w:tcPr>
            <w:tcW w:w="6480" w:type="dxa"/>
            <w:gridSpan w:val="4"/>
            <w:tcBorders>
              <w:top w:val="nil"/>
              <w:left w:val="nil"/>
              <w:bottom w:val="single" w:sz="4" w:space="0" w:color="auto"/>
              <w:right w:val="single" w:sz="4" w:space="0" w:color="auto"/>
            </w:tcBorders>
            <w:shd w:val="clear" w:color="auto" w:fill="FFC000"/>
            <w:vAlign w:val="center"/>
          </w:tcPr>
          <w:p w14:paraId="4FE7BAF1" w14:textId="287B1B07" w:rsidR="004361D7" w:rsidRPr="008C3B3C" w:rsidRDefault="004361D7"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 xml:space="preserve">U.D. Kryeprokurori i Shtetit, z. Besim Kelmendi, më datë 14 Shkurt 2023, ka nxjerrë Udhëzim të detyrueshëm: A.nr. 42/2023, i cili ka të bëjë me “Procedurat e Veprimit me rastin e shqyrtimit të ankesave kundër vendimeve të prokurorive themelore dhe PSRK-së në Prokurorinë e Apelit”. </w:t>
            </w:r>
          </w:p>
          <w:p w14:paraId="7EA1B777" w14:textId="28B49AC2" w:rsidR="00B122AC" w:rsidRPr="008C3B3C" w:rsidRDefault="004361D7"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Po ashtu, U.D. Kryeprokur</w:t>
            </w:r>
            <w:r w:rsidR="00EF228D" w:rsidRPr="008C3B3C">
              <w:rPr>
                <w:rFonts w:ascii="Arial Narrow" w:hAnsi="Arial Narrow"/>
                <w:color w:val="000000"/>
                <w:sz w:val="16"/>
                <w:szCs w:val="16"/>
                <w:lang w:val="sq-AL"/>
              </w:rPr>
              <w:t>ori i Shtetit</w:t>
            </w:r>
            <w:r w:rsidRPr="008C3B3C">
              <w:rPr>
                <w:rFonts w:ascii="Arial Narrow" w:hAnsi="Arial Narrow"/>
                <w:color w:val="000000"/>
                <w:sz w:val="16"/>
                <w:szCs w:val="16"/>
                <w:lang w:val="sq-AL"/>
              </w:rPr>
              <w:t>, me datë 06 Qershor 2023, ka nxjerrë edhe një “Udhëzim për zbatimin e detyrueshëm të dispozitës së nenit 154 të Kodit të Procedurës Penale të Kosovës lidhur më shqyrtimin e detyrueshëm të lëndës”.</w:t>
            </w:r>
          </w:p>
        </w:tc>
      </w:tr>
      <w:tr w:rsidR="00B122AC" w:rsidRPr="003B01A1" w14:paraId="29CF1A54" w14:textId="77777777" w:rsidTr="004A1C70">
        <w:trPr>
          <w:trHeight w:val="42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60E61C62" w14:textId="18F1D39D" w:rsidR="00B122AC" w:rsidRPr="003B01A1" w:rsidRDefault="00DA4F4C" w:rsidP="00B122A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20</w:t>
            </w:r>
          </w:p>
        </w:tc>
        <w:tc>
          <w:tcPr>
            <w:tcW w:w="2736" w:type="dxa"/>
            <w:tcBorders>
              <w:top w:val="nil"/>
              <w:left w:val="nil"/>
              <w:bottom w:val="single" w:sz="4" w:space="0" w:color="auto"/>
              <w:right w:val="single" w:sz="4" w:space="0" w:color="auto"/>
            </w:tcBorders>
            <w:shd w:val="clear" w:color="000000" w:fill="FF0000"/>
            <w:vAlign w:val="center"/>
            <w:hideMark/>
          </w:tcPr>
          <w:p w14:paraId="76DBC373"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 xml:space="preserve">Zbatimi konsitent nga gjyqësori i mbledhjes dhe dërgimi i informacionit kthyes për përmirësimin e hetimeve </w:t>
            </w:r>
          </w:p>
        </w:tc>
        <w:tc>
          <w:tcPr>
            <w:tcW w:w="749" w:type="dxa"/>
            <w:tcBorders>
              <w:top w:val="nil"/>
              <w:left w:val="nil"/>
              <w:bottom w:val="single" w:sz="4" w:space="0" w:color="auto"/>
              <w:right w:val="single" w:sz="4" w:space="0" w:color="auto"/>
            </w:tcBorders>
            <w:shd w:val="clear" w:color="000000" w:fill="FF0000"/>
            <w:vAlign w:val="center"/>
            <w:hideMark/>
          </w:tcPr>
          <w:p w14:paraId="32218203" w14:textId="77777777" w:rsidR="009168D4"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2021</w:t>
            </w:r>
          </w:p>
          <w:p w14:paraId="7FAD2918" w14:textId="77777777" w:rsidR="009168D4"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w:t>
            </w:r>
          </w:p>
          <w:p w14:paraId="67E60989" w14:textId="4A85878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2023</w:t>
            </w:r>
          </w:p>
        </w:tc>
        <w:tc>
          <w:tcPr>
            <w:tcW w:w="1555" w:type="dxa"/>
            <w:tcBorders>
              <w:top w:val="nil"/>
              <w:left w:val="nil"/>
              <w:bottom w:val="single" w:sz="4" w:space="0" w:color="auto"/>
              <w:right w:val="single" w:sz="4" w:space="0" w:color="auto"/>
            </w:tcBorders>
            <w:shd w:val="clear" w:color="000000" w:fill="FF0000"/>
            <w:vAlign w:val="center"/>
            <w:hideMark/>
          </w:tcPr>
          <w:p w14:paraId="7F08C939"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KGJK</w:t>
            </w:r>
          </w:p>
        </w:tc>
        <w:tc>
          <w:tcPr>
            <w:tcW w:w="2822" w:type="dxa"/>
            <w:tcBorders>
              <w:top w:val="nil"/>
              <w:left w:val="nil"/>
              <w:bottom w:val="single" w:sz="4" w:space="0" w:color="auto"/>
              <w:right w:val="single" w:sz="4" w:space="0" w:color="auto"/>
            </w:tcBorders>
            <w:shd w:val="clear" w:color="000000" w:fill="FF0000"/>
            <w:vAlign w:val="center"/>
            <w:hideMark/>
          </w:tcPr>
          <w:p w14:paraId="0F1C8499"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Të dhënat e ndara me policinë</w:t>
            </w:r>
          </w:p>
        </w:tc>
        <w:tc>
          <w:tcPr>
            <w:tcW w:w="6480" w:type="dxa"/>
            <w:gridSpan w:val="4"/>
            <w:tcBorders>
              <w:top w:val="nil"/>
              <w:left w:val="nil"/>
              <w:bottom w:val="single" w:sz="4" w:space="0" w:color="auto"/>
              <w:right w:val="single" w:sz="4" w:space="0" w:color="auto"/>
            </w:tcBorders>
            <w:shd w:val="clear" w:color="000000" w:fill="FF0000"/>
            <w:vAlign w:val="center"/>
          </w:tcPr>
          <w:p w14:paraId="5417A2D8" w14:textId="370C7B92" w:rsidR="00B122AC" w:rsidRPr="008C3B3C" w:rsidRDefault="00DF39F9"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Ky aktivitet është ne proces e siper</w:t>
            </w:r>
          </w:p>
        </w:tc>
      </w:tr>
      <w:tr w:rsidR="00B122AC" w:rsidRPr="003B01A1" w14:paraId="5CA055A8" w14:textId="77777777" w:rsidTr="004A1C70">
        <w:trPr>
          <w:trHeight w:val="620"/>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14:paraId="0931C489" w14:textId="5B0C42EA" w:rsidR="00B122AC" w:rsidRPr="003B01A1" w:rsidRDefault="00DA4F4C" w:rsidP="00B122A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21</w:t>
            </w:r>
          </w:p>
        </w:tc>
        <w:tc>
          <w:tcPr>
            <w:tcW w:w="2736" w:type="dxa"/>
            <w:tcBorders>
              <w:top w:val="nil"/>
              <w:left w:val="nil"/>
              <w:bottom w:val="single" w:sz="4" w:space="0" w:color="auto"/>
              <w:right w:val="single" w:sz="4" w:space="0" w:color="auto"/>
            </w:tcBorders>
            <w:shd w:val="clear" w:color="auto" w:fill="FFC000"/>
            <w:vAlign w:val="center"/>
            <w:hideMark/>
          </w:tcPr>
          <w:p w14:paraId="554D8233"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 xml:space="preserve">Zbatimi konsitent nga prokuroria i mbledhjes dhe dërgimi i informacionit kthyes për përmirësimin e hetimeve </w:t>
            </w:r>
          </w:p>
        </w:tc>
        <w:tc>
          <w:tcPr>
            <w:tcW w:w="749" w:type="dxa"/>
            <w:tcBorders>
              <w:top w:val="nil"/>
              <w:left w:val="nil"/>
              <w:bottom w:val="single" w:sz="4" w:space="0" w:color="auto"/>
              <w:right w:val="single" w:sz="4" w:space="0" w:color="auto"/>
            </w:tcBorders>
            <w:shd w:val="clear" w:color="auto" w:fill="FFC000"/>
            <w:vAlign w:val="center"/>
            <w:hideMark/>
          </w:tcPr>
          <w:p w14:paraId="14BF4FF3" w14:textId="77777777" w:rsidR="009168D4"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2021</w:t>
            </w:r>
          </w:p>
          <w:p w14:paraId="3F4D287C" w14:textId="77777777" w:rsidR="009168D4"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w:t>
            </w:r>
          </w:p>
          <w:p w14:paraId="1988D4D7" w14:textId="0A6AD3D4"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2023</w:t>
            </w:r>
          </w:p>
        </w:tc>
        <w:tc>
          <w:tcPr>
            <w:tcW w:w="1555" w:type="dxa"/>
            <w:tcBorders>
              <w:top w:val="nil"/>
              <w:left w:val="nil"/>
              <w:bottom w:val="single" w:sz="4" w:space="0" w:color="auto"/>
              <w:right w:val="single" w:sz="4" w:space="0" w:color="auto"/>
            </w:tcBorders>
            <w:shd w:val="clear" w:color="auto" w:fill="FFC000"/>
            <w:vAlign w:val="center"/>
            <w:hideMark/>
          </w:tcPr>
          <w:p w14:paraId="315A0EAD"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KPK</w:t>
            </w:r>
          </w:p>
        </w:tc>
        <w:tc>
          <w:tcPr>
            <w:tcW w:w="2822" w:type="dxa"/>
            <w:tcBorders>
              <w:top w:val="nil"/>
              <w:left w:val="nil"/>
              <w:bottom w:val="single" w:sz="4" w:space="0" w:color="auto"/>
              <w:right w:val="single" w:sz="4" w:space="0" w:color="auto"/>
            </w:tcBorders>
            <w:shd w:val="clear" w:color="auto" w:fill="FFC000"/>
            <w:vAlign w:val="center"/>
            <w:hideMark/>
          </w:tcPr>
          <w:p w14:paraId="66F1E321"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Të dhënat e ndara me policinë</w:t>
            </w:r>
          </w:p>
        </w:tc>
        <w:tc>
          <w:tcPr>
            <w:tcW w:w="6480" w:type="dxa"/>
            <w:gridSpan w:val="4"/>
            <w:tcBorders>
              <w:top w:val="nil"/>
              <w:left w:val="nil"/>
              <w:bottom w:val="single" w:sz="4" w:space="0" w:color="auto"/>
              <w:right w:val="single" w:sz="4" w:space="0" w:color="auto"/>
            </w:tcBorders>
            <w:shd w:val="clear" w:color="auto" w:fill="FFC000"/>
            <w:vAlign w:val="center"/>
          </w:tcPr>
          <w:p w14:paraId="68A3527C" w14:textId="468E6F2C" w:rsidR="00B122AC" w:rsidRPr="008C3B3C" w:rsidRDefault="004361D7"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Ndërlidhja e cila është realizuar me Policinë e Kosovës, i mundëson policit dhe prokurorit që ti përcjellin disa aktet-informatat përmes sistemit. Ndërsa me gjykata është implementuar ndërlidhje e avancuar që mundëson të gjitha veprimet e nevojshme të përcjellën në gjykatë dhe anasjelltas në prokurori.</w:t>
            </w:r>
          </w:p>
        </w:tc>
      </w:tr>
      <w:tr w:rsidR="00B122AC" w:rsidRPr="003B01A1" w14:paraId="48AC073D" w14:textId="77777777" w:rsidTr="00EF228D">
        <w:trPr>
          <w:trHeight w:val="70"/>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2FC7B" w14:textId="24D8232E" w:rsidR="00B122AC" w:rsidRPr="003B01A1" w:rsidRDefault="00DA4F4C" w:rsidP="00EF228D">
            <w:pPr>
              <w:spacing w:after="0" w:line="240" w:lineRule="auto"/>
              <w:jc w:val="center"/>
              <w:rPr>
                <w:rFonts w:ascii="Arial Narrow" w:eastAsia="Times New Roman" w:hAnsi="Arial Narrow" w:cs="Arial"/>
                <w:sz w:val="16"/>
                <w:szCs w:val="16"/>
                <w:lang w:val="sq-AL"/>
              </w:rPr>
            </w:pPr>
            <w:r>
              <w:rPr>
                <w:rFonts w:ascii="Arial Narrow" w:eastAsia="Times New Roman" w:hAnsi="Arial Narrow" w:cs="Arial"/>
                <w:sz w:val="16"/>
                <w:szCs w:val="16"/>
                <w:lang w:val="sq-AL"/>
              </w:rPr>
              <w:t>22</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239CA41F"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Trajnime bashkëpunuese të sponzoruar në mes të PK, prokurorëve dhe gjyqtarëve për arsye të koordinimit më të mirë sa i përket të kuptuarit reciprok të kodeve dhe ligjeve relevante</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1FA5EFAF" w14:textId="77777777" w:rsidR="009168D4"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2021</w:t>
            </w:r>
          </w:p>
          <w:p w14:paraId="701BAAD8" w14:textId="77777777" w:rsidR="009168D4"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w:t>
            </w:r>
          </w:p>
          <w:p w14:paraId="4B50FDE5" w14:textId="3BE8E165"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2023</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7D2922B7" w14:textId="77777777" w:rsidR="00B122AC" w:rsidRPr="008C3B3C" w:rsidRDefault="00B122AC" w:rsidP="008C3B3C">
            <w:pPr>
              <w:pStyle w:val="NoSpacing"/>
              <w:jc w:val="center"/>
              <w:rPr>
                <w:rFonts w:ascii="Arial Narrow" w:hAnsi="Arial Narrow"/>
                <w:sz w:val="16"/>
                <w:szCs w:val="16"/>
                <w:lang w:val="sq-AL"/>
              </w:rPr>
            </w:pPr>
            <w:r w:rsidRPr="008C3B3C">
              <w:rPr>
                <w:rFonts w:ascii="Arial Narrow" w:hAnsi="Arial Narrow"/>
                <w:sz w:val="16"/>
                <w:szCs w:val="16"/>
                <w:lang w:val="sq-AL"/>
              </w:rPr>
              <w:t>AD dhe ASPK</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2E25AF3B" w14:textId="77777777" w:rsidR="00B122AC" w:rsidRPr="008C3B3C" w:rsidRDefault="00B122AC" w:rsidP="008C3B3C">
            <w:pPr>
              <w:pStyle w:val="NoSpacing"/>
              <w:jc w:val="both"/>
              <w:rPr>
                <w:rFonts w:ascii="Arial Narrow" w:hAnsi="Arial Narrow"/>
                <w:sz w:val="16"/>
                <w:szCs w:val="16"/>
                <w:lang w:val="sq-AL"/>
              </w:rPr>
            </w:pPr>
            <w:r w:rsidRPr="008C3B3C">
              <w:rPr>
                <w:rFonts w:ascii="Arial Narrow" w:hAnsi="Arial Narrow"/>
                <w:sz w:val="16"/>
                <w:szCs w:val="16"/>
                <w:lang w:val="sq-AL"/>
              </w:rPr>
              <w:t>8 trajnime të mbajtura gjatë një viti</w:t>
            </w:r>
          </w:p>
        </w:tc>
        <w:tc>
          <w:tcPr>
            <w:tcW w:w="6480" w:type="dxa"/>
            <w:gridSpan w:val="4"/>
            <w:tcBorders>
              <w:top w:val="single" w:sz="4" w:space="0" w:color="auto"/>
              <w:left w:val="nil"/>
              <w:bottom w:val="single" w:sz="4" w:space="0" w:color="auto"/>
              <w:right w:val="single" w:sz="4" w:space="0" w:color="auto"/>
            </w:tcBorders>
            <w:shd w:val="clear" w:color="auto" w:fill="92D050"/>
            <w:vAlign w:val="center"/>
            <w:hideMark/>
          </w:tcPr>
          <w:p w14:paraId="252D7A72" w14:textId="677E2E47" w:rsidR="00C41489" w:rsidRPr="008C3B3C" w:rsidRDefault="00C41489" w:rsidP="008C3B3C">
            <w:pPr>
              <w:pStyle w:val="NoSpacing"/>
              <w:jc w:val="both"/>
              <w:rPr>
                <w:rFonts w:ascii="Arial Narrow" w:hAnsi="Arial Narrow"/>
                <w:color w:val="000000"/>
                <w:sz w:val="16"/>
                <w:szCs w:val="16"/>
                <w:lang w:val="sq-AL"/>
              </w:rPr>
            </w:pPr>
            <w:r w:rsidRPr="008C3B3C">
              <w:rPr>
                <w:rFonts w:ascii="Arial Narrow" w:hAnsi="Arial Narrow"/>
                <w:color w:val="000000"/>
                <w:sz w:val="16"/>
                <w:szCs w:val="16"/>
                <w:lang w:val="sq-AL"/>
              </w:rPr>
              <w:t>Gjatë periudhës Janar-Qersho</w:t>
            </w:r>
            <w:r w:rsidR="008C3B3C">
              <w:rPr>
                <w:rFonts w:ascii="Arial Narrow" w:hAnsi="Arial Narrow"/>
                <w:color w:val="000000"/>
                <w:sz w:val="16"/>
                <w:szCs w:val="16"/>
                <w:lang w:val="sq-AL"/>
              </w:rPr>
              <w:t>r 2023 janë mbajtur:1.</w:t>
            </w:r>
            <w:r w:rsidRPr="008C3B3C">
              <w:rPr>
                <w:rFonts w:ascii="Arial Narrow" w:hAnsi="Arial Narrow"/>
                <w:color w:val="000000"/>
                <w:sz w:val="16"/>
                <w:szCs w:val="16"/>
                <w:lang w:val="sq-AL"/>
              </w:rPr>
              <w:t>Trajnim Ndërgjegjësimi Kibernetik për Prokurorët me 10 pjesëmarrës i organizuar nga Programi për asistencë kundër terrorizmit (ATA);</w:t>
            </w:r>
          </w:p>
          <w:p w14:paraId="5CBF2AB3" w14:textId="52C8C918" w:rsidR="00C41489" w:rsidRPr="008C3B3C" w:rsidRDefault="008C3B3C" w:rsidP="008C3B3C">
            <w:pPr>
              <w:pStyle w:val="NoSpacing"/>
              <w:jc w:val="both"/>
              <w:rPr>
                <w:rFonts w:ascii="Arial Narrow" w:hAnsi="Arial Narrow"/>
                <w:color w:val="000000"/>
                <w:sz w:val="16"/>
                <w:szCs w:val="16"/>
                <w:lang w:val="sq-AL"/>
              </w:rPr>
            </w:pPr>
            <w:r>
              <w:rPr>
                <w:rFonts w:ascii="Arial Narrow" w:hAnsi="Arial Narrow"/>
                <w:color w:val="000000"/>
                <w:sz w:val="16"/>
                <w:szCs w:val="16"/>
                <w:lang w:val="sq-AL"/>
              </w:rPr>
              <w:t>2.</w:t>
            </w:r>
            <w:r w:rsidR="00C41489" w:rsidRPr="008C3B3C">
              <w:rPr>
                <w:rFonts w:ascii="Arial Narrow" w:hAnsi="Arial Narrow"/>
                <w:color w:val="000000"/>
                <w:sz w:val="16"/>
                <w:szCs w:val="16"/>
                <w:lang w:val="sq-AL"/>
              </w:rPr>
              <w:t>Punëtori-Luftimi i Korrupsionit për Prokurorët, Gjyqtarët dhe Hetuesit Policorë me 6 pjesëmarrës  i organizuara OPDAT;</w:t>
            </w:r>
          </w:p>
          <w:p w14:paraId="2CD5F337" w14:textId="0E7C3DF0" w:rsidR="00C41489" w:rsidRPr="008C3B3C" w:rsidRDefault="008C3B3C" w:rsidP="008C3B3C">
            <w:pPr>
              <w:pStyle w:val="NoSpacing"/>
              <w:jc w:val="both"/>
              <w:rPr>
                <w:rFonts w:ascii="Arial Narrow" w:hAnsi="Arial Narrow"/>
                <w:color w:val="000000"/>
                <w:sz w:val="16"/>
                <w:szCs w:val="16"/>
                <w:lang w:val="sq-AL"/>
              </w:rPr>
            </w:pPr>
            <w:r>
              <w:rPr>
                <w:rFonts w:ascii="Arial Narrow" w:hAnsi="Arial Narrow"/>
                <w:color w:val="000000"/>
                <w:sz w:val="16"/>
                <w:szCs w:val="16"/>
                <w:lang w:val="sq-AL"/>
              </w:rPr>
              <w:t>3.</w:t>
            </w:r>
            <w:r w:rsidR="00C41489" w:rsidRPr="008C3B3C">
              <w:rPr>
                <w:rFonts w:ascii="Arial Narrow" w:hAnsi="Arial Narrow"/>
                <w:color w:val="000000"/>
                <w:sz w:val="16"/>
                <w:szCs w:val="16"/>
                <w:lang w:val="sq-AL"/>
              </w:rPr>
              <w:t>Punëtorinë-Bashkëpunimi mes policisë dhe prokurorisë për rastet e krimit të organizuar me 2 pjesëmarrës CEPOL;</w:t>
            </w:r>
          </w:p>
          <w:p w14:paraId="26E044D2" w14:textId="0F159090" w:rsidR="00C41489" w:rsidRPr="008C3B3C" w:rsidRDefault="008C3B3C" w:rsidP="008C3B3C">
            <w:pPr>
              <w:pStyle w:val="NoSpacing"/>
              <w:jc w:val="both"/>
              <w:rPr>
                <w:rFonts w:ascii="Arial Narrow" w:hAnsi="Arial Narrow"/>
                <w:color w:val="000000"/>
                <w:sz w:val="16"/>
                <w:szCs w:val="16"/>
                <w:lang w:val="sq-AL"/>
              </w:rPr>
            </w:pPr>
            <w:r>
              <w:rPr>
                <w:rFonts w:ascii="Arial Narrow" w:hAnsi="Arial Narrow"/>
                <w:color w:val="000000"/>
                <w:sz w:val="16"/>
                <w:szCs w:val="16"/>
                <w:lang w:val="sq-AL"/>
              </w:rPr>
              <w:t>4.</w:t>
            </w:r>
            <w:r w:rsidR="00C41489" w:rsidRPr="008C3B3C">
              <w:rPr>
                <w:rFonts w:ascii="Arial Narrow" w:hAnsi="Arial Narrow"/>
                <w:color w:val="000000"/>
                <w:sz w:val="16"/>
                <w:szCs w:val="16"/>
                <w:lang w:val="sq-AL"/>
              </w:rPr>
              <w:t>Tryeze-Bashkëpunimi ndërinstitucional në mes të inspektorateve të Republikës së Kosovës, Policisë dhe Prokurorive ( 2 tryeze) me 6 pjesëmarrës i organizuar GIZ-i</w:t>
            </w:r>
          </w:p>
          <w:p w14:paraId="76C041DF" w14:textId="2729171B" w:rsidR="00B122AC" w:rsidRPr="008C3B3C" w:rsidRDefault="008C3B3C" w:rsidP="008C3B3C">
            <w:pPr>
              <w:pStyle w:val="NoSpacing"/>
              <w:jc w:val="both"/>
              <w:rPr>
                <w:rFonts w:ascii="Arial Narrow" w:hAnsi="Arial Narrow"/>
                <w:color w:val="000000"/>
                <w:sz w:val="16"/>
                <w:szCs w:val="16"/>
                <w:lang w:val="sq-AL"/>
              </w:rPr>
            </w:pPr>
            <w:r>
              <w:rPr>
                <w:rFonts w:ascii="Arial Narrow" w:hAnsi="Arial Narrow"/>
                <w:color w:val="000000"/>
                <w:sz w:val="16"/>
                <w:szCs w:val="16"/>
                <w:lang w:val="sq-AL"/>
              </w:rPr>
              <w:t>5.</w:t>
            </w:r>
            <w:r w:rsidR="00C41489" w:rsidRPr="008C3B3C">
              <w:rPr>
                <w:rFonts w:ascii="Arial Narrow" w:hAnsi="Arial Narrow"/>
                <w:color w:val="000000"/>
                <w:sz w:val="16"/>
                <w:szCs w:val="16"/>
                <w:lang w:val="sq-AL"/>
              </w:rPr>
              <w:t>Tryezë e rrumbullakët mbi Kodin e ri të Procedurës Penale me 12 pjesëmarrës i organizuar OSBE</w:t>
            </w:r>
          </w:p>
        </w:tc>
      </w:tr>
    </w:tbl>
    <w:p w14:paraId="63925F49" w14:textId="77777777" w:rsidR="00863594" w:rsidRPr="003B01A1" w:rsidRDefault="00863594" w:rsidP="007D7FD2">
      <w:pPr>
        <w:rPr>
          <w:rFonts w:ascii="Arial Narrow" w:hAnsi="Arial Narrow"/>
          <w:sz w:val="16"/>
          <w:szCs w:val="16"/>
          <w:lang w:val="sq-AL"/>
        </w:rPr>
        <w:sectPr w:rsidR="00863594" w:rsidRPr="003B01A1" w:rsidSect="00573B23">
          <w:pgSz w:w="15840" w:h="12240" w:orient="landscape"/>
          <w:pgMar w:top="720" w:right="720" w:bottom="720" w:left="720" w:header="720" w:footer="720" w:gutter="0"/>
          <w:cols w:space="720"/>
          <w:docGrid w:linePitch="360"/>
        </w:sectPr>
      </w:pPr>
    </w:p>
    <w:p w14:paraId="105BCBB6" w14:textId="6C6F4E64" w:rsidR="00B122AC" w:rsidRPr="007624FC" w:rsidRDefault="00B122AC" w:rsidP="00B122AC">
      <w:pPr>
        <w:rPr>
          <w:b/>
          <w:bCs/>
          <w:lang w:val="sq-AL"/>
        </w:rPr>
      </w:pPr>
      <w:r w:rsidRPr="007624FC">
        <w:rPr>
          <w:b/>
          <w:bCs/>
          <w:lang w:val="sq-AL"/>
        </w:rPr>
        <w:t>Kapitulli 3.1</w:t>
      </w:r>
      <w:r w:rsidR="006F1932" w:rsidRPr="007624FC">
        <w:rPr>
          <w:b/>
          <w:bCs/>
          <w:lang w:val="sq-AL"/>
        </w:rPr>
        <w:t xml:space="preserve"> </w:t>
      </w:r>
      <w:r w:rsidR="007624FC">
        <w:rPr>
          <w:b/>
          <w:bCs/>
          <w:lang w:val="sq-AL"/>
        </w:rPr>
        <w:t>–</w:t>
      </w:r>
      <w:r w:rsidR="006F1932" w:rsidRPr="007624FC">
        <w:rPr>
          <w:b/>
          <w:bCs/>
          <w:lang w:val="sq-AL"/>
        </w:rPr>
        <w:t xml:space="preserve"> </w:t>
      </w:r>
      <w:r w:rsidR="007624FC" w:rsidRPr="007624FC">
        <w:rPr>
          <w:b/>
          <w:bCs/>
          <w:lang w:val="sq-AL"/>
        </w:rPr>
        <w:t>Përmirësimi</w:t>
      </w:r>
      <w:r w:rsidR="007624FC">
        <w:rPr>
          <w:b/>
          <w:bCs/>
          <w:lang w:val="sq-AL"/>
        </w:rPr>
        <w:t xml:space="preserve"> </w:t>
      </w:r>
      <w:r w:rsidR="007624FC" w:rsidRPr="007624FC">
        <w:rPr>
          <w:b/>
          <w:bCs/>
          <w:lang w:val="sq-AL"/>
        </w:rPr>
        <w:t>i qasjes në gjykata dhe prokurori</w:t>
      </w:r>
    </w:p>
    <w:tbl>
      <w:tblPr>
        <w:tblW w:w="14967" w:type="dxa"/>
        <w:tblLayout w:type="fixed"/>
        <w:tblLook w:val="04A0" w:firstRow="1" w:lastRow="0" w:firstColumn="1" w:lastColumn="0" w:noHBand="0" w:noVBand="1"/>
      </w:tblPr>
      <w:tblGrid>
        <w:gridCol w:w="389"/>
        <w:gridCol w:w="2736"/>
        <w:gridCol w:w="749"/>
        <w:gridCol w:w="1555"/>
        <w:gridCol w:w="2822"/>
        <w:gridCol w:w="3169"/>
        <w:gridCol w:w="100"/>
        <w:gridCol w:w="40"/>
        <w:gridCol w:w="250"/>
        <w:gridCol w:w="2921"/>
        <w:gridCol w:w="236"/>
      </w:tblGrid>
      <w:tr w:rsidR="006B679B" w:rsidRPr="0033574D" w14:paraId="54240143" w14:textId="77777777" w:rsidTr="00FD4439">
        <w:trPr>
          <w:gridAfter w:val="1"/>
          <w:wAfter w:w="236" w:type="dxa"/>
          <w:trHeight w:val="459"/>
        </w:trPr>
        <w:tc>
          <w:tcPr>
            <w:tcW w:w="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65C880" w14:textId="77777777" w:rsidR="006B679B" w:rsidRPr="006B679B" w:rsidRDefault="006B679B" w:rsidP="006B679B">
            <w:pPr>
              <w:spacing w:after="0" w:line="240" w:lineRule="auto"/>
              <w:jc w:val="center"/>
              <w:rPr>
                <w:rFonts w:ascii="Arial Narrow" w:eastAsia="Times New Roman" w:hAnsi="Arial Narrow" w:cs="Arial"/>
                <w:b/>
                <w:bCs/>
                <w:sz w:val="16"/>
                <w:szCs w:val="16"/>
                <w:lang w:val="sq-AL"/>
              </w:rPr>
            </w:pPr>
            <w:r w:rsidRPr="006B679B">
              <w:rPr>
                <w:rFonts w:ascii="Arial Narrow" w:eastAsia="Times New Roman" w:hAnsi="Arial Narrow" w:cs="Arial"/>
                <w:b/>
                <w:bCs/>
                <w:sz w:val="16"/>
                <w:szCs w:val="16"/>
                <w:lang w:val="sq-AL"/>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15C98F73" w14:textId="77777777" w:rsidR="006B679B" w:rsidRPr="006B679B" w:rsidRDefault="006B679B" w:rsidP="006B679B">
            <w:pPr>
              <w:spacing w:after="0" w:line="240" w:lineRule="auto"/>
              <w:jc w:val="center"/>
              <w:rPr>
                <w:rFonts w:ascii="Arial Narrow" w:eastAsia="Times New Roman" w:hAnsi="Arial Narrow" w:cs="Arial"/>
                <w:b/>
                <w:bCs/>
                <w:sz w:val="16"/>
                <w:szCs w:val="16"/>
                <w:lang w:val="sq-AL"/>
              </w:rPr>
            </w:pPr>
            <w:r w:rsidRPr="006B679B">
              <w:rPr>
                <w:rFonts w:ascii="Arial Narrow" w:eastAsia="Times New Roman" w:hAnsi="Arial Narrow" w:cs="Arial"/>
                <w:b/>
                <w:bCs/>
                <w:sz w:val="16"/>
                <w:szCs w:val="16"/>
                <w:lang w:val="sq-AL"/>
              </w:rPr>
              <w:t>Veprimi</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7090E40D" w14:textId="77777777" w:rsidR="006B679B" w:rsidRPr="006B679B" w:rsidRDefault="006B679B" w:rsidP="006B679B">
            <w:pPr>
              <w:spacing w:after="0" w:line="240" w:lineRule="auto"/>
              <w:jc w:val="center"/>
              <w:rPr>
                <w:rFonts w:ascii="Arial Narrow" w:eastAsia="Times New Roman" w:hAnsi="Arial Narrow" w:cs="Arial"/>
                <w:b/>
                <w:bCs/>
                <w:sz w:val="16"/>
                <w:szCs w:val="16"/>
                <w:lang w:val="sq-AL"/>
              </w:rPr>
            </w:pPr>
            <w:r w:rsidRPr="006B679B">
              <w:rPr>
                <w:rFonts w:ascii="Arial Narrow" w:eastAsia="Times New Roman" w:hAnsi="Arial Narrow" w:cs="Arial"/>
                <w:b/>
                <w:bCs/>
                <w:sz w:val="16"/>
                <w:szCs w:val="16"/>
                <w:lang w:val="sq-AL"/>
              </w:rPr>
              <w:t>Afati i fundit</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0189BD30" w14:textId="77777777" w:rsidR="006B679B" w:rsidRPr="006B679B" w:rsidRDefault="006B679B" w:rsidP="006B679B">
            <w:pPr>
              <w:spacing w:after="0" w:line="240" w:lineRule="auto"/>
              <w:jc w:val="center"/>
              <w:rPr>
                <w:rFonts w:ascii="Arial Narrow" w:eastAsia="Times New Roman" w:hAnsi="Arial Narrow" w:cs="Arial"/>
                <w:b/>
                <w:bCs/>
                <w:sz w:val="16"/>
                <w:szCs w:val="16"/>
                <w:lang w:val="sq-AL"/>
              </w:rPr>
            </w:pPr>
            <w:r w:rsidRPr="006B679B">
              <w:rPr>
                <w:rFonts w:ascii="Arial Narrow" w:eastAsia="Times New Roman" w:hAnsi="Arial Narrow" w:cs="Arial"/>
                <w:b/>
                <w:bCs/>
                <w:sz w:val="16"/>
                <w:szCs w:val="16"/>
                <w:lang w:val="sq-AL"/>
              </w:rPr>
              <w:t>Institucioni udhëheqës dhe mbështetës</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1C2B94A9" w14:textId="77777777" w:rsidR="006B679B" w:rsidRPr="006B679B" w:rsidRDefault="006B679B" w:rsidP="006B679B">
            <w:pPr>
              <w:spacing w:after="0" w:line="240" w:lineRule="auto"/>
              <w:jc w:val="center"/>
              <w:rPr>
                <w:rFonts w:ascii="Arial Narrow" w:eastAsia="Times New Roman" w:hAnsi="Arial Narrow" w:cs="Arial"/>
                <w:b/>
                <w:bCs/>
                <w:sz w:val="16"/>
                <w:szCs w:val="16"/>
                <w:lang w:val="sq-AL"/>
              </w:rPr>
            </w:pPr>
            <w:r w:rsidRPr="006B679B">
              <w:rPr>
                <w:rFonts w:ascii="Arial Narrow" w:eastAsia="Times New Roman" w:hAnsi="Arial Narrow" w:cs="Arial"/>
                <w:b/>
                <w:bCs/>
                <w:sz w:val="16"/>
                <w:szCs w:val="16"/>
                <w:lang w:val="sq-AL"/>
              </w:rPr>
              <w:t>Produkti (Output)</w:t>
            </w:r>
          </w:p>
        </w:tc>
        <w:tc>
          <w:tcPr>
            <w:tcW w:w="6480" w:type="dxa"/>
            <w:gridSpan w:val="5"/>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EF2D00A" w14:textId="77777777" w:rsidR="006B679B" w:rsidRPr="006B679B" w:rsidRDefault="006B679B" w:rsidP="006B679B">
            <w:pPr>
              <w:spacing w:after="0" w:line="240" w:lineRule="auto"/>
              <w:jc w:val="center"/>
              <w:rPr>
                <w:rFonts w:ascii="Arial Narrow" w:eastAsia="Times New Roman" w:hAnsi="Arial Narrow" w:cs="Arial"/>
                <w:b/>
                <w:bCs/>
                <w:sz w:val="16"/>
                <w:szCs w:val="16"/>
                <w:lang w:val="sq-AL"/>
              </w:rPr>
            </w:pPr>
            <w:r w:rsidRPr="006B679B">
              <w:rPr>
                <w:rFonts w:ascii="Arial Narrow" w:eastAsia="Times New Roman" w:hAnsi="Arial Narrow" w:cs="Arial"/>
                <w:b/>
                <w:bCs/>
                <w:sz w:val="16"/>
                <w:szCs w:val="16"/>
                <w:lang w:val="sq-AL"/>
              </w:rPr>
              <w:t>Progresi në zbatim</w:t>
            </w:r>
          </w:p>
        </w:tc>
      </w:tr>
      <w:tr w:rsidR="00FD4439" w:rsidRPr="0033574D" w14:paraId="17E10118" w14:textId="77777777" w:rsidTr="00FD4439">
        <w:trPr>
          <w:trHeight w:val="280"/>
        </w:trPr>
        <w:tc>
          <w:tcPr>
            <w:tcW w:w="389" w:type="dxa"/>
            <w:vMerge/>
            <w:tcBorders>
              <w:top w:val="single" w:sz="4" w:space="0" w:color="auto"/>
              <w:left w:val="single" w:sz="4" w:space="0" w:color="auto"/>
              <w:bottom w:val="single" w:sz="4" w:space="0" w:color="auto"/>
              <w:right w:val="single" w:sz="4" w:space="0" w:color="auto"/>
            </w:tcBorders>
            <w:vAlign w:val="center"/>
            <w:hideMark/>
          </w:tcPr>
          <w:p w14:paraId="04513F9C" w14:textId="77777777" w:rsidR="006B679B" w:rsidRPr="006B679B" w:rsidRDefault="006B679B" w:rsidP="006B679B">
            <w:pPr>
              <w:spacing w:after="0" w:line="240" w:lineRule="auto"/>
              <w:rPr>
                <w:rFonts w:ascii="Arial Narrow" w:eastAsia="Times New Roman" w:hAnsi="Arial Narrow" w:cs="Arial"/>
                <w:b/>
                <w:bCs/>
                <w:sz w:val="16"/>
                <w:szCs w:val="16"/>
                <w:lang w:val="sq-AL"/>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3C01F619" w14:textId="77777777" w:rsidR="006B679B" w:rsidRPr="006B679B" w:rsidRDefault="006B679B" w:rsidP="006B679B">
            <w:pPr>
              <w:spacing w:after="0" w:line="240" w:lineRule="auto"/>
              <w:rPr>
                <w:rFonts w:ascii="Arial Narrow" w:eastAsia="Times New Roman" w:hAnsi="Arial Narrow" w:cs="Arial"/>
                <w:b/>
                <w:bCs/>
                <w:sz w:val="16"/>
                <w:szCs w:val="16"/>
                <w:lang w:val="sq-AL"/>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324B004A" w14:textId="77777777" w:rsidR="006B679B" w:rsidRPr="006B679B" w:rsidRDefault="006B679B" w:rsidP="006B679B">
            <w:pPr>
              <w:spacing w:after="0" w:line="240" w:lineRule="auto"/>
              <w:rPr>
                <w:rFonts w:ascii="Arial Narrow" w:eastAsia="Times New Roman" w:hAnsi="Arial Narrow" w:cs="Arial"/>
                <w:b/>
                <w:bCs/>
                <w:sz w:val="16"/>
                <w:szCs w:val="16"/>
                <w:lang w:val="sq-AL"/>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0256DD3F" w14:textId="77777777" w:rsidR="006B679B" w:rsidRPr="006B679B" w:rsidRDefault="006B679B" w:rsidP="006B679B">
            <w:pPr>
              <w:spacing w:after="0" w:line="240" w:lineRule="auto"/>
              <w:rPr>
                <w:rFonts w:ascii="Arial Narrow" w:eastAsia="Times New Roman" w:hAnsi="Arial Narrow" w:cs="Arial"/>
                <w:b/>
                <w:bCs/>
                <w:sz w:val="16"/>
                <w:szCs w:val="16"/>
                <w:lang w:val="sq-AL"/>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59725C81" w14:textId="77777777" w:rsidR="006B679B" w:rsidRPr="006B679B" w:rsidRDefault="006B679B" w:rsidP="006B679B">
            <w:pPr>
              <w:spacing w:after="0" w:line="240" w:lineRule="auto"/>
              <w:rPr>
                <w:rFonts w:ascii="Arial Narrow" w:eastAsia="Times New Roman" w:hAnsi="Arial Narrow" w:cs="Arial"/>
                <w:b/>
                <w:bCs/>
                <w:sz w:val="16"/>
                <w:szCs w:val="16"/>
                <w:lang w:val="sq-AL"/>
              </w:rPr>
            </w:pPr>
          </w:p>
        </w:tc>
        <w:tc>
          <w:tcPr>
            <w:tcW w:w="6480" w:type="dxa"/>
            <w:gridSpan w:val="5"/>
            <w:vMerge/>
            <w:tcBorders>
              <w:top w:val="single" w:sz="4" w:space="0" w:color="auto"/>
              <w:left w:val="single" w:sz="4" w:space="0" w:color="auto"/>
              <w:bottom w:val="single" w:sz="4" w:space="0" w:color="auto"/>
              <w:right w:val="single" w:sz="4" w:space="0" w:color="auto"/>
            </w:tcBorders>
            <w:vAlign w:val="center"/>
            <w:hideMark/>
          </w:tcPr>
          <w:p w14:paraId="13539790" w14:textId="77777777" w:rsidR="006B679B" w:rsidRPr="006B679B" w:rsidRDefault="006B679B" w:rsidP="006B679B">
            <w:pPr>
              <w:spacing w:after="0" w:line="240" w:lineRule="auto"/>
              <w:rPr>
                <w:rFonts w:ascii="Arial Narrow" w:eastAsia="Times New Roman" w:hAnsi="Arial Narrow" w:cs="Arial"/>
                <w:b/>
                <w:bCs/>
                <w:sz w:val="16"/>
                <w:szCs w:val="16"/>
                <w:lang w:val="sq-AL"/>
              </w:rPr>
            </w:pPr>
          </w:p>
        </w:tc>
        <w:tc>
          <w:tcPr>
            <w:tcW w:w="236" w:type="dxa"/>
            <w:tcBorders>
              <w:top w:val="nil"/>
              <w:left w:val="nil"/>
              <w:bottom w:val="nil"/>
              <w:right w:val="nil"/>
            </w:tcBorders>
            <w:shd w:val="clear" w:color="auto" w:fill="auto"/>
            <w:noWrap/>
            <w:vAlign w:val="bottom"/>
            <w:hideMark/>
          </w:tcPr>
          <w:p w14:paraId="08EA1980" w14:textId="77777777" w:rsidR="006B679B" w:rsidRPr="006B679B" w:rsidRDefault="006B679B" w:rsidP="006B679B">
            <w:pPr>
              <w:spacing w:after="0" w:line="240" w:lineRule="auto"/>
              <w:jc w:val="center"/>
              <w:rPr>
                <w:rFonts w:ascii="Arial Narrow" w:eastAsia="Times New Roman" w:hAnsi="Arial Narrow" w:cs="Arial"/>
                <w:b/>
                <w:bCs/>
                <w:sz w:val="16"/>
                <w:szCs w:val="16"/>
                <w:lang w:val="sq-AL"/>
              </w:rPr>
            </w:pPr>
          </w:p>
        </w:tc>
      </w:tr>
      <w:tr w:rsidR="0044108C" w:rsidRPr="0033574D" w14:paraId="53D051AE" w14:textId="77777777" w:rsidTr="0044108C">
        <w:trPr>
          <w:trHeight w:val="389"/>
        </w:trPr>
        <w:tc>
          <w:tcPr>
            <w:tcW w:w="11810" w:type="dxa"/>
            <w:gridSpan w:val="9"/>
            <w:tcBorders>
              <w:top w:val="nil"/>
              <w:left w:val="single" w:sz="4" w:space="0" w:color="auto"/>
              <w:bottom w:val="single" w:sz="4" w:space="0" w:color="auto"/>
              <w:right w:val="single" w:sz="4" w:space="0" w:color="auto"/>
            </w:tcBorders>
            <w:shd w:val="clear" w:color="auto" w:fill="auto"/>
            <w:vAlign w:val="center"/>
          </w:tcPr>
          <w:p w14:paraId="578443A2" w14:textId="5D71B109" w:rsidR="0044108C" w:rsidRPr="006B679B" w:rsidRDefault="0044108C" w:rsidP="006B679B">
            <w:pPr>
              <w:spacing w:after="0" w:line="240" w:lineRule="auto"/>
              <w:rPr>
                <w:rFonts w:ascii="Arial Narrow" w:eastAsia="Times New Roman" w:hAnsi="Arial Narrow" w:cs="Arial"/>
                <w:sz w:val="16"/>
                <w:szCs w:val="16"/>
                <w:lang w:val="sq-AL"/>
              </w:rPr>
            </w:pPr>
            <w:r>
              <w:rPr>
                <w:rFonts w:ascii="Arial Narrow" w:eastAsia="Times New Roman" w:hAnsi="Arial Narrow" w:cs="Arial"/>
                <w:i/>
                <w:iCs/>
                <w:sz w:val="16"/>
                <w:szCs w:val="16"/>
                <w:lang w:val="sq-AL"/>
              </w:rPr>
              <w:t>Masa e politikës</w:t>
            </w:r>
            <w:r w:rsidRPr="00B64D5A">
              <w:rPr>
                <w:rFonts w:ascii="Arial Narrow" w:eastAsia="Times New Roman" w:hAnsi="Arial Narrow" w:cs="Arial"/>
                <w:i/>
                <w:iCs/>
                <w:sz w:val="16"/>
                <w:szCs w:val="16"/>
                <w:lang w:val="sq-AL"/>
              </w:rPr>
              <w:t>: Përmirësimi i sistemit të ndihmës juridike në Kosovë në pajtim me kërkesat e BE- së dhe KiE-së</w:t>
            </w:r>
          </w:p>
        </w:tc>
        <w:tc>
          <w:tcPr>
            <w:tcW w:w="2921" w:type="dxa"/>
            <w:tcBorders>
              <w:top w:val="nil"/>
              <w:left w:val="single" w:sz="4" w:space="0" w:color="auto"/>
              <w:bottom w:val="single" w:sz="4" w:space="0" w:color="auto"/>
              <w:right w:val="single" w:sz="4" w:space="0" w:color="auto"/>
            </w:tcBorders>
            <w:shd w:val="clear" w:color="auto" w:fill="auto"/>
            <w:vAlign w:val="center"/>
          </w:tcPr>
          <w:p w14:paraId="03C3C2CA" w14:textId="4E3AD9B2" w:rsidR="0044108C" w:rsidRPr="006B679B" w:rsidRDefault="0050255D" w:rsidP="0044108C">
            <w:pPr>
              <w:spacing w:after="0" w:line="240" w:lineRule="auto"/>
              <w:rPr>
                <w:rFonts w:ascii="Arial Narrow" w:eastAsia="Times New Roman" w:hAnsi="Arial Narrow" w:cs="Arial"/>
                <w:sz w:val="16"/>
                <w:szCs w:val="16"/>
                <w:lang w:val="sq-AL"/>
              </w:rPr>
            </w:pPr>
            <w:r w:rsidRPr="00EF228D">
              <w:rPr>
                <w:rFonts w:ascii="Arial Narrow" w:eastAsia="Times New Roman" w:hAnsi="Arial Narrow" w:cs="Arial"/>
                <w:sz w:val="16"/>
                <w:szCs w:val="16"/>
                <w:lang w:val="sq-AL"/>
              </w:rPr>
              <w:t>63</w:t>
            </w:r>
            <w:r w:rsidR="0044108C" w:rsidRPr="00EF228D">
              <w:rPr>
                <w:rFonts w:ascii="Arial Narrow" w:eastAsia="Times New Roman" w:hAnsi="Arial Narrow" w:cs="Arial"/>
                <w:sz w:val="16"/>
                <w:szCs w:val="16"/>
                <w:lang w:val="sq-AL"/>
              </w:rPr>
              <w:t>%</w:t>
            </w:r>
            <w:r w:rsidR="00B74065" w:rsidRPr="00EF228D">
              <w:rPr>
                <w:rFonts w:ascii="Arial Narrow" w:eastAsia="Times New Roman" w:hAnsi="Arial Narrow" w:cs="Arial"/>
                <w:sz w:val="16"/>
                <w:szCs w:val="16"/>
                <w:lang w:val="sq-AL"/>
              </w:rPr>
              <w:t xml:space="preserve"> </w:t>
            </w:r>
            <w:r w:rsidR="00B74065" w:rsidRPr="00EF228D">
              <w:rPr>
                <w:rFonts w:ascii="Arial Narrow" w:eastAsia="Times New Roman" w:hAnsi="Arial Narrow" w:cs="Arial"/>
                <w:i/>
                <w:iCs/>
                <w:color w:val="000000"/>
                <w:sz w:val="16"/>
                <w:szCs w:val="16"/>
                <w:lang w:val="sq-AL"/>
              </w:rPr>
              <w:t>zbatuar plotësisht</w:t>
            </w:r>
          </w:p>
        </w:tc>
        <w:tc>
          <w:tcPr>
            <w:tcW w:w="236" w:type="dxa"/>
            <w:vAlign w:val="center"/>
          </w:tcPr>
          <w:p w14:paraId="08237872" w14:textId="2AE08E67" w:rsidR="0044108C" w:rsidRPr="006B679B" w:rsidRDefault="0044108C" w:rsidP="006B679B">
            <w:pPr>
              <w:spacing w:after="0" w:line="240" w:lineRule="auto"/>
              <w:rPr>
                <w:rFonts w:ascii="Arial Narrow" w:eastAsia="Times New Roman" w:hAnsi="Arial Narrow" w:cs="Times New Roman"/>
                <w:sz w:val="16"/>
                <w:szCs w:val="16"/>
                <w:lang w:val="sq-AL"/>
              </w:rPr>
            </w:pPr>
          </w:p>
        </w:tc>
      </w:tr>
      <w:tr w:rsidR="006B679B" w:rsidRPr="0033574D" w14:paraId="21FDE183" w14:textId="77777777" w:rsidTr="008C3B3C">
        <w:trPr>
          <w:trHeight w:val="1979"/>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DF3B509" w14:textId="081F8D0D"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w:t>
            </w:r>
          </w:p>
        </w:tc>
        <w:tc>
          <w:tcPr>
            <w:tcW w:w="2736" w:type="dxa"/>
            <w:tcBorders>
              <w:top w:val="nil"/>
              <w:left w:val="nil"/>
              <w:bottom w:val="single" w:sz="4" w:space="0" w:color="auto"/>
              <w:right w:val="single" w:sz="4" w:space="0" w:color="auto"/>
            </w:tcBorders>
            <w:shd w:val="clear" w:color="auto" w:fill="FFC000"/>
            <w:hideMark/>
          </w:tcPr>
          <w:p w14:paraId="7974E066" w14:textId="11BEEA84" w:rsidR="006B679B" w:rsidRPr="003B01A1" w:rsidRDefault="006B679B" w:rsidP="00EF228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Koncept Dokumentit për ndihmë juridike falas ashtu që të analizohet që ndihma juridike falas të ofrohet përmes një organi të vetëm, dhe një buxheti të vetëm dhe koherent në rastet civile, penale, administrative, dhe kundërvajtjeve; të parasheh kritere të qarta të rekrutimit të stafit të kualifikuar ligjor; të parasheh edhe avancimin e përfaqësimit juridik dhe ndihmës juridike në përputhje me jurisprudencën e GJEDNJ-së;</w:t>
            </w:r>
          </w:p>
        </w:tc>
        <w:tc>
          <w:tcPr>
            <w:tcW w:w="749" w:type="dxa"/>
            <w:tcBorders>
              <w:top w:val="nil"/>
              <w:left w:val="nil"/>
              <w:bottom w:val="single" w:sz="4" w:space="0" w:color="auto"/>
              <w:right w:val="single" w:sz="4" w:space="0" w:color="auto"/>
            </w:tcBorders>
            <w:shd w:val="clear" w:color="auto" w:fill="FFC000"/>
            <w:vAlign w:val="center"/>
            <w:hideMark/>
          </w:tcPr>
          <w:p w14:paraId="13D1A9DC" w14:textId="77777777" w:rsidR="006B679B" w:rsidRPr="003B01A1" w:rsidRDefault="006B679B" w:rsidP="004A4DA0">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C000"/>
            <w:vAlign w:val="center"/>
            <w:hideMark/>
          </w:tcPr>
          <w:p w14:paraId="6D6E19B0" w14:textId="77777777" w:rsidR="006B679B" w:rsidRPr="003B01A1" w:rsidRDefault="006B679B" w:rsidP="004A4DA0">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KGJK, KPK, ANJF</w:t>
            </w:r>
          </w:p>
        </w:tc>
        <w:tc>
          <w:tcPr>
            <w:tcW w:w="2822" w:type="dxa"/>
            <w:tcBorders>
              <w:top w:val="nil"/>
              <w:left w:val="nil"/>
              <w:bottom w:val="single" w:sz="4" w:space="0" w:color="auto"/>
              <w:right w:val="single" w:sz="4" w:space="0" w:color="auto"/>
            </w:tcBorders>
            <w:shd w:val="clear" w:color="auto" w:fill="FFC000"/>
            <w:vAlign w:val="center"/>
            <w:hideMark/>
          </w:tcPr>
          <w:p w14:paraId="33DC5AB1"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Koncept Dokumenti për Ndihmë Juridike Falas i miratuar</w:t>
            </w:r>
          </w:p>
        </w:tc>
        <w:tc>
          <w:tcPr>
            <w:tcW w:w="6480" w:type="dxa"/>
            <w:gridSpan w:val="5"/>
            <w:tcBorders>
              <w:top w:val="nil"/>
              <w:left w:val="nil"/>
              <w:bottom w:val="single" w:sz="4" w:space="0" w:color="auto"/>
              <w:right w:val="single" w:sz="4" w:space="0" w:color="auto"/>
            </w:tcBorders>
            <w:shd w:val="clear" w:color="auto" w:fill="FFC000"/>
            <w:vAlign w:val="center"/>
          </w:tcPr>
          <w:p w14:paraId="2790058E" w14:textId="3B27CA45" w:rsidR="006B679B" w:rsidRPr="008725A6" w:rsidRDefault="003170CE" w:rsidP="00EF228D">
            <w:pPr>
              <w:jc w:val="both"/>
              <w:rPr>
                <w:rFonts w:ascii="Arial Narrow" w:hAnsi="Arial Narrow" w:cs="Calibri"/>
                <w:color w:val="000000"/>
                <w:sz w:val="16"/>
                <w:szCs w:val="16"/>
              </w:rPr>
            </w:pPr>
            <w:r w:rsidRPr="003170CE">
              <w:rPr>
                <w:rFonts w:ascii="Arial Narrow" w:hAnsi="Arial Narrow" w:cs="Calibri"/>
                <w:color w:val="000000"/>
                <w:sz w:val="16"/>
                <w:szCs w:val="16"/>
              </w:rPr>
              <w:t>Eshte themeluar grupi punues per hartimin e ketij  Koncept Dokumenti</w:t>
            </w:r>
          </w:p>
        </w:tc>
        <w:tc>
          <w:tcPr>
            <w:tcW w:w="236" w:type="dxa"/>
            <w:vAlign w:val="center"/>
            <w:hideMark/>
          </w:tcPr>
          <w:p w14:paraId="5B31D67A"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1FA07E93" w14:textId="77777777" w:rsidTr="004A4DA0">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3C1143E" w14:textId="12B0D8C0"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 xml:space="preserve"> 2</w:t>
            </w:r>
          </w:p>
        </w:tc>
        <w:tc>
          <w:tcPr>
            <w:tcW w:w="2736" w:type="dxa"/>
            <w:tcBorders>
              <w:top w:val="nil"/>
              <w:left w:val="nil"/>
              <w:bottom w:val="single" w:sz="4" w:space="0" w:color="auto"/>
              <w:right w:val="single" w:sz="4" w:space="0" w:color="auto"/>
            </w:tcBorders>
            <w:shd w:val="clear" w:color="000000" w:fill="FF0000"/>
            <w:vAlign w:val="center"/>
            <w:hideMark/>
          </w:tcPr>
          <w:p w14:paraId="41324419"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një rregulloreje të re, që derivon nga ligji i ri për Ndihmë Juridike Falas, për emërimin dhe mbikqyrjen e avokatëve dhe profesionistëve të tjerë kompetentë për ndihmë juridike falas</w:t>
            </w:r>
          </w:p>
        </w:tc>
        <w:tc>
          <w:tcPr>
            <w:tcW w:w="749" w:type="dxa"/>
            <w:tcBorders>
              <w:top w:val="nil"/>
              <w:left w:val="nil"/>
              <w:bottom w:val="single" w:sz="4" w:space="0" w:color="auto"/>
              <w:right w:val="single" w:sz="4" w:space="0" w:color="auto"/>
            </w:tcBorders>
            <w:shd w:val="clear" w:color="000000" w:fill="FF0000"/>
            <w:vAlign w:val="center"/>
            <w:hideMark/>
          </w:tcPr>
          <w:p w14:paraId="406B480D" w14:textId="77777777" w:rsidR="006B679B" w:rsidRPr="003B01A1" w:rsidRDefault="006B679B" w:rsidP="004A4DA0">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0000"/>
            <w:vAlign w:val="center"/>
            <w:hideMark/>
          </w:tcPr>
          <w:p w14:paraId="6EB7F3CF" w14:textId="77777777" w:rsidR="006B679B" w:rsidRPr="003B01A1" w:rsidRDefault="006B679B" w:rsidP="004A4DA0">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ANJF dhe OAK</w:t>
            </w:r>
          </w:p>
        </w:tc>
        <w:tc>
          <w:tcPr>
            <w:tcW w:w="2822" w:type="dxa"/>
            <w:tcBorders>
              <w:top w:val="nil"/>
              <w:left w:val="nil"/>
              <w:bottom w:val="single" w:sz="4" w:space="0" w:color="auto"/>
              <w:right w:val="single" w:sz="4" w:space="0" w:color="auto"/>
            </w:tcBorders>
            <w:shd w:val="clear" w:color="000000" w:fill="FF0000"/>
            <w:vAlign w:val="center"/>
            <w:hideMark/>
          </w:tcPr>
          <w:p w14:paraId="22114B48"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Rregullorja për Emërimin dhe Mbikqyrjen e Avokatëve dhe profesionistëve të tjerë kompetentë për Ndihmë Juridike Falas e miratuar</w:t>
            </w:r>
          </w:p>
        </w:tc>
        <w:tc>
          <w:tcPr>
            <w:tcW w:w="6480" w:type="dxa"/>
            <w:gridSpan w:val="5"/>
            <w:tcBorders>
              <w:top w:val="nil"/>
              <w:left w:val="nil"/>
              <w:bottom w:val="single" w:sz="4" w:space="0" w:color="auto"/>
              <w:right w:val="single" w:sz="4" w:space="0" w:color="auto"/>
            </w:tcBorders>
            <w:shd w:val="clear" w:color="000000" w:fill="FF0000"/>
            <w:vAlign w:val="center"/>
          </w:tcPr>
          <w:p w14:paraId="0C81BF08" w14:textId="16F40D7E" w:rsidR="006B679B" w:rsidRPr="00EF228D" w:rsidRDefault="00961830" w:rsidP="00EF228D">
            <w:pPr>
              <w:pStyle w:val="NoSpacing"/>
              <w:rPr>
                <w:rFonts w:ascii="Arial Narrow" w:hAnsi="Arial Narrow"/>
                <w:sz w:val="16"/>
                <w:szCs w:val="16"/>
              </w:rPr>
            </w:pPr>
            <w:r w:rsidRPr="00EF228D">
              <w:rPr>
                <w:rFonts w:ascii="Arial Narrow" w:hAnsi="Arial Narrow"/>
                <w:sz w:val="16"/>
                <w:szCs w:val="16"/>
              </w:rPr>
              <w:t>Nuk ka zhvillime pasi që Ligji i ri nuk është hartuar ende</w:t>
            </w:r>
          </w:p>
        </w:tc>
        <w:tc>
          <w:tcPr>
            <w:tcW w:w="236" w:type="dxa"/>
            <w:vAlign w:val="center"/>
            <w:hideMark/>
          </w:tcPr>
          <w:p w14:paraId="688A6062"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225E68" w14:paraId="278C89B4" w14:textId="77777777" w:rsidTr="004A4DA0">
        <w:trPr>
          <w:trHeight w:val="42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6B248140" w14:textId="4FA5B053"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w:t>
            </w:r>
          </w:p>
        </w:tc>
        <w:tc>
          <w:tcPr>
            <w:tcW w:w="2736" w:type="dxa"/>
            <w:tcBorders>
              <w:top w:val="nil"/>
              <w:left w:val="nil"/>
              <w:bottom w:val="single" w:sz="4" w:space="0" w:color="auto"/>
              <w:right w:val="single" w:sz="4" w:space="0" w:color="auto"/>
            </w:tcBorders>
            <w:shd w:val="clear" w:color="000000" w:fill="92D050"/>
            <w:vAlign w:val="center"/>
            <w:hideMark/>
          </w:tcPr>
          <w:p w14:paraId="727F68C3" w14:textId="77777777" w:rsidR="006B679B" w:rsidRPr="003B01A1" w:rsidRDefault="006B679B" w:rsidP="00EF228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Zhvillimi dhe realizimi i një programi të trajnimit adekuat dhe të rregullt për ngritjen e kapaciteteve të stafit të ANJF</w:t>
            </w:r>
          </w:p>
        </w:tc>
        <w:tc>
          <w:tcPr>
            <w:tcW w:w="749" w:type="dxa"/>
            <w:tcBorders>
              <w:top w:val="nil"/>
              <w:left w:val="nil"/>
              <w:bottom w:val="single" w:sz="4" w:space="0" w:color="auto"/>
              <w:right w:val="single" w:sz="4" w:space="0" w:color="auto"/>
            </w:tcBorders>
            <w:shd w:val="clear" w:color="000000" w:fill="92D050"/>
            <w:vAlign w:val="center"/>
            <w:hideMark/>
          </w:tcPr>
          <w:p w14:paraId="7A218E3B" w14:textId="71373031" w:rsidR="009168D4" w:rsidRDefault="006B679B" w:rsidP="004A4DA0">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4D074E22" w14:textId="77777777" w:rsidR="009168D4" w:rsidRDefault="006B679B" w:rsidP="004A4DA0">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1CE2EC11" w14:textId="2C4D487E" w:rsidR="006B679B" w:rsidRPr="003B01A1" w:rsidRDefault="006B679B" w:rsidP="004A4DA0">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000000" w:fill="92D050"/>
            <w:vAlign w:val="center"/>
            <w:hideMark/>
          </w:tcPr>
          <w:p w14:paraId="4886F8F4" w14:textId="6D40AC47" w:rsidR="006B679B" w:rsidRPr="003B01A1" w:rsidRDefault="006B679B" w:rsidP="004A4DA0">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ANJF</w:t>
            </w:r>
          </w:p>
        </w:tc>
        <w:tc>
          <w:tcPr>
            <w:tcW w:w="2822" w:type="dxa"/>
            <w:tcBorders>
              <w:top w:val="nil"/>
              <w:left w:val="nil"/>
              <w:bottom w:val="single" w:sz="4" w:space="0" w:color="auto"/>
              <w:right w:val="single" w:sz="4" w:space="0" w:color="auto"/>
            </w:tcBorders>
            <w:shd w:val="clear" w:color="000000" w:fill="92D050"/>
            <w:vAlign w:val="center"/>
            <w:hideMark/>
          </w:tcPr>
          <w:p w14:paraId="7D098BFE" w14:textId="77777777" w:rsidR="006B679B" w:rsidRPr="003B01A1" w:rsidRDefault="006B679B" w:rsidP="00EF228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Programi i trajnimit për stafin e ANJF i themeluar, dhe 2 trajnime për stafin e ANJF të realizuara brenda një viti</w:t>
            </w:r>
          </w:p>
        </w:tc>
        <w:tc>
          <w:tcPr>
            <w:tcW w:w="6480" w:type="dxa"/>
            <w:gridSpan w:val="5"/>
            <w:tcBorders>
              <w:top w:val="nil"/>
              <w:left w:val="nil"/>
              <w:bottom w:val="single" w:sz="4" w:space="0" w:color="auto"/>
              <w:right w:val="single" w:sz="4" w:space="0" w:color="auto"/>
            </w:tcBorders>
            <w:shd w:val="clear" w:color="000000" w:fill="92D050"/>
            <w:vAlign w:val="center"/>
          </w:tcPr>
          <w:p w14:paraId="36F13742" w14:textId="77777777" w:rsidR="00F148C9" w:rsidRPr="00EF228D" w:rsidRDefault="00F148C9" w:rsidP="00EF228D">
            <w:pPr>
              <w:pStyle w:val="NoSpacing"/>
              <w:rPr>
                <w:rFonts w:ascii="Arial Narrow" w:hAnsi="Arial Narrow"/>
                <w:sz w:val="16"/>
                <w:szCs w:val="16"/>
                <w:lang w:val="sq-AL"/>
              </w:rPr>
            </w:pPr>
            <w:r w:rsidRPr="00EF228D">
              <w:rPr>
                <w:rFonts w:ascii="Arial Narrow" w:hAnsi="Arial Narrow"/>
                <w:sz w:val="16"/>
                <w:szCs w:val="16"/>
                <w:lang w:val="sq-AL"/>
              </w:rPr>
              <w:t>Në bazë të vlerësimit të nevojave për trajnim është bërë hartimi i planit vjetor të trajnimeve dhe deri më tani janë realizuar 33 trajnime si në vijim:</w:t>
            </w:r>
          </w:p>
          <w:p w14:paraId="5EE1B4D8" w14:textId="77777777" w:rsidR="00F148C9" w:rsidRPr="00EF228D" w:rsidRDefault="00F148C9" w:rsidP="00EF228D">
            <w:pPr>
              <w:pStyle w:val="NoSpacing"/>
              <w:rPr>
                <w:rFonts w:ascii="Arial Narrow" w:hAnsi="Arial Narrow"/>
                <w:sz w:val="16"/>
                <w:szCs w:val="16"/>
                <w:lang w:val="sq-AL"/>
              </w:rPr>
            </w:pPr>
            <w:r w:rsidRPr="00EF228D">
              <w:rPr>
                <w:rFonts w:ascii="Arial Narrow" w:hAnsi="Arial Narrow"/>
                <w:sz w:val="16"/>
                <w:szCs w:val="16"/>
                <w:lang w:val="sq-AL"/>
              </w:rPr>
              <w:t>•</w:t>
            </w:r>
            <w:r w:rsidRPr="00EF228D">
              <w:rPr>
                <w:rFonts w:ascii="Arial Narrow" w:hAnsi="Arial Narrow"/>
                <w:sz w:val="16"/>
                <w:szCs w:val="16"/>
                <w:lang w:val="sq-AL"/>
              </w:rPr>
              <w:tab/>
              <w:t xml:space="preserve">1 (një) trajnim dy ditor i realizuar me buxhetin e Agjencisë për Ndihmë Juridike Falas; </w:t>
            </w:r>
          </w:p>
          <w:p w14:paraId="13E3A274" w14:textId="77777777" w:rsidR="00F148C9" w:rsidRPr="00EF228D" w:rsidRDefault="00F148C9" w:rsidP="00EF228D">
            <w:pPr>
              <w:pStyle w:val="NoSpacing"/>
              <w:rPr>
                <w:rFonts w:ascii="Arial Narrow" w:hAnsi="Arial Narrow"/>
                <w:sz w:val="16"/>
                <w:szCs w:val="16"/>
                <w:lang w:val="sq-AL"/>
              </w:rPr>
            </w:pPr>
            <w:r w:rsidRPr="00EF228D">
              <w:rPr>
                <w:rFonts w:ascii="Arial Narrow" w:hAnsi="Arial Narrow"/>
                <w:sz w:val="16"/>
                <w:szCs w:val="16"/>
                <w:lang w:val="sq-AL"/>
              </w:rPr>
              <w:t>•</w:t>
            </w:r>
            <w:r w:rsidRPr="00EF228D">
              <w:rPr>
                <w:rFonts w:ascii="Arial Narrow" w:hAnsi="Arial Narrow"/>
                <w:sz w:val="16"/>
                <w:szCs w:val="16"/>
                <w:lang w:val="sq-AL"/>
              </w:rPr>
              <w:tab/>
              <w:t>2 (dy) trajnime me mbështetjen e USAID-JAK;</w:t>
            </w:r>
          </w:p>
          <w:p w14:paraId="1EDC09C5" w14:textId="77777777" w:rsidR="00F148C9" w:rsidRPr="00EF228D" w:rsidRDefault="00F148C9" w:rsidP="00EF228D">
            <w:pPr>
              <w:pStyle w:val="NoSpacing"/>
              <w:rPr>
                <w:rFonts w:ascii="Arial Narrow" w:hAnsi="Arial Narrow"/>
                <w:sz w:val="16"/>
                <w:szCs w:val="16"/>
                <w:lang w:val="sq-AL"/>
              </w:rPr>
            </w:pPr>
            <w:r w:rsidRPr="00EF228D">
              <w:rPr>
                <w:rFonts w:ascii="Arial Narrow" w:hAnsi="Arial Narrow"/>
                <w:sz w:val="16"/>
                <w:szCs w:val="16"/>
                <w:lang w:val="sq-AL"/>
              </w:rPr>
              <w:t>•</w:t>
            </w:r>
            <w:r w:rsidRPr="00EF228D">
              <w:rPr>
                <w:rFonts w:ascii="Arial Narrow" w:hAnsi="Arial Narrow"/>
                <w:sz w:val="16"/>
                <w:szCs w:val="16"/>
                <w:lang w:val="sq-AL"/>
              </w:rPr>
              <w:tab/>
              <w:t>1 (një) trajnim 2 (dy) ditor me mbështetjen e EKOJUST;</w:t>
            </w:r>
          </w:p>
          <w:p w14:paraId="7A6F84EF" w14:textId="77777777" w:rsidR="00F148C9" w:rsidRPr="00EF228D" w:rsidRDefault="00F148C9" w:rsidP="00EF228D">
            <w:pPr>
              <w:pStyle w:val="NoSpacing"/>
              <w:rPr>
                <w:rFonts w:ascii="Arial Narrow" w:hAnsi="Arial Narrow"/>
                <w:sz w:val="16"/>
                <w:szCs w:val="16"/>
                <w:lang w:val="sq-AL"/>
              </w:rPr>
            </w:pPr>
            <w:r w:rsidRPr="00EF228D">
              <w:rPr>
                <w:rFonts w:ascii="Arial Narrow" w:hAnsi="Arial Narrow"/>
                <w:sz w:val="16"/>
                <w:szCs w:val="16"/>
                <w:lang w:val="sq-AL"/>
              </w:rPr>
              <w:t>•</w:t>
            </w:r>
            <w:r w:rsidRPr="00EF228D">
              <w:rPr>
                <w:rFonts w:ascii="Arial Narrow" w:hAnsi="Arial Narrow"/>
                <w:sz w:val="16"/>
                <w:szCs w:val="16"/>
                <w:lang w:val="sq-AL"/>
              </w:rPr>
              <w:tab/>
              <w:t xml:space="preserve"> 2 (dy) trajnime së bashku me gjyqtarë dhe prokuror të realizuara me përkrahjen e GIZ, nëpërmjet Akademisë së Drejtësisë;</w:t>
            </w:r>
          </w:p>
          <w:p w14:paraId="234BB1C6" w14:textId="77777777" w:rsidR="00F148C9" w:rsidRPr="00EF228D" w:rsidRDefault="00F148C9" w:rsidP="00EF228D">
            <w:pPr>
              <w:pStyle w:val="NoSpacing"/>
              <w:rPr>
                <w:rFonts w:ascii="Arial Narrow" w:hAnsi="Arial Narrow"/>
                <w:sz w:val="16"/>
                <w:szCs w:val="16"/>
                <w:lang w:val="sq-AL"/>
              </w:rPr>
            </w:pPr>
            <w:r w:rsidRPr="00EF228D">
              <w:rPr>
                <w:rFonts w:ascii="Arial Narrow" w:hAnsi="Arial Narrow"/>
                <w:sz w:val="16"/>
                <w:szCs w:val="16"/>
                <w:lang w:val="sq-AL"/>
              </w:rPr>
              <w:t>•</w:t>
            </w:r>
            <w:r w:rsidRPr="00EF228D">
              <w:rPr>
                <w:rFonts w:ascii="Arial Narrow" w:hAnsi="Arial Narrow"/>
                <w:sz w:val="16"/>
                <w:szCs w:val="16"/>
                <w:lang w:val="sq-AL"/>
              </w:rPr>
              <w:tab/>
              <w:t>7 (shtatë) trajnime për bazën e të dhënave LAIS me këshillim në punë, realizuar në 7 (shtatë) komunat: Prishtinë, Prizren, Pejë, Ferizaj, Mitrovicë, Gjilan dhe Gjakovë, nga trajnerët e ANJF-së;</w:t>
            </w:r>
          </w:p>
          <w:p w14:paraId="29EFB09A" w14:textId="77777777" w:rsidR="00F148C9" w:rsidRPr="00EF228D" w:rsidRDefault="00F148C9" w:rsidP="00EF228D">
            <w:pPr>
              <w:pStyle w:val="NoSpacing"/>
              <w:rPr>
                <w:rFonts w:ascii="Arial Narrow" w:hAnsi="Arial Narrow"/>
                <w:sz w:val="16"/>
                <w:szCs w:val="16"/>
                <w:lang w:val="sq-AL"/>
              </w:rPr>
            </w:pPr>
            <w:r w:rsidRPr="00EF228D">
              <w:rPr>
                <w:rFonts w:ascii="Arial Narrow" w:hAnsi="Arial Narrow"/>
                <w:sz w:val="16"/>
                <w:szCs w:val="16"/>
                <w:lang w:val="sq-AL"/>
              </w:rPr>
              <w:t>•</w:t>
            </w:r>
            <w:r w:rsidRPr="00EF228D">
              <w:rPr>
                <w:rFonts w:ascii="Arial Narrow" w:hAnsi="Arial Narrow"/>
                <w:sz w:val="16"/>
                <w:szCs w:val="16"/>
                <w:lang w:val="sq-AL"/>
              </w:rPr>
              <w:tab/>
              <w:t>7 (shtatë) trajnime për Udhëzuesin për procesimin e rasteve, me këshillim në punë, realizuar në 7 (shtatë) komunat: Prishtinë, Prizren, Pejë, Ferizaj, Mitrovicë, Gjilan dhe Gjakovë, nga trajnerët e ANJF-së;</w:t>
            </w:r>
          </w:p>
          <w:p w14:paraId="6B56DC35" w14:textId="77777777" w:rsidR="00F148C9" w:rsidRPr="00EF228D" w:rsidRDefault="00F148C9" w:rsidP="00EF228D">
            <w:pPr>
              <w:pStyle w:val="NoSpacing"/>
              <w:rPr>
                <w:rFonts w:ascii="Arial Narrow" w:hAnsi="Arial Narrow"/>
                <w:sz w:val="16"/>
                <w:szCs w:val="16"/>
                <w:lang w:val="sq-AL"/>
              </w:rPr>
            </w:pPr>
            <w:r w:rsidRPr="00EF228D">
              <w:rPr>
                <w:rFonts w:ascii="Arial Narrow" w:hAnsi="Arial Narrow"/>
                <w:sz w:val="16"/>
                <w:szCs w:val="16"/>
                <w:lang w:val="sq-AL"/>
              </w:rPr>
              <w:t>•</w:t>
            </w:r>
            <w:r w:rsidRPr="00EF228D">
              <w:rPr>
                <w:rFonts w:ascii="Arial Narrow" w:hAnsi="Arial Narrow"/>
                <w:sz w:val="16"/>
                <w:szCs w:val="16"/>
                <w:lang w:val="sq-AL"/>
              </w:rPr>
              <w:tab/>
              <w:t>7 (shtatë) trajnime të përbashkëta me akterët komunal të realizuara në 7 (shtatë) komunat: Prishtinë, Prizren, Pejë, Ferizaj, Mitrovicë, Gjilan dhe Gjakovë me përkrahjen e GIZ – DIMAK, trajnime këto për të gjithë zyrtarët e zyrave Rajonale dhe Mobile për Ndihmë Juridike Falas.</w:t>
            </w:r>
          </w:p>
          <w:p w14:paraId="7E4ADC67" w14:textId="77777777" w:rsidR="00F148C9" w:rsidRPr="00EF228D" w:rsidRDefault="00F148C9" w:rsidP="00EF228D">
            <w:pPr>
              <w:pStyle w:val="NoSpacing"/>
              <w:rPr>
                <w:rFonts w:ascii="Arial Narrow" w:hAnsi="Arial Narrow"/>
                <w:sz w:val="16"/>
                <w:szCs w:val="16"/>
                <w:lang w:val="sq-AL"/>
              </w:rPr>
            </w:pPr>
            <w:r w:rsidRPr="00EF228D">
              <w:rPr>
                <w:rFonts w:ascii="Arial Narrow" w:hAnsi="Arial Narrow"/>
                <w:sz w:val="16"/>
                <w:szCs w:val="16"/>
                <w:lang w:val="sq-AL"/>
              </w:rPr>
              <w:t>•</w:t>
            </w:r>
            <w:r w:rsidRPr="00EF228D">
              <w:rPr>
                <w:rFonts w:ascii="Arial Narrow" w:hAnsi="Arial Narrow"/>
                <w:sz w:val="16"/>
                <w:szCs w:val="16"/>
                <w:lang w:val="sq-AL"/>
              </w:rPr>
              <w:tab/>
              <w:t xml:space="preserve"> 1 (një) trajnim për Ligjin nr. 08/l-108, për Deklarimin, Prejardhjen dhe Kontrollin e Pasurisë dhe të Dhuratave;</w:t>
            </w:r>
          </w:p>
          <w:p w14:paraId="18F66510" w14:textId="77777777" w:rsidR="00F148C9" w:rsidRPr="00EF228D" w:rsidRDefault="00F148C9" w:rsidP="00EF228D">
            <w:pPr>
              <w:pStyle w:val="NoSpacing"/>
              <w:rPr>
                <w:rFonts w:ascii="Arial Narrow" w:hAnsi="Arial Narrow"/>
                <w:sz w:val="16"/>
                <w:szCs w:val="16"/>
                <w:lang w:val="sq-AL"/>
              </w:rPr>
            </w:pPr>
            <w:r w:rsidRPr="00EF228D">
              <w:rPr>
                <w:rFonts w:ascii="Arial Narrow" w:hAnsi="Arial Narrow"/>
                <w:sz w:val="16"/>
                <w:szCs w:val="16"/>
                <w:lang w:val="sq-AL"/>
              </w:rPr>
              <w:t>•</w:t>
            </w:r>
            <w:r w:rsidRPr="00EF228D">
              <w:rPr>
                <w:rFonts w:ascii="Arial Narrow" w:hAnsi="Arial Narrow"/>
                <w:sz w:val="16"/>
                <w:szCs w:val="16"/>
                <w:lang w:val="sq-AL"/>
              </w:rPr>
              <w:tab/>
              <w:t>1 (një) trajnimi me temën Procesi i Klasifikimit të Vendeve të Punës për Zyrtarët Publik;</w:t>
            </w:r>
          </w:p>
          <w:p w14:paraId="3F8FE437" w14:textId="77777777" w:rsidR="00F148C9" w:rsidRPr="00EF228D" w:rsidRDefault="00F148C9" w:rsidP="00EF228D">
            <w:pPr>
              <w:pStyle w:val="NoSpacing"/>
              <w:rPr>
                <w:rFonts w:ascii="Arial Narrow" w:hAnsi="Arial Narrow"/>
                <w:sz w:val="16"/>
                <w:szCs w:val="16"/>
                <w:lang w:val="sq-AL"/>
              </w:rPr>
            </w:pPr>
            <w:r w:rsidRPr="00EF228D">
              <w:rPr>
                <w:rFonts w:ascii="Arial Narrow" w:hAnsi="Arial Narrow"/>
                <w:sz w:val="16"/>
                <w:szCs w:val="16"/>
                <w:lang w:val="sq-AL"/>
              </w:rPr>
              <w:t>•</w:t>
            </w:r>
            <w:r w:rsidRPr="00EF228D">
              <w:rPr>
                <w:rFonts w:ascii="Arial Narrow" w:hAnsi="Arial Narrow"/>
                <w:sz w:val="16"/>
                <w:szCs w:val="16"/>
                <w:lang w:val="sq-AL"/>
              </w:rPr>
              <w:tab/>
              <w:t>1 (një) trajnim për planifikimi dhe ekzekutimi i buxhetit në Sistemin e Menaxhimit dhe Zhvillimit të Buxhetit BDMS;</w:t>
            </w:r>
          </w:p>
          <w:p w14:paraId="0E32DDD0" w14:textId="77777777" w:rsidR="00F148C9" w:rsidRPr="00EF228D" w:rsidRDefault="00F148C9" w:rsidP="00EF228D">
            <w:pPr>
              <w:pStyle w:val="NoSpacing"/>
              <w:rPr>
                <w:rFonts w:ascii="Arial Narrow" w:hAnsi="Arial Narrow"/>
                <w:sz w:val="16"/>
                <w:szCs w:val="16"/>
                <w:lang w:val="sq-AL"/>
              </w:rPr>
            </w:pPr>
            <w:r w:rsidRPr="00EF228D">
              <w:rPr>
                <w:rFonts w:ascii="Arial Narrow" w:hAnsi="Arial Narrow"/>
                <w:sz w:val="16"/>
                <w:szCs w:val="16"/>
                <w:lang w:val="sq-AL"/>
              </w:rPr>
              <w:t>•</w:t>
            </w:r>
            <w:r w:rsidRPr="00EF228D">
              <w:rPr>
                <w:rFonts w:ascii="Arial Narrow" w:hAnsi="Arial Narrow"/>
                <w:sz w:val="16"/>
                <w:szCs w:val="16"/>
                <w:lang w:val="sq-AL"/>
              </w:rPr>
              <w:tab/>
              <w:t>1 (një) trajnim në fushën e kostos dhe planifikimit buxhetor që ka të bëjë me punën lidhur me kostimin e Planit Zhvillimor Strategjik të MD 2023-2025 të organizuar nga EUKOJUST;</w:t>
            </w:r>
          </w:p>
          <w:p w14:paraId="50742125" w14:textId="77777777" w:rsidR="00F148C9" w:rsidRPr="00EF228D" w:rsidRDefault="00F148C9" w:rsidP="00EF228D">
            <w:pPr>
              <w:pStyle w:val="NoSpacing"/>
              <w:rPr>
                <w:rFonts w:ascii="Arial Narrow" w:hAnsi="Arial Narrow"/>
                <w:sz w:val="16"/>
                <w:szCs w:val="16"/>
                <w:lang w:val="sq-AL"/>
              </w:rPr>
            </w:pPr>
            <w:r w:rsidRPr="00EF228D">
              <w:rPr>
                <w:rFonts w:ascii="Arial Narrow" w:hAnsi="Arial Narrow"/>
                <w:sz w:val="16"/>
                <w:szCs w:val="16"/>
                <w:lang w:val="sq-AL"/>
              </w:rPr>
              <w:t>•</w:t>
            </w:r>
            <w:r w:rsidRPr="00EF228D">
              <w:rPr>
                <w:rFonts w:ascii="Arial Narrow" w:hAnsi="Arial Narrow"/>
                <w:sz w:val="16"/>
                <w:szCs w:val="16"/>
                <w:lang w:val="sq-AL"/>
              </w:rPr>
              <w:tab/>
              <w:t>1 (një) trajnim mbi menaxhimin e kontratës dhe vlerësimin e performancës se kontraktorëve përmes e-prokurimit të organizuar nga Ministria Drejtësisë në koordinim me Komisionin Rregullativ  të Prokurimit Publik;</w:t>
            </w:r>
          </w:p>
          <w:p w14:paraId="724C89EE" w14:textId="12286535" w:rsidR="006B679B" w:rsidRPr="00EF228D" w:rsidRDefault="00F148C9" w:rsidP="00EF228D">
            <w:pPr>
              <w:pStyle w:val="NoSpacing"/>
              <w:rPr>
                <w:rFonts w:ascii="Arial Narrow" w:hAnsi="Arial Narrow"/>
                <w:sz w:val="16"/>
                <w:szCs w:val="16"/>
                <w:lang w:val="sq-AL"/>
              </w:rPr>
            </w:pPr>
            <w:r w:rsidRPr="00EF228D">
              <w:rPr>
                <w:rFonts w:ascii="Arial Narrow" w:hAnsi="Arial Narrow"/>
                <w:sz w:val="16"/>
                <w:szCs w:val="16"/>
                <w:lang w:val="sq-AL"/>
              </w:rPr>
              <w:t>•</w:t>
            </w:r>
            <w:r w:rsidRPr="00EF228D">
              <w:rPr>
                <w:rFonts w:ascii="Arial Narrow" w:hAnsi="Arial Narrow"/>
                <w:sz w:val="16"/>
                <w:szCs w:val="16"/>
                <w:lang w:val="sq-AL"/>
              </w:rPr>
              <w:tab/>
              <w:t>1 (një) trajnim me temë "Prezantimi i Planit Kontabël të Përditësuar dhe Udhëzuesit të Planit Kontabël" të organizuar nga MFPT dhe USAID-i</w:t>
            </w:r>
          </w:p>
        </w:tc>
        <w:tc>
          <w:tcPr>
            <w:tcW w:w="236" w:type="dxa"/>
            <w:vAlign w:val="center"/>
            <w:hideMark/>
          </w:tcPr>
          <w:p w14:paraId="7D5456A2"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225E68" w14:paraId="09B43707" w14:textId="77777777" w:rsidTr="00EF228D">
        <w:trPr>
          <w:trHeight w:val="1151"/>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558B73D0" w14:textId="426F4B45"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w:t>
            </w:r>
          </w:p>
        </w:tc>
        <w:tc>
          <w:tcPr>
            <w:tcW w:w="2736" w:type="dxa"/>
            <w:tcBorders>
              <w:top w:val="nil"/>
              <w:left w:val="nil"/>
              <w:bottom w:val="single" w:sz="4" w:space="0" w:color="auto"/>
              <w:right w:val="single" w:sz="4" w:space="0" w:color="auto"/>
            </w:tcBorders>
            <w:shd w:val="clear" w:color="000000" w:fill="FFC000"/>
            <w:vAlign w:val="center"/>
            <w:hideMark/>
          </w:tcPr>
          <w:p w14:paraId="61E6DFF5" w14:textId="77777777" w:rsidR="006B679B" w:rsidRPr="003B01A1" w:rsidRDefault="006B679B" w:rsidP="00EF228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një rregulloreje të re për ofrimin e ndihmës juridike falas nga OJQ-të, që parasheh një mekanizëm të akreditimit të OJQ-ve për dhënien e ndihmës juridike falas përmes kritereve të qarta</w:t>
            </w:r>
          </w:p>
        </w:tc>
        <w:tc>
          <w:tcPr>
            <w:tcW w:w="749" w:type="dxa"/>
            <w:tcBorders>
              <w:top w:val="nil"/>
              <w:left w:val="nil"/>
              <w:bottom w:val="single" w:sz="4" w:space="0" w:color="auto"/>
              <w:right w:val="single" w:sz="4" w:space="0" w:color="auto"/>
            </w:tcBorders>
            <w:shd w:val="clear" w:color="000000" w:fill="FFC000"/>
            <w:vAlign w:val="center"/>
            <w:hideMark/>
          </w:tcPr>
          <w:p w14:paraId="712A9B55" w14:textId="77777777" w:rsidR="006B679B" w:rsidRPr="003B01A1" w:rsidRDefault="006B679B" w:rsidP="00EF228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0A960A36" w14:textId="77777777" w:rsidR="006B679B" w:rsidRPr="003B01A1" w:rsidRDefault="006B679B" w:rsidP="00EF228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ANJF</w:t>
            </w:r>
          </w:p>
        </w:tc>
        <w:tc>
          <w:tcPr>
            <w:tcW w:w="2822" w:type="dxa"/>
            <w:tcBorders>
              <w:top w:val="nil"/>
              <w:left w:val="nil"/>
              <w:bottom w:val="single" w:sz="4" w:space="0" w:color="auto"/>
              <w:right w:val="single" w:sz="4" w:space="0" w:color="auto"/>
            </w:tcBorders>
            <w:shd w:val="clear" w:color="000000" w:fill="FFC000"/>
            <w:vAlign w:val="center"/>
            <w:hideMark/>
          </w:tcPr>
          <w:p w14:paraId="391276AF" w14:textId="77777777" w:rsidR="006B679B" w:rsidRPr="003B01A1" w:rsidRDefault="006B679B" w:rsidP="00EF228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Rregullorja për akreditimin e OJQ-ve për ofrimin e ndihmës juridike falas e miratuar; OJQ-të e akredituara</w:t>
            </w:r>
          </w:p>
        </w:tc>
        <w:tc>
          <w:tcPr>
            <w:tcW w:w="6480" w:type="dxa"/>
            <w:gridSpan w:val="5"/>
            <w:tcBorders>
              <w:top w:val="nil"/>
              <w:left w:val="nil"/>
              <w:bottom w:val="single" w:sz="4" w:space="0" w:color="auto"/>
              <w:right w:val="single" w:sz="4" w:space="0" w:color="auto"/>
            </w:tcBorders>
            <w:shd w:val="clear" w:color="000000" w:fill="FFC000"/>
            <w:vAlign w:val="center"/>
          </w:tcPr>
          <w:p w14:paraId="145FF2D7" w14:textId="47428F84" w:rsidR="006B679B" w:rsidRPr="00EF228D" w:rsidRDefault="00F148C9" w:rsidP="00EF228D">
            <w:pPr>
              <w:pStyle w:val="NoSpacing"/>
              <w:rPr>
                <w:rFonts w:ascii="Arial Narrow" w:hAnsi="Arial Narrow"/>
                <w:sz w:val="16"/>
                <w:szCs w:val="16"/>
                <w:lang w:val="sq-AL"/>
              </w:rPr>
            </w:pPr>
            <w:r w:rsidRPr="00EF228D">
              <w:rPr>
                <w:rFonts w:ascii="Arial Narrow" w:hAnsi="Arial Narrow"/>
                <w:sz w:val="16"/>
                <w:szCs w:val="16"/>
                <w:lang w:val="sq-AL"/>
              </w:rPr>
              <w:t>Ka përfunduar Hartimi i draft Rregullores për caktimin e kritereve për ofrimin e shërbimeve  juridike të autorizuara nga organizatat jo- qeveritare. (e nënshkruar nga Ministrja). Në përputhje me Ligjin Nr. 04/L-017 [I plotësuar/ndryshuar me Ligjin Nr.08/L-035 dhe Nr.08/L-063] dhe Rregulloren MD - NR. 05/2023 për Përcaktimin e kritereve për ofrimin e ndihmës juridike falas nga organizatat Jo Qeveritare në partneritet me agjencinë organizative për ndihmë juridike falas, Agjencia për Ndihmë Juridike Falas (ANJF) ka publikuar njoftimin për OJQ-të lidhur me hyrjen në partneritet me ANJF për Ofrimin e Ndihmës Juridike Falas.</w:t>
            </w:r>
            <w:r w:rsidRPr="00EF228D">
              <w:rPr>
                <w:rStyle w:val="FootnoteReference"/>
                <w:rFonts w:ascii="Arial Narrow" w:hAnsi="Arial Narrow" w:cs="Calibri"/>
                <w:sz w:val="16"/>
                <w:szCs w:val="16"/>
                <w:lang w:val="sq-AL"/>
              </w:rPr>
              <w:footnoteReference w:id="84"/>
            </w:r>
          </w:p>
        </w:tc>
        <w:tc>
          <w:tcPr>
            <w:tcW w:w="236" w:type="dxa"/>
            <w:vAlign w:val="center"/>
            <w:hideMark/>
          </w:tcPr>
          <w:p w14:paraId="3FF3DEB9"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4FE4886E" w14:textId="77777777" w:rsidTr="00EF228D">
        <w:trPr>
          <w:trHeight w:val="8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61AFB685" w14:textId="0997D235"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5</w:t>
            </w:r>
          </w:p>
        </w:tc>
        <w:tc>
          <w:tcPr>
            <w:tcW w:w="2736" w:type="dxa"/>
            <w:tcBorders>
              <w:top w:val="nil"/>
              <w:left w:val="nil"/>
              <w:bottom w:val="single" w:sz="4" w:space="0" w:color="auto"/>
              <w:right w:val="single" w:sz="4" w:space="0" w:color="auto"/>
            </w:tcBorders>
            <w:shd w:val="clear" w:color="000000" w:fill="FFC000"/>
            <w:vAlign w:val="center"/>
            <w:hideMark/>
          </w:tcPr>
          <w:p w14:paraId="2CFA0840"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Rregullores me qëllim të krijimit të një mekanizmi të drejtë dhe transparent për trajtimin e kërkesave për ndihmë juridike falas, dhe përzgjedhjen e lëndëve në përputhje me Nenin 6 të KEDNj, dhe jurisprudencës së GjEDNj</w:t>
            </w:r>
          </w:p>
        </w:tc>
        <w:tc>
          <w:tcPr>
            <w:tcW w:w="749" w:type="dxa"/>
            <w:tcBorders>
              <w:top w:val="nil"/>
              <w:left w:val="nil"/>
              <w:bottom w:val="single" w:sz="4" w:space="0" w:color="auto"/>
              <w:right w:val="single" w:sz="4" w:space="0" w:color="auto"/>
            </w:tcBorders>
            <w:shd w:val="clear" w:color="000000" w:fill="FFC000"/>
            <w:vAlign w:val="center"/>
            <w:hideMark/>
          </w:tcPr>
          <w:p w14:paraId="0F1B435D" w14:textId="77777777" w:rsidR="006B679B" w:rsidRPr="003B01A1" w:rsidRDefault="006B679B" w:rsidP="00EF228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23F3FE89" w14:textId="77777777" w:rsidR="006B679B" w:rsidRPr="003B01A1" w:rsidRDefault="006B679B" w:rsidP="00EF228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ANJF</w:t>
            </w:r>
          </w:p>
        </w:tc>
        <w:tc>
          <w:tcPr>
            <w:tcW w:w="2822" w:type="dxa"/>
            <w:tcBorders>
              <w:top w:val="nil"/>
              <w:left w:val="nil"/>
              <w:bottom w:val="single" w:sz="4" w:space="0" w:color="auto"/>
              <w:right w:val="single" w:sz="4" w:space="0" w:color="auto"/>
            </w:tcBorders>
            <w:shd w:val="clear" w:color="000000" w:fill="FFC000"/>
            <w:vAlign w:val="center"/>
            <w:hideMark/>
          </w:tcPr>
          <w:p w14:paraId="627886A3"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Rregullorja për trajtimin e kërkesave dhe përzgjedhjen e lëndëve për ndihmë juridike falas e miratuar; mekanizmi i brendshëm për trajtimin e lëndëve për ndihmë juridike falas është funksional.</w:t>
            </w:r>
          </w:p>
        </w:tc>
        <w:tc>
          <w:tcPr>
            <w:tcW w:w="6480" w:type="dxa"/>
            <w:gridSpan w:val="5"/>
            <w:tcBorders>
              <w:top w:val="nil"/>
              <w:left w:val="nil"/>
              <w:bottom w:val="single" w:sz="4" w:space="0" w:color="auto"/>
              <w:right w:val="single" w:sz="4" w:space="0" w:color="auto"/>
            </w:tcBorders>
            <w:shd w:val="clear" w:color="000000" w:fill="FFC000"/>
            <w:vAlign w:val="center"/>
          </w:tcPr>
          <w:p w14:paraId="44D2163F" w14:textId="353474C6" w:rsidR="006B679B" w:rsidRPr="003B01A1" w:rsidRDefault="00F148C9" w:rsidP="00981EE5">
            <w:pPr>
              <w:rPr>
                <w:rFonts w:ascii="Arial Narrow" w:hAnsi="Arial Narrow" w:cs="Calibri"/>
                <w:sz w:val="16"/>
                <w:szCs w:val="16"/>
              </w:rPr>
            </w:pPr>
            <w:r w:rsidRPr="00F148C9">
              <w:rPr>
                <w:rFonts w:ascii="Arial Narrow" w:hAnsi="Arial Narrow" w:cs="Calibri"/>
                <w:sz w:val="16"/>
                <w:szCs w:val="16"/>
              </w:rPr>
              <w:t>Kjo Rregullore planifikohet të hartohet pas miratimit të Ligjit të ri për Ndihmë Juridike Falas.</w:t>
            </w:r>
          </w:p>
        </w:tc>
        <w:tc>
          <w:tcPr>
            <w:tcW w:w="236" w:type="dxa"/>
            <w:vAlign w:val="center"/>
            <w:hideMark/>
          </w:tcPr>
          <w:p w14:paraId="4AAC5277"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28D16710" w14:textId="77777777" w:rsidTr="00EF228D">
        <w:trPr>
          <w:trHeight w:val="4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0D52BEB4" w14:textId="77777777" w:rsidR="006B679B" w:rsidRPr="006B679B" w:rsidRDefault="006B679B" w:rsidP="006B679B">
            <w:pPr>
              <w:spacing w:after="0" w:line="240" w:lineRule="auto"/>
              <w:jc w:val="right"/>
              <w:rPr>
                <w:rFonts w:ascii="Arial Narrow" w:eastAsia="Times New Roman" w:hAnsi="Arial Narrow" w:cs="Arial"/>
                <w:sz w:val="16"/>
                <w:szCs w:val="16"/>
                <w:lang w:val="sq-AL"/>
              </w:rPr>
            </w:pPr>
            <w:r w:rsidRPr="006B679B">
              <w:rPr>
                <w:rFonts w:ascii="Arial Narrow" w:eastAsia="Times New Roman" w:hAnsi="Arial Narrow" w:cs="Arial"/>
                <w:sz w:val="16"/>
                <w:szCs w:val="16"/>
                <w:lang w:val="sq-AL"/>
              </w:rPr>
              <w:t>6</w:t>
            </w:r>
          </w:p>
        </w:tc>
        <w:tc>
          <w:tcPr>
            <w:tcW w:w="2736" w:type="dxa"/>
            <w:tcBorders>
              <w:top w:val="nil"/>
              <w:left w:val="nil"/>
              <w:bottom w:val="single" w:sz="4" w:space="0" w:color="auto"/>
              <w:right w:val="single" w:sz="4" w:space="0" w:color="auto"/>
            </w:tcBorders>
            <w:shd w:val="clear" w:color="auto" w:fill="0070C0"/>
            <w:vAlign w:val="center"/>
            <w:hideMark/>
          </w:tcPr>
          <w:p w14:paraId="3A6AB198" w14:textId="77777777" w:rsidR="006B679B" w:rsidRPr="003B01A1" w:rsidRDefault="006B679B" w:rsidP="00EF228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vendimeve model për ANJF për dhënien apo refuzimin e ndihmës juridike falas.</w:t>
            </w:r>
          </w:p>
        </w:tc>
        <w:tc>
          <w:tcPr>
            <w:tcW w:w="749" w:type="dxa"/>
            <w:tcBorders>
              <w:top w:val="nil"/>
              <w:left w:val="nil"/>
              <w:bottom w:val="single" w:sz="4" w:space="0" w:color="auto"/>
              <w:right w:val="single" w:sz="4" w:space="0" w:color="auto"/>
            </w:tcBorders>
            <w:shd w:val="clear" w:color="auto" w:fill="0070C0"/>
            <w:noWrap/>
            <w:vAlign w:val="center"/>
            <w:hideMark/>
          </w:tcPr>
          <w:p w14:paraId="2A2BE285" w14:textId="77777777" w:rsidR="006B679B" w:rsidRPr="003B01A1" w:rsidRDefault="006B679B" w:rsidP="00EF228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709DDB09" w14:textId="77777777" w:rsidR="006B679B" w:rsidRPr="003B01A1" w:rsidRDefault="006B679B" w:rsidP="00EF228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ANJF</w:t>
            </w:r>
          </w:p>
        </w:tc>
        <w:tc>
          <w:tcPr>
            <w:tcW w:w="2822" w:type="dxa"/>
            <w:tcBorders>
              <w:top w:val="nil"/>
              <w:left w:val="nil"/>
              <w:bottom w:val="single" w:sz="4" w:space="0" w:color="auto"/>
              <w:right w:val="single" w:sz="4" w:space="0" w:color="auto"/>
            </w:tcBorders>
            <w:shd w:val="clear" w:color="auto" w:fill="0070C0"/>
            <w:vAlign w:val="center"/>
            <w:hideMark/>
          </w:tcPr>
          <w:p w14:paraId="72E8D67C" w14:textId="77777777" w:rsidR="006B679B" w:rsidRPr="003B01A1" w:rsidRDefault="006B679B" w:rsidP="00EF228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Vendimet model të miratuara</w:t>
            </w:r>
          </w:p>
        </w:tc>
        <w:tc>
          <w:tcPr>
            <w:tcW w:w="6480" w:type="dxa"/>
            <w:gridSpan w:val="5"/>
            <w:tcBorders>
              <w:top w:val="nil"/>
              <w:left w:val="nil"/>
              <w:bottom w:val="single" w:sz="4" w:space="0" w:color="auto"/>
              <w:right w:val="single" w:sz="4" w:space="0" w:color="auto"/>
            </w:tcBorders>
            <w:shd w:val="clear" w:color="auto" w:fill="0070C0"/>
            <w:vAlign w:val="center"/>
          </w:tcPr>
          <w:p w14:paraId="69795ABD" w14:textId="439FBC42" w:rsidR="006B679B" w:rsidRPr="003B01A1" w:rsidRDefault="00981EE5" w:rsidP="00EF228D">
            <w:pPr>
              <w:jc w:val="both"/>
              <w:rPr>
                <w:rFonts w:ascii="Arial Narrow" w:hAnsi="Arial Narrow" w:cs="Calibri"/>
                <w:sz w:val="16"/>
                <w:szCs w:val="16"/>
              </w:rPr>
            </w:pPr>
            <w:r w:rsidRPr="003B01A1">
              <w:rPr>
                <w:rFonts w:ascii="Arial Narrow" w:hAnsi="Arial Narrow" w:cs="Calibri"/>
                <w:sz w:val="16"/>
                <w:szCs w:val="16"/>
              </w:rPr>
              <w:t>ANJF ka të miratuara vendimet model, për aprovimin dhe refuzimin e ndihmës juridike falas. Ato janë miratuar me Vendim të Këshillit.</w:t>
            </w:r>
          </w:p>
        </w:tc>
        <w:tc>
          <w:tcPr>
            <w:tcW w:w="236" w:type="dxa"/>
            <w:vAlign w:val="center"/>
            <w:hideMark/>
          </w:tcPr>
          <w:p w14:paraId="6F9B0310"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225E68" w14:paraId="01761B07" w14:textId="77777777" w:rsidTr="00EF228D">
        <w:trPr>
          <w:trHeight w:val="127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046B9A2C" w14:textId="77777777" w:rsidR="006B679B" w:rsidRPr="006B679B" w:rsidRDefault="006B679B" w:rsidP="006B679B">
            <w:pPr>
              <w:spacing w:after="0" w:line="240" w:lineRule="auto"/>
              <w:jc w:val="right"/>
              <w:rPr>
                <w:rFonts w:ascii="Arial Narrow" w:eastAsia="Times New Roman" w:hAnsi="Arial Narrow" w:cs="Arial"/>
                <w:sz w:val="16"/>
                <w:szCs w:val="16"/>
                <w:lang w:val="sq-AL"/>
              </w:rPr>
            </w:pPr>
            <w:r w:rsidRPr="006B679B">
              <w:rPr>
                <w:rFonts w:ascii="Arial Narrow" w:eastAsia="Times New Roman" w:hAnsi="Arial Narrow" w:cs="Arial"/>
                <w:sz w:val="16"/>
                <w:szCs w:val="16"/>
                <w:lang w:val="sq-AL"/>
              </w:rPr>
              <w:t>7</w:t>
            </w:r>
          </w:p>
        </w:tc>
        <w:tc>
          <w:tcPr>
            <w:tcW w:w="2736" w:type="dxa"/>
            <w:tcBorders>
              <w:top w:val="nil"/>
              <w:left w:val="nil"/>
              <w:bottom w:val="single" w:sz="4" w:space="0" w:color="auto"/>
              <w:right w:val="single" w:sz="4" w:space="0" w:color="auto"/>
            </w:tcBorders>
            <w:shd w:val="clear" w:color="auto" w:fill="0070C0"/>
            <w:vAlign w:val="center"/>
            <w:hideMark/>
          </w:tcPr>
          <w:p w14:paraId="2F0636CB"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Hartimi i një akti nën-ligjor për krijimin e një sistemi për mbledhjen e statistikave të besueshme, i cili evidenton kërkesat, vendimet e dhënies dhe refuzimit të ndihmës juridike falas, arsyet e refuzimit, me qëllim të matjes së kritereve për ofrimin e ndihmës juridike falas. </w:t>
            </w:r>
          </w:p>
        </w:tc>
        <w:tc>
          <w:tcPr>
            <w:tcW w:w="749" w:type="dxa"/>
            <w:tcBorders>
              <w:top w:val="nil"/>
              <w:left w:val="nil"/>
              <w:bottom w:val="single" w:sz="4" w:space="0" w:color="auto"/>
              <w:right w:val="single" w:sz="4" w:space="0" w:color="auto"/>
            </w:tcBorders>
            <w:shd w:val="clear" w:color="auto" w:fill="0070C0"/>
            <w:vAlign w:val="center"/>
            <w:hideMark/>
          </w:tcPr>
          <w:p w14:paraId="1C70D50D" w14:textId="77777777" w:rsidR="006B679B" w:rsidRPr="003B01A1" w:rsidRDefault="006B679B" w:rsidP="00EF228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2FAA1C41" w14:textId="77777777" w:rsidR="006B679B" w:rsidRPr="003B01A1" w:rsidRDefault="006B679B" w:rsidP="00EF228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ANJF</w:t>
            </w:r>
          </w:p>
        </w:tc>
        <w:tc>
          <w:tcPr>
            <w:tcW w:w="2822" w:type="dxa"/>
            <w:tcBorders>
              <w:top w:val="nil"/>
              <w:left w:val="nil"/>
              <w:bottom w:val="single" w:sz="4" w:space="0" w:color="auto"/>
              <w:right w:val="single" w:sz="4" w:space="0" w:color="auto"/>
            </w:tcBorders>
            <w:shd w:val="clear" w:color="auto" w:fill="0070C0"/>
            <w:vAlign w:val="center"/>
            <w:hideMark/>
          </w:tcPr>
          <w:p w14:paraId="2C0ABCDC"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Akti nën-ligjor i miratuar</w:t>
            </w:r>
          </w:p>
        </w:tc>
        <w:tc>
          <w:tcPr>
            <w:tcW w:w="6480" w:type="dxa"/>
            <w:gridSpan w:val="5"/>
            <w:tcBorders>
              <w:top w:val="nil"/>
              <w:left w:val="nil"/>
              <w:bottom w:val="single" w:sz="4" w:space="0" w:color="auto"/>
              <w:right w:val="single" w:sz="4" w:space="0" w:color="auto"/>
            </w:tcBorders>
            <w:shd w:val="clear" w:color="auto" w:fill="0070C0"/>
            <w:vAlign w:val="center"/>
          </w:tcPr>
          <w:p w14:paraId="32FC1632" w14:textId="3E4F938D" w:rsidR="006B679B" w:rsidRPr="003B01A1" w:rsidRDefault="00981EE5" w:rsidP="00981EE5">
            <w:pPr>
              <w:rPr>
                <w:rFonts w:ascii="Arial Narrow" w:hAnsi="Arial Narrow" w:cs="Calibri"/>
                <w:sz w:val="16"/>
                <w:szCs w:val="16"/>
                <w:lang w:val="sq-AL"/>
              </w:rPr>
            </w:pPr>
            <w:r w:rsidRPr="003B01A1">
              <w:rPr>
                <w:rFonts w:ascii="Arial Narrow" w:hAnsi="Arial Narrow" w:cs="Calibri"/>
                <w:sz w:val="16"/>
                <w:szCs w:val="16"/>
                <w:lang w:val="sq-AL"/>
              </w:rPr>
              <w:t>ANJF ka vlerësuar këtë çështje dhe konstaton se posedon sistemin për mbledhjen e statistikave siç kçrkohet nga aktiviteti dhe rrjedhimisht bazën e të dhënave 'LAIS' që i gjeneron të dhënat e nevojshme për Agjencinë dhe publikun.  Baza e të dhëna përmban shumë informacione të tjera si, gjinia, përkatësia etnike, adresa, lëmia juridike, natyra e problemit juridik, veprimi juridik, veprimet e ndërmarra nga avokatët etj.</w:t>
            </w:r>
          </w:p>
        </w:tc>
        <w:tc>
          <w:tcPr>
            <w:tcW w:w="236" w:type="dxa"/>
            <w:vAlign w:val="center"/>
            <w:hideMark/>
          </w:tcPr>
          <w:p w14:paraId="0BEC4094"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2316BC56" w14:textId="77777777" w:rsidTr="00EF228D">
        <w:trPr>
          <w:trHeight w:val="63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783EE" w14:textId="42A5AFD0"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8</w:t>
            </w:r>
          </w:p>
        </w:tc>
        <w:tc>
          <w:tcPr>
            <w:tcW w:w="2736" w:type="dxa"/>
            <w:tcBorders>
              <w:top w:val="single" w:sz="4" w:space="0" w:color="auto"/>
              <w:left w:val="nil"/>
              <w:bottom w:val="single" w:sz="4" w:space="0" w:color="auto"/>
              <w:right w:val="single" w:sz="4" w:space="0" w:color="auto"/>
            </w:tcBorders>
            <w:shd w:val="clear" w:color="000000" w:fill="92D050"/>
            <w:vAlign w:val="center"/>
            <w:hideMark/>
          </w:tcPr>
          <w:p w14:paraId="748D17A0"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Mbajtja e rregullt dhe publikimi i statistikave të besueshme, mbi kërkesat, vendimet e dhënies dhe refuzimit të ndihmës juridike falas dhe arsyet e refuzimit. </w:t>
            </w:r>
          </w:p>
        </w:tc>
        <w:tc>
          <w:tcPr>
            <w:tcW w:w="749" w:type="dxa"/>
            <w:tcBorders>
              <w:top w:val="single" w:sz="4" w:space="0" w:color="auto"/>
              <w:left w:val="nil"/>
              <w:bottom w:val="single" w:sz="4" w:space="0" w:color="auto"/>
              <w:right w:val="single" w:sz="4" w:space="0" w:color="auto"/>
            </w:tcBorders>
            <w:shd w:val="clear" w:color="000000" w:fill="92D050"/>
            <w:vAlign w:val="center"/>
            <w:hideMark/>
          </w:tcPr>
          <w:p w14:paraId="37770FE9" w14:textId="77777777" w:rsidR="009168D4" w:rsidRDefault="006B679B" w:rsidP="00EF228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349B532E" w14:textId="77777777" w:rsidR="009168D4" w:rsidRDefault="006B679B" w:rsidP="00EF228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63D05C7B" w14:textId="6DAA2D5E" w:rsidR="006B679B" w:rsidRPr="003B01A1" w:rsidRDefault="006B679B" w:rsidP="00EF228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single" w:sz="4" w:space="0" w:color="auto"/>
              <w:left w:val="nil"/>
              <w:bottom w:val="single" w:sz="4" w:space="0" w:color="auto"/>
              <w:right w:val="single" w:sz="4" w:space="0" w:color="auto"/>
            </w:tcBorders>
            <w:shd w:val="clear" w:color="000000" w:fill="92D050"/>
            <w:vAlign w:val="center"/>
            <w:hideMark/>
          </w:tcPr>
          <w:p w14:paraId="4B78CCF3" w14:textId="77777777" w:rsidR="006B679B" w:rsidRPr="003B01A1" w:rsidRDefault="006B679B" w:rsidP="00EF228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ANJF</w:t>
            </w:r>
          </w:p>
        </w:tc>
        <w:tc>
          <w:tcPr>
            <w:tcW w:w="2822" w:type="dxa"/>
            <w:tcBorders>
              <w:top w:val="single" w:sz="4" w:space="0" w:color="auto"/>
              <w:left w:val="nil"/>
              <w:bottom w:val="single" w:sz="4" w:space="0" w:color="auto"/>
              <w:right w:val="single" w:sz="4" w:space="0" w:color="auto"/>
            </w:tcBorders>
            <w:shd w:val="clear" w:color="000000" w:fill="92D050"/>
            <w:vAlign w:val="center"/>
            <w:hideMark/>
          </w:tcPr>
          <w:p w14:paraId="745B6030"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Statistikat e publikuara në raportin vjetor</w:t>
            </w:r>
          </w:p>
        </w:tc>
        <w:tc>
          <w:tcPr>
            <w:tcW w:w="6480" w:type="dxa"/>
            <w:gridSpan w:val="5"/>
            <w:tcBorders>
              <w:top w:val="single" w:sz="4" w:space="0" w:color="auto"/>
              <w:left w:val="nil"/>
              <w:bottom w:val="single" w:sz="4" w:space="0" w:color="auto"/>
              <w:right w:val="single" w:sz="4" w:space="0" w:color="auto"/>
            </w:tcBorders>
            <w:shd w:val="clear" w:color="000000" w:fill="92D050"/>
            <w:vAlign w:val="center"/>
          </w:tcPr>
          <w:p w14:paraId="6274AAA3" w14:textId="77777777" w:rsidR="00F148C9" w:rsidRPr="00EF228D" w:rsidRDefault="00F148C9" w:rsidP="00EF228D">
            <w:pPr>
              <w:pStyle w:val="NoSpacing"/>
              <w:rPr>
                <w:rFonts w:ascii="Arial Narrow" w:hAnsi="Arial Narrow"/>
                <w:sz w:val="16"/>
                <w:szCs w:val="16"/>
                <w:lang w:val="sq-AL"/>
              </w:rPr>
            </w:pPr>
            <w:r w:rsidRPr="00EF228D">
              <w:rPr>
                <w:rFonts w:ascii="Arial Narrow" w:hAnsi="Arial Narrow"/>
                <w:sz w:val="16"/>
                <w:szCs w:val="16"/>
                <w:lang w:val="sq-AL"/>
              </w:rPr>
              <w:t xml:space="preserve">Të dhënat mujore, gjashtë mujore dhe vjetore nxjerrën nga baza e të dhënave të Agjencisë dhe publikohen në ueb faqen e ANJF-së. Të dhënat specifike lidhur me rastet e ndihmës juridike falas vendosen në raportin vjetor i cili publikohet në ueb faqen e ANJF-së.  </w:t>
            </w:r>
          </w:p>
          <w:p w14:paraId="4A3115AB" w14:textId="77777777" w:rsidR="006B679B" w:rsidRPr="00EF228D" w:rsidRDefault="00F148C9" w:rsidP="00EF228D">
            <w:pPr>
              <w:pStyle w:val="NoSpacing"/>
              <w:rPr>
                <w:rFonts w:ascii="Arial Narrow" w:hAnsi="Arial Narrow"/>
                <w:sz w:val="16"/>
                <w:szCs w:val="16"/>
              </w:rPr>
            </w:pPr>
            <w:r w:rsidRPr="00EF228D">
              <w:rPr>
                <w:rFonts w:ascii="Arial Narrow" w:hAnsi="Arial Narrow"/>
                <w:sz w:val="16"/>
                <w:szCs w:val="16"/>
                <w:lang w:val="sq-AL"/>
              </w:rPr>
              <w:t>Linku i Raportit vjetor të vitit 2022.</w:t>
            </w:r>
            <w:r w:rsidRPr="00EF228D">
              <w:rPr>
                <w:rStyle w:val="FootnoteReference"/>
                <w:rFonts w:ascii="Arial Narrow" w:hAnsi="Arial Narrow" w:cs="Calibri"/>
                <w:sz w:val="16"/>
                <w:szCs w:val="16"/>
                <w:lang w:val="sq-AL"/>
              </w:rPr>
              <w:footnoteReference w:id="85"/>
            </w:r>
          </w:p>
          <w:p w14:paraId="367061FE" w14:textId="77777777" w:rsidR="00007DCC" w:rsidRPr="00EF228D" w:rsidRDefault="00007DCC" w:rsidP="00EF228D">
            <w:pPr>
              <w:pStyle w:val="NoSpacing"/>
              <w:rPr>
                <w:rFonts w:ascii="Arial Narrow" w:hAnsi="Arial Narrow"/>
                <w:sz w:val="16"/>
                <w:szCs w:val="16"/>
              </w:rPr>
            </w:pPr>
            <w:r w:rsidRPr="00EF228D">
              <w:rPr>
                <w:rFonts w:ascii="Arial Narrow" w:hAnsi="Arial Narrow"/>
                <w:sz w:val="16"/>
                <w:szCs w:val="16"/>
              </w:rPr>
              <w:t>Linku i raportit gjashtëmujor</w:t>
            </w:r>
            <w:r w:rsidRPr="00EF228D">
              <w:rPr>
                <w:rStyle w:val="FootnoteReference"/>
                <w:rFonts w:ascii="Arial Narrow" w:hAnsi="Arial Narrow" w:cs="Calibri"/>
                <w:sz w:val="16"/>
                <w:szCs w:val="16"/>
              </w:rPr>
              <w:footnoteReference w:id="86"/>
            </w:r>
          </w:p>
          <w:p w14:paraId="70861070" w14:textId="067D037D" w:rsidR="00007DCC" w:rsidRPr="00EF228D" w:rsidRDefault="00007DCC" w:rsidP="00EF228D">
            <w:pPr>
              <w:pStyle w:val="NoSpacing"/>
              <w:rPr>
                <w:rFonts w:ascii="Arial Narrow" w:hAnsi="Arial Narrow"/>
                <w:sz w:val="16"/>
                <w:szCs w:val="16"/>
              </w:rPr>
            </w:pPr>
            <w:r w:rsidRPr="00EF228D">
              <w:rPr>
                <w:rFonts w:ascii="Arial Narrow" w:hAnsi="Arial Narrow"/>
                <w:sz w:val="16"/>
                <w:szCs w:val="16"/>
              </w:rPr>
              <w:t>Linqet e Raporteve mujore të lëndëve</w:t>
            </w:r>
            <w:r w:rsidRPr="00EF228D">
              <w:rPr>
                <w:rStyle w:val="FootnoteReference"/>
                <w:rFonts w:ascii="Arial Narrow" w:hAnsi="Arial Narrow" w:cs="Calibri"/>
                <w:sz w:val="16"/>
                <w:szCs w:val="16"/>
              </w:rPr>
              <w:footnoteReference w:id="87"/>
            </w:r>
          </w:p>
        </w:tc>
        <w:tc>
          <w:tcPr>
            <w:tcW w:w="236" w:type="dxa"/>
            <w:vAlign w:val="center"/>
            <w:hideMark/>
          </w:tcPr>
          <w:p w14:paraId="62319464"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44C25547" w14:textId="77777777" w:rsidTr="00EF228D">
        <w:trPr>
          <w:trHeight w:val="8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3A43FA52" w14:textId="5C3D38B0"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9</w:t>
            </w:r>
          </w:p>
        </w:tc>
        <w:tc>
          <w:tcPr>
            <w:tcW w:w="2736" w:type="dxa"/>
            <w:tcBorders>
              <w:top w:val="nil"/>
              <w:left w:val="nil"/>
              <w:bottom w:val="single" w:sz="4" w:space="0" w:color="auto"/>
              <w:right w:val="single" w:sz="4" w:space="0" w:color="auto"/>
            </w:tcBorders>
            <w:shd w:val="clear" w:color="000000" w:fill="FFC000"/>
            <w:vAlign w:val="center"/>
            <w:hideMark/>
          </w:tcPr>
          <w:p w14:paraId="5CE6F5C7" w14:textId="77777777" w:rsidR="006B679B" w:rsidRPr="003B01A1" w:rsidRDefault="006B679B" w:rsidP="00EF228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Gjykata Supreme të lëshojë mendim juridik dhe të sqarojë konceptin "interesi i drejtësisë" për përfaqësim sipas mbrojtjes me shpenzime publike, në drejtësinë penale në përputhje me jurisprudencën e GJEDNJ-së</w:t>
            </w:r>
          </w:p>
        </w:tc>
        <w:tc>
          <w:tcPr>
            <w:tcW w:w="749" w:type="dxa"/>
            <w:tcBorders>
              <w:top w:val="nil"/>
              <w:left w:val="nil"/>
              <w:bottom w:val="single" w:sz="4" w:space="0" w:color="auto"/>
              <w:right w:val="single" w:sz="4" w:space="0" w:color="auto"/>
            </w:tcBorders>
            <w:shd w:val="clear" w:color="000000" w:fill="FFC000"/>
            <w:vAlign w:val="center"/>
            <w:hideMark/>
          </w:tcPr>
          <w:p w14:paraId="236FB2E7" w14:textId="77777777" w:rsidR="006B679B" w:rsidRPr="003B01A1" w:rsidRDefault="006B679B" w:rsidP="00EF228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000000" w:fill="FFC000"/>
            <w:vAlign w:val="center"/>
            <w:hideMark/>
          </w:tcPr>
          <w:p w14:paraId="0F2F1912" w14:textId="77777777" w:rsidR="006B679B" w:rsidRPr="003B01A1" w:rsidRDefault="006B679B" w:rsidP="00EF228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Gjykata Supreme</w:t>
            </w:r>
          </w:p>
        </w:tc>
        <w:tc>
          <w:tcPr>
            <w:tcW w:w="2822" w:type="dxa"/>
            <w:tcBorders>
              <w:top w:val="nil"/>
              <w:left w:val="nil"/>
              <w:bottom w:val="single" w:sz="4" w:space="0" w:color="auto"/>
              <w:right w:val="single" w:sz="4" w:space="0" w:color="auto"/>
            </w:tcBorders>
            <w:shd w:val="clear" w:color="000000" w:fill="FFC000"/>
            <w:vAlign w:val="center"/>
            <w:hideMark/>
          </w:tcPr>
          <w:p w14:paraId="1CE17027" w14:textId="77777777" w:rsidR="006B679B" w:rsidRPr="003B01A1" w:rsidRDefault="006B679B" w:rsidP="00EF228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Mendimi Juridik i miratuar nga Kolegji i Gjykatës Supreme dhe shpërndarë në të gjitha Gjykatat, Prokuroritë dhe Policinë e Kosovës </w:t>
            </w:r>
          </w:p>
        </w:tc>
        <w:tc>
          <w:tcPr>
            <w:tcW w:w="6480" w:type="dxa"/>
            <w:gridSpan w:val="5"/>
            <w:tcBorders>
              <w:top w:val="nil"/>
              <w:left w:val="nil"/>
              <w:bottom w:val="single" w:sz="4" w:space="0" w:color="auto"/>
              <w:right w:val="single" w:sz="4" w:space="0" w:color="auto"/>
            </w:tcBorders>
            <w:shd w:val="clear" w:color="000000" w:fill="FFC000"/>
            <w:vAlign w:val="center"/>
          </w:tcPr>
          <w:p w14:paraId="0F984CE1" w14:textId="2513054D" w:rsidR="006B679B" w:rsidRPr="003B01A1" w:rsidRDefault="00394A1A" w:rsidP="00EF228D">
            <w:pPr>
              <w:spacing w:after="0" w:line="240" w:lineRule="auto"/>
              <w:jc w:val="both"/>
              <w:rPr>
                <w:rFonts w:ascii="Arial Narrow" w:eastAsia="Times New Roman" w:hAnsi="Arial Narrow" w:cs="Arial"/>
                <w:color w:val="000000"/>
                <w:sz w:val="16"/>
                <w:szCs w:val="16"/>
                <w:lang w:val="sq-AL"/>
              </w:rPr>
            </w:pPr>
            <w:r w:rsidRPr="00394A1A">
              <w:rPr>
                <w:rFonts w:ascii="Arial Narrow" w:eastAsia="Times New Roman" w:hAnsi="Arial Narrow" w:cs="Arial"/>
                <w:color w:val="000000"/>
                <w:sz w:val="16"/>
                <w:szCs w:val="16"/>
                <w:lang w:val="sq-AL"/>
              </w:rPr>
              <w:t>Gjykata Supreme nxjerr Mendime Juridike, me qëllim të unifikimit të zbatimit unik të ligjeve, kur dispozitat e caktuara ligjore  qe nuk aplikohen nj</w:t>
            </w:r>
            <w:r>
              <w:rPr>
                <w:rFonts w:ascii="Arial Narrow" w:eastAsia="Times New Roman" w:hAnsi="Arial Narrow" w:cs="Arial"/>
                <w:color w:val="000000"/>
                <w:sz w:val="16"/>
                <w:szCs w:val="16"/>
                <w:lang w:val="sq-AL"/>
              </w:rPr>
              <w:t xml:space="preserve">ëjtë nëpër gjykatat e Kosovës. </w:t>
            </w:r>
            <w:r w:rsidRPr="00394A1A">
              <w:rPr>
                <w:rFonts w:ascii="Arial Narrow" w:eastAsia="Times New Roman" w:hAnsi="Arial Narrow" w:cs="Arial"/>
                <w:color w:val="000000"/>
                <w:sz w:val="16"/>
                <w:szCs w:val="16"/>
                <w:lang w:val="sq-AL"/>
              </w:rPr>
              <w:t xml:space="preserve">Edhe në këtë rast, Gjykata Supreme, mund të shqyrtojë mundësinë e nxjerrjes së ndonjë udhëzuesi lidhur me konceptin “interesi i drejtësisë”. Një gjë e tillë do të diskutohet në takimet e ardhshme të Komisionit për Politikë Ndëshkimore.  </w:t>
            </w:r>
          </w:p>
        </w:tc>
        <w:tc>
          <w:tcPr>
            <w:tcW w:w="236" w:type="dxa"/>
            <w:vAlign w:val="center"/>
            <w:hideMark/>
          </w:tcPr>
          <w:p w14:paraId="60CA1CDE"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0E7804BA" w14:textId="77777777" w:rsidTr="004A4DA0">
        <w:trPr>
          <w:trHeight w:val="2051"/>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6E4E5C75" w14:textId="4F7B7041"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 xml:space="preserve"> 10</w:t>
            </w:r>
          </w:p>
        </w:tc>
        <w:tc>
          <w:tcPr>
            <w:tcW w:w="2736" w:type="dxa"/>
            <w:tcBorders>
              <w:top w:val="nil"/>
              <w:left w:val="nil"/>
              <w:bottom w:val="single" w:sz="4" w:space="0" w:color="auto"/>
              <w:right w:val="single" w:sz="4" w:space="0" w:color="auto"/>
            </w:tcBorders>
            <w:shd w:val="clear" w:color="auto" w:fill="92D050"/>
            <w:vAlign w:val="center"/>
            <w:hideMark/>
          </w:tcPr>
          <w:p w14:paraId="4F3DE246"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Nënshkrimi i një Memorandumi të Mirëkuptimit në mes të ANJF dhe AD për zhvillimin dhe realizimin e një programi të trajnimit të përbashkët për gjyqtarët, prokurorët dhe zyrtarët e ndihmës juridike të ANJF me qëllim të rritjes së kapaciteteve për ofrimin e ndihmës juridike falas, dhe të kuptuarit më të mirë nga ana e gjyqtarëve të nocionit të ''interesit të drejtësisë'' me rastin e caktimit të përfaqësimit  juridik falas.</w:t>
            </w:r>
          </w:p>
        </w:tc>
        <w:tc>
          <w:tcPr>
            <w:tcW w:w="749" w:type="dxa"/>
            <w:tcBorders>
              <w:top w:val="nil"/>
              <w:left w:val="nil"/>
              <w:bottom w:val="single" w:sz="4" w:space="0" w:color="auto"/>
              <w:right w:val="single" w:sz="4" w:space="0" w:color="auto"/>
            </w:tcBorders>
            <w:shd w:val="clear" w:color="auto" w:fill="92D050"/>
            <w:vAlign w:val="center"/>
            <w:hideMark/>
          </w:tcPr>
          <w:p w14:paraId="141E7551"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92D050"/>
            <w:vAlign w:val="center"/>
            <w:hideMark/>
          </w:tcPr>
          <w:p w14:paraId="6F876EC1"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ANJF, AD, KGJ, KPK</w:t>
            </w:r>
          </w:p>
        </w:tc>
        <w:tc>
          <w:tcPr>
            <w:tcW w:w="2822" w:type="dxa"/>
            <w:tcBorders>
              <w:top w:val="nil"/>
              <w:left w:val="nil"/>
              <w:bottom w:val="single" w:sz="4" w:space="0" w:color="auto"/>
              <w:right w:val="single" w:sz="4" w:space="0" w:color="auto"/>
            </w:tcBorders>
            <w:shd w:val="clear" w:color="auto" w:fill="92D050"/>
            <w:vAlign w:val="center"/>
            <w:hideMark/>
          </w:tcPr>
          <w:p w14:paraId="39B0C325"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Programi i trajnimit të përbashkët i miratuar</w:t>
            </w:r>
          </w:p>
        </w:tc>
        <w:tc>
          <w:tcPr>
            <w:tcW w:w="6480" w:type="dxa"/>
            <w:gridSpan w:val="5"/>
            <w:tcBorders>
              <w:top w:val="nil"/>
              <w:left w:val="nil"/>
              <w:bottom w:val="single" w:sz="4" w:space="0" w:color="auto"/>
              <w:right w:val="single" w:sz="4" w:space="0" w:color="auto"/>
            </w:tcBorders>
            <w:shd w:val="clear" w:color="auto" w:fill="92D050"/>
            <w:vAlign w:val="center"/>
          </w:tcPr>
          <w:p w14:paraId="28B82695" w14:textId="0CA0B399" w:rsidR="006B679B" w:rsidRPr="004A4DA0" w:rsidRDefault="00007DCC" w:rsidP="004A4DA0">
            <w:pPr>
              <w:pStyle w:val="NoSpacing"/>
              <w:jc w:val="both"/>
              <w:rPr>
                <w:rFonts w:ascii="Arial Narrow" w:hAnsi="Arial Narrow"/>
                <w:sz w:val="16"/>
                <w:szCs w:val="16"/>
                <w:lang w:val="sq-AL"/>
              </w:rPr>
            </w:pPr>
            <w:r w:rsidRPr="004A4DA0">
              <w:rPr>
                <w:rFonts w:ascii="Arial Narrow" w:hAnsi="Arial Narrow"/>
                <w:b/>
                <w:sz w:val="16"/>
                <w:szCs w:val="16"/>
                <w:lang w:val="sq-AL"/>
              </w:rPr>
              <w:t>AD:</w:t>
            </w:r>
            <w:r w:rsidRPr="004A4DA0">
              <w:rPr>
                <w:rFonts w:ascii="Arial Narrow" w:hAnsi="Arial Narrow"/>
                <w:sz w:val="16"/>
                <w:szCs w:val="16"/>
                <w:lang w:val="sq-AL"/>
              </w:rPr>
              <w:t xml:space="preserve"> </w:t>
            </w:r>
            <w:r w:rsidR="00A01585" w:rsidRPr="004A4DA0">
              <w:rPr>
                <w:rFonts w:ascii="Arial Narrow" w:hAnsi="Arial Narrow"/>
                <w:sz w:val="16"/>
                <w:szCs w:val="16"/>
                <w:lang w:val="sq-AL"/>
              </w:rPr>
              <w:t>Në periudhën raportuese AD ka lidhë marrëveshje bashkëpunimi me Agjencinë për Ndihmë Juridike Falas përmes të cilës zyrtarëve të ndihmës juridike falas u lejohet mundësia e pjesëmarrjes në trajnime sipas nevojave trajnuese.</w:t>
            </w:r>
            <w:r w:rsidR="00A01585" w:rsidRPr="004A4DA0">
              <w:rPr>
                <w:rStyle w:val="FootnoteReference"/>
                <w:rFonts w:ascii="Arial Narrow" w:hAnsi="Arial Narrow" w:cs="Calibri"/>
                <w:sz w:val="16"/>
                <w:szCs w:val="16"/>
                <w:lang w:val="sq-AL"/>
              </w:rPr>
              <w:footnoteReference w:id="88"/>
            </w:r>
          </w:p>
          <w:p w14:paraId="4D3B44F9" w14:textId="50547447" w:rsidR="00007DCC" w:rsidRPr="003B01A1" w:rsidRDefault="00007DCC" w:rsidP="004A4DA0">
            <w:pPr>
              <w:pStyle w:val="NoSpacing"/>
              <w:jc w:val="both"/>
            </w:pPr>
            <w:r w:rsidRPr="004A4DA0">
              <w:rPr>
                <w:rFonts w:ascii="Arial Narrow" w:hAnsi="Arial Narrow"/>
                <w:b/>
                <w:sz w:val="16"/>
                <w:szCs w:val="16"/>
              </w:rPr>
              <w:t>ANJF:</w:t>
            </w:r>
            <w:r w:rsidRPr="004A4DA0">
              <w:rPr>
                <w:rFonts w:ascii="Arial Narrow" w:hAnsi="Arial Narrow"/>
                <w:sz w:val="16"/>
                <w:szCs w:val="16"/>
              </w:rPr>
              <w:t xml:space="preserve"> Më 12 Qershor 2023, është nënshkruar marrëveshje bashkëpunimi mes Agjencisë për Ndihmë Juridike Falas dhe Akademisë së Drejtësisë me qëllim të fuqizimit të bashkëpunimit në mes dy institucioneve dhe bashkërendimit të aktiviteteve të përbashkëta në funksion të përmbushjes sa më të mire të mandatit ligjor të çështjeve me interes reciprok. Nëpërmjet kësaj marrëveshje bashkëpunimi, Agjencia për Ndihmë Juridike Falas dhe Akademia e Drejtësisë do të bashkërendojnë aktivitetet për avancimin e shërbimeve të ndihmës juridike falas. Pas diskutimeve për krijimin e një plani, Akademia e Drejtësisë ka shprehur gatishmërinë që sipas kalendarit të trajnimeve të publikuar në web faqen e tyre, zyrtarët e ANJF mund  të aplikojnë për vijimi e trajnimeve të cilat janë me interes.</w:t>
            </w:r>
            <w:r w:rsidRPr="004A4DA0">
              <w:rPr>
                <w:rStyle w:val="FootnoteReference"/>
                <w:rFonts w:ascii="Arial Narrow" w:hAnsi="Arial Narrow" w:cs="Calibri"/>
                <w:sz w:val="16"/>
                <w:szCs w:val="16"/>
              </w:rPr>
              <w:footnoteReference w:id="89"/>
            </w:r>
          </w:p>
        </w:tc>
        <w:tc>
          <w:tcPr>
            <w:tcW w:w="236" w:type="dxa"/>
            <w:vAlign w:val="center"/>
            <w:hideMark/>
          </w:tcPr>
          <w:p w14:paraId="75D1D8D3"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225E68" w14:paraId="1BDC3560" w14:textId="77777777" w:rsidTr="004A1C70">
        <w:trPr>
          <w:trHeight w:val="6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D5A009B" w14:textId="1D1C896B"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11</w:t>
            </w:r>
          </w:p>
        </w:tc>
        <w:tc>
          <w:tcPr>
            <w:tcW w:w="2736" w:type="dxa"/>
            <w:tcBorders>
              <w:top w:val="nil"/>
              <w:left w:val="nil"/>
              <w:bottom w:val="single" w:sz="4" w:space="0" w:color="auto"/>
              <w:right w:val="single" w:sz="4" w:space="0" w:color="auto"/>
            </w:tcBorders>
            <w:shd w:val="clear" w:color="auto" w:fill="92D050"/>
            <w:vAlign w:val="center"/>
            <w:hideMark/>
          </w:tcPr>
          <w:p w14:paraId="70D5F427" w14:textId="77777777" w:rsidR="006B679B" w:rsidRPr="003B01A1" w:rsidRDefault="006B679B" w:rsidP="004A4DA0">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Organizimi i trajnimeve të përbashkëta për stafin e ANJF-së, gjyqtarë dhe prokurorë  </w:t>
            </w:r>
          </w:p>
        </w:tc>
        <w:tc>
          <w:tcPr>
            <w:tcW w:w="749" w:type="dxa"/>
            <w:tcBorders>
              <w:top w:val="nil"/>
              <w:left w:val="nil"/>
              <w:bottom w:val="single" w:sz="4" w:space="0" w:color="auto"/>
              <w:right w:val="single" w:sz="4" w:space="0" w:color="auto"/>
            </w:tcBorders>
            <w:shd w:val="clear" w:color="auto" w:fill="92D050"/>
            <w:vAlign w:val="center"/>
            <w:hideMark/>
          </w:tcPr>
          <w:p w14:paraId="43D1C585" w14:textId="77777777" w:rsidR="009168D4" w:rsidRDefault="006B679B" w:rsidP="004A4DA0">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p w14:paraId="6C576AA2" w14:textId="77777777" w:rsidR="009168D4" w:rsidRDefault="006B679B" w:rsidP="004A4DA0">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5B045EB3" w14:textId="61935602" w:rsidR="006B679B" w:rsidRPr="003B01A1" w:rsidRDefault="006B679B" w:rsidP="004A4DA0">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92D050"/>
            <w:vAlign w:val="center"/>
            <w:hideMark/>
          </w:tcPr>
          <w:p w14:paraId="51B1CD79" w14:textId="77777777" w:rsidR="006B679B" w:rsidRPr="003B01A1" w:rsidRDefault="006B679B" w:rsidP="004A4DA0">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ANJF, AD, KGJ, KPK</w:t>
            </w:r>
          </w:p>
        </w:tc>
        <w:tc>
          <w:tcPr>
            <w:tcW w:w="2822" w:type="dxa"/>
            <w:tcBorders>
              <w:top w:val="nil"/>
              <w:left w:val="nil"/>
              <w:bottom w:val="single" w:sz="4" w:space="0" w:color="auto"/>
              <w:right w:val="single" w:sz="4" w:space="0" w:color="auto"/>
            </w:tcBorders>
            <w:shd w:val="clear" w:color="auto" w:fill="92D050"/>
            <w:vAlign w:val="center"/>
            <w:hideMark/>
          </w:tcPr>
          <w:p w14:paraId="2D2469A2" w14:textId="77777777" w:rsidR="006B679B" w:rsidRPr="003B01A1" w:rsidRDefault="006B679B" w:rsidP="004A4DA0">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4 trajnime të përbashkëta për stafin e ANJF-së, gjyqtarë dhe prokurorë të realizuara gjatë vitit</w:t>
            </w:r>
          </w:p>
        </w:tc>
        <w:tc>
          <w:tcPr>
            <w:tcW w:w="6480" w:type="dxa"/>
            <w:gridSpan w:val="5"/>
            <w:tcBorders>
              <w:top w:val="nil"/>
              <w:left w:val="nil"/>
              <w:bottom w:val="single" w:sz="4" w:space="0" w:color="auto"/>
              <w:right w:val="single" w:sz="4" w:space="0" w:color="auto"/>
            </w:tcBorders>
            <w:shd w:val="clear" w:color="auto" w:fill="92D050"/>
            <w:vAlign w:val="center"/>
          </w:tcPr>
          <w:p w14:paraId="186E07F5" w14:textId="77777777" w:rsidR="00007DCC" w:rsidRPr="004A4DA0" w:rsidRDefault="00A01585" w:rsidP="004A4DA0">
            <w:pPr>
              <w:pStyle w:val="NoSpacing"/>
              <w:jc w:val="both"/>
              <w:rPr>
                <w:rFonts w:ascii="Arial Narrow" w:hAnsi="Arial Narrow"/>
                <w:sz w:val="16"/>
                <w:szCs w:val="16"/>
                <w:lang w:val="sq-AL"/>
              </w:rPr>
            </w:pPr>
            <w:r w:rsidRPr="004A4DA0">
              <w:rPr>
                <w:rFonts w:ascii="Arial Narrow" w:hAnsi="Arial Narrow"/>
                <w:sz w:val="16"/>
                <w:szCs w:val="16"/>
                <w:lang w:val="sq-AL"/>
              </w:rPr>
              <w:t>Në periudhën raportuese janë realizuar 2 trajnime të  përbashkëta me gjyqtarë. Me  23-24.05.2023 Trajnim për praktikën gjyqësore në çështje nga Procedura Përmbarimore në të cilin e kanë vijuar 17 zyrtarë nga ndihma juridike fala nga ANJF. Trajnimi i radhës me 20-21 qershor 2023 me temë: Trajnim për praktikën gjyqësore në çështje administrative në të cilën kanë marrë pjesë 11 zyrtarë nga ANJF. Buletini për muajin maj dhe qershor i cili shfaqe ne detaje edhe numrin e pjesëmarrësve ende nuk është publikuar megjithatë shih njoftimet në web.</w:t>
            </w:r>
            <w:r w:rsidRPr="004A4DA0">
              <w:rPr>
                <w:rStyle w:val="FootnoteReference"/>
                <w:rFonts w:ascii="Arial Narrow" w:hAnsi="Arial Narrow" w:cs="Calibri"/>
                <w:sz w:val="16"/>
                <w:szCs w:val="16"/>
                <w:lang w:val="sq-AL"/>
              </w:rPr>
              <w:footnoteReference w:id="90"/>
            </w:r>
          </w:p>
          <w:p w14:paraId="70FAE432" w14:textId="77777777" w:rsidR="00007DCC" w:rsidRPr="004A4DA0" w:rsidRDefault="00007DCC" w:rsidP="004A4DA0">
            <w:pPr>
              <w:pStyle w:val="NoSpacing"/>
              <w:jc w:val="both"/>
              <w:rPr>
                <w:rFonts w:ascii="Arial Narrow" w:hAnsi="Arial Narrow"/>
                <w:sz w:val="16"/>
                <w:szCs w:val="16"/>
                <w:lang w:val="sq-AL"/>
              </w:rPr>
            </w:pPr>
            <w:r w:rsidRPr="004A4DA0">
              <w:rPr>
                <w:rFonts w:ascii="Arial Narrow" w:hAnsi="Arial Narrow"/>
                <w:sz w:val="16"/>
                <w:szCs w:val="16"/>
                <w:lang w:val="sq-AL"/>
              </w:rPr>
              <w:t>Gjatë gjashtëmujorit të parë të vitit 2023 janë realizuar pesë trajnime të përbashkëta me gjyqtarë dhe zyrtar për ndihmë juridike falas:</w:t>
            </w:r>
          </w:p>
          <w:p w14:paraId="2AD6FFDD" w14:textId="77777777" w:rsidR="00007DCC" w:rsidRPr="004A4DA0" w:rsidRDefault="00007DCC" w:rsidP="004A4DA0">
            <w:pPr>
              <w:pStyle w:val="NoSpacing"/>
              <w:jc w:val="both"/>
              <w:rPr>
                <w:rFonts w:ascii="Arial Narrow" w:hAnsi="Arial Narrow"/>
                <w:sz w:val="16"/>
                <w:szCs w:val="16"/>
                <w:lang w:val="sq-AL"/>
              </w:rPr>
            </w:pPr>
            <w:r w:rsidRPr="004A4DA0">
              <w:rPr>
                <w:rFonts w:ascii="Arial Narrow" w:hAnsi="Arial Narrow"/>
                <w:sz w:val="16"/>
                <w:szCs w:val="16"/>
                <w:lang w:val="sq-AL"/>
              </w:rPr>
              <w:t>2 (dy) trajnime së bashku me gjyqtarë dhe prokuror të realizuara me përkrahjen e GIZ, nëpërmjet Akademisë së Drejtësisë;</w:t>
            </w:r>
          </w:p>
          <w:p w14:paraId="169048B5" w14:textId="77777777" w:rsidR="00007DCC" w:rsidRPr="004A4DA0" w:rsidRDefault="00007DCC" w:rsidP="004A4DA0">
            <w:pPr>
              <w:pStyle w:val="NoSpacing"/>
              <w:jc w:val="both"/>
              <w:rPr>
                <w:rFonts w:ascii="Arial Narrow" w:hAnsi="Arial Narrow"/>
                <w:sz w:val="16"/>
                <w:szCs w:val="16"/>
                <w:lang w:val="sq-AL"/>
              </w:rPr>
            </w:pPr>
            <w:r w:rsidRPr="004A4DA0">
              <w:rPr>
                <w:rFonts w:ascii="Arial Narrow" w:hAnsi="Arial Narrow"/>
                <w:sz w:val="16"/>
                <w:szCs w:val="16"/>
                <w:lang w:val="sq-AL"/>
              </w:rPr>
              <w:t>Trajnim për praktikën gjyqësore në çështje nga Procedura Përmbarimore</w:t>
            </w:r>
            <w:r w:rsidRPr="004A4DA0">
              <w:rPr>
                <w:rStyle w:val="FootnoteReference"/>
                <w:rFonts w:ascii="Arial Narrow" w:hAnsi="Arial Narrow" w:cs="Calibri"/>
                <w:sz w:val="16"/>
                <w:szCs w:val="16"/>
                <w:lang w:val="sq-AL"/>
              </w:rPr>
              <w:footnoteReference w:id="91"/>
            </w:r>
          </w:p>
          <w:p w14:paraId="68F53B0C" w14:textId="6D1753AB" w:rsidR="00007DCC" w:rsidRPr="00007DCC" w:rsidRDefault="00007DCC" w:rsidP="004A4DA0">
            <w:pPr>
              <w:pStyle w:val="NoSpacing"/>
              <w:jc w:val="both"/>
              <w:rPr>
                <w:lang w:val="sq-AL"/>
              </w:rPr>
            </w:pPr>
            <w:r w:rsidRPr="004A4DA0">
              <w:rPr>
                <w:rFonts w:ascii="Arial Narrow" w:hAnsi="Arial Narrow"/>
                <w:sz w:val="16"/>
                <w:szCs w:val="16"/>
                <w:lang w:val="sq-AL"/>
              </w:rPr>
              <w:t>Trajnim për praktikën gjyqësore në çështje administrative</w:t>
            </w:r>
            <w:r w:rsidRPr="004A4DA0">
              <w:rPr>
                <w:rStyle w:val="FootnoteReference"/>
                <w:rFonts w:ascii="Arial Narrow" w:hAnsi="Arial Narrow" w:cs="Calibri"/>
                <w:sz w:val="16"/>
                <w:szCs w:val="16"/>
                <w:lang w:val="sq-AL"/>
              </w:rPr>
              <w:footnoteReference w:id="92"/>
            </w:r>
          </w:p>
        </w:tc>
        <w:tc>
          <w:tcPr>
            <w:tcW w:w="236" w:type="dxa"/>
            <w:vAlign w:val="center"/>
            <w:hideMark/>
          </w:tcPr>
          <w:p w14:paraId="22E73B57"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6400848F" w14:textId="77777777" w:rsidTr="004A1C70">
        <w:trPr>
          <w:trHeight w:val="105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86343" w14:textId="4BFBB4DB"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12</w:t>
            </w:r>
          </w:p>
        </w:tc>
        <w:tc>
          <w:tcPr>
            <w:tcW w:w="2736" w:type="dxa"/>
            <w:tcBorders>
              <w:top w:val="single" w:sz="4" w:space="0" w:color="auto"/>
              <w:left w:val="nil"/>
              <w:bottom w:val="single" w:sz="4" w:space="0" w:color="auto"/>
              <w:right w:val="single" w:sz="4" w:space="0" w:color="auto"/>
            </w:tcBorders>
            <w:shd w:val="clear" w:color="auto" w:fill="FFC000"/>
            <w:vAlign w:val="center"/>
            <w:hideMark/>
          </w:tcPr>
          <w:p w14:paraId="7904F4CD"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Miratimi i një Vendimi për kriteret dhe procedurat e shpërndarjes së fondeve për zyrat mobile të ndihmës juridike falas me qëllim të sigurimit të mbulimit më të mirë territorial, në bazë të vlerësimit paraprak të nevojave të qytetarëve në një territor të caktuar dhe nivelit të ofrimit të ndihmës juridike falas nga ANJF.</w:t>
            </w:r>
          </w:p>
        </w:tc>
        <w:tc>
          <w:tcPr>
            <w:tcW w:w="749" w:type="dxa"/>
            <w:tcBorders>
              <w:top w:val="single" w:sz="4" w:space="0" w:color="auto"/>
              <w:left w:val="nil"/>
              <w:bottom w:val="single" w:sz="4" w:space="0" w:color="auto"/>
              <w:right w:val="single" w:sz="4" w:space="0" w:color="auto"/>
            </w:tcBorders>
            <w:shd w:val="clear" w:color="auto" w:fill="FFC000"/>
            <w:vAlign w:val="center"/>
            <w:hideMark/>
          </w:tcPr>
          <w:p w14:paraId="4E305927"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single" w:sz="4" w:space="0" w:color="auto"/>
              <w:left w:val="nil"/>
              <w:bottom w:val="single" w:sz="4" w:space="0" w:color="auto"/>
              <w:right w:val="single" w:sz="4" w:space="0" w:color="auto"/>
            </w:tcBorders>
            <w:shd w:val="clear" w:color="auto" w:fill="FFC000"/>
            <w:vAlign w:val="center"/>
            <w:hideMark/>
          </w:tcPr>
          <w:p w14:paraId="2FD91099"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Qeveria e RK, MD dhe ANJF</w:t>
            </w:r>
          </w:p>
        </w:tc>
        <w:tc>
          <w:tcPr>
            <w:tcW w:w="2822" w:type="dxa"/>
            <w:tcBorders>
              <w:top w:val="single" w:sz="4" w:space="0" w:color="auto"/>
              <w:left w:val="nil"/>
              <w:bottom w:val="single" w:sz="4" w:space="0" w:color="auto"/>
              <w:right w:val="single" w:sz="4" w:space="0" w:color="auto"/>
            </w:tcBorders>
            <w:shd w:val="clear" w:color="auto" w:fill="FFC000"/>
            <w:vAlign w:val="center"/>
            <w:hideMark/>
          </w:tcPr>
          <w:p w14:paraId="355E98D8"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Vendimi për kriteret dhe procedurat e shpërndares së fondeve për zyrat mobile të ndihmës juridike falas i miratuar dhe zyret mobile funksionale</w:t>
            </w:r>
          </w:p>
        </w:tc>
        <w:tc>
          <w:tcPr>
            <w:tcW w:w="6480" w:type="dxa"/>
            <w:gridSpan w:val="5"/>
            <w:tcBorders>
              <w:top w:val="single" w:sz="4" w:space="0" w:color="auto"/>
              <w:left w:val="nil"/>
              <w:bottom w:val="single" w:sz="4" w:space="0" w:color="auto"/>
              <w:right w:val="single" w:sz="4" w:space="0" w:color="auto"/>
            </w:tcBorders>
            <w:shd w:val="clear" w:color="auto" w:fill="FFC000"/>
            <w:vAlign w:val="center"/>
          </w:tcPr>
          <w:p w14:paraId="091A7974" w14:textId="0087077F" w:rsidR="006B679B" w:rsidRPr="008725A6" w:rsidRDefault="003170CE" w:rsidP="008725A6">
            <w:pPr>
              <w:rPr>
                <w:rFonts w:ascii="Arial Narrow" w:hAnsi="Arial Narrow" w:cs="Calibri"/>
                <w:color w:val="000000"/>
                <w:sz w:val="16"/>
                <w:szCs w:val="16"/>
              </w:rPr>
            </w:pPr>
            <w:r w:rsidRPr="003170CE">
              <w:rPr>
                <w:rFonts w:ascii="Arial Narrow" w:hAnsi="Arial Narrow" w:cs="Calibri"/>
                <w:color w:val="000000"/>
                <w:sz w:val="16"/>
                <w:szCs w:val="16"/>
              </w:rPr>
              <w:t>Është paraqitur kërkesa për alokim të buxhetit mirëpo akoma nuk eshte aprovuar dhe  për këte arsye  nuk është arritur që të hapen zyre të reja mobile.</w:t>
            </w:r>
          </w:p>
        </w:tc>
        <w:tc>
          <w:tcPr>
            <w:tcW w:w="236" w:type="dxa"/>
            <w:vAlign w:val="center"/>
            <w:hideMark/>
          </w:tcPr>
          <w:p w14:paraId="57B20898"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5D86B46B" w14:textId="77777777" w:rsidTr="00882BBB">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02EA5DE2" w14:textId="77777777" w:rsidR="006B679B" w:rsidRPr="006B679B" w:rsidRDefault="006B679B" w:rsidP="006B679B">
            <w:pPr>
              <w:spacing w:after="0" w:line="240" w:lineRule="auto"/>
              <w:jc w:val="right"/>
              <w:rPr>
                <w:rFonts w:ascii="Arial Narrow" w:eastAsia="Times New Roman" w:hAnsi="Arial Narrow" w:cs="Arial"/>
                <w:sz w:val="16"/>
                <w:szCs w:val="16"/>
                <w:lang w:val="sq-AL"/>
              </w:rPr>
            </w:pPr>
            <w:r w:rsidRPr="006B679B">
              <w:rPr>
                <w:rFonts w:ascii="Arial Narrow" w:eastAsia="Times New Roman" w:hAnsi="Arial Narrow" w:cs="Arial"/>
                <w:sz w:val="16"/>
                <w:szCs w:val="16"/>
                <w:lang w:val="sq-AL"/>
              </w:rPr>
              <w:t>13</w:t>
            </w:r>
          </w:p>
        </w:tc>
        <w:tc>
          <w:tcPr>
            <w:tcW w:w="2736" w:type="dxa"/>
            <w:tcBorders>
              <w:top w:val="nil"/>
              <w:left w:val="nil"/>
              <w:bottom w:val="single" w:sz="4" w:space="0" w:color="auto"/>
              <w:right w:val="single" w:sz="4" w:space="0" w:color="auto"/>
            </w:tcBorders>
            <w:shd w:val="clear" w:color="auto" w:fill="0070C0"/>
            <w:vAlign w:val="center"/>
            <w:hideMark/>
          </w:tcPr>
          <w:p w14:paraId="74206B35"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Krijimi i linjave telefonike pa pagesë me qëllim të ngritjes së vetëdijes për ekzistimin e ndihmës juridike falas dhe mundësive që ajo siguron për qasje më të mirë në drejtësi </w:t>
            </w:r>
          </w:p>
        </w:tc>
        <w:tc>
          <w:tcPr>
            <w:tcW w:w="749" w:type="dxa"/>
            <w:tcBorders>
              <w:top w:val="nil"/>
              <w:left w:val="nil"/>
              <w:bottom w:val="single" w:sz="4" w:space="0" w:color="auto"/>
              <w:right w:val="single" w:sz="4" w:space="0" w:color="auto"/>
            </w:tcBorders>
            <w:shd w:val="clear" w:color="auto" w:fill="0070C0"/>
            <w:vAlign w:val="center"/>
            <w:hideMark/>
          </w:tcPr>
          <w:p w14:paraId="1ABDD4BB"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7F96D9E1"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Qeveria e RK, MD dhe ANJF</w:t>
            </w:r>
          </w:p>
        </w:tc>
        <w:tc>
          <w:tcPr>
            <w:tcW w:w="2822" w:type="dxa"/>
            <w:tcBorders>
              <w:top w:val="nil"/>
              <w:left w:val="nil"/>
              <w:bottom w:val="single" w:sz="4" w:space="0" w:color="auto"/>
              <w:right w:val="single" w:sz="4" w:space="0" w:color="auto"/>
            </w:tcBorders>
            <w:shd w:val="clear" w:color="auto" w:fill="0070C0"/>
            <w:vAlign w:val="center"/>
            <w:hideMark/>
          </w:tcPr>
          <w:p w14:paraId="593185AC"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Linjat telefonike pa pagesë në dispozicion të publikut</w:t>
            </w:r>
          </w:p>
        </w:tc>
        <w:tc>
          <w:tcPr>
            <w:tcW w:w="6480" w:type="dxa"/>
            <w:gridSpan w:val="5"/>
            <w:tcBorders>
              <w:top w:val="nil"/>
              <w:left w:val="nil"/>
              <w:bottom w:val="single" w:sz="4" w:space="0" w:color="auto"/>
              <w:right w:val="single" w:sz="4" w:space="0" w:color="auto"/>
            </w:tcBorders>
            <w:shd w:val="clear" w:color="auto" w:fill="0070C0"/>
            <w:noWrap/>
            <w:vAlign w:val="center"/>
          </w:tcPr>
          <w:p w14:paraId="5BE1F7EA" w14:textId="0777EAEE" w:rsidR="006B679B" w:rsidRPr="003B01A1" w:rsidRDefault="004C2AFB" w:rsidP="004C2AFB">
            <w:pPr>
              <w:rPr>
                <w:rFonts w:ascii="Arial Narrow" w:hAnsi="Arial Narrow" w:cs="Calibri"/>
                <w:sz w:val="16"/>
                <w:szCs w:val="16"/>
              </w:rPr>
            </w:pPr>
            <w:r w:rsidRPr="003B01A1">
              <w:rPr>
                <w:rFonts w:ascii="Arial Narrow" w:hAnsi="Arial Narrow" w:cs="Calibri"/>
                <w:sz w:val="16"/>
                <w:szCs w:val="16"/>
              </w:rPr>
              <w:t>Linja telefonike pa pagesë është funksionale.</w:t>
            </w:r>
          </w:p>
        </w:tc>
        <w:tc>
          <w:tcPr>
            <w:tcW w:w="236" w:type="dxa"/>
            <w:vAlign w:val="center"/>
            <w:hideMark/>
          </w:tcPr>
          <w:p w14:paraId="06F0C373"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225E68" w14:paraId="29915629" w14:textId="77777777" w:rsidTr="004A1C70">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13C45C11" w14:textId="6AF04518"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14</w:t>
            </w:r>
          </w:p>
        </w:tc>
        <w:tc>
          <w:tcPr>
            <w:tcW w:w="2736" w:type="dxa"/>
            <w:tcBorders>
              <w:top w:val="nil"/>
              <w:left w:val="nil"/>
              <w:bottom w:val="single" w:sz="4" w:space="0" w:color="auto"/>
              <w:right w:val="single" w:sz="4" w:space="0" w:color="auto"/>
            </w:tcBorders>
            <w:shd w:val="clear" w:color="000000" w:fill="92D050"/>
            <w:vAlign w:val="center"/>
            <w:hideMark/>
          </w:tcPr>
          <w:p w14:paraId="6F0CC0EE"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Organizimi i kampanjave të vetdijësimit me qëllim të ngritjes së vetëdijes për ekzistimin e ndihmës juridike falas dhe mundësive që ajo siguron për qasje më të mirë në drejtësi</w:t>
            </w:r>
          </w:p>
        </w:tc>
        <w:tc>
          <w:tcPr>
            <w:tcW w:w="749" w:type="dxa"/>
            <w:tcBorders>
              <w:top w:val="nil"/>
              <w:left w:val="nil"/>
              <w:bottom w:val="single" w:sz="4" w:space="0" w:color="auto"/>
              <w:right w:val="single" w:sz="4" w:space="0" w:color="auto"/>
            </w:tcBorders>
            <w:shd w:val="clear" w:color="000000" w:fill="92D050"/>
            <w:vAlign w:val="center"/>
            <w:hideMark/>
          </w:tcPr>
          <w:p w14:paraId="5752529C"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92D050"/>
            <w:vAlign w:val="center"/>
            <w:hideMark/>
          </w:tcPr>
          <w:p w14:paraId="0C381719"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ANJF</w:t>
            </w:r>
          </w:p>
        </w:tc>
        <w:tc>
          <w:tcPr>
            <w:tcW w:w="2822" w:type="dxa"/>
            <w:tcBorders>
              <w:top w:val="nil"/>
              <w:left w:val="nil"/>
              <w:bottom w:val="single" w:sz="4" w:space="0" w:color="auto"/>
              <w:right w:val="single" w:sz="4" w:space="0" w:color="auto"/>
            </w:tcBorders>
            <w:shd w:val="clear" w:color="000000" w:fill="92D050"/>
            <w:vAlign w:val="center"/>
            <w:hideMark/>
          </w:tcPr>
          <w:p w14:paraId="5EDAC730"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 kampanja të vetdijësimit të lansuara gjatë vitit</w:t>
            </w:r>
          </w:p>
        </w:tc>
        <w:tc>
          <w:tcPr>
            <w:tcW w:w="6480" w:type="dxa"/>
            <w:gridSpan w:val="5"/>
            <w:tcBorders>
              <w:top w:val="nil"/>
              <w:left w:val="nil"/>
              <w:bottom w:val="single" w:sz="4" w:space="0" w:color="auto"/>
              <w:right w:val="single" w:sz="4" w:space="0" w:color="auto"/>
            </w:tcBorders>
            <w:shd w:val="clear" w:color="000000" w:fill="92D050"/>
            <w:vAlign w:val="center"/>
          </w:tcPr>
          <w:p w14:paraId="22E17C81" w14:textId="77777777" w:rsidR="009F1491" w:rsidRPr="004A4DA0" w:rsidRDefault="009F1491" w:rsidP="004A4DA0">
            <w:pPr>
              <w:pStyle w:val="NoSpacing"/>
              <w:jc w:val="both"/>
              <w:rPr>
                <w:rFonts w:ascii="Arial Narrow" w:hAnsi="Arial Narrow"/>
                <w:sz w:val="16"/>
                <w:szCs w:val="16"/>
                <w:lang w:val="sq-AL"/>
              </w:rPr>
            </w:pPr>
            <w:r w:rsidRPr="004A4DA0">
              <w:rPr>
                <w:rFonts w:ascii="Arial Narrow" w:hAnsi="Arial Narrow"/>
                <w:sz w:val="16"/>
                <w:szCs w:val="16"/>
                <w:lang w:val="sq-AL"/>
              </w:rPr>
              <w:t>Me qëllim të vetëdijesimit të qytetarëve në vazhdimësi janë mbajtur takime informuese me akter të ndryshëm komunal dhe është bërë informimi i qytetarëve përmes shpërndarjes së broshurave dhe postarëve,</w:t>
            </w:r>
          </w:p>
          <w:p w14:paraId="0A18639E" w14:textId="7E2674C5" w:rsidR="006B679B" w:rsidRPr="004A4DA0" w:rsidRDefault="009F1491" w:rsidP="004A4DA0">
            <w:pPr>
              <w:pStyle w:val="NoSpacing"/>
              <w:jc w:val="both"/>
              <w:rPr>
                <w:rFonts w:ascii="Arial Narrow" w:hAnsi="Arial Narrow"/>
                <w:sz w:val="16"/>
                <w:szCs w:val="16"/>
                <w:lang w:val="sq-AL"/>
              </w:rPr>
            </w:pPr>
            <w:r w:rsidRPr="004A4DA0">
              <w:rPr>
                <w:rFonts w:ascii="Arial Narrow" w:hAnsi="Arial Narrow"/>
                <w:sz w:val="16"/>
                <w:szCs w:val="16"/>
                <w:lang w:val="sq-AL"/>
              </w:rPr>
              <w:t>Është realizuar me sukses Java e Ndihmës Juridike Falas me moton Mbroj të drejtën tënde, janë mbajtur konferenca, takime informuese me akter të ndryshëm komunal, është bërë informimi i qytetarëve përmes shpërndarjes së 5000 broshurave, 80 posterëve, nëpërmjet 3 spoteve televizive, publikimeve në web faqe dhe rrjete sociale, 4 paraqitjeve në media, ligjëratës në Burgun e Dubravës, po ashtu me përkrahjen e donatorit USAID Projekti JAK dhe donatorin GIZ kemi punuar në përgatitjen broshurave, postareve që u shtypen me rastin e Javës së Ndihmës Juridike Falas.</w:t>
            </w:r>
            <w:r w:rsidRPr="004A4DA0">
              <w:rPr>
                <w:rStyle w:val="FootnoteReference"/>
                <w:rFonts w:ascii="Arial Narrow" w:hAnsi="Arial Narrow" w:cs="Calibri"/>
                <w:sz w:val="16"/>
                <w:szCs w:val="16"/>
                <w:lang w:val="sq-AL"/>
              </w:rPr>
              <w:footnoteReference w:id="93"/>
            </w:r>
          </w:p>
        </w:tc>
        <w:tc>
          <w:tcPr>
            <w:tcW w:w="236" w:type="dxa"/>
            <w:vAlign w:val="center"/>
            <w:hideMark/>
          </w:tcPr>
          <w:p w14:paraId="64B25C71"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575FF60D" w14:textId="77777777" w:rsidTr="003E5F27">
        <w:trPr>
          <w:trHeight w:val="6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47A32714" w14:textId="1E115810"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15</w:t>
            </w:r>
          </w:p>
        </w:tc>
        <w:tc>
          <w:tcPr>
            <w:tcW w:w="2736" w:type="dxa"/>
            <w:tcBorders>
              <w:top w:val="nil"/>
              <w:left w:val="nil"/>
              <w:bottom w:val="single" w:sz="4" w:space="0" w:color="auto"/>
              <w:right w:val="single" w:sz="4" w:space="0" w:color="auto"/>
            </w:tcBorders>
            <w:shd w:val="clear" w:color="000000" w:fill="92D050"/>
            <w:vAlign w:val="center"/>
            <w:hideMark/>
          </w:tcPr>
          <w:p w14:paraId="591F0F58" w14:textId="77777777" w:rsidR="006B679B" w:rsidRPr="003B01A1" w:rsidRDefault="006B679B" w:rsidP="003E5F2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Publikimi i materialeve informuese në gjuhët zyrtare me qëllim të ngritjes së vetëdijes për ekzistimin e ndihmës juridike falas dhe mundësive që ajo siguron për qasje më të mirë në drejtësi</w:t>
            </w:r>
          </w:p>
        </w:tc>
        <w:tc>
          <w:tcPr>
            <w:tcW w:w="749" w:type="dxa"/>
            <w:tcBorders>
              <w:top w:val="nil"/>
              <w:left w:val="nil"/>
              <w:bottom w:val="single" w:sz="4" w:space="0" w:color="auto"/>
              <w:right w:val="single" w:sz="4" w:space="0" w:color="auto"/>
            </w:tcBorders>
            <w:shd w:val="clear" w:color="000000" w:fill="92D050"/>
            <w:vAlign w:val="center"/>
            <w:hideMark/>
          </w:tcPr>
          <w:p w14:paraId="179C7E16"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92D050"/>
            <w:vAlign w:val="center"/>
            <w:hideMark/>
          </w:tcPr>
          <w:p w14:paraId="699DC0AC"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ANJF</w:t>
            </w:r>
          </w:p>
        </w:tc>
        <w:tc>
          <w:tcPr>
            <w:tcW w:w="2822" w:type="dxa"/>
            <w:tcBorders>
              <w:top w:val="nil"/>
              <w:left w:val="nil"/>
              <w:bottom w:val="single" w:sz="4" w:space="0" w:color="auto"/>
              <w:right w:val="single" w:sz="4" w:space="0" w:color="auto"/>
            </w:tcBorders>
            <w:shd w:val="clear" w:color="000000" w:fill="92D050"/>
            <w:vAlign w:val="center"/>
            <w:hideMark/>
          </w:tcPr>
          <w:p w14:paraId="63F5668A" w14:textId="77777777" w:rsidR="006B679B" w:rsidRPr="003B01A1" w:rsidRDefault="006B679B" w:rsidP="003E5F27">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Materialet informuese në gjuhët zyrtare të Republikës së Kosovës të botuara dhe të shpërndara;</w:t>
            </w:r>
          </w:p>
        </w:tc>
        <w:tc>
          <w:tcPr>
            <w:tcW w:w="6480" w:type="dxa"/>
            <w:gridSpan w:val="5"/>
            <w:tcBorders>
              <w:top w:val="nil"/>
              <w:left w:val="nil"/>
              <w:bottom w:val="single" w:sz="4" w:space="0" w:color="auto"/>
              <w:right w:val="single" w:sz="4" w:space="0" w:color="auto"/>
            </w:tcBorders>
            <w:shd w:val="clear" w:color="000000" w:fill="92D050"/>
            <w:vAlign w:val="center"/>
          </w:tcPr>
          <w:p w14:paraId="7837F2CF" w14:textId="77777777" w:rsidR="00B94995" w:rsidRPr="003E5F27" w:rsidRDefault="00B94995" w:rsidP="003E5F27">
            <w:pPr>
              <w:pStyle w:val="NoSpacing"/>
              <w:jc w:val="both"/>
              <w:rPr>
                <w:rFonts w:ascii="Arial Narrow" w:hAnsi="Arial Narrow"/>
                <w:sz w:val="16"/>
                <w:szCs w:val="16"/>
                <w:lang w:val="sq-AL"/>
              </w:rPr>
            </w:pPr>
            <w:r w:rsidRPr="003E5F27">
              <w:rPr>
                <w:rFonts w:ascii="Arial Narrow" w:hAnsi="Arial Narrow"/>
                <w:sz w:val="16"/>
                <w:szCs w:val="16"/>
                <w:lang w:val="sq-AL"/>
              </w:rPr>
              <w:t>Agjencia në vazhdimësi, me mbështetje të donatorëve, gjatë gjashtëmujorit të parë të vitit 2023 ka publikuar dhe shpërndarë materiale informuese në gjuhët zyrtare me qëllim të ngritjes së vetëdijes për ekzistimin e ndihmës juridike falas dhe mundësive që ajo siguron për qasje më të mirë në drejtësi. Kjo është bërë përmes:</w:t>
            </w:r>
          </w:p>
          <w:p w14:paraId="4A694DBB" w14:textId="54212C42" w:rsidR="00B94995" w:rsidRPr="003E5F27" w:rsidRDefault="00B94995" w:rsidP="003E5F27">
            <w:pPr>
              <w:pStyle w:val="NoSpacing"/>
              <w:jc w:val="both"/>
              <w:rPr>
                <w:rFonts w:ascii="Arial Narrow" w:hAnsi="Arial Narrow"/>
                <w:sz w:val="16"/>
                <w:szCs w:val="16"/>
                <w:lang w:val="sq-AL"/>
              </w:rPr>
            </w:pPr>
            <w:r w:rsidRPr="003E5F27">
              <w:rPr>
                <w:rFonts w:ascii="Arial Narrow" w:hAnsi="Arial Narrow"/>
                <w:sz w:val="16"/>
                <w:szCs w:val="16"/>
                <w:lang w:val="sq-AL"/>
              </w:rPr>
              <w:t>Shpërndarjes së materialeve promovuese te institucionet dhe qytetarët (posterë, fletushka, broshura);</w:t>
            </w:r>
          </w:p>
          <w:p w14:paraId="44D7DEFE" w14:textId="4D92B194" w:rsidR="00B94995" w:rsidRPr="003E5F27" w:rsidRDefault="00B94995" w:rsidP="003E5F27">
            <w:pPr>
              <w:pStyle w:val="NoSpacing"/>
              <w:jc w:val="both"/>
              <w:rPr>
                <w:rFonts w:ascii="Arial Narrow" w:hAnsi="Arial Narrow"/>
                <w:sz w:val="16"/>
                <w:szCs w:val="16"/>
                <w:lang w:val="sq-AL"/>
              </w:rPr>
            </w:pPr>
            <w:r w:rsidRPr="003E5F27">
              <w:rPr>
                <w:rFonts w:ascii="Arial Narrow" w:hAnsi="Arial Narrow"/>
                <w:sz w:val="16"/>
                <w:szCs w:val="16"/>
                <w:lang w:val="sq-AL"/>
              </w:rPr>
              <w:t>Promovimit të numrit telefonik falas;</w:t>
            </w:r>
          </w:p>
          <w:p w14:paraId="28928ADF" w14:textId="5D499985" w:rsidR="00B94995" w:rsidRPr="003E5F27" w:rsidRDefault="00B94995" w:rsidP="003E5F27">
            <w:pPr>
              <w:pStyle w:val="NoSpacing"/>
              <w:jc w:val="both"/>
              <w:rPr>
                <w:rFonts w:ascii="Arial Narrow" w:hAnsi="Arial Narrow"/>
                <w:sz w:val="16"/>
                <w:szCs w:val="16"/>
                <w:lang w:val="sq-AL"/>
              </w:rPr>
            </w:pPr>
            <w:r w:rsidRPr="003E5F27">
              <w:rPr>
                <w:rFonts w:ascii="Arial Narrow" w:hAnsi="Arial Narrow"/>
                <w:sz w:val="16"/>
                <w:szCs w:val="16"/>
                <w:lang w:val="sq-AL"/>
              </w:rPr>
              <w:t>Publikimit të informatave në webfaqe;</w:t>
            </w:r>
          </w:p>
          <w:p w14:paraId="18E64343" w14:textId="7A546A59" w:rsidR="00B94995" w:rsidRPr="003E5F27" w:rsidRDefault="00B94995" w:rsidP="003E5F27">
            <w:pPr>
              <w:pStyle w:val="NoSpacing"/>
              <w:jc w:val="both"/>
              <w:rPr>
                <w:rFonts w:ascii="Arial Narrow" w:hAnsi="Arial Narrow"/>
                <w:sz w:val="16"/>
                <w:szCs w:val="16"/>
                <w:lang w:val="sq-AL"/>
              </w:rPr>
            </w:pPr>
            <w:r w:rsidRPr="003E5F27">
              <w:rPr>
                <w:rFonts w:ascii="Arial Narrow" w:hAnsi="Arial Narrow"/>
                <w:sz w:val="16"/>
                <w:szCs w:val="16"/>
                <w:lang w:val="sq-AL"/>
              </w:rPr>
              <w:t>Prezencës së vazhdueshme në rrjete sociale;</w:t>
            </w:r>
          </w:p>
          <w:p w14:paraId="266E38D3" w14:textId="77777777" w:rsidR="00B94995" w:rsidRPr="003E5F27" w:rsidRDefault="00B94995" w:rsidP="003E5F27">
            <w:pPr>
              <w:pStyle w:val="NoSpacing"/>
              <w:jc w:val="both"/>
              <w:rPr>
                <w:rFonts w:ascii="Arial Narrow" w:hAnsi="Arial Narrow"/>
                <w:sz w:val="16"/>
                <w:szCs w:val="16"/>
                <w:lang w:val="sq-AL"/>
              </w:rPr>
            </w:pPr>
            <w:r w:rsidRPr="003E5F27">
              <w:rPr>
                <w:rFonts w:ascii="Arial Narrow" w:hAnsi="Arial Narrow"/>
                <w:sz w:val="16"/>
                <w:szCs w:val="16"/>
                <w:lang w:val="sq-AL"/>
              </w:rPr>
              <w:t>Publikimit të videove promovuese</w:t>
            </w:r>
          </w:p>
          <w:p w14:paraId="586BB717" w14:textId="64B60142" w:rsidR="006B679B" w:rsidRPr="003E5F27" w:rsidRDefault="00B94995" w:rsidP="003E5F27">
            <w:pPr>
              <w:pStyle w:val="NoSpacing"/>
              <w:jc w:val="both"/>
              <w:rPr>
                <w:rFonts w:ascii="Arial Narrow" w:hAnsi="Arial Narrow"/>
                <w:sz w:val="16"/>
                <w:szCs w:val="16"/>
                <w:lang w:val="sq-AL"/>
              </w:rPr>
            </w:pPr>
            <w:r w:rsidRPr="003E5F27">
              <w:rPr>
                <w:rFonts w:ascii="Arial Narrow" w:hAnsi="Arial Narrow"/>
                <w:sz w:val="16"/>
                <w:szCs w:val="16"/>
                <w:lang w:val="sq-AL"/>
              </w:rPr>
              <w:t>Gjatë periudhës Janar - Qershor janë shpërndarë gjithsej 4000 materiale në gjuhen shqipe, 800 në gjuhën serbe, 150 në gjuhën turke dhe 50 në gjuhën angleze nga ANJF, me përkrahjen e USAID si dhe janë shtypur edhe broshurat të dedikuara personave të verbër në alfabetin brail: 100 në gjuhen shqipe  - këto broshura janë shpërndarë në 13 qendra të shoqatës së personave të verbër në tërë Kosovës gjatë Javës së Ndihmës Juridike Falas, njëherit janë krijuar video informuese për personat shurdhë-memec.</w:t>
            </w:r>
            <w:r w:rsidRPr="003E5F27">
              <w:rPr>
                <w:rStyle w:val="FootnoteReference"/>
                <w:rFonts w:ascii="Arial Narrow" w:hAnsi="Arial Narrow" w:cs="Calibri"/>
                <w:sz w:val="16"/>
                <w:szCs w:val="16"/>
                <w:lang w:val="sq-AL"/>
              </w:rPr>
              <w:footnoteReference w:id="94"/>
            </w:r>
          </w:p>
        </w:tc>
        <w:tc>
          <w:tcPr>
            <w:tcW w:w="236" w:type="dxa"/>
            <w:vAlign w:val="center"/>
            <w:hideMark/>
          </w:tcPr>
          <w:p w14:paraId="375BC9F8"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225E68" w14:paraId="799ED5AD" w14:textId="77777777" w:rsidTr="003E5F27">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E6B1CE1" w14:textId="7E0A840C" w:rsidR="006B679B" w:rsidRPr="00B94995" w:rsidRDefault="00DA4F4C" w:rsidP="00DA4F4C">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16</w:t>
            </w:r>
          </w:p>
        </w:tc>
        <w:tc>
          <w:tcPr>
            <w:tcW w:w="2736" w:type="dxa"/>
            <w:tcBorders>
              <w:top w:val="nil"/>
              <w:left w:val="nil"/>
              <w:bottom w:val="single" w:sz="4" w:space="0" w:color="auto"/>
              <w:right w:val="single" w:sz="4" w:space="0" w:color="auto"/>
            </w:tcBorders>
            <w:shd w:val="clear" w:color="000000" w:fill="92D050"/>
            <w:vAlign w:val="center"/>
            <w:hideMark/>
          </w:tcPr>
          <w:p w14:paraId="1ED4C715" w14:textId="77777777" w:rsidR="006B679B" w:rsidRPr="003B01A1" w:rsidRDefault="006B679B" w:rsidP="003E5F2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Mbajtja e sesioneve informuese për publikun me qëllim të ngritjes së vetëdijes për ekzistimin e ndihmës juridike falas dhe mundësive që ajo siguron për qasje më të mirë në drejtësi</w:t>
            </w:r>
          </w:p>
        </w:tc>
        <w:tc>
          <w:tcPr>
            <w:tcW w:w="749" w:type="dxa"/>
            <w:tcBorders>
              <w:top w:val="nil"/>
              <w:left w:val="nil"/>
              <w:bottom w:val="single" w:sz="4" w:space="0" w:color="auto"/>
              <w:right w:val="single" w:sz="4" w:space="0" w:color="auto"/>
            </w:tcBorders>
            <w:shd w:val="clear" w:color="000000" w:fill="92D050"/>
            <w:vAlign w:val="center"/>
            <w:hideMark/>
          </w:tcPr>
          <w:p w14:paraId="63E62D2B"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92D050"/>
            <w:vAlign w:val="center"/>
            <w:hideMark/>
          </w:tcPr>
          <w:p w14:paraId="105FC1D6"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ANJF</w:t>
            </w:r>
          </w:p>
        </w:tc>
        <w:tc>
          <w:tcPr>
            <w:tcW w:w="2822" w:type="dxa"/>
            <w:tcBorders>
              <w:top w:val="nil"/>
              <w:left w:val="nil"/>
              <w:bottom w:val="single" w:sz="4" w:space="0" w:color="auto"/>
              <w:right w:val="single" w:sz="4" w:space="0" w:color="auto"/>
            </w:tcBorders>
            <w:shd w:val="clear" w:color="000000" w:fill="92D050"/>
            <w:vAlign w:val="center"/>
            <w:hideMark/>
          </w:tcPr>
          <w:p w14:paraId="449BE1D8" w14:textId="77777777" w:rsidR="006B679B" w:rsidRPr="003B01A1" w:rsidRDefault="006B679B" w:rsidP="003E5F27">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 numër i sesioneve informuese për publikun të mbajtura gjatë vitit.</w:t>
            </w:r>
          </w:p>
        </w:tc>
        <w:tc>
          <w:tcPr>
            <w:tcW w:w="6480" w:type="dxa"/>
            <w:gridSpan w:val="5"/>
            <w:tcBorders>
              <w:top w:val="single" w:sz="4" w:space="0" w:color="auto"/>
              <w:left w:val="nil"/>
              <w:bottom w:val="single" w:sz="4" w:space="0" w:color="auto"/>
              <w:right w:val="single" w:sz="4" w:space="0" w:color="auto"/>
            </w:tcBorders>
            <w:shd w:val="clear" w:color="000000" w:fill="92D050"/>
            <w:vAlign w:val="center"/>
          </w:tcPr>
          <w:p w14:paraId="31EA13E5" w14:textId="77777777" w:rsidR="00B94995" w:rsidRPr="003E5F27" w:rsidRDefault="00B94995" w:rsidP="003E5F27">
            <w:pPr>
              <w:pStyle w:val="NoSpacing"/>
              <w:jc w:val="both"/>
              <w:rPr>
                <w:rFonts w:ascii="Arial Narrow" w:hAnsi="Arial Narrow"/>
                <w:sz w:val="16"/>
                <w:szCs w:val="16"/>
                <w:lang w:val="sq-AL"/>
              </w:rPr>
            </w:pPr>
            <w:r w:rsidRPr="003E5F27">
              <w:rPr>
                <w:rFonts w:ascii="Arial Narrow" w:hAnsi="Arial Narrow"/>
                <w:sz w:val="16"/>
                <w:szCs w:val="16"/>
                <w:lang w:val="sq-AL"/>
              </w:rPr>
              <w:t xml:space="preserve">Agjencia në vazhdimësi gjatë gjashtëmujorit të parë të vitit 2023, ka mbajtur sesione informuese me palët rreth ndihmës juridike falas. Disa nga sesionet informuese të mbajtura gjatë kësaj periudhe janë:                                                         </w:t>
            </w:r>
          </w:p>
          <w:p w14:paraId="4014B832" w14:textId="77777777" w:rsidR="006B679B" w:rsidRPr="003E5F27" w:rsidRDefault="00B94995" w:rsidP="003E5F27">
            <w:pPr>
              <w:pStyle w:val="NoSpacing"/>
              <w:jc w:val="both"/>
              <w:rPr>
                <w:rFonts w:ascii="Arial Narrow" w:hAnsi="Arial Narrow"/>
                <w:sz w:val="16"/>
                <w:szCs w:val="16"/>
                <w:lang w:val="sq-AL"/>
              </w:rPr>
            </w:pPr>
            <w:r w:rsidRPr="003E5F27">
              <w:rPr>
                <w:rFonts w:ascii="Arial Narrow" w:hAnsi="Arial Narrow"/>
                <w:sz w:val="16"/>
                <w:szCs w:val="16"/>
                <w:lang w:val="sq-AL"/>
              </w:rPr>
              <w:t>Ligjëratë në SOS Fshatin e fëmijëve</w:t>
            </w:r>
            <w:r w:rsidRPr="003E5F27">
              <w:rPr>
                <w:rStyle w:val="FootnoteReference"/>
                <w:rFonts w:ascii="Arial Narrow" w:hAnsi="Arial Narrow" w:cs="Calibri"/>
                <w:sz w:val="16"/>
                <w:szCs w:val="16"/>
                <w:lang w:val="sq-AL"/>
              </w:rPr>
              <w:footnoteReference w:id="95"/>
            </w:r>
          </w:p>
          <w:p w14:paraId="4859926C" w14:textId="77777777" w:rsidR="00B94995" w:rsidRPr="003E5F27" w:rsidRDefault="00B94995" w:rsidP="003E5F27">
            <w:pPr>
              <w:pStyle w:val="NoSpacing"/>
              <w:jc w:val="both"/>
              <w:rPr>
                <w:rFonts w:ascii="Arial Narrow" w:hAnsi="Arial Narrow"/>
                <w:sz w:val="16"/>
                <w:szCs w:val="16"/>
                <w:lang w:val="sq-AL"/>
              </w:rPr>
            </w:pPr>
            <w:r w:rsidRPr="003E5F27">
              <w:rPr>
                <w:rFonts w:ascii="Arial Narrow" w:hAnsi="Arial Narrow"/>
                <w:sz w:val="16"/>
                <w:szCs w:val="16"/>
                <w:lang w:val="sq-AL"/>
              </w:rPr>
              <w:t>Ligjëratë për studentët e Fakultetit Juridik të Universitetit të Prishtinës</w:t>
            </w:r>
            <w:r w:rsidRPr="003E5F27">
              <w:rPr>
                <w:rStyle w:val="FootnoteReference"/>
                <w:rFonts w:ascii="Arial Narrow" w:hAnsi="Arial Narrow" w:cs="Calibri"/>
                <w:sz w:val="16"/>
                <w:szCs w:val="16"/>
                <w:lang w:val="sq-AL"/>
              </w:rPr>
              <w:footnoteReference w:id="96"/>
            </w:r>
          </w:p>
          <w:p w14:paraId="2B33F0AA" w14:textId="4A81B383" w:rsidR="00B94995" w:rsidRPr="003E5F27" w:rsidRDefault="00B94995" w:rsidP="003E5F27">
            <w:pPr>
              <w:pStyle w:val="NoSpacing"/>
              <w:jc w:val="both"/>
              <w:rPr>
                <w:rFonts w:ascii="Arial Narrow" w:hAnsi="Arial Narrow"/>
                <w:sz w:val="16"/>
                <w:szCs w:val="16"/>
                <w:lang w:val="sq-AL"/>
              </w:rPr>
            </w:pPr>
            <w:r w:rsidRPr="003E5F27">
              <w:rPr>
                <w:rFonts w:ascii="Arial Narrow" w:hAnsi="Arial Narrow"/>
                <w:sz w:val="16"/>
                <w:szCs w:val="16"/>
                <w:lang w:val="sq-AL"/>
              </w:rPr>
              <w:t>Sesion informues në Qendrën Korrektuese të Dubravës</w:t>
            </w:r>
            <w:r w:rsidRPr="003E5F27">
              <w:rPr>
                <w:rStyle w:val="FootnoteReference"/>
                <w:rFonts w:ascii="Arial Narrow" w:hAnsi="Arial Narrow" w:cs="Calibri"/>
                <w:sz w:val="16"/>
                <w:szCs w:val="16"/>
                <w:lang w:val="sq-AL"/>
              </w:rPr>
              <w:footnoteReference w:id="97"/>
            </w:r>
          </w:p>
        </w:tc>
        <w:tc>
          <w:tcPr>
            <w:tcW w:w="236" w:type="dxa"/>
            <w:vAlign w:val="center"/>
            <w:hideMark/>
          </w:tcPr>
          <w:p w14:paraId="02A47165"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B74065" w:rsidRPr="0033574D" w14:paraId="5EC6B20D" w14:textId="77777777" w:rsidTr="00B74065">
        <w:trPr>
          <w:trHeight w:val="389"/>
        </w:trPr>
        <w:tc>
          <w:tcPr>
            <w:tcW w:w="11420" w:type="dxa"/>
            <w:gridSpan w:val="6"/>
            <w:tcBorders>
              <w:top w:val="nil"/>
              <w:left w:val="single" w:sz="4" w:space="0" w:color="auto"/>
              <w:bottom w:val="single" w:sz="4" w:space="0" w:color="auto"/>
              <w:right w:val="single" w:sz="4" w:space="0" w:color="auto"/>
            </w:tcBorders>
            <w:shd w:val="clear" w:color="auto" w:fill="auto"/>
            <w:vAlign w:val="center"/>
          </w:tcPr>
          <w:p w14:paraId="4A7504BB" w14:textId="1C6392C2" w:rsidR="00B74065" w:rsidRPr="003B01A1" w:rsidRDefault="00B74065" w:rsidP="00E47875">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i/>
                <w:iCs/>
                <w:sz w:val="16"/>
                <w:szCs w:val="16"/>
                <w:lang w:val="sq-AL"/>
              </w:rPr>
              <w:t>Masa e Politikës: Avancimi i qasjes në shërbimet e gjykatave dhe prokurorive</w:t>
            </w:r>
          </w:p>
        </w:tc>
        <w:tc>
          <w:tcPr>
            <w:tcW w:w="3311" w:type="dxa"/>
            <w:gridSpan w:val="4"/>
            <w:tcBorders>
              <w:top w:val="nil"/>
              <w:left w:val="single" w:sz="4" w:space="0" w:color="auto"/>
              <w:bottom w:val="single" w:sz="4" w:space="0" w:color="auto"/>
              <w:right w:val="single" w:sz="4" w:space="0" w:color="auto"/>
            </w:tcBorders>
            <w:shd w:val="clear" w:color="auto" w:fill="auto"/>
            <w:vAlign w:val="center"/>
          </w:tcPr>
          <w:p w14:paraId="3F8FA2F8" w14:textId="3632A48A" w:rsidR="00B74065" w:rsidRPr="003B01A1" w:rsidRDefault="008D4AD0" w:rsidP="00B74065">
            <w:pPr>
              <w:spacing w:after="0" w:line="240" w:lineRule="auto"/>
              <w:rPr>
                <w:rFonts w:ascii="Arial Narrow" w:eastAsia="Times New Roman" w:hAnsi="Arial Narrow" w:cs="Arial"/>
                <w:sz w:val="16"/>
                <w:szCs w:val="16"/>
                <w:lang w:val="sq-AL"/>
              </w:rPr>
            </w:pPr>
            <w:r w:rsidRPr="003E5F27">
              <w:rPr>
                <w:rFonts w:ascii="Arial Narrow" w:eastAsia="Times New Roman" w:hAnsi="Arial Narrow" w:cs="Arial"/>
                <w:sz w:val="16"/>
                <w:szCs w:val="16"/>
                <w:lang w:val="sq-AL"/>
              </w:rPr>
              <w:t>23</w:t>
            </w:r>
            <w:r w:rsidR="00B74065" w:rsidRPr="003E5F27">
              <w:rPr>
                <w:rFonts w:ascii="Arial Narrow" w:eastAsia="Times New Roman" w:hAnsi="Arial Narrow" w:cs="Arial"/>
                <w:sz w:val="16"/>
                <w:szCs w:val="16"/>
                <w:lang w:val="sq-AL"/>
              </w:rPr>
              <w:t xml:space="preserve">% </w:t>
            </w:r>
            <w:r w:rsidR="00B74065" w:rsidRPr="003E5F27">
              <w:rPr>
                <w:rFonts w:ascii="Arial Narrow" w:eastAsia="Times New Roman" w:hAnsi="Arial Narrow" w:cs="Arial"/>
                <w:i/>
                <w:iCs/>
                <w:color w:val="000000"/>
                <w:sz w:val="16"/>
                <w:szCs w:val="16"/>
                <w:lang w:val="sq-AL"/>
              </w:rPr>
              <w:t>zbatuar plotësisht</w:t>
            </w:r>
          </w:p>
        </w:tc>
        <w:tc>
          <w:tcPr>
            <w:tcW w:w="236" w:type="dxa"/>
            <w:vAlign w:val="center"/>
          </w:tcPr>
          <w:p w14:paraId="06434BFC" w14:textId="77DB9FD5" w:rsidR="00B74065" w:rsidRPr="006B679B" w:rsidRDefault="00B74065" w:rsidP="006B679B">
            <w:pPr>
              <w:spacing w:after="0" w:line="240" w:lineRule="auto"/>
              <w:rPr>
                <w:rFonts w:ascii="Arial Narrow" w:eastAsia="Times New Roman" w:hAnsi="Arial Narrow" w:cs="Times New Roman"/>
                <w:sz w:val="16"/>
                <w:szCs w:val="16"/>
                <w:lang w:val="sq-AL"/>
              </w:rPr>
            </w:pPr>
          </w:p>
        </w:tc>
      </w:tr>
      <w:tr w:rsidR="006B679B" w:rsidRPr="0033574D" w14:paraId="1D3C866F" w14:textId="77777777" w:rsidTr="004A1C70">
        <w:trPr>
          <w:trHeight w:val="8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5D785193" w14:textId="2007637B"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17</w:t>
            </w:r>
          </w:p>
        </w:tc>
        <w:tc>
          <w:tcPr>
            <w:tcW w:w="2736" w:type="dxa"/>
            <w:tcBorders>
              <w:top w:val="nil"/>
              <w:left w:val="nil"/>
              <w:bottom w:val="single" w:sz="4" w:space="0" w:color="auto"/>
              <w:right w:val="single" w:sz="4" w:space="0" w:color="auto"/>
            </w:tcBorders>
            <w:shd w:val="clear" w:color="000000" w:fill="FFC000"/>
            <w:vAlign w:val="center"/>
            <w:hideMark/>
          </w:tcPr>
          <w:p w14:paraId="6BDE4B64" w14:textId="77777777" w:rsidR="006B679B" w:rsidRPr="003E5F27" w:rsidRDefault="006B679B" w:rsidP="003E5F27">
            <w:pPr>
              <w:pStyle w:val="NoSpacing"/>
              <w:rPr>
                <w:rFonts w:ascii="Arial Narrow" w:hAnsi="Arial Narrow"/>
                <w:sz w:val="16"/>
                <w:szCs w:val="16"/>
                <w:lang w:val="sq-AL"/>
              </w:rPr>
            </w:pPr>
            <w:r w:rsidRPr="003E5F27">
              <w:rPr>
                <w:rFonts w:ascii="Arial Narrow" w:hAnsi="Arial Narrow"/>
                <w:sz w:val="16"/>
                <w:szCs w:val="16"/>
                <w:lang w:val="sq-AL"/>
              </w:rPr>
              <w:t>MD të bashkëpunojë me KGjK-së dhe KPK-së, për të krijuar hartën e nevojave juridike të qytetarëve në pajtim me Udhëzimet e Rishikuara për Krijimin e Hartave Gjyqësore në Përkrahje të Qasjes në Drejtësi në një Sistem Gjyqësor Cilësor të CEPEJ.</w:t>
            </w:r>
          </w:p>
        </w:tc>
        <w:tc>
          <w:tcPr>
            <w:tcW w:w="749" w:type="dxa"/>
            <w:tcBorders>
              <w:top w:val="nil"/>
              <w:left w:val="nil"/>
              <w:bottom w:val="single" w:sz="4" w:space="0" w:color="auto"/>
              <w:right w:val="single" w:sz="4" w:space="0" w:color="auto"/>
            </w:tcBorders>
            <w:shd w:val="clear" w:color="000000" w:fill="FFC000"/>
            <w:vAlign w:val="center"/>
            <w:hideMark/>
          </w:tcPr>
          <w:p w14:paraId="49FF371C" w14:textId="77777777" w:rsidR="006B679B" w:rsidRPr="003E5F27" w:rsidRDefault="006B679B" w:rsidP="003E5F27">
            <w:pPr>
              <w:pStyle w:val="NoSpacing"/>
              <w:jc w:val="center"/>
              <w:rPr>
                <w:rFonts w:ascii="Arial Narrow" w:hAnsi="Arial Narrow"/>
                <w:sz w:val="16"/>
                <w:szCs w:val="16"/>
                <w:lang w:val="sq-AL"/>
              </w:rPr>
            </w:pPr>
            <w:r w:rsidRPr="003E5F27">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5EF209B5" w14:textId="77777777" w:rsidR="006B679B" w:rsidRPr="003E5F27" w:rsidRDefault="006B679B" w:rsidP="003E5F27">
            <w:pPr>
              <w:pStyle w:val="NoSpacing"/>
              <w:jc w:val="center"/>
              <w:rPr>
                <w:rFonts w:ascii="Arial Narrow" w:hAnsi="Arial Narrow"/>
                <w:sz w:val="16"/>
                <w:szCs w:val="16"/>
                <w:lang w:val="sq-AL"/>
              </w:rPr>
            </w:pPr>
            <w:r w:rsidRPr="003E5F27">
              <w:rPr>
                <w:rFonts w:ascii="Arial Narrow" w:hAnsi="Arial Narrow"/>
                <w:sz w:val="16"/>
                <w:szCs w:val="16"/>
                <w:lang w:val="sq-AL"/>
              </w:rPr>
              <w:t>MD, KGjK, KPK</w:t>
            </w:r>
          </w:p>
        </w:tc>
        <w:tc>
          <w:tcPr>
            <w:tcW w:w="2822" w:type="dxa"/>
            <w:tcBorders>
              <w:top w:val="nil"/>
              <w:left w:val="nil"/>
              <w:bottom w:val="single" w:sz="4" w:space="0" w:color="auto"/>
              <w:right w:val="single" w:sz="4" w:space="0" w:color="auto"/>
            </w:tcBorders>
            <w:shd w:val="clear" w:color="000000" w:fill="FFC000"/>
            <w:vAlign w:val="center"/>
            <w:hideMark/>
          </w:tcPr>
          <w:p w14:paraId="066B4B1C" w14:textId="77777777" w:rsidR="006B679B" w:rsidRPr="003E5F27" w:rsidRDefault="006B679B" w:rsidP="003E5F27">
            <w:pPr>
              <w:pStyle w:val="NoSpacing"/>
              <w:rPr>
                <w:rFonts w:ascii="Arial Narrow" w:hAnsi="Arial Narrow"/>
                <w:sz w:val="16"/>
                <w:szCs w:val="16"/>
                <w:lang w:val="sq-AL"/>
              </w:rPr>
            </w:pPr>
            <w:r w:rsidRPr="003E5F27">
              <w:rPr>
                <w:rFonts w:ascii="Arial Narrow" w:hAnsi="Arial Narrow"/>
                <w:sz w:val="16"/>
                <w:szCs w:val="16"/>
                <w:lang w:val="sq-AL"/>
              </w:rPr>
              <w:t>Harta e nevojave juridike të qytetarëve e finalizuar.</w:t>
            </w:r>
          </w:p>
        </w:tc>
        <w:tc>
          <w:tcPr>
            <w:tcW w:w="6480" w:type="dxa"/>
            <w:gridSpan w:val="5"/>
            <w:tcBorders>
              <w:top w:val="nil"/>
              <w:left w:val="nil"/>
              <w:bottom w:val="single" w:sz="4" w:space="0" w:color="auto"/>
              <w:right w:val="single" w:sz="4" w:space="0" w:color="auto"/>
            </w:tcBorders>
            <w:shd w:val="clear" w:color="000000" w:fill="FFC000"/>
            <w:vAlign w:val="center"/>
          </w:tcPr>
          <w:p w14:paraId="5D2D294B" w14:textId="38EFB53C" w:rsidR="006B679B" w:rsidRPr="003E5F27" w:rsidRDefault="003170CE" w:rsidP="003E5F27">
            <w:pPr>
              <w:pStyle w:val="NoSpacing"/>
              <w:rPr>
                <w:rFonts w:ascii="Arial Narrow" w:hAnsi="Arial Narrow" w:cs="Calibri"/>
                <w:color w:val="000000"/>
                <w:sz w:val="16"/>
                <w:szCs w:val="16"/>
              </w:rPr>
            </w:pPr>
            <w:r w:rsidRPr="003E5F27">
              <w:rPr>
                <w:rFonts w:ascii="Arial Narrow" w:hAnsi="Arial Narrow" w:cs="Calibri"/>
                <w:color w:val="000000"/>
                <w:sz w:val="16"/>
                <w:szCs w:val="16"/>
              </w:rPr>
              <w:t>Ky aktivitet është duke u planifikuar nga MD në bashkëpunim me ANJF.</w:t>
            </w:r>
          </w:p>
        </w:tc>
        <w:tc>
          <w:tcPr>
            <w:tcW w:w="236" w:type="dxa"/>
            <w:vAlign w:val="center"/>
            <w:hideMark/>
          </w:tcPr>
          <w:p w14:paraId="2895FDF6"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58F0734D" w14:textId="77777777" w:rsidTr="004A1C70">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35FE0F6A" w14:textId="1CCBB91A"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w:t>
            </w:r>
            <w:r w:rsidR="006B679B" w:rsidRPr="006B679B">
              <w:rPr>
                <w:rFonts w:ascii="Arial Narrow" w:eastAsia="Times New Roman" w:hAnsi="Arial Narrow" w:cs="Arial"/>
                <w:sz w:val="16"/>
                <w:szCs w:val="16"/>
                <w:lang w:val="sq-AL"/>
              </w:rPr>
              <w:t>8</w:t>
            </w:r>
          </w:p>
        </w:tc>
        <w:tc>
          <w:tcPr>
            <w:tcW w:w="2736" w:type="dxa"/>
            <w:tcBorders>
              <w:top w:val="nil"/>
              <w:left w:val="nil"/>
              <w:bottom w:val="single" w:sz="4" w:space="0" w:color="auto"/>
              <w:right w:val="single" w:sz="4" w:space="0" w:color="auto"/>
            </w:tcBorders>
            <w:shd w:val="clear" w:color="000000" w:fill="FFC000"/>
            <w:vAlign w:val="center"/>
            <w:hideMark/>
          </w:tcPr>
          <w:p w14:paraId="6EA22D19" w14:textId="77777777" w:rsidR="006B679B" w:rsidRPr="003E5F27" w:rsidRDefault="006B679B" w:rsidP="003E5F27">
            <w:pPr>
              <w:pStyle w:val="NoSpacing"/>
              <w:rPr>
                <w:rFonts w:ascii="Arial Narrow" w:hAnsi="Arial Narrow"/>
                <w:sz w:val="16"/>
                <w:szCs w:val="16"/>
                <w:lang w:val="sq-AL"/>
              </w:rPr>
            </w:pPr>
            <w:r w:rsidRPr="003E5F27">
              <w:rPr>
                <w:rFonts w:ascii="Arial Narrow" w:hAnsi="Arial Narrow"/>
                <w:sz w:val="16"/>
                <w:szCs w:val="16"/>
                <w:lang w:val="sq-AL"/>
              </w:rPr>
              <w:t>Të miratohet ligji i posaçëm për procedurat në kontestet civile/komerciale me vlerë të vogël, me qëllim të ofrimit të procedurave më të shpejta dhe më pak të kushtueshme për qytetarët.</w:t>
            </w:r>
          </w:p>
        </w:tc>
        <w:tc>
          <w:tcPr>
            <w:tcW w:w="749" w:type="dxa"/>
            <w:tcBorders>
              <w:top w:val="nil"/>
              <w:left w:val="nil"/>
              <w:bottom w:val="single" w:sz="4" w:space="0" w:color="auto"/>
              <w:right w:val="single" w:sz="4" w:space="0" w:color="auto"/>
            </w:tcBorders>
            <w:shd w:val="clear" w:color="000000" w:fill="FFC000"/>
            <w:vAlign w:val="center"/>
            <w:hideMark/>
          </w:tcPr>
          <w:p w14:paraId="5EA8FEE2" w14:textId="77777777" w:rsidR="006B679B" w:rsidRPr="003E5F27" w:rsidRDefault="006B679B" w:rsidP="003E5F27">
            <w:pPr>
              <w:pStyle w:val="NoSpacing"/>
              <w:jc w:val="center"/>
              <w:rPr>
                <w:rFonts w:ascii="Arial Narrow" w:hAnsi="Arial Narrow"/>
                <w:sz w:val="16"/>
                <w:szCs w:val="16"/>
                <w:lang w:val="sq-AL"/>
              </w:rPr>
            </w:pPr>
            <w:r w:rsidRPr="003E5F27">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14470609" w14:textId="77777777" w:rsidR="006B679B" w:rsidRPr="003E5F27" w:rsidRDefault="006B679B" w:rsidP="003E5F27">
            <w:pPr>
              <w:pStyle w:val="NoSpacing"/>
              <w:jc w:val="center"/>
              <w:rPr>
                <w:rFonts w:ascii="Arial Narrow" w:hAnsi="Arial Narrow"/>
                <w:sz w:val="16"/>
                <w:szCs w:val="16"/>
                <w:lang w:val="sq-AL"/>
              </w:rPr>
            </w:pPr>
            <w:r w:rsidRPr="003E5F27">
              <w:rPr>
                <w:rFonts w:ascii="Arial Narrow" w:hAnsi="Arial Narrow"/>
                <w:sz w:val="16"/>
                <w:szCs w:val="16"/>
                <w:lang w:val="sq-AL"/>
              </w:rPr>
              <w:t>MD, KGJK, Kuvendi i Kosovës</w:t>
            </w:r>
          </w:p>
        </w:tc>
        <w:tc>
          <w:tcPr>
            <w:tcW w:w="2822" w:type="dxa"/>
            <w:tcBorders>
              <w:top w:val="nil"/>
              <w:left w:val="nil"/>
              <w:bottom w:val="single" w:sz="4" w:space="0" w:color="auto"/>
              <w:right w:val="single" w:sz="4" w:space="0" w:color="auto"/>
            </w:tcBorders>
            <w:shd w:val="clear" w:color="000000" w:fill="FFC000"/>
            <w:vAlign w:val="center"/>
            <w:hideMark/>
          </w:tcPr>
          <w:p w14:paraId="03BF4A42" w14:textId="77777777" w:rsidR="006B679B" w:rsidRPr="003E5F27" w:rsidRDefault="006B679B" w:rsidP="003E5F27">
            <w:pPr>
              <w:pStyle w:val="NoSpacing"/>
              <w:rPr>
                <w:rFonts w:ascii="Arial Narrow" w:hAnsi="Arial Narrow"/>
                <w:sz w:val="16"/>
                <w:szCs w:val="16"/>
                <w:lang w:val="sq-AL"/>
              </w:rPr>
            </w:pPr>
            <w:r w:rsidRPr="003E5F27">
              <w:rPr>
                <w:rFonts w:ascii="Arial Narrow" w:hAnsi="Arial Narrow"/>
                <w:sz w:val="16"/>
                <w:szCs w:val="16"/>
                <w:lang w:val="sq-AL"/>
              </w:rPr>
              <w:t>Ligji për Procedurat në Kontestet Civile/Komerciale me Vlerë të Vogël i miratuar.</w:t>
            </w:r>
          </w:p>
        </w:tc>
        <w:tc>
          <w:tcPr>
            <w:tcW w:w="6480" w:type="dxa"/>
            <w:gridSpan w:val="5"/>
            <w:tcBorders>
              <w:top w:val="nil"/>
              <w:left w:val="nil"/>
              <w:bottom w:val="single" w:sz="4" w:space="0" w:color="auto"/>
              <w:right w:val="single" w:sz="4" w:space="0" w:color="auto"/>
            </w:tcBorders>
            <w:shd w:val="clear" w:color="000000" w:fill="FFC000"/>
            <w:vAlign w:val="center"/>
          </w:tcPr>
          <w:p w14:paraId="5C908849" w14:textId="6CE1CAC8" w:rsidR="006B679B" w:rsidRPr="003E5F27" w:rsidRDefault="003170CE" w:rsidP="003E5F27">
            <w:pPr>
              <w:pStyle w:val="NoSpacing"/>
              <w:rPr>
                <w:rFonts w:ascii="Arial Narrow" w:hAnsi="Arial Narrow" w:cs="Calibri"/>
                <w:color w:val="000000"/>
                <w:sz w:val="16"/>
                <w:szCs w:val="16"/>
              </w:rPr>
            </w:pPr>
            <w:r w:rsidRPr="003E5F27">
              <w:rPr>
                <w:rFonts w:ascii="Arial Narrow" w:hAnsi="Arial Narrow" w:cs="Calibri"/>
                <w:color w:val="000000"/>
                <w:sz w:val="16"/>
                <w:szCs w:val="16"/>
              </w:rPr>
              <w:t>Duke u zbatuar. Koncept Dokumenti eshte derguar per miratim ne Qeveri</w:t>
            </w:r>
          </w:p>
        </w:tc>
        <w:tc>
          <w:tcPr>
            <w:tcW w:w="236" w:type="dxa"/>
            <w:vAlign w:val="center"/>
            <w:hideMark/>
          </w:tcPr>
          <w:p w14:paraId="2FC94F35"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51C50EA1" w14:textId="77777777" w:rsidTr="004A1C70">
        <w:trPr>
          <w:trHeight w:val="8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1B844304" w14:textId="7657D593"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w:t>
            </w:r>
            <w:r w:rsidR="006B679B" w:rsidRPr="006B679B">
              <w:rPr>
                <w:rFonts w:ascii="Arial Narrow" w:eastAsia="Times New Roman" w:hAnsi="Arial Narrow" w:cs="Arial"/>
                <w:sz w:val="16"/>
                <w:szCs w:val="16"/>
                <w:lang w:val="sq-AL"/>
              </w:rPr>
              <w:t>9</w:t>
            </w:r>
          </w:p>
        </w:tc>
        <w:tc>
          <w:tcPr>
            <w:tcW w:w="2736" w:type="dxa"/>
            <w:tcBorders>
              <w:top w:val="nil"/>
              <w:left w:val="nil"/>
              <w:bottom w:val="single" w:sz="4" w:space="0" w:color="auto"/>
              <w:right w:val="single" w:sz="4" w:space="0" w:color="auto"/>
            </w:tcBorders>
            <w:shd w:val="clear" w:color="000000" w:fill="FF0000"/>
            <w:vAlign w:val="center"/>
            <w:hideMark/>
          </w:tcPr>
          <w:p w14:paraId="3C0BB576" w14:textId="77777777" w:rsidR="006B679B" w:rsidRPr="003E5F27" w:rsidRDefault="006B679B" w:rsidP="003E5F27">
            <w:pPr>
              <w:pStyle w:val="NoSpacing"/>
              <w:rPr>
                <w:rFonts w:ascii="Arial Narrow" w:hAnsi="Arial Narrow"/>
                <w:sz w:val="16"/>
                <w:szCs w:val="16"/>
                <w:lang w:val="sq-AL"/>
              </w:rPr>
            </w:pPr>
            <w:r w:rsidRPr="003E5F27">
              <w:rPr>
                <w:rFonts w:ascii="Arial Narrow" w:hAnsi="Arial Narrow"/>
                <w:sz w:val="16"/>
                <w:szCs w:val="16"/>
                <w:lang w:val="sq-AL"/>
              </w:rPr>
              <w:t>Të realizohet një anketë e përdoruesve të gjykatave dhe prokurorive në lidhje me nevojat e tyre për qasje në drejtësi, në përputhje me Udhëzimet e Rishikuara për Krjimin e Hartave Gjyqësore në Pëkrahje të Qasjës në Drejtësi në një Sistem Gjyqësor të CEPEJ</w:t>
            </w:r>
          </w:p>
        </w:tc>
        <w:tc>
          <w:tcPr>
            <w:tcW w:w="749" w:type="dxa"/>
            <w:tcBorders>
              <w:top w:val="nil"/>
              <w:left w:val="nil"/>
              <w:bottom w:val="single" w:sz="4" w:space="0" w:color="auto"/>
              <w:right w:val="single" w:sz="4" w:space="0" w:color="auto"/>
            </w:tcBorders>
            <w:shd w:val="clear" w:color="000000" w:fill="FF0000"/>
            <w:vAlign w:val="center"/>
            <w:hideMark/>
          </w:tcPr>
          <w:p w14:paraId="283D54DF" w14:textId="77777777" w:rsidR="006B679B" w:rsidRPr="003E5F27" w:rsidRDefault="006B679B" w:rsidP="003E5F27">
            <w:pPr>
              <w:pStyle w:val="NoSpacing"/>
              <w:jc w:val="center"/>
              <w:rPr>
                <w:rFonts w:ascii="Arial Narrow" w:hAnsi="Arial Narrow"/>
                <w:sz w:val="16"/>
                <w:szCs w:val="16"/>
                <w:lang w:val="sq-AL"/>
              </w:rPr>
            </w:pPr>
            <w:r w:rsidRPr="003E5F27">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000000" w:fill="FF0000"/>
            <w:vAlign w:val="center"/>
            <w:hideMark/>
          </w:tcPr>
          <w:p w14:paraId="53EDC328" w14:textId="77777777" w:rsidR="006B679B" w:rsidRPr="003E5F27" w:rsidRDefault="006B679B" w:rsidP="003E5F27">
            <w:pPr>
              <w:pStyle w:val="NoSpacing"/>
              <w:jc w:val="center"/>
              <w:rPr>
                <w:rFonts w:ascii="Arial Narrow" w:hAnsi="Arial Narrow"/>
                <w:sz w:val="16"/>
                <w:szCs w:val="16"/>
                <w:lang w:val="sq-AL"/>
              </w:rPr>
            </w:pPr>
            <w:r w:rsidRPr="003E5F27">
              <w:rPr>
                <w:rFonts w:ascii="Arial Narrow" w:hAnsi="Arial Narrow"/>
                <w:sz w:val="16"/>
                <w:szCs w:val="16"/>
                <w:lang w:val="sq-AL"/>
              </w:rPr>
              <w:t>MD, KGjK, KPK</w:t>
            </w:r>
          </w:p>
        </w:tc>
        <w:tc>
          <w:tcPr>
            <w:tcW w:w="2822" w:type="dxa"/>
            <w:tcBorders>
              <w:top w:val="nil"/>
              <w:left w:val="nil"/>
              <w:bottom w:val="single" w:sz="4" w:space="0" w:color="auto"/>
              <w:right w:val="single" w:sz="4" w:space="0" w:color="auto"/>
            </w:tcBorders>
            <w:shd w:val="clear" w:color="000000" w:fill="FF0000"/>
            <w:vAlign w:val="center"/>
            <w:hideMark/>
          </w:tcPr>
          <w:p w14:paraId="6364AEB2" w14:textId="77777777" w:rsidR="006B679B" w:rsidRPr="003E5F27" w:rsidRDefault="006B679B" w:rsidP="003E5F27">
            <w:pPr>
              <w:pStyle w:val="NoSpacing"/>
              <w:rPr>
                <w:rFonts w:ascii="Arial Narrow" w:hAnsi="Arial Narrow"/>
                <w:sz w:val="16"/>
                <w:szCs w:val="16"/>
                <w:lang w:val="sq-AL"/>
              </w:rPr>
            </w:pPr>
            <w:r w:rsidRPr="003E5F27">
              <w:rPr>
                <w:rFonts w:ascii="Arial Narrow" w:hAnsi="Arial Narrow"/>
                <w:sz w:val="16"/>
                <w:szCs w:val="16"/>
                <w:lang w:val="sq-AL"/>
              </w:rPr>
              <w:t>Anketa e realizuar; Rezultatet e anketës të publikura</w:t>
            </w:r>
          </w:p>
        </w:tc>
        <w:tc>
          <w:tcPr>
            <w:tcW w:w="6480" w:type="dxa"/>
            <w:gridSpan w:val="5"/>
            <w:tcBorders>
              <w:top w:val="nil"/>
              <w:left w:val="nil"/>
              <w:bottom w:val="single" w:sz="4" w:space="0" w:color="auto"/>
              <w:right w:val="single" w:sz="4" w:space="0" w:color="auto"/>
            </w:tcBorders>
            <w:shd w:val="clear" w:color="000000" w:fill="FF0000"/>
            <w:vAlign w:val="center"/>
          </w:tcPr>
          <w:p w14:paraId="288EC259" w14:textId="6485AF26" w:rsidR="006B679B" w:rsidRPr="003E5F27" w:rsidRDefault="00270876" w:rsidP="003E5F27">
            <w:pPr>
              <w:pStyle w:val="NoSpacing"/>
              <w:rPr>
                <w:rFonts w:ascii="Arial Narrow" w:hAnsi="Arial Narrow"/>
                <w:sz w:val="16"/>
                <w:szCs w:val="16"/>
                <w:lang w:val="sq-AL"/>
              </w:rPr>
            </w:pPr>
            <w:r w:rsidRPr="003E5F27">
              <w:rPr>
                <w:rFonts w:ascii="Arial Narrow" w:hAnsi="Arial Narrow"/>
                <w:sz w:val="16"/>
                <w:szCs w:val="16"/>
                <w:lang w:val="sq-AL"/>
              </w:rPr>
              <w:t>Nuk ka</w:t>
            </w:r>
            <w:r w:rsidR="00846FE1" w:rsidRPr="003E5F27">
              <w:rPr>
                <w:rFonts w:ascii="Arial Narrow" w:hAnsi="Arial Narrow"/>
                <w:sz w:val="16"/>
                <w:szCs w:val="16"/>
                <w:lang w:val="sq-AL"/>
              </w:rPr>
              <w:t xml:space="preserve"> pasur</w:t>
            </w:r>
            <w:r w:rsidRPr="003E5F27">
              <w:rPr>
                <w:rFonts w:ascii="Arial Narrow" w:hAnsi="Arial Narrow"/>
                <w:sz w:val="16"/>
                <w:szCs w:val="16"/>
                <w:lang w:val="sq-AL"/>
              </w:rPr>
              <w:t xml:space="preserve"> zhvillime.</w:t>
            </w:r>
          </w:p>
        </w:tc>
        <w:tc>
          <w:tcPr>
            <w:tcW w:w="236" w:type="dxa"/>
            <w:vAlign w:val="center"/>
            <w:hideMark/>
          </w:tcPr>
          <w:p w14:paraId="07C2A874"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225E68" w14:paraId="115A444F" w14:textId="77777777" w:rsidTr="004A1C70">
        <w:trPr>
          <w:trHeight w:val="147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F21F0" w14:textId="16C02CB0"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20</w:t>
            </w:r>
          </w:p>
        </w:tc>
        <w:tc>
          <w:tcPr>
            <w:tcW w:w="2736" w:type="dxa"/>
            <w:tcBorders>
              <w:top w:val="single" w:sz="4" w:space="0" w:color="auto"/>
              <w:left w:val="nil"/>
              <w:bottom w:val="single" w:sz="4" w:space="0" w:color="auto"/>
              <w:right w:val="single" w:sz="4" w:space="0" w:color="auto"/>
            </w:tcBorders>
            <w:shd w:val="clear" w:color="000000" w:fill="FFC000"/>
            <w:hideMark/>
          </w:tcPr>
          <w:p w14:paraId="1855B9CC" w14:textId="77777777" w:rsidR="006B679B" w:rsidRPr="003B01A1" w:rsidRDefault="006B679B"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dhe vënia në dispozicion për publikun e informacioneve relevante në gjuhët zyrtare përmes një aplikacioni në telefona të mençur, në të cilin vihen në dispozicion informata si vendndodhja e gjykatës(ave) dhe prokurorive, disponueshmëria dhe orari i transportit publik, koha e seancave dëgjimore dhe informacione të ngjashme)</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2BC59722"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5643CCE4" w14:textId="77777777" w:rsidR="006B679B" w:rsidRPr="003B01A1" w:rsidRDefault="006B679B" w:rsidP="008C5651">
            <w:pPr>
              <w:spacing w:after="0" w:line="240" w:lineRule="auto"/>
              <w:jc w:val="center"/>
              <w:rPr>
                <w:rFonts w:ascii="Arial Narrow" w:eastAsia="Times New Roman" w:hAnsi="Arial Narrow" w:cs="Arial"/>
                <w:sz w:val="16"/>
                <w:szCs w:val="16"/>
                <w:lang w:val="sq-AL"/>
              </w:rPr>
            </w:pPr>
            <w:r w:rsidRPr="009168D4">
              <w:rPr>
                <w:rFonts w:ascii="Arial Narrow" w:eastAsia="Times New Roman" w:hAnsi="Arial Narrow" w:cs="Arial"/>
                <w:sz w:val="16"/>
                <w:szCs w:val="16"/>
                <w:lang w:val="sq-AL"/>
              </w:rPr>
              <w:t>KGjK, KPK</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021822FE"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Aplikacioni i përfunduar dhe informatat lehtësisht të qassme për qytetaret</w:t>
            </w:r>
          </w:p>
        </w:tc>
        <w:tc>
          <w:tcPr>
            <w:tcW w:w="6480" w:type="dxa"/>
            <w:gridSpan w:val="5"/>
            <w:tcBorders>
              <w:top w:val="single" w:sz="4" w:space="0" w:color="auto"/>
              <w:left w:val="nil"/>
              <w:bottom w:val="single" w:sz="4" w:space="0" w:color="auto"/>
              <w:right w:val="single" w:sz="4" w:space="0" w:color="auto"/>
            </w:tcBorders>
            <w:shd w:val="clear" w:color="000000" w:fill="FFC000"/>
            <w:vAlign w:val="center"/>
          </w:tcPr>
          <w:p w14:paraId="0A8C0406" w14:textId="77777777" w:rsidR="002510CF" w:rsidRDefault="0013498E" w:rsidP="008C3B3C">
            <w:pPr>
              <w:spacing w:after="0" w:line="240" w:lineRule="auto"/>
              <w:jc w:val="both"/>
              <w:rPr>
                <w:rFonts w:ascii="Arial Narrow" w:eastAsia="Times New Roman" w:hAnsi="Arial Narrow" w:cs="Arial"/>
                <w:color w:val="000000"/>
                <w:sz w:val="16"/>
                <w:szCs w:val="16"/>
                <w:lang w:val="sq-AL"/>
              </w:rPr>
            </w:pPr>
            <w:r w:rsidRPr="0013498E">
              <w:rPr>
                <w:rFonts w:ascii="Arial Narrow" w:eastAsia="Times New Roman" w:hAnsi="Arial Narrow" w:cs="Arial"/>
                <w:b/>
                <w:color w:val="000000"/>
                <w:sz w:val="16"/>
                <w:szCs w:val="16"/>
                <w:lang w:val="sq-AL"/>
              </w:rPr>
              <w:t>KGJK:</w:t>
            </w:r>
            <w:r>
              <w:rPr>
                <w:rFonts w:ascii="Arial Narrow" w:eastAsia="Times New Roman" w:hAnsi="Arial Narrow" w:cs="Arial"/>
                <w:color w:val="000000"/>
                <w:sz w:val="16"/>
                <w:szCs w:val="16"/>
                <w:lang w:val="sq-AL"/>
              </w:rPr>
              <w:t xml:space="preserve"> </w:t>
            </w:r>
            <w:r w:rsidR="00394A1A" w:rsidRPr="00394A1A">
              <w:rPr>
                <w:rFonts w:ascii="Arial Narrow" w:eastAsia="Times New Roman" w:hAnsi="Arial Narrow" w:cs="Arial"/>
                <w:color w:val="000000"/>
                <w:sz w:val="16"/>
                <w:szCs w:val="16"/>
                <w:lang w:val="sq-AL"/>
              </w:rPr>
              <w:t>KGJK ka te realizuar. Portali i KGJK ka edhe aplikacionin per pajisje mobile. Ne portal jane prezente te gjitha te dhenat qe duhen. Ky aktivitet është njëjte si ne vlerësimin e raportit 1 vjeçar</w:t>
            </w:r>
            <w:r w:rsidR="00394A1A">
              <w:rPr>
                <w:rFonts w:ascii="Arial Narrow" w:eastAsia="Times New Roman" w:hAnsi="Arial Narrow" w:cs="Arial"/>
                <w:color w:val="000000"/>
                <w:sz w:val="16"/>
                <w:szCs w:val="16"/>
                <w:lang w:val="sq-AL"/>
              </w:rPr>
              <w:t>.</w:t>
            </w:r>
          </w:p>
          <w:p w14:paraId="73032DC8" w14:textId="3AEC49F7" w:rsidR="0013498E" w:rsidRPr="003B01A1" w:rsidRDefault="0013498E" w:rsidP="008C3B3C">
            <w:pPr>
              <w:spacing w:after="0" w:line="240" w:lineRule="auto"/>
              <w:jc w:val="both"/>
              <w:rPr>
                <w:rFonts w:ascii="Arial Narrow" w:eastAsia="Times New Roman" w:hAnsi="Arial Narrow" w:cs="Arial"/>
                <w:color w:val="000000"/>
                <w:sz w:val="16"/>
                <w:szCs w:val="16"/>
                <w:lang w:val="sq-AL"/>
              </w:rPr>
            </w:pPr>
            <w:r w:rsidRPr="0013498E">
              <w:rPr>
                <w:rFonts w:ascii="Arial Narrow" w:eastAsia="Times New Roman" w:hAnsi="Arial Narrow" w:cs="Arial"/>
                <w:b/>
                <w:color w:val="000000"/>
                <w:sz w:val="16"/>
                <w:szCs w:val="16"/>
                <w:lang w:val="sq-AL"/>
              </w:rPr>
              <w:t>KPK:</w:t>
            </w:r>
            <w:r>
              <w:rPr>
                <w:rFonts w:ascii="Arial Narrow" w:eastAsia="Times New Roman" w:hAnsi="Arial Narrow" w:cs="Arial"/>
                <w:color w:val="000000"/>
                <w:sz w:val="16"/>
                <w:szCs w:val="16"/>
                <w:lang w:val="sq-AL"/>
              </w:rPr>
              <w:t xml:space="preserve"> </w:t>
            </w:r>
            <w:r w:rsidRPr="0013498E">
              <w:rPr>
                <w:rFonts w:ascii="Arial Narrow" w:eastAsia="Times New Roman" w:hAnsi="Arial Narrow" w:cs="Arial"/>
                <w:color w:val="000000"/>
                <w:sz w:val="16"/>
                <w:szCs w:val="16"/>
                <w:lang w:val="sq-AL"/>
              </w:rPr>
              <w:t xml:space="preserve">Ky aktivitet është prezantuar në takimin koordinues me partnerë zhvillimor ku është kërkuar përkrahje nga </w:t>
            </w:r>
            <w:r>
              <w:rPr>
                <w:rFonts w:ascii="Arial Narrow" w:eastAsia="Times New Roman" w:hAnsi="Arial Narrow" w:cs="Arial"/>
                <w:color w:val="000000"/>
                <w:sz w:val="16"/>
                <w:szCs w:val="16"/>
                <w:lang w:val="sq-AL"/>
              </w:rPr>
              <w:t xml:space="preserve">donatorët për realizimin e tij. </w:t>
            </w:r>
            <w:r w:rsidRPr="0013498E">
              <w:rPr>
                <w:rFonts w:ascii="Arial Narrow" w:eastAsia="Times New Roman" w:hAnsi="Arial Narrow" w:cs="Arial"/>
                <w:color w:val="000000"/>
                <w:sz w:val="16"/>
                <w:szCs w:val="16"/>
                <w:lang w:val="sq-AL"/>
              </w:rPr>
              <w:t>Në ueb faqen e KPK, megjithatë janë vendosur të gjitha informacionet e vendodhjes së Prokurorive (adresat), si dhe janë publikuar nr. e tel. kujdestarë të prokurorëve sipas departamenteve. Po ashtu janë të vendosur edhe nr. e tel. të kujdestarisë së Zyrtarëve për Mbrojtje dhe Ndihmë të Viktimave si dhe të gjitha informacionet e nevojshme për publikun.</w:t>
            </w:r>
          </w:p>
        </w:tc>
        <w:tc>
          <w:tcPr>
            <w:tcW w:w="236" w:type="dxa"/>
            <w:vAlign w:val="center"/>
            <w:hideMark/>
          </w:tcPr>
          <w:p w14:paraId="5C0044BF"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7CD89FA1" w14:textId="77777777" w:rsidTr="004A1C70">
        <w:trPr>
          <w:trHeight w:val="105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4EFB33E9" w14:textId="4BDE1823"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21</w:t>
            </w:r>
          </w:p>
        </w:tc>
        <w:tc>
          <w:tcPr>
            <w:tcW w:w="2736" w:type="dxa"/>
            <w:tcBorders>
              <w:top w:val="nil"/>
              <w:left w:val="nil"/>
              <w:bottom w:val="single" w:sz="4" w:space="0" w:color="auto"/>
              <w:right w:val="single" w:sz="4" w:space="0" w:color="auto"/>
            </w:tcBorders>
            <w:shd w:val="clear" w:color="auto" w:fill="92D050"/>
            <w:vAlign w:val="center"/>
            <w:hideMark/>
          </w:tcPr>
          <w:p w14:paraId="160347BD" w14:textId="77777777" w:rsidR="006B679B" w:rsidRPr="003B01A1" w:rsidRDefault="006B679B"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dhe vënia në dispozicion për publikun e informacioneve relevante në gjuhët zyrtare përmes materialeve promovuese si broshura dhe postera, të cilat përmbajnë informata si vendndodhja e gjykatës(ave) dhe disponueshmëria dhe orari i transportit publik, me qëllim të ofrimit të informacioneve publike dhe lehtësisht të qasshme për qytetarët.</w:t>
            </w:r>
          </w:p>
        </w:tc>
        <w:tc>
          <w:tcPr>
            <w:tcW w:w="749" w:type="dxa"/>
            <w:tcBorders>
              <w:top w:val="nil"/>
              <w:left w:val="nil"/>
              <w:bottom w:val="single" w:sz="4" w:space="0" w:color="auto"/>
              <w:right w:val="single" w:sz="4" w:space="0" w:color="auto"/>
            </w:tcBorders>
            <w:shd w:val="clear" w:color="auto" w:fill="92D050"/>
            <w:vAlign w:val="center"/>
            <w:hideMark/>
          </w:tcPr>
          <w:p w14:paraId="16E3EC30"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92D050"/>
            <w:vAlign w:val="center"/>
            <w:hideMark/>
          </w:tcPr>
          <w:p w14:paraId="40E8AEB3"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 KPK</w:t>
            </w:r>
          </w:p>
        </w:tc>
        <w:tc>
          <w:tcPr>
            <w:tcW w:w="2822" w:type="dxa"/>
            <w:tcBorders>
              <w:top w:val="nil"/>
              <w:left w:val="nil"/>
              <w:bottom w:val="single" w:sz="4" w:space="0" w:color="auto"/>
              <w:right w:val="single" w:sz="4" w:space="0" w:color="auto"/>
            </w:tcBorders>
            <w:shd w:val="clear" w:color="auto" w:fill="92D050"/>
            <w:vAlign w:val="center"/>
            <w:hideMark/>
          </w:tcPr>
          <w:p w14:paraId="3982EAE2"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Materialet e publikuara dhe informatat lehtësisht të qassme për qytetaret</w:t>
            </w:r>
          </w:p>
        </w:tc>
        <w:tc>
          <w:tcPr>
            <w:tcW w:w="6480" w:type="dxa"/>
            <w:gridSpan w:val="5"/>
            <w:tcBorders>
              <w:top w:val="nil"/>
              <w:left w:val="nil"/>
              <w:bottom w:val="single" w:sz="4" w:space="0" w:color="auto"/>
              <w:right w:val="single" w:sz="4" w:space="0" w:color="auto"/>
            </w:tcBorders>
            <w:shd w:val="clear" w:color="auto" w:fill="92D050"/>
            <w:vAlign w:val="center"/>
          </w:tcPr>
          <w:p w14:paraId="6F3BDB21" w14:textId="3E644EDC" w:rsidR="002510CF" w:rsidRDefault="00EA2C6B" w:rsidP="008C3B3C">
            <w:pPr>
              <w:spacing w:after="0" w:line="240" w:lineRule="auto"/>
              <w:jc w:val="both"/>
              <w:rPr>
                <w:rFonts w:ascii="Arial Narrow" w:eastAsia="Times New Roman" w:hAnsi="Arial Narrow" w:cs="Arial"/>
                <w:sz w:val="16"/>
                <w:szCs w:val="16"/>
                <w:lang w:val="sq-AL"/>
              </w:rPr>
            </w:pPr>
            <w:r w:rsidRPr="00EA2C6B">
              <w:rPr>
                <w:rFonts w:ascii="Arial Narrow" w:eastAsia="Times New Roman" w:hAnsi="Arial Narrow" w:cs="Arial"/>
                <w:b/>
                <w:sz w:val="16"/>
                <w:szCs w:val="16"/>
                <w:lang w:val="sq-AL"/>
              </w:rPr>
              <w:t>KGJK:</w:t>
            </w:r>
            <w:r>
              <w:rPr>
                <w:rFonts w:ascii="Arial Narrow" w:eastAsia="Times New Roman" w:hAnsi="Arial Narrow" w:cs="Arial"/>
                <w:sz w:val="16"/>
                <w:szCs w:val="16"/>
                <w:lang w:val="sq-AL"/>
              </w:rPr>
              <w:t xml:space="preserve"> </w:t>
            </w:r>
            <w:r w:rsidR="00394A1A" w:rsidRPr="00394A1A">
              <w:rPr>
                <w:rFonts w:ascii="Arial Narrow" w:eastAsia="Times New Roman" w:hAnsi="Arial Narrow" w:cs="Arial"/>
                <w:sz w:val="16"/>
                <w:szCs w:val="16"/>
                <w:lang w:val="sq-AL"/>
              </w:rPr>
              <w:t>Me qëllim të ofrimit të informacioneve publike dhe të qasshme për qytetarët, KGJK publikon informata në webfaqen zyrtare të gjyqësorit, rrjetin social Facebook si dhe platformën YouTube. Gjatë vitit 2023, deri më tani janë publikuar këto publikime për qytetarë: 1. Video informuese për qytetarët: Rëndësia dhe efikasiteti i Gjykatës Komerciale në trajtimin e kontesteve komerciale.</w:t>
            </w:r>
            <w:r w:rsidR="00394A1A">
              <w:rPr>
                <w:rStyle w:val="FootnoteReference"/>
                <w:rFonts w:ascii="Arial Narrow" w:eastAsia="Times New Roman" w:hAnsi="Arial Narrow" w:cs="Arial"/>
                <w:sz w:val="16"/>
                <w:szCs w:val="16"/>
                <w:lang w:val="sq-AL"/>
              </w:rPr>
              <w:footnoteReference w:id="98"/>
            </w:r>
            <w:r w:rsidR="00394A1A">
              <w:t xml:space="preserve"> </w:t>
            </w:r>
            <w:r w:rsidR="00394A1A" w:rsidRPr="00394A1A">
              <w:rPr>
                <w:rFonts w:ascii="Arial Narrow" w:eastAsia="Times New Roman" w:hAnsi="Arial Narrow" w:cs="Arial"/>
                <w:sz w:val="16"/>
                <w:szCs w:val="16"/>
                <w:lang w:val="sq-AL"/>
              </w:rPr>
              <w:t>2. Video informuese për Platformën online për nxjerrjen e certifikatës së gjendjes penale</w:t>
            </w:r>
            <w:r w:rsidR="00394A1A">
              <w:rPr>
                <w:rStyle w:val="FootnoteReference"/>
                <w:rFonts w:ascii="Arial Narrow" w:eastAsia="Times New Roman" w:hAnsi="Arial Narrow" w:cs="Arial"/>
                <w:sz w:val="16"/>
                <w:szCs w:val="16"/>
                <w:lang w:val="sq-AL"/>
              </w:rPr>
              <w:footnoteReference w:id="99"/>
            </w:r>
            <w:r w:rsidR="00394A1A" w:rsidRPr="00394A1A">
              <w:rPr>
                <w:rFonts w:ascii="Arial Narrow" w:eastAsia="Times New Roman" w:hAnsi="Arial Narrow" w:cs="Arial"/>
                <w:sz w:val="16"/>
                <w:szCs w:val="16"/>
                <w:lang w:val="sq-AL"/>
              </w:rPr>
              <w:t>3. Publikim infografikë lidhur me Zbatimin e reformave nën përgjegjësinë e KGJK-së sipas Planit Kombëtar për Integrim Evropian gjatë vitit 2022; 4. Publikim infografikë lidhur me përmbushjen e Planit Vjetor të Punës për vitin 2023. Po ashtu, lidhur me vendndodhjen e gjyqtarëve, KGJK përditëson informatat e secilit gjyqtar varësisht se në cilën gjykatë ushtron funksionin, në faqen e secilës gjykatë</w:t>
            </w:r>
          </w:p>
          <w:p w14:paraId="6E79C27B" w14:textId="57EDC6CC" w:rsidR="00EA2C6B" w:rsidRPr="003B01A1" w:rsidRDefault="00EA2C6B" w:rsidP="008C3B3C">
            <w:pPr>
              <w:spacing w:after="0" w:line="240" w:lineRule="auto"/>
              <w:jc w:val="both"/>
              <w:rPr>
                <w:rFonts w:ascii="Arial Narrow" w:eastAsia="Times New Roman" w:hAnsi="Arial Narrow" w:cs="Arial"/>
                <w:sz w:val="16"/>
                <w:szCs w:val="16"/>
                <w:lang w:val="sq-AL"/>
              </w:rPr>
            </w:pPr>
            <w:r w:rsidRPr="00EA2C6B">
              <w:rPr>
                <w:rFonts w:ascii="Arial Narrow" w:eastAsia="Times New Roman" w:hAnsi="Arial Narrow" w:cs="Arial"/>
                <w:b/>
                <w:sz w:val="16"/>
                <w:szCs w:val="16"/>
                <w:lang w:val="sq-AL"/>
              </w:rPr>
              <w:t>KPK:</w:t>
            </w:r>
            <w:r>
              <w:rPr>
                <w:rFonts w:ascii="Arial Narrow" w:eastAsia="Times New Roman" w:hAnsi="Arial Narrow" w:cs="Arial"/>
                <w:sz w:val="16"/>
                <w:szCs w:val="16"/>
                <w:lang w:val="sq-AL"/>
              </w:rPr>
              <w:t xml:space="preserve"> </w:t>
            </w:r>
            <w:r w:rsidRPr="00EA2C6B">
              <w:rPr>
                <w:rFonts w:ascii="Arial Narrow" w:eastAsia="Times New Roman" w:hAnsi="Arial Narrow" w:cs="Arial"/>
                <w:sz w:val="16"/>
                <w:szCs w:val="16"/>
                <w:lang w:val="sq-AL"/>
              </w:rPr>
              <w:t>Informatat për vendndodhjen e prokurorive janë të publikuara në web portalin e sistemit prokurorial.</w:t>
            </w:r>
          </w:p>
        </w:tc>
        <w:tc>
          <w:tcPr>
            <w:tcW w:w="236" w:type="dxa"/>
            <w:vAlign w:val="center"/>
            <w:hideMark/>
          </w:tcPr>
          <w:p w14:paraId="5026D57B"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51325490" w14:textId="77777777" w:rsidTr="003E5F27">
        <w:trPr>
          <w:trHeight w:val="116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1D70DC6D" w14:textId="039B829A"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22</w:t>
            </w:r>
          </w:p>
        </w:tc>
        <w:tc>
          <w:tcPr>
            <w:tcW w:w="2736" w:type="dxa"/>
            <w:tcBorders>
              <w:top w:val="nil"/>
              <w:left w:val="nil"/>
              <w:bottom w:val="single" w:sz="4" w:space="0" w:color="auto"/>
              <w:right w:val="single" w:sz="4" w:space="0" w:color="auto"/>
            </w:tcBorders>
            <w:shd w:val="clear" w:color="auto" w:fill="FF0000"/>
            <w:vAlign w:val="center"/>
            <w:hideMark/>
          </w:tcPr>
          <w:p w14:paraId="0DC4FBAC" w14:textId="77777777" w:rsidR="006B679B" w:rsidRPr="003B01A1" w:rsidRDefault="006B679B"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Përditësimi i portalit 'Gjykata ime' me informacione thelbësore shtesë dhe të thjeshtëzuara për publikun, përfshirë informacionin juridik, shabllonet e dokumenteve që duhet të dorëzohen në gjykatë dhe udhëzimet tjera për publikun.</w:t>
            </w:r>
          </w:p>
        </w:tc>
        <w:tc>
          <w:tcPr>
            <w:tcW w:w="749" w:type="dxa"/>
            <w:tcBorders>
              <w:top w:val="nil"/>
              <w:left w:val="nil"/>
              <w:bottom w:val="single" w:sz="4" w:space="0" w:color="auto"/>
              <w:right w:val="single" w:sz="4" w:space="0" w:color="auto"/>
            </w:tcBorders>
            <w:shd w:val="clear" w:color="auto" w:fill="FF0000"/>
            <w:vAlign w:val="center"/>
            <w:hideMark/>
          </w:tcPr>
          <w:p w14:paraId="2D2810F1" w14:textId="77777777" w:rsidR="009168D4"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36F12EBA" w14:textId="77777777" w:rsidR="009168D4"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58F7A031" w14:textId="751EBACD"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FF0000"/>
            <w:vAlign w:val="center"/>
            <w:hideMark/>
          </w:tcPr>
          <w:p w14:paraId="2EC9662C"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2" w:type="dxa"/>
            <w:tcBorders>
              <w:top w:val="nil"/>
              <w:left w:val="nil"/>
              <w:bottom w:val="single" w:sz="4" w:space="0" w:color="auto"/>
              <w:right w:val="single" w:sz="4" w:space="0" w:color="auto"/>
            </w:tcBorders>
            <w:shd w:val="clear" w:color="auto" w:fill="FF0000"/>
            <w:vAlign w:val="center"/>
            <w:hideMark/>
          </w:tcPr>
          <w:p w14:paraId="7F616ED0"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Portali 'Gjykata ime' i përditësuar </w:t>
            </w:r>
          </w:p>
        </w:tc>
        <w:tc>
          <w:tcPr>
            <w:tcW w:w="6480" w:type="dxa"/>
            <w:gridSpan w:val="5"/>
            <w:tcBorders>
              <w:top w:val="nil"/>
              <w:left w:val="nil"/>
              <w:bottom w:val="single" w:sz="4" w:space="0" w:color="auto"/>
              <w:right w:val="single" w:sz="4" w:space="0" w:color="auto"/>
            </w:tcBorders>
            <w:shd w:val="clear" w:color="auto" w:fill="FF0000"/>
            <w:vAlign w:val="center"/>
          </w:tcPr>
          <w:p w14:paraId="57E510AE" w14:textId="054572E3" w:rsidR="006B679B" w:rsidRPr="003B01A1" w:rsidRDefault="00394A1A" w:rsidP="008C3B3C">
            <w:pPr>
              <w:spacing w:after="0" w:line="240" w:lineRule="auto"/>
              <w:jc w:val="both"/>
              <w:rPr>
                <w:rFonts w:ascii="Arial Narrow" w:eastAsia="Times New Roman" w:hAnsi="Arial Narrow" w:cs="Arial"/>
                <w:color w:val="000000"/>
                <w:sz w:val="16"/>
                <w:szCs w:val="16"/>
                <w:lang w:val="sq-AL"/>
              </w:rPr>
            </w:pPr>
            <w:r w:rsidRPr="00394A1A">
              <w:rPr>
                <w:rFonts w:ascii="Arial Narrow" w:eastAsia="Times New Roman" w:hAnsi="Arial Narrow" w:cs="Arial"/>
                <w:color w:val="000000"/>
                <w:sz w:val="16"/>
                <w:szCs w:val="16"/>
                <w:lang w:val="sq-AL"/>
              </w:rPr>
              <w:t>Portali gjykata ime nuk është portal i KGJK dhe KGJK nuk merret me perditesimin. Ky portal është i fakultetit juridik dhe fakulteti duhet të merret me përditësimin e tij.</w:t>
            </w:r>
          </w:p>
        </w:tc>
        <w:tc>
          <w:tcPr>
            <w:tcW w:w="236" w:type="dxa"/>
            <w:vAlign w:val="center"/>
            <w:hideMark/>
          </w:tcPr>
          <w:p w14:paraId="09BDCB71"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4B2BB74D" w14:textId="77777777" w:rsidTr="004A1C70">
        <w:trPr>
          <w:trHeight w:val="8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12E30017" w14:textId="7DEA93B8"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23</w:t>
            </w:r>
          </w:p>
        </w:tc>
        <w:tc>
          <w:tcPr>
            <w:tcW w:w="2736" w:type="dxa"/>
            <w:tcBorders>
              <w:top w:val="nil"/>
              <w:left w:val="nil"/>
              <w:bottom w:val="single" w:sz="4" w:space="0" w:color="auto"/>
              <w:right w:val="single" w:sz="4" w:space="0" w:color="auto"/>
            </w:tcBorders>
            <w:shd w:val="clear" w:color="000000" w:fill="FFC000"/>
            <w:vAlign w:val="center"/>
            <w:hideMark/>
          </w:tcPr>
          <w:p w14:paraId="29873BC9" w14:textId="77777777" w:rsidR="006B679B" w:rsidRPr="003B01A1" w:rsidRDefault="006B679B"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Përditësimi i faqeve të internetit të KPK me informata thelbësore dhe të thjeshtëzuara për publikun në gjuhët zyrtare, përfshirë informacionin juridik, shabllonet e dokumenteve që duhet të dorëzohen në gjykatë/prokurori dhe udhëzimet tjera për publikun.</w:t>
            </w:r>
          </w:p>
        </w:tc>
        <w:tc>
          <w:tcPr>
            <w:tcW w:w="749" w:type="dxa"/>
            <w:tcBorders>
              <w:top w:val="nil"/>
              <w:left w:val="nil"/>
              <w:bottom w:val="single" w:sz="4" w:space="0" w:color="auto"/>
              <w:right w:val="single" w:sz="4" w:space="0" w:color="auto"/>
            </w:tcBorders>
            <w:shd w:val="clear" w:color="000000" w:fill="FFC000"/>
            <w:vAlign w:val="center"/>
            <w:hideMark/>
          </w:tcPr>
          <w:p w14:paraId="440D6829"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5161B413"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2" w:type="dxa"/>
            <w:tcBorders>
              <w:top w:val="nil"/>
              <w:left w:val="nil"/>
              <w:bottom w:val="single" w:sz="4" w:space="0" w:color="auto"/>
              <w:right w:val="single" w:sz="4" w:space="0" w:color="auto"/>
            </w:tcBorders>
            <w:shd w:val="clear" w:color="000000" w:fill="FFC000"/>
            <w:vAlign w:val="center"/>
            <w:hideMark/>
          </w:tcPr>
          <w:p w14:paraId="2C462C2C"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Faqe të internetit të azhurnuara me informacione thelbësore për qytetarët; Faqet e internetit përmbajnë shabllone të dokumenteve </w:t>
            </w:r>
          </w:p>
        </w:tc>
        <w:tc>
          <w:tcPr>
            <w:tcW w:w="6480" w:type="dxa"/>
            <w:gridSpan w:val="5"/>
            <w:tcBorders>
              <w:top w:val="nil"/>
              <w:left w:val="nil"/>
              <w:bottom w:val="single" w:sz="4" w:space="0" w:color="auto"/>
              <w:right w:val="single" w:sz="4" w:space="0" w:color="auto"/>
            </w:tcBorders>
            <w:shd w:val="clear" w:color="000000" w:fill="FFC000"/>
            <w:vAlign w:val="center"/>
          </w:tcPr>
          <w:p w14:paraId="4AB62850" w14:textId="77777777" w:rsidR="00EA2C6B" w:rsidRPr="003E5F27" w:rsidRDefault="00EA2C6B" w:rsidP="008C3B3C">
            <w:pPr>
              <w:pStyle w:val="NoSpacing"/>
              <w:jc w:val="both"/>
              <w:rPr>
                <w:rFonts w:ascii="Arial Narrow" w:hAnsi="Arial Narrow"/>
                <w:sz w:val="16"/>
                <w:szCs w:val="16"/>
                <w:lang w:val="sq-AL"/>
              </w:rPr>
            </w:pPr>
            <w:r w:rsidRPr="003E5F27">
              <w:rPr>
                <w:rFonts w:ascii="Arial Narrow" w:hAnsi="Arial Narrow"/>
                <w:sz w:val="16"/>
                <w:szCs w:val="16"/>
                <w:lang w:val="sq-AL"/>
              </w:rPr>
              <w:t>KPK në vazhdimësi përditëson web portalin e sistemit prokurorial dhe çdo informatë dhe dokument i nevojshëm publikohet.  Shabllonet për kërkesën për qasje në dokumente publike janë publikuara tanimë në uebportal. Po ashtu, janë të publikuar emrat e zyrtarëve të caktuar për sinjalizim në të gjitha prokuroritë e Kosovës.</w:t>
            </w:r>
          </w:p>
          <w:p w14:paraId="20C2C75E" w14:textId="1E0F9AA3" w:rsidR="00EA2C6B" w:rsidRPr="003E5F27" w:rsidRDefault="00EA2C6B" w:rsidP="008C3B3C">
            <w:pPr>
              <w:pStyle w:val="NoSpacing"/>
              <w:jc w:val="both"/>
              <w:rPr>
                <w:rFonts w:ascii="Arial Narrow" w:hAnsi="Arial Narrow"/>
                <w:sz w:val="16"/>
                <w:szCs w:val="16"/>
                <w:lang w:val="sq-AL"/>
              </w:rPr>
            </w:pPr>
            <w:r w:rsidRPr="003E5F27">
              <w:rPr>
                <w:rFonts w:ascii="Arial Narrow" w:hAnsi="Arial Narrow"/>
                <w:sz w:val="16"/>
                <w:szCs w:val="16"/>
                <w:lang w:val="sq-AL"/>
              </w:rPr>
              <w:t>Te gjitha konkurset dhe format e aplikimit jane te publikuara. Rregulloret, planet, raportet, udhezimet administrative dhe udhezues te ndryshem jane publikuar ne uebportalin aktual ne gjuhet zyrtare. Pervec ketyre, kemi te publikuar edhe linjen ndihmese pa pagese 24 ore ne kuader te ZMNV, numrat e ZMNV regjionale, numrat e kujdestarise se te gjitha prokurorive, etj.</w:t>
            </w:r>
          </w:p>
          <w:p w14:paraId="1B1963B6" w14:textId="4322095A" w:rsidR="006B679B" w:rsidRPr="003E5F27" w:rsidRDefault="00EA2C6B" w:rsidP="008C3B3C">
            <w:pPr>
              <w:pStyle w:val="NoSpacing"/>
              <w:jc w:val="both"/>
              <w:rPr>
                <w:rFonts w:ascii="Arial Narrow" w:hAnsi="Arial Narrow"/>
                <w:sz w:val="16"/>
                <w:szCs w:val="16"/>
                <w:lang w:val="sq-AL"/>
              </w:rPr>
            </w:pPr>
            <w:r w:rsidRPr="003E5F27">
              <w:rPr>
                <w:rFonts w:ascii="Arial Narrow" w:hAnsi="Arial Narrow"/>
                <w:sz w:val="16"/>
                <w:szCs w:val="16"/>
                <w:lang w:val="sq-AL"/>
              </w:rPr>
              <w:t>Sic eshte raportuar edhe ne aktivitetet e mesiperme, jemi ne fazen e finalizimit te uebportalit te ri qe do te jete me i avancuar se ky aktual.</w:t>
            </w:r>
          </w:p>
        </w:tc>
        <w:tc>
          <w:tcPr>
            <w:tcW w:w="236" w:type="dxa"/>
            <w:vAlign w:val="center"/>
            <w:hideMark/>
          </w:tcPr>
          <w:p w14:paraId="3812FAC9"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225E68" w14:paraId="7B84AF8C" w14:textId="77777777" w:rsidTr="004A1C70">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6723ED58" w14:textId="6B64C9F9"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24</w:t>
            </w:r>
          </w:p>
        </w:tc>
        <w:tc>
          <w:tcPr>
            <w:tcW w:w="2736" w:type="dxa"/>
            <w:tcBorders>
              <w:top w:val="nil"/>
              <w:left w:val="nil"/>
              <w:bottom w:val="single" w:sz="4" w:space="0" w:color="auto"/>
              <w:right w:val="single" w:sz="4" w:space="0" w:color="auto"/>
            </w:tcBorders>
            <w:shd w:val="clear" w:color="000000" w:fill="FFC000"/>
            <w:vAlign w:val="center"/>
            <w:hideMark/>
          </w:tcPr>
          <w:p w14:paraId="68554A25" w14:textId="77777777" w:rsidR="006B679B" w:rsidRPr="003B01A1" w:rsidRDefault="006B679B"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Zhvillimi i një programi të trajnimit për përkthyes/interpretë të gjykatave  për konceptet ligjore dhe Kodin e Etikës së Përkthyesve/Interpretëve me qëllim të ngritjes së cilësisë së shërbimeve të përkthimit/interpretimit.</w:t>
            </w:r>
          </w:p>
        </w:tc>
        <w:tc>
          <w:tcPr>
            <w:tcW w:w="749" w:type="dxa"/>
            <w:tcBorders>
              <w:top w:val="nil"/>
              <w:left w:val="nil"/>
              <w:bottom w:val="single" w:sz="4" w:space="0" w:color="auto"/>
              <w:right w:val="single" w:sz="4" w:space="0" w:color="auto"/>
            </w:tcBorders>
            <w:shd w:val="clear" w:color="000000" w:fill="FFC000"/>
            <w:vAlign w:val="center"/>
            <w:hideMark/>
          </w:tcPr>
          <w:p w14:paraId="2B0A4CFA"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4537DD00"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 KGjK, KPK</w:t>
            </w:r>
          </w:p>
        </w:tc>
        <w:tc>
          <w:tcPr>
            <w:tcW w:w="2822" w:type="dxa"/>
            <w:tcBorders>
              <w:top w:val="nil"/>
              <w:left w:val="nil"/>
              <w:bottom w:val="single" w:sz="4" w:space="0" w:color="auto"/>
              <w:right w:val="single" w:sz="4" w:space="0" w:color="auto"/>
            </w:tcBorders>
            <w:shd w:val="clear" w:color="000000" w:fill="FFC000"/>
            <w:vAlign w:val="center"/>
            <w:hideMark/>
          </w:tcPr>
          <w:p w14:paraId="0B261C19"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Programi i trajnimit për përkthyesit/interpretët gjyqësor i zhvilluar;</w:t>
            </w:r>
          </w:p>
        </w:tc>
        <w:tc>
          <w:tcPr>
            <w:tcW w:w="6480" w:type="dxa"/>
            <w:gridSpan w:val="5"/>
            <w:tcBorders>
              <w:top w:val="nil"/>
              <w:left w:val="nil"/>
              <w:bottom w:val="single" w:sz="4" w:space="0" w:color="auto"/>
              <w:right w:val="single" w:sz="4" w:space="0" w:color="auto"/>
            </w:tcBorders>
            <w:shd w:val="clear" w:color="000000" w:fill="FFC000"/>
            <w:vAlign w:val="center"/>
          </w:tcPr>
          <w:p w14:paraId="5010AF6A" w14:textId="7B00233A" w:rsidR="006B679B" w:rsidRPr="003E5F27" w:rsidRDefault="00A01585" w:rsidP="008C3B3C">
            <w:pPr>
              <w:pStyle w:val="NoSpacing"/>
              <w:jc w:val="both"/>
              <w:rPr>
                <w:rFonts w:ascii="Arial Narrow" w:hAnsi="Arial Narrow"/>
                <w:sz w:val="16"/>
                <w:szCs w:val="16"/>
                <w:lang w:val="sq-AL"/>
              </w:rPr>
            </w:pPr>
            <w:r w:rsidRPr="003E5F27">
              <w:rPr>
                <w:rFonts w:ascii="Arial Narrow" w:hAnsi="Arial Narrow"/>
                <w:sz w:val="16"/>
                <w:szCs w:val="16"/>
                <w:lang w:val="sq-AL"/>
              </w:rPr>
              <w:t xml:space="preserve">Ashtu siq është njoftuar zhvillimin e këtij programi e ka mbështetë EKOJUST. Me 3 korrik 2023 në takimin e përbashkët me përfaqësuesit nga EKOJUST është konfirmuar se janë zhvilluar materialet e nevojshme  për konceptet ligjore dhe janë në proces të përkthhimit.  Po ashtu është edhe Kodi i Etikes së përkthyesve që do të jetë pjesë integrale e këtij trajnimi. AD është e anagazhuar që këto materiale ti adoptojë në platformën online për të siguruar mundësitë e trajnimit permes plaformës. Në koordinim me trajnuesit është dakorduar që trajnimi për interpretë të realizohet potencialisht në fund të muajit shtator ose edhe në tetor të këtij viti meqenëse KGJK ka qenë në proces të vazhdueshëm  të çertifikimit të përkthyesve.   </w:t>
            </w:r>
          </w:p>
        </w:tc>
        <w:tc>
          <w:tcPr>
            <w:tcW w:w="236" w:type="dxa"/>
            <w:vAlign w:val="center"/>
            <w:hideMark/>
          </w:tcPr>
          <w:p w14:paraId="2B266886"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225E68" w14:paraId="29DEA32B" w14:textId="77777777" w:rsidTr="003E5F27">
        <w:trPr>
          <w:trHeight w:val="79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C4F8A04" w14:textId="5E225A18"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25</w:t>
            </w:r>
          </w:p>
        </w:tc>
        <w:tc>
          <w:tcPr>
            <w:tcW w:w="2736" w:type="dxa"/>
            <w:tcBorders>
              <w:top w:val="nil"/>
              <w:left w:val="nil"/>
              <w:bottom w:val="single" w:sz="4" w:space="0" w:color="auto"/>
              <w:right w:val="single" w:sz="4" w:space="0" w:color="auto"/>
            </w:tcBorders>
            <w:shd w:val="clear" w:color="000000" w:fill="FFC000"/>
            <w:vAlign w:val="center"/>
            <w:hideMark/>
          </w:tcPr>
          <w:p w14:paraId="026E948C" w14:textId="059A7212" w:rsidR="006B679B" w:rsidRPr="003B01A1" w:rsidRDefault="006B679B" w:rsidP="003E5F27">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Mbajtja e trajnimeve për përkthyes/interpretë të gjykatave për konceptet ligjore dhe Kodin e Etikës së Përkthyesve/Interpretëve</w:t>
            </w:r>
          </w:p>
        </w:tc>
        <w:tc>
          <w:tcPr>
            <w:tcW w:w="749" w:type="dxa"/>
            <w:tcBorders>
              <w:top w:val="nil"/>
              <w:left w:val="nil"/>
              <w:bottom w:val="single" w:sz="4" w:space="0" w:color="auto"/>
              <w:right w:val="single" w:sz="4" w:space="0" w:color="auto"/>
            </w:tcBorders>
            <w:shd w:val="clear" w:color="000000" w:fill="FFC000"/>
            <w:vAlign w:val="center"/>
            <w:hideMark/>
          </w:tcPr>
          <w:p w14:paraId="67457136"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6E1500DB"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2" w:type="dxa"/>
            <w:tcBorders>
              <w:top w:val="nil"/>
              <w:left w:val="nil"/>
              <w:bottom w:val="single" w:sz="4" w:space="0" w:color="auto"/>
              <w:right w:val="single" w:sz="4" w:space="0" w:color="auto"/>
            </w:tcBorders>
            <w:shd w:val="clear" w:color="000000" w:fill="FFC000"/>
            <w:vAlign w:val="center"/>
            <w:hideMark/>
          </w:tcPr>
          <w:p w14:paraId="36CEB30B"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4 trajnime të mbajtura për përkthyesit/interpretët ligjor deri në vitin 2022</w:t>
            </w:r>
          </w:p>
        </w:tc>
        <w:tc>
          <w:tcPr>
            <w:tcW w:w="6480" w:type="dxa"/>
            <w:gridSpan w:val="5"/>
            <w:tcBorders>
              <w:top w:val="nil"/>
              <w:left w:val="nil"/>
              <w:bottom w:val="single" w:sz="4" w:space="0" w:color="auto"/>
              <w:right w:val="single" w:sz="4" w:space="0" w:color="auto"/>
            </w:tcBorders>
            <w:shd w:val="clear" w:color="000000" w:fill="FFC000"/>
            <w:vAlign w:val="center"/>
          </w:tcPr>
          <w:p w14:paraId="059C404E" w14:textId="77777777" w:rsidR="007B0D3A" w:rsidRPr="008C3B3C" w:rsidRDefault="007B0D3A" w:rsidP="008C3B3C">
            <w:pPr>
              <w:pStyle w:val="NoSpacing"/>
              <w:rPr>
                <w:rFonts w:ascii="Arial Narrow" w:hAnsi="Arial Narrow"/>
                <w:sz w:val="16"/>
                <w:szCs w:val="16"/>
                <w:lang w:val="sq-AL"/>
              </w:rPr>
            </w:pPr>
            <w:r w:rsidRPr="008C3B3C">
              <w:rPr>
                <w:rFonts w:ascii="Arial Narrow" w:hAnsi="Arial Narrow"/>
                <w:sz w:val="16"/>
                <w:szCs w:val="16"/>
                <w:lang w:val="sq-AL"/>
              </w:rPr>
              <w:t>KGJK me datë 12 qershor 2023 ka miratuar  kodi i etikes për përkthyes dhe interpret gjyqësor. Meqenëse përkthyesit brenda sistemit gjyqësor janë shërbyes civil  edhe për këtë kategori është i zbatueshëm kodin etikes për shërbimin civil. Kodi i etikës për përkthyes dhe interpret gjyqësor është i zbatueshëm vetëm për përkthyesit dhe interpretët gjyqësor të emëruar nga KGJK. Megjithatë KGJK ka miratuar doracakun t për Përkthyesit/Interpretët e Gjykatave</w:t>
            </w:r>
          </w:p>
          <w:p w14:paraId="565BAB74" w14:textId="77777777" w:rsidR="007B0D3A" w:rsidRPr="008C3B3C" w:rsidRDefault="007B0D3A" w:rsidP="008C3B3C">
            <w:pPr>
              <w:pStyle w:val="NoSpacing"/>
              <w:rPr>
                <w:rFonts w:ascii="Arial Narrow" w:hAnsi="Arial Narrow"/>
                <w:sz w:val="16"/>
                <w:szCs w:val="16"/>
                <w:lang w:val="sq-AL"/>
              </w:rPr>
            </w:pPr>
            <w:r w:rsidRPr="008C3B3C">
              <w:rPr>
                <w:rFonts w:ascii="Arial Narrow" w:hAnsi="Arial Narrow"/>
                <w:sz w:val="16"/>
                <w:szCs w:val="16"/>
                <w:lang w:val="sq-AL"/>
              </w:rPr>
              <w:t>Vlen të theksohet se KGJK ka organizuar një sërë trajnimesh për përkthyesit e gjykatave dhe Sekretariatit. Vetëm gjatë gjashtëmujorit të parë të vitit 2023 janë organizuar dy trajnime. Një trajnim është organizuar në muajin shkurt 2023 në mbështetje të Zyra e Komisionerit për gjuhë lidhur me përkthimin konsekutiv dhe përdorimin e pajisjeve për përkthim simultan. Ndërsa, në muajin korrik 2023 është organizuar trajnimi lidhur me përdorimin e CAT Tools të cilat trajnime janë mbështetur nga IOM dhe janë mbajtur në ambientet e Këshillit Gjyqësor dhe përkthyesit janë trajnuar për programet më të avancuara të përthimit siç është SDL TRADOS.</w:t>
            </w:r>
          </w:p>
          <w:p w14:paraId="03F6EC0A" w14:textId="3A2A07E4" w:rsidR="007B0D3A" w:rsidRPr="008C3B3C" w:rsidRDefault="003E5F27" w:rsidP="008C3B3C">
            <w:pPr>
              <w:pStyle w:val="NoSpacing"/>
              <w:rPr>
                <w:rFonts w:ascii="Arial Narrow" w:hAnsi="Arial Narrow"/>
                <w:sz w:val="16"/>
                <w:szCs w:val="16"/>
                <w:lang w:val="sq-AL"/>
              </w:rPr>
            </w:pPr>
            <w:r w:rsidRPr="008C3B3C">
              <w:rPr>
                <w:rFonts w:ascii="Arial Narrow" w:hAnsi="Arial Narrow"/>
                <w:sz w:val="16"/>
                <w:szCs w:val="16"/>
                <w:lang w:val="sq-AL"/>
              </w:rPr>
              <w:t xml:space="preserve"> </w:t>
            </w:r>
            <w:r w:rsidR="007B0D3A" w:rsidRPr="008C3B3C">
              <w:rPr>
                <w:rFonts w:ascii="Arial Narrow" w:hAnsi="Arial Narrow"/>
                <w:sz w:val="16"/>
                <w:szCs w:val="16"/>
                <w:lang w:val="sq-AL"/>
              </w:rPr>
              <w:t>Gjatë muajit korrik 2023, është mbajtur edhe Takimi Koordinues i Donatorëve në mbështetjen e shërbimeve të përkthimit dhe interpretimit të organizuar nga EUKOJUST, ku janë shqyrtuar 25 rekomandime të raportit të vlerësimit për shërbimet e përkthimit dhe interpretimit nga të cilat 78 % të rekomandimeve janë realizuar nga Zyra e përkthimeve në SKGJK.</w:t>
            </w:r>
          </w:p>
          <w:p w14:paraId="32B76C9D" w14:textId="38C24F10" w:rsidR="006B679B" w:rsidRPr="008C3B3C" w:rsidRDefault="003E5F27" w:rsidP="008C3B3C">
            <w:pPr>
              <w:pStyle w:val="NoSpacing"/>
              <w:rPr>
                <w:rFonts w:ascii="Arial Narrow" w:hAnsi="Arial Narrow"/>
                <w:sz w:val="16"/>
                <w:szCs w:val="16"/>
                <w:lang w:val="sq-AL"/>
              </w:rPr>
            </w:pPr>
            <w:r w:rsidRPr="008C3B3C">
              <w:rPr>
                <w:rFonts w:ascii="Arial Narrow" w:hAnsi="Arial Narrow"/>
                <w:sz w:val="16"/>
                <w:szCs w:val="16"/>
                <w:lang w:val="sq-AL"/>
              </w:rPr>
              <w:t xml:space="preserve"> </w:t>
            </w:r>
            <w:r w:rsidR="007B0D3A" w:rsidRPr="008C3B3C">
              <w:rPr>
                <w:rFonts w:ascii="Arial Narrow" w:hAnsi="Arial Narrow"/>
                <w:sz w:val="16"/>
                <w:szCs w:val="16"/>
                <w:lang w:val="sq-AL"/>
              </w:rPr>
              <w:t>Trajnime të ardhshme janë planifikuar dhe konfirmuar të mbahen në muajin tetor 2023 lidhur me mbi përdorimin e koncepteve ligjore dhe Doracakun për Përkthyes/Interpretë, me synim rritjen e cilësisë së shërbimeve të përkthimit/interpretimit në gjykata. të cilat do të mbështeten nga Projekti EUKOJUST në bashkëpunim me Zyrën e Përkthimeve në SKGJK ku do të trajnohen përkthyesit e gjithë gjykatave të Kosovës</w:t>
            </w:r>
          </w:p>
        </w:tc>
        <w:tc>
          <w:tcPr>
            <w:tcW w:w="236" w:type="dxa"/>
            <w:vAlign w:val="center"/>
            <w:hideMark/>
          </w:tcPr>
          <w:p w14:paraId="41CE7EAE"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225E68" w14:paraId="4FC30A76" w14:textId="77777777" w:rsidTr="004A1C70">
        <w:trPr>
          <w:trHeight w:val="42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5D2666CF" w14:textId="04E5F4E0"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26</w:t>
            </w:r>
          </w:p>
        </w:tc>
        <w:tc>
          <w:tcPr>
            <w:tcW w:w="2736" w:type="dxa"/>
            <w:tcBorders>
              <w:top w:val="nil"/>
              <w:left w:val="nil"/>
              <w:bottom w:val="single" w:sz="4" w:space="0" w:color="auto"/>
              <w:right w:val="single" w:sz="4" w:space="0" w:color="auto"/>
            </w:tcBorders>
            <w:shd w:val="clear" w:color="auto" w:fill="FFC000"/>
            <w:vAlign w:val="center"/>
            <w:hideMark/>
          </w:tcPr>
          <w:p w14:paraId="25430A43" w14:textId="77777777" w:rsidR="006B679B" w:rsidRPr="003B01A1" w:rsidRDefault="006B679B"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Themelimi i Njësive për Përkthyes në Gjykata me qëllim të menaxhimit të përkthyesve dhe prioritizimit të përkthimit të lëndëve</w:t>
            </w:r>
          </w:p>
        </w:tc>
        <w:tc>
          <w:tcPr>
            <w:tcW w:w="749" w:type="dxa"/>
            <w:tcBorders>
              <w:top w:val="nil"/>
              <w:left w:val="nil"/>
              <w:bottom w:val="single" w:sz="4" w:space="0" w:color="auto"/>
              <w:right w:val="single" w:sz="4" w:space="0" w:color="auto"/>
            </w:tcBorders>
            <w:shd w:val="clear" w:color="auto" w:fill="FFC000"/>
            <w:vAlign w:val="center"/>
            <w:hideMark/>
          </w:tcPr>
          <w:p w14:paraId="12B63A8F" w14:textId="77777777" w:rsidR="009168D4"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p w14:paraId="09655638" w14:textId="77777777" w:rsidR="009168D4"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17ED77DF" w14:textId="73F1415C"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FFC000"/>
            <w:vAlign w:val="center"/>
            <w:hideMark/>
          </w:tcPr>
          <w:p w14:paraId="0C1C5D16"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2" w:type="dxa"/>
            <w:tcBorders>
              <w:top w:val="nil"/>
              <w:left w:val="nil"/>
              <w:bottom w:val="single" w:sz="4" w:space="0" w:color="auto"/>
              <w:right w:val="single" w:sz="4" w:space="0" w:color="auto"/>
            </w:tcBorders>
            <w:shd w:val="clear" w:color="auto" w:fill="FFC000"/>
            <w:vAlign w:val="center"/>
            <w:hideMark/>
          </w:tcPr>
          <w:p w14:paraId="372BDBE0"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4 njësi të themeluara gjatë vitit 2022 dhe 5 njësi gjatë vitit 2023</w:t>
            </w:r>
          </w:p>
        </w:tc>
        <w:tc>
          <w:tcPr>
            <w:tcW w:w="6480" w:type="dxa"/>
            <w:gridSpan w:val="5"/>
            <w:tcBorders>
              <w:top w:val="nil"/>
              <w:left w:val="nil"/>
              <w:bottom w:val="single" w:sz="4" w:space="0" w:color="auto"/>
              <w:right w:val="single" w:sz="4" w:space="0" w:color="auto"/>
            </w:tcBorders>
            <w:shd w:val="clear" w:color="auto" w:fill="FFC000"/>
            <w:vAlign w:val="center"/>
          </w:tcPr>
          <w:p w14:paraId="289EF3C6" w14:textId="5E9E8652" w:rsidR="006B679B" w:rsidRPr="008C3B3C" w:rsidRDefault="00746E72" w:rsidP="008C3B3C">
            <w:pPr>
              <w:pStyle w:val="NoSpacing"/>
              <w:rPr>
                <w:rFonts w:ascii="Arial Narrow" w:eastAsia="Times New Roman" w:hAnsi="Arial Narrow" w:cs="Arial"/>
                <w:sz w:val="16"/>
                <w:szCs w:val="16"/>
                <w:lang w:val="sq-AL"/>
              </w:rPr>
            </w:pPr>
            <w:r w:rsidRPr="008C3B3C">
              <w:rPr>
                <w:rFonts w:ascii="Arial Narrow" w:eastAsia="Times New Roman" w:hAnsi="Arial Narrow" w:cs="Arial"/>
                <w:sz w:val="16"/>
                <w:szCs w:val="16"/>
                <w:lang w:val="sq-AL"/>
              </w:rPr>
              <w:t>KGJK me datë 20 Qershor 2023 ka aprovuar kërkesat funksionale për zhvilimin e sistemit elektronik për menaxhimin e centralizuar përkthimeve për gjykata. Në vijim, KGJK do të angazhohet në krijimin e zyrës qendrore të përkthimit dhe me zhvillimin dhe implementimin e sistemit.</w:t>
            </w:r>
          </w:p>
        </w:tc>
        <w:tc>
          <w:tcPr>
            <w:tcW w:w="236" w:type="dxa"/>
            <w:vAlign w:val="center"/>
            <w:hideMark/>
          </w:tcPr>
          <w:p w14:paraId="74FAACC5"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6ED7A687" w14:textId="77777777" w:rsidTr="00882BBB">
        <w:trPr>
          <w:trHeight w:val="63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52551" w14:textId="77777777" w:rsidR="006B679B" w:rsidRPr="006B679B" w:rsidRDefault="006B679B" w:rsidP="006B679B">
            <w:pPr>
              <w:spacing w:after="0" w:line="240" w:lineRule="auto"/>
              <w:jc w:val="right"/>
              <w:rPr>
                <w:rFonts w:ascii="Arial Narrow" w:eastAsia="Times New Roman" w:hAnsi="Arial Narrow" w:cs="Arial"/>
                <w:sz w:val="16"/>
                <w:szCs w:val="16"/>
                <w:lang w:val="sq-AL"/>
              </w:rPr>
            </w:pPr>
            <w:r w:rsidRPr="006B679B">
              <w:rPr>
                <w:rFonts w:ascii="Arial Narrow" w:eastAsia="Times New Roman" w:hAnsi="Arial Narrow" w:cs="Arial"/>
                <w:sz w:val="16"/>
                <w:szCs w:val="16"/>
                <w:lang w:val="sq-AL"/>
              </w:rPr>
              <w:t>27</w:t>
            </w:r>
          </w:p>
        </w:tc>
        <w:tc>
          <w:tcPr>
            <w:tcW w:w="2736" w:type="dxa"/>
            <w:tcBorders>
              <w:top w:val="single" w:sz="4" w:space="0" w:color="auto"/>
              <w:left w:val="nil"/>
              <w:bottom w:val="single" w:sz="4" w:space="0" w:color="auto"/>
              <w:right w:val="single" w:sz="4" w:space="0" w:color="auto"/>
            </w:tcBorders>
            <w:shd w:val="clear" w:color="auto" w:fill="FF0000"/>
            <w:vAlign w:val="center"/>
            <w:hideMark/>
          </w:tcPr>
          <w:p w14:paraId="11253CBE" w14:textId="77777777" w:rsidR="006B679B" w:rsidRPr="003B01A1" w:rsidRDefault="006B679B"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Themelimi i Katedrës për Gjuhët Sllave në Fakultetin Filologjik të Universitetit të Prishtinës me qëllim të ofrimit të interpretëve/përkthyesve të kualikuar dy-gjuhësor</w:t>
            </w:r>
          </w:p>
        </w:tc>
        <w:tc>
          <w:tcPr>
            <w:tcW w:w="749" w:type="dxa"/>
            <w:tcBorders>
              <w:top w:val="single" w:sz="4" w:space="0" w:color="auto"/>
              <w:left w:val="nil"/>
              <w:bottom w:val="single" w:sz="4" w:space="0" w:color="auto"/>
              <w:right w:val="single" w:sz="4" w:space="0" w:color="auto"/>
            </w:tcBorders>
            <w:shd w:val="clear" w:color="auto" w:fill="FF0000"/>
            <w:vAlign w:val="center"/>
            <w:hideMark/>
          </w:tcPr>
          <w:p w14:paraId="5C97EDDC"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single" w:sz="4" w:space="0" w:color="auto"/>
              <w:left w:val="nil"/>
              <w:bottom w:val="single" w:sz="4" w:space="0" w:color="auto"/>
              <w:right w:val="single" w:sz="4" w:space="0" w:color="auto"/>
            </w:tcBorders>
            <w:shd w:val="clear" w:color="auto" w:fill="FF0000"/>
            <w:vAlign w:val="center"/>
            <w:hideMark/>
          </w:tcPr>
          <w:p w14:paraId="4B8CEA89"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Fakulteti Filologjik, Komisioneri për Gjuhët </w:t>
            </w:r>
          </w:p>
        </w:tc>
        <w:tc>
          <w:tcPr>
            <w:tcW w:w="2822" w:type="dxa"/>
            <w:tcBorders>
              <w:top w:val="single" w:sz="4" w:space="0" w:color="auto"/>
              <w:left w:val="nil"/>
              <w:bottom w:val="single" w:sz="4" w:space="0" w:color="auto"/>
              <w:right w:val="single" w:sz="4" w:space="0" w:color="auto"/>
            </w:tcBorders>
            <w:shd w:val="clear" w:color="auto" w:fill="FF0000"/>
            <w:vAlign w:val="center"/>
            <w:hideMark/>
          </w:tcPr>
          <w:p w14:paraId="780E6CE6"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Katedra për Gjuhët Sllave në Fakultetin e Filologjisë, e themeluar dhe funksionale.</w:t>
            </w:r>
          </w:p>
        </w:tc>
        <w:tc>
          <w:tcPr>
            <w:tcW w:w="6480" w:type="dxa"/>
            <w:gridSpan w:val="5"/>
            <w:tcBorders>
              <w:top w:val="single" w:sz="4" w:space="0" w:color="auto"/>
              <w:left w:val="nil"/>
              <w:bottom w:val="single" w:sz="4" w:space="0" w:color="auto"/>
              <w:right w:val="single" w:sz="4" w:space="0" w:color="auto"/>
            </w:tcBorders>
            <w:shd w:val="clear" w:color="auto" w:fill="FF0000"/>
            <w:vAlign w:val="center"/>
          </w:tcPr>
          <w:p w14:paraId="5C74994E" w14:textId="5C48CFB2" w:rsidR="006B679B" w:rsidRPr="008C3B3C" w:rsidRDefault="00882BBB" w:rsidP="008C3B3C">
            <w:pPr>
              <w:pStyle w:val="NoSpacing"/>
              <w:rPr>
                <w:rFonts w:ascii="Arial Narrow" w:eastAsia="Times New Roman" w:hAnsi="Arial Narrow" w:cs="Arial"/>
                <w:sz w:val="16"/>
                <w:szCs w:val="16"/>
                <w:lang w:val="sq-AL"/>
              </w:rPr>
            </w:pPr>
            <w:r w:rsidRPr="008C3B3C">
              <w:rPr>
                <w:rFonts w:ascii="Arial Narrow" w:eastAsia="Times New Roman" w:hAnsi="Arial Narrow" w:cs="Arial"/>
                <w:sz w:val="16"/>
                <w:szCs w:val="16"/>
                <w:lang w:val="sq-AL"/>
              </w:rPr>
              <w:t>Nuk ka zhvillime</w:t>
            </w:r>
          </w:p>
        </w:tc>
        <w:tc>
          <w:tcPr>
            <w:tcW w:w="236" w:type="dxa"/>
            <w:vAlign w:val="center"/>
            <w:hideMark/>
          </w:tcPr>
          <w:p w14:paraId="002A38F4"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596DBAC8" w14:textId="77777777" w:rsidTr="008C3B3C">
        <w:trPr>
          <w:trHeight w:val="845"/>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621C8A98" w14:textId="77777777" w:rsidR="006B679B" w:rsidRPr="006B679B" w:rsidRDefault="006B679B" w:rsidP="006B679B">
            <w:pPr>
              <w:spacing w:after="0" w:line="240" w:lineRule="auto"/>
              <w:jc w:val="right"/>
              <w:rPr>
                <w:rFonts w:ascii="Arial Narrow" w:eastAsia="Times New Roman" w:hAnsi="Arial Narrow" w:cs="Arial"/>
                <w:sz w:val="16"/>
                <w:szCs w:val="16"/>
                <w:lang w:val="sq-AL"/>
              </w:rPr>
            </w:pPr>
            <w:r w:rsidRPr="006B679B">
              <w:rPr>
                <w:rFonts w:ascii="Arial Narrow" w:eastAsia="Times New Roman" w:hAnsi="Arial Narrow" w:cs="Arial"/>
                <w:sz w:val="16"/>
                <w:szCs w:val="16"/>
                <w:lang w:val="sq-AL"/>
              </w:rPr>
              <w:t>28</w:t>
            </w:r>
          </w:p>
        </w:tc>
        <w:tc>
          <w:tcPr>
            <w:tcW w:w="2736" w:type="dxa"/>
            <w:tcBorders>
              <w:top w:val="nil"/>
              <w:left w:val="nil"/>
              <w:bottom w:val="single" w:sz="4" w:space="0" w:color="auto"/>
              <w:right w:val="single" w:sz="4" w:space="0" w:color="auto"/>
            </w:tcBorders>
            <w:shd w:val="clear" w:color="auto" w:fill="0070C0"/>
            <w:vAlign w:val="center"/>
            <w:hideMark/>
          </w:tcPr>
          <w:p w14:paraId="7BFDD3B0" w14:textId="77777777" w:rsidR="006B679B" w:rsidRPr="003E5F27" w:rsidRDefault="006B679B" w:rsidP="00C5187D">
            <w:pPr>
              <w:pStyle w:val="NoSpacing"/>
              <w:jc w:val="both"/>
              <w:rPr>
                <w:rFonts w:ascii="Arial Narrow" w:hAnsi="Arial Narrow"/>
                <w:sz w:val="16"/>
                <w:szCs w:val="16"/>
                <w:lang w:val="sq-AL"/>
              </w:rPr>
            </w:pPr>
            <w:r w:rsidRPr="003E5F27">
              <w:rPr>
                <w:rFonts w:ascii="Arial Narrow" w:hAnsi="Arial Narrow"/>
                <w:sz w:val="16"/>
                <w:szCs w:val="16"/>
                <w:lang w:val="sq-AL"/>
              </w:rPr>
              <w:t>Themelimi i një grupi punues për analizimin e kornizës kryesore ligjore në Republikën e Kosovës për të identifikuar mospërputhjet në versionet e ligjeve në gjuhët zyrtare si dhe për të bërë rekomandimet e nevojshme për t'i adresuar ato</w:t>
            </w:r>
          </w:p>
        </w:tc>
        <w:tc>
          <w:tcPr>
            <w:tcW w:w="749" w:type="dxa"/>
            <w:tcBorders>
              <w:top w:val="nil"/>
              <w:left w:val="nil"/>
              <w:bottom w:val="single" w:sz="4" w:space="0" w:color="auto"/>
              <w:right w:val="single" w:sz="4" w:space="0" w:color="auto"/>
            </w:tcBorders>
            <w:shd w:val="clear" w:color="auto" w:fill="0070C0"/>
            <w:vAlign w:val="center"/>
            <w:hideMark/>
          </w:tcPr>
          <w:p w14:paraId="53AF0B69" w14:textId="77777777" w:rsidR="006B679B" w:rsidRPr="003E5F27" w:rsidRDefault="006B679B" w:rsidP="003E5F27">
            <w:pPr>
              <w:pStyle w:val="NoSpacing"/>
              <w:rPr>
                <w:rFonts w:ascii="Arial Narrow" w:hAnsi="Arial Narrow"/>
                <w:sz w:val="16"/>
                <w:szCs w:val="16"/>
                <w:lang w:val="sq-AL"/>
              </w:rPr>
            </w:pPr>
            <w:r w:rsidRPr="003E5F27">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7D559A60" w14:textId="77777777" w:rsidR="006B679B" w:rsidRPr="003E5F27" w:rsidRDefault="006B679B" w:rsidP="003E5F27">
            <w:pPr>
              <w:pStyle w:val="NoSpacing"/>
              <w:rPr>
                <w:rFonts w:ascii="Arial Narrow" w:hAnsi="Arial Narrow"/>
                <w:sz w:val="16"/>
                <w:szCs w:val="16"/>
                <w:lang w:val="sq-AL"/>
              </w:rPr>
            </w:pPr>
            <w:r w:rsidRPr="003E5F27">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58104FE8" w14:textId="77777777" w:rsidR="006B679B" w:rsidRPr="003E5F27" w:rsidRDefault="006B679B" w:rsidP="003E5F27">
            <w:pPr>
              <w:pStyle w:val="NoSpacing"/>
              <w:rPr>
                <w:rFonts w:ascii="Arial Narrow" w:hAnsi="Arial Narrow"/>
                <w:sz w:val="16"/>
                <w:szCs w:val="16"/>
                <w:lang w:val="sq-AL"/>
              </w:rPr>
            </w:pPr>
            <w:r w:rsidRPr="003E5F27">
              <w:rPr>
                <w:rFonts w:ascii="Arial Narrow" w:hAnsi="Arial Narrow"/>
                <w:sz w:val="16"/>
                <w:szCs w:val="16"/>
                <w:lang w:val="sq-AL"/>
              </w:rPr>
              <w:t>Analiza e përfunduar; Rekomandimet e analizës të miratuara nga MD</w:t>
            </w:r>
          </w:p>
        </w:tc>
        <w:tc>
          <w:tcPr>
            <w:tcW w:w="6480" w:type="dxa"/>
            <w:gridSpan w:val="5"/>
            <w:tcBorders>
              <w:top w:val="nil"/>
              <w:left w:val="nil"/>
              <w:bottom w:val="single" w:sz="4" w:space="0" w:color="auto"/>
              <w:right w:val="single" w:sz="4" w:space="0" w:color="auto"/>
            </w:tcBorders>
            <w:shd w:val="clear" w:color="auto" w:fill="0070C0"/>
            <w:vAlign w:val="center"/>
          </w:tcPr>
          <w:p w14:paraId="04D65B04" w14:textId="5CD9A1A4" w:rsidR="006B679B" w:rsidRPr="008C3B3C" w:rsidRDefault="008725A6" w:rsidP="008C3B3C">
            <w:pPr>
              <w:pStyle w:val="NoSpacing"/>
              <w:rPr>
                <w:rFonts w:ascii="Arial Narrow" w:hAnsi="Arial Narrow" w:cs="Calibri"/>
                <w:sz w:val="16"/>
                <w:szCs w:val="16"/>
              </w:rPr>
            </w:pPr>
            <w:r w:rsidRPr="008C3B3C">
              <w:rPr>
                <w:rFonts w:ascii="Arial Narrow" w:hAnsi="Arial Narrow" w:cs="Calibri"/>
                <w:sz w:val="16"/>
                <w:szCs w:val="16"/>
              </w:rPr>
              <w:t>Analiza është përfunduar me mbështetjen ng</w:t>
            </w:r>
            <w:r w:rsidR="008C3B3C" w:rsidRPr="008C3B3C">
              <w:rPr>
                <w:rFonts w:ascii="Arial Narrow" w:hAnsi="Arial Narrow" w:cs="Calibri"/>
                <w:sz w:val="16"/>
                <w:szCs w:val="16"/>
              </w:rPr>
              <w:t>a Misioni i OSBE-së në Kosovë.</w:t>
            </w:r>
            <w:r w:rsidR="008C3B3C" w:rsidRPr="008C3B3C">
              <w:rPr>
                <w:rFonts w:ascii="Arial Narrow" w:hAnsi="Arial Narrow" w:cs="Calibri"/>
                <w:sz w:val="16"/>
                <w:szCs w:val="16"/>
              </w:rPr>
              <w:br/>
            </w:r>
            <w:r w:rsidRPr="008C3B3C">
              <w:rPr>
                <w:rFonts w:ascii="Arial Narrow" w:hAnsi="Arial Narrow" w:cs="Calibri"/>
                <w:sz w:val="16"/>
                <w:szCs w:val="16"/>
              </w:rPr>
              <w:t xml:space="preserve">Analiza përfshin rekomandimet për ndryshim në verzionin e gjuhës serbe </w:t>
            </w:r>
            <w:r w:rsidR="008C3B3C" w:rsidRPr="008C3B3C">
              <w:rPr>
                <w:rFonts w:ascii="Arial Narrow" w:hAnsi="Arial Narrow" w:cs="Calibri"/>
                <w:sz w:val="16"/>
                <w:szCs w:val="16"/>
              </w:rPr>
              <w:t>të Projektligjeve si në vijim:</w:t>
            </w:r>
            <w:r w:rsidR="008C3B3C" w:rsidRPr="008C3B3C">
              <w:rPr>
                <w:rFonts w:ascii="Arial Narrow" w:hAnsi="Arial Narrow" w:cs="Calibri"/>
                <w:sz w:val="16"/>
                <w:szCs w:val="16"/>
              </w:rPr>
              <w:br/>
            </w:r>
            <w:r w:rsidRPr="008C3B3C">
              <w:rPr>
                <w:rFonts w:ascii="Arial Narrow" w:hAnsi="Arial Narrow" w:cs="Calibri"/>
                <w:sz w:val="16"/>
                <w:szCs w:val="16"/>
              </w:rPr>
              <w:t xml:space="preserve">- Për Konfliktet Administrative; </w:t>
            </w:r>
            <w:r w:rsidRPr="008C3B3C">
              <w:rPr>
                <w:rFonts w:ascii="Arial Narrow" w:hAnsi="Arial Narrow" w:cs="Calibri"/>
                <w:sz w:val="16"/>
                <w:szCs w:val="16"/>
              </w:rPr>
              <w:br/>
              <w:t>- Për Ekspertët Gjyqësor;</w:t>
            </w:r>
            <w:r w:rsidRPr="008C3B3C">
              <w:rPr>
                <w:rFonts w:ascii="Arial Narrow" w:hAnsi="Arial Narrow" w:cs="Calibri"/>
                <w:sz w:val="16"/>
                <w:szCs w:val="16"/>
              </w:rPr>
              <w:br/>
              <w:t>- Për Sistemin Qendror të Evidencës Penale të Kosovës.</w:t>
            </w:r>
          </w:p>
        </w:tc>
        <w:tc>
          <w:tcPr>
            <w:tcW w:w="236" w:type="dxa"/>
            <w:vAlign w:val="center"/>
            <w:hideMark/>
          </w:tcPr>
          <w:p w14:paraId="2E6E52DD"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516CE25D" w14:textId="77777777" w:rsidTr="004A1C70">
        <w:trPr>
          <w:trHeight w:val="42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61A363F8" w14:textId="69F5A764"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29</w:t>
            </w:r>
          </w:p>
        </w:tc>
        <w:tc>
          <w:tcPr>
            <w:tcW w:w="2736" w:type="dxa"/>
            <w:tcBorders>
              <w:top w:val="nil"/>
              <w:left w:val="nil"/>
              <w:bottom w:val="single" w:sz="4" w:space="0" w:color="auto"/>
              <w:right w:val="single" w:sz="4" w:space="0" w:color="auto"/>
            </w:tcBorders>
            <w:shd w:val="clear" w:color="auto" w:fill="FF0000"/>
            <w:vAlign w:val="center"/>
            <w:hideMark/>
          </w:tcPr>
          <w:p w14:paraId="543F0EB7" w14:textId="77777777" w:rsidR="006B679B" w:rsidRPr="003B01A1" w:rsidRDefault="006B679B"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Të miratohet një ligj i veçantë për shpenzimet dhe tarifat gjyqësore me qëllim të ngritjes së transparencës në lidhje me shpenzimet për drejtësi. </w:t>
            </w:r>
          </w:p>
        </w:tc>
        <w:tc>
          <w:tcPr>
            <w:tcW w:w="749" w:type="dxa"/>
            <w:tcBorders>
              <w:top w:val="nil"/>
              <w:left w:val="nil"/>
              <w:bottom w:val="single" w:sz="4" w:space="0" w:color="auto"/>
              <w:right w:val="single" w:sz="4" w:space="0" w:color="auto"/>
            </w:tcBorders>
            <w:shd w:val="clear" w:color="auto" w:fill="FF0000"/>
            <w:vAlign w:val="center"/>
            <w:hideMark/>
          </w:tcPr>
          <w:p w14:paraId="1224525B"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0000"/>
            <w:vAlign w:val="center"/>
            <w:hideMark/>
          </w:tcPr>
          <w:p w14:paraId="167838AA"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KGjK, KPK</w:t>
            </w:r>
          </w:p>
        </w:tc>
        <w:tc>
          <w:tcPr>
            <w:tcW w:w="2822" w:type="dxa"/>
            <w:tcBorders>
              <w:top w:val="nil"/>
              <w:left w:val="nil"/>
              <w:bottom w:val="single" w:sz="4" w:space="0" w:color="auto"/>
              <w:right w:val="single" w:sz="4" w:space="0" w:color="auto"/>
            </w:tcBorders>
            <w:shd w:val="clear" w:color="auto" w:fill="FF0000"/>
            <w:vAlign w:val="center"/>
            <w:hideMark/>
          </w:tcPr>
          <w:p w14:paraId="1D228FCD"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Ligji për shpenzimet dhe tarifat gjyqësore i miratuar.</w:t>
            </w:r>
          </w:p>
        </w:tc>
        <w:tc>
          <w:tcPr>
            <w:tcW w:w="6480" w:type="dxa"/>
            <w:gridSpan w:val="5"/>
            <w:tcBorders>
              <w:top w:val="nil"/>
              <w:left w:val="nil"/>
              <w:bottom w:val="single" w:sz="4" w:space="0" w:color="auto"/>
              <w:right w:val="single" w:sz="4" w:space="0" w:color="auto"/>
            </w:tcBorders>
            <w:shd w:val="clear" w:color="auto" w:fill="FF0000"/>
            <w:vAlign w:val="center"/>
          </w:tcPr>
          <w:p w14:paraId="51F36E3C" w14:textId="562F38D9" w:rsidR="006B679B" w:rsidRPr="008725A6" w:rsidRDefault="003C1AB0" w:rsidP="008725A6">
            <w:pPr>
              <w:rPr>
                <w:rFonts w:ascii="Arial Narrow" w:hAnsi="Arial Narrow" w:cs="Calibri"/>
                <w:color w:val="000000"/>
                <w:sz w:val="16"/>
                <w:szCs w:val="16"/>
              </w:rPr>
            </w:pPr>
            <w:r w:rsidRPr="003C1AB0">
              <w:rPr>
                <w:rFonts w:ascii="Arial Narrow" w:hAnsi="Arial Narrow" w:cs="Calibri"/>
                <w:color w:val="000000"/>
                <w:sz w:val="16"/>
                <w:szCs w:val="16"/>
              </w:rPr>
              <w:t>Nuk ka pasur zhvillime</w:t>
            </w:r>
          </w:p>
        </w:tc>
        <w:tc>
          <w:tcPr>
            <w:tcW w:w="236" w:type="dxa"/>
            <w:vAlign w:val="center"/>
            <w:hideMark/>
          </w:tcPr>
          <w:p w14:paraId="02D8C792"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225E68" w14:paraId="68AB422C" w14:textId="77777777" w:rsidTr="00C5187D">
        <w:trPr>
          <w:trHeight w:val="1412"/>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5934D7B6" w14:textId="77777777" w:rsidR="006B679B" w:rsidRPr="006B679B" w:rsidRDefault="006B679B" w:rsidP="006B679B">
            <w:pPr>
              <w:spacing w:after="0" w:line="240" w:lineRule="auto"/>
              <w:jc w:val="right"/>
              <w:rPr>
                <w:rFonts w:ascii="Arial Narrow" w:eastAsia="Times New Roman" w:hAnsi="Arial Narrow" w:cs="Arial"/>
                <w:sz w:val="16"/>
                <w:szCs w:val="16"/>
                <w:lang w:val="sq-AL"/>
              </w:rPr>
            </w:pPr>
            <w:r w:rsidRPr="006B679B">
              <w:rPr>
                <w:rFonts w:ascii="Arial Narrow" w:eastAsia="Times New Roman" w:hAnsi="Arial Narrow" w:cs="Arial"/>
                <w:sz w:val="16"/>
                <w:szCs w:val="16"/>
                <w:lang w:val="sq-AL"/>
              </w:rPr>
              <w:t>30</w:t>
            </w:r>
          </w:p>
        </w:tc>
        <w:tc>
          <w:tcPr>
            <w:tcW w:w="2736" w:type="dxa"/>
            <w:tcBorders>
              <w:top w:val="nil"/>
              <w:left w:val="nil"/>
              <w:bottom w:val="single" w:sz="4" w:space="0" w:color="auto"/>
              <w:right w:val="single" w:sz="4" w:space="0" w:color="auto"/>
            </w:tcBorders>
            <w:shd w:val="clear" w:color="auto" w:fill="0070C0"/>
            <w:hideMark/>
          </w:tcPr>
          <w:p w14:paraId="5B444E5C" w14:textId="77777777" w:rsidR="006B679B" w:rsidRPr="003B01A1" w:rsidRDefault="006B679B"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Përditësimi i portaleve të institucioneve në mënyrë të ofrohen informacione të qarta dhe transparente në lidhje me llojet e mundësive të zgjidhjes alternative të kontesteve, kur ato janë të përshtatshme, shpenzimet dhe kohëzgjatja e tyre </w:t>
            </w:r>
          </w:p>
        </w:tc>
        <w:tc>
          <w:tcPr>
            <w:tcW w:w="749" w:type="dxa"/>
            <w:tcBorders>
              <w:top w:val="nil"/>
              <w:left w:val="nil"/>
              <w:bottom w:val="single" w:sz="4" w:space="0" w:color="auto"/>
              <w:right w:val="single" w:sz="4" w:space="0" w:color="auto"/>
            </w:tcBorders>
            <w:shd w:val="clear" w:color="auto" w:fill="0070C0"/>
            <w:vAlign w:val="center"/>
            <w:hideMark/>
          </w:tcPr>
          <w:p w14:paraId="667F192E"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34F5D9EB"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E50FF5">
              <w:rPr>
                <w:rFonts w:ascii="Arial Narrow" w:eastAsia="Times New Roman" w:hAnsi="Arial Narrow" w:cs="Arial"/>
                <w:sz w:val="16"/>
                <w:szCs w:val="16"/>
                <w:lang w:val="sq-AL"/>
              </w:rPr>
              <w:t>MD, KGjK</w:t>
            </w:r>
            <w:r w:rsidRPr="003B01A1">
              <w:rPr>
                <w:rFonts w:ascii="Arial Narrow" w:eastAsia="Times New Roman" w:hAnsi="Arial Narrow" w:cs="Arial"/>
                <w:sz w:val="16"/>
                <w:szCs w:val="16"/>
                <w:lang w:val="sq-AL"/>
              </w:rPr>
              <w:t>, KPK</w:t>
            </w:r>
          </w:p>
        </w:tc>
        <w:tc>
          <w:tcPr>
            <w:tcW w:w="2822" w:type="dxa"/>
            <w:tcBorders>
              <w:top w:val="nil"/>
              <w:left w:val="nil"/>
              <w:bottom w:val="single" w:sz="4" w:space="0" w:color="auto"/>
              <w:right w:val="single" w:sz="4" w:space="0" w:color="auto"/>
            </w:tcBorders>
            <w:shd w:val="clear" w:color="auto" w:fill="0070C0"/>
            <w:vAlign w:val="center"/>
            <w:hideMark/>
          </w:tcPr>
          <w:p w14:paraId="56B5EEE7" w14:textId="77777777" w:rsidR="006B679B" w:rsidRPr="00C5187D" w:rsidRDefault="006B679B" w:rsidP="00C5187D">
            <w:pPr>
              <w:pStyle w:val="NoSpacing"/>
              <w:rPr>
                <w:rFonts w:ascii="Arial Narrow" w:hAnsi="Arial Narrow"/>
                <w:sz w:val="16"/>
                <w:szCs w:val="16"/>
                <w:lang w:val="sq-AL"/>
              </w:rPr>
            </w:pPr>
            <w:r w:rsidRPr="00C5187D">
              <w:rPr>
                <w:rFonts w:ascii="Arial Narrow" w:hAnsi="Arial Narrow"/>
                <w:sz w:val="16"/>
                <w:szCs w:val="16"/>
                <w:lang w:val="sq-AL"/>
              </w:rPr>
              <w:t>Faqe të internetit të përditësuara me informacione thelbësore për qytetarët</w:t>
            </w:r>
          </w:p>
        </w:tc>
        <w:tc>
          <w:tcPr>
            <w:tcW w:w="6480" w:type="dxa"/>
            <w:gridSpan w:val="5"/>
            <w:tcBorders>
              <w:top w:val="nil"/>
              <w:left w:val="nil"/>
              <w:bottom w:val="single" w:sz="4" w:space="0" w:color="auto"/>
              <w:right w:val="single" w:sz="4" w:space="0" w:color="auto"/>
            </w:tcBorders>
            <w:shd w:val="clear" w:color="auto" w:fill="0070C0"/>
            <w:vAlign w:val="center"/>
          </w:tcPr>
          <w:p w14:paraId="1C9AE84A" w14:textId="30B564BD" w:rsidR="00AE4821" w:rsidRPr="00C5187D" w:rsidRDefault="008725A6" w:rsidP="00C5187D">
            <w:pPr>
              <w:pStyle w:val="NoSpacing"/>
              <w:rPr>
                <w:rFonts w:ascii="Arial Narrow" w:hAnsi="Arial Narrow" w:cs="Calibri"/>
                <w:sz w:val="16"/>
                <w:szCs w:val="16"/>
              </w:rPr>
            </w:pPr>
            <w:r w:rsidRPr="00C5187D">
              <w:rPr>
                <w:rFonts w:ascii="Arial Narrow" w:hAnsi="Arial Narrow" w:cs="Calibri"/>
                <w:sz w:val="16"/>
                <w:szCs w:val="16"/>
              </w:rPr>
              <w:t>Webfaqja e Ministrisë së Drejtësisë është përditësuar me informacione për zgjidhjen alternative të kontesteve dhe me detajet specifike rreth tyre.</w:t>
            </w:r>
            <w:r w:rsidRPr="00C5187D">
              <w:rPr>
                <w:rStyle w:val="FootnoteReference"/>
                <w:rFonts w:ascii="Arial Narrow" w:hAnsi="Arial Narrow" w:cs="Calibri"/>
                <w:sz w:val="16"/>
                <w:szCs w:val="16"/>
              </w:rPr>
              <w:footnoteReference w:id="100"/>
            </w:r>
            <w:r w:rsidRPr="00C5187D">
              <w:rPr>
                <w:rFonts w:ascii="Arial Narrow" w:hAnsi="Arial Narrow" w:cs="Calibri"/>
                <w:sz w:val="16"/>
                <w:szCs w:val="16"/>
              </w:rPr>
              <w:t xml:space="preserve"> </w:t>
            </w:r>
            <w:r w:rsidR="00270876" w:rsidRPr="00C5187D">
              <w:rPr>
                <w:rFonts w:ascii="Arial Narrow" w:hAnsi="Arial Narrow"/>
                <w:sz w:val="16"/>
                <w:szCs w:val="16"/>
                <w:lang w:val="sq-AL"/>
              </w:rPr>
              <w:t>KGJK</w:t>
            </w:r>
            <w:r w:rsidR="00AE4821" w:rsidRPr="00C5187D">
              <w:rPr>
                <w:rFonts w:ascii="Arial Narrow" w:hAnsi="Arial Narrow"/>
                <w:sz w:val="16"/>
                <w:szCs w:val="16"/>
                <w:lang w:val="sq-AL"/>
              </w:rPr>
              <w:t>-ja</w:t>
            </w:r>
            <w:r w:rsidR="00270876" w:rsidRPr="00C5187D">
              <w:rPr>
                <w:rFonts w:ascii="Arial Narrow" w:hAnsi="Arial Narrow"/>
                <w:sz w:val="16"/>
                <w:szCs w:val="16"/>
                <w:lang w:val="sq-AL"/>
              </w:rPr>
              <w:t xml:space="preserve"> ka integruar në web faqen e saj linkun për ndërmjetësimin.</w:t>
            </w:r>
            <w:r w:rsidR="00270876" w:rsidRPr="00C5187D">
              <w:rPr>
                <w:rStyle w:val="FootnoteReference"/>
                <w:rFonts w:ascii="Arial Narrow" w:eastAsia="Times New Roman" w:hAnsi="Arial Narrow" w:cs="Arial"/>
                <w:sz w:val="16"/>
                <w:szCs w:val="16"/>
                <w:lang w:val="sq-AL"/>
              </w:rPr>
              <w:footnoteReference w:id="101"/>
            </w:r>
            <w:r w:rsidR="00AE4821" w:rsidRPr="00C5187D">
              <w:rPr>
                <w:rFonts w:ascii="Arial Narrow" w:hAnsi="Arial Narrow"/>
                <w:sz w:val="16"/>
                <w:szCs w:val="16"/>
                <w:lang w:val="sq-AL"/>
              </w:rPr>
              <w:t xml:space="preserve"> Po ashtu, në webfaqen e KPK-së janë të paraqitura mundësitë për ndërmjetësim në fushën penale.</w:t>
            </w:r>
            <w:r w:rsidR="00C5187D" w:rsidRPr="00C5187D">
              <w:rPr>
                <w:rFonts w:ascii="Arial Narrow" w:hAnsi="Arial Narrow" w:cs="Calibri"/>
                <w:sz w:val="16"/>
                <w:szCs w:val="16"/>
              </w:rPr>
              <w:t xml:space="preserve"> </w:t>
            </w:r>
            <w:r w:rsidR="00AE4821" w:rsidRPr="00C5187D">
              <w:rPr>
                <w:rFonts w:ascii="Arial Narrow" w:hAnsi="Arial Narrow"/>
                <w:sz w:val="16"/>
                <w:szCs w:val="16"/>
                <w:lang w:val="sq-AL"/>
              </w:rPr>
              <w:t>PSH ka nxjerrë dhe ka publikuar udhëzimin A.nr.360/16 lidhur me praktikën e ndërmjetësimit si procedurë alternative në rastet e dhunës në familje.</w:t>
            </w:r>
            <w:r w:rsidR="00AE4821" w:rsidRPr="00C5187D">
              <w:rPr>
                <w:rStyle w:val="FootnoteReference"/>
                <w:rFonts w:ascii="Arial Narrow" w:eastAsia="Times New Roman" w:hAnsi="Arial Narrow" w:cs="Arial"/>
                <w:sz w:val="16"/>
                <w:szCs w:val="16"/>
                <w:lang w:val="sq-AL"/>
              </w:rPr>
              <w:footnoteReference w:id="102"/>
            </w:r>
            <w:r w:rsidR="00AE4821" w:rsidRPr="00C5187D">
              <w:rPr>
                <w:rFonts w:ascii="Arial Narrow" w:hAnsi="Arial Narrow"/>
                <w:sz w:val="16"/>
                <w:szCs w:val="16"/>
                <w:lang w:val="sq-AL"/>
              </w:rPr>
              <w:t xml:space="preserve"> Po ashtu, në raportet gjashtëmujore dhe vjetore të PSH-së publikohen të gjitha statistikat lidhur me trajtimin e rasteve me procedura alternative.</w:t>
            </w:r>
          </w:p>
        </w:tc>
        <w:tc>
          <w:tcPr>
            <w:tcW w:w="236" w:type="dxa"/>
            <w:vAlign w:val="center"/>
            <w:hideMark/>
          </w:tcPr>
          <w:p w14:paraId="7DCE2696"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536993F5" w14:textId="77777777" w:rsidTr="004A1C70">
        <w:trPr>
          <w:trHeight w:val="126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69197" w14:textId="717D73D5"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31</w:t>
            </w:r>
          </w:p>
        </w:tc>
        <w:tc>
          <w:tcPr>
            <w:tcW w:w="2736" w:type="dxa"/>
            <w:tcBorders>
              <w:top w:val="single" w:sz="4" w:space="0" w:color="auto"/>
              <w:left w:val="nil"/>
              <w:bottom w:val="single" w:sz="4" w:space="0" w:color="auto"/>
              <w:right w:val="single" w:sz="4" w:space="0" w:color="auto"/>
            </w:tcBorders>
            <w:shd w:val="clear" w:color="auto" w:fill="FFC000"/>
            <w:vAlign w:val="center"/>
            <w:hideMark/>
          </w:tcPr>
          <w:p w14:paraId="35DC0E25" w14:textId="77777777" w:rsidR="006B679B" w:rsidRPr="003B01A1" w:rsidRDefault="006B679B"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Nënshkrimi i një Memorandumi të Mirëkuptimit në mes të ofruesve të ndryshëm të ndihmës juridike dhe sektorëve tjerë siç janë shëndetësia, shërbimet sociale, qendrat e punësimit dhe të tjera, me qëllim të krijimit të rrjetit të bashkëpunimit në ofrimin e ndihmës juridike, këshillave dhe informacioneve për opsionet e zgjidhjes së kontesteve dhe krijimit të rrjeteve të referimit.</w:t>
            </w:r>
          </w:p>
        </w:tc>
        <w:tc>
          <w:tcPr>
            <w:tcW w:w="749" w:type="dxa"/>
            <w:tcBorders>
              <w:top w:val="single" w:sz="4" w:space="0" w:color="auto"/>
              <w:left w:val="nil"/>
              <w:bottom w:val="single" w:sz="4" w:space="0" w:color="auto"/>
              <w:right w:val="single" w:sz="4" w:space="0" w:color="auto"/>
            </w:tcBorders>
            <w:shd w:val="clear" w:color="auto" w:fill="FFC000"/>
            <w:vAlign w:val="center"/>
            <w:hideMark/>
          </w:tcPr>
          <w:p w14:paraId="5617756F"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single" w:sz="4" w:space="0" w:color="auto"/>
              <w:left w:val="nil"/>
              <w:bottom w:val="single" w:sz="4" w:space="0" w:color="auto"/>
              <w:right w:val="single" w:sz="4" w:space="0" w:color="auto"/>
            </w:tcBorders>
            <w:shd w:val="clear" w:color="auto" w:fill="FFC000"/>
            <w:vAlign w:val="center"/>
            <w:hideMark/>
          </w:tcPr>
          <w:p w14:paraId="5D0114EA"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KGjK, KPK, OAK, Oda e Ndërmjetësuesve të Kosovës, sektor të tjerë.</w:t>
            </w:r>
          </w:p>
        </w:tc>
        <w:tc>
          <w:tcPr>
            <w:tcW w:w="2822" w:type="dxa"/>
            <w:tcBorders>
              <w:top w:val="single" w:sz="4" w:space="0" w:color="auto"/>
              <w:left w:val="nil"/>
              <w:bottom w:val="single" w:sz="4" w:space="0" w:color="auto"/>
              <w:right w:val="single" w:sz="4" w:space="0" w:color="auto"/>
            </w:tcBorders>
            <w:shd w:val="clear" w:color="auto" w:fill="FFC000"/>
            <w:vAlign w:val="center"/>
            <w:hideMark/>
          </w:tcPr>
          <w:p w14:paraId="0D8C3CF0"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Memorandumi i Mirëkuptimit i lidhur; rrjeti funksional i bashkëpunimit në mes të shërbimeve të ndryshme ligjore dhe drejtësisë.</w:t>
            </w:r>
          </w:p>
        </w:tc>
        <w:tc>
          <w:tcPr>
            <w:tcW w:w="6480" w:type="dxa"/>
            <w:gridSpan w:val="5"/>
            <w:tcBorders>
              <w:top w:val="single" w:sz="4" w:space="0" w:color="auto"/>
              <w:left w:val="nil"/>
              <w:bottom w:val="single" w:sz="4" w:space="0" w:color="auto"/>
              <w:right w:val="single" w:sz="4" w:space="0" w:color="auto"/>
            </w:tcBorders>
            <w:shd w:val="clear" w:color="auto" w:fill="FFC000"/>
            <w:noWrap/>
            <w:vAlign w:val="center"/>
          </w:tcPr>
          <w:p w14:paraId="580A7431" w14:textId="39671F2E" w:rsidR="006B679B" w:rsidRPr="008725A6" w:rsidRDefault="005C1274" w:rsidP="008725A6">
            <w:pPr>
              <w:rPr>
                <w:rFonts w:ascii="Arial Narrow" w:hAnsi="Arial Narrow" w:cs="Calibri"/>
                <w:color w:val="000000"/>
                <w:sz w:val="16"/>
                <w:szCs w:val="16"/>
              </w:rPr>
            </w:pPr>
            <w:r w:rsidRPr="005C1274">
              <w:rPr>
                <w:rFonts w:ascii="Arial Narrow" w:hAnsi="Arial Narrow" w:cs="Calibri"/>
                <w:color w:val="000000"/>
                <w:sz w:val="16"/>
                <w:szCs w:val="16"/>
              </w:rPr>
              <w:t>Bashkëpunimi në mes të ANJF dhe institucioneve sociale shëndetësore dhe institucionet tjera relevante eshte i vazhdueshem mirëpo duke pasur parasysh qe zyrat rajonale janë kompetence e nivelit lokal eshte duke u shqyrtuar menyra me e mirë e lidhjes se këtij  Memorandumi.</w:t>
            </w:r>
          </w:p>
        </w:tc>
        <w:tc>
          <w:tcPr>
            <w:tcW w:w="236" w:type="dxa"/>
            <w:vAlign w:val="center"/>
            <w:hideMark/>
          </w:tcPr>
          <w:p w14:paraId="24184DB3"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5B83B2BA" w14:textId="77777777" w:rsidTr="004A1C70">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145E063B" w14:textId="370E9E44"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32</w:t>
            </w:r>
          </w:p>
        </w:tc>
        <w:tc>
          <w:tcPr>
            <w:tcW w:w="2736" w:type="dxa"/>
            <w:tcBorders>
              <w:top w:val="nil"/>
              <w:left w:val="nil"/>
              <w:bottom w:val="single" w:sz="4" w:space="0" w:color="auto"/>
              <w:right w:val="single" w:sz="4" w:space="0" w:color="auto"/>
            </w:tcBorders>
            <w:shd w:val="clear" w:color="000000" w:fill="FF0000"/>
            <w:vAlign w:val="center"/>
            <w:hideMark/>
          </w:tcPr>
          <w:p w14:paraId="7621D24F" w14:textId="77777777" w:rsidR="006B679B" w:rsidRPr="003B01A1" w:rsidRDefault="006B679B"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Hartimi i Strategjisë për Ndërmjetësimin në pajtim me Udhëzuesin e CEPEJ për Ndërmjetësimin nga Avokatët, me qëllim të rritjes së rolit të avokatëve në promovimin e ndërmjetësimit </w:t>
            </w:r>
          </w:p>
        </w:tc>
        <w:tc>
          <w:tcPr>
            <w:tcW w:w="749" w:type="dxa"/>
            <w:tcBorders>
              <w:top w:val="nil"/>
              <w:left w:val="nil"/>
              <w:bottom w:val="single" w:sz="4" w:space="0" w:color="auto"/>
              <w:right w:val="single" w:sz="4" w:space="0" w:color="auto"/>
            </w:tcBorders>
            <w:shd w:val="clear" w:color="000000" w:fill="FF0000"/>
            <w:vAlign w:val="center"/>
            <w:hideMark/>
          </w:tcPr>
          <w:p w14:paraId="0A8E087A" w14:textId="77777777" w:rsidR="006B679B" w:rsidRPr="003B01A1" w:rsidRDefault="006B679B" w:rsidP="00C5187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0000"/>
            <w:vAlign w:val="center"/>
            <w:hideMark/>
          </w:tcPr>
          <w:p w14:paraId="05E7F9D4" w14:textId="77777777" w:rsidR="006B679B" w:rsidRPr="003B01A1" w:rsidRDefault="006B679B" w:rsidP="00C5187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OAK</w:t>
            </w:r>
          </w:p>
        </w:tc>
        <w:tc>
          <w:tcPr>
            <w:tcW w:w="2822" w:type="dxa"/>
            <w:tcBorders>
              <w:top w:val="nil"/>
              <w:left w:val="nil"/>
              <w:bottom w:val="single" w:sz="4" w:space="0" w:color="auto"/>
              <w:right w:val="single" w:sz="4" w:space="0" w:color="auto"/>
            </w:tcBorders>
            <w:shd w:val="clear" w:color="000000" w:fill="FF0000"/>
            <w:vAlign w:val="center"/>
            <w:hideMark/>
          </w:tcPr>
          <w:p w14:paraId="2F67F4C3" w14:textId="77777777" w:rsidR="006B679B" w:rsidRPr="003B01A1" w:rsidRDefault="006B679B"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Strategjia e miratuar për Ndjërmjetësim  </w:t>
            </w:r>
          </w:p>
        </w:tc>
        <w:tc>
          <w:tcPr>
            <w:tcW w:w="6480" w:type="dxa"/>
            <w:gridSpan w:val="5"/>
            <w:tcBorders>
              <w:top w:val="nil"/>
              <w:left w:val="nil"/>
              <w:bottom w:val="single" w:sz="4" w:space="0" w:color="auto"/>
              <w:right w:val="single" w:sz="4" w:space="0" w:color="auto"/>
            </w:tcBorders>
            <w:shd w:val="clear" w:color="000000" w:fill="FF0000"/>
            <w:noWrap/>
            <w:vAlign w:val="center"/>
            <w:hideMark/>
          </w:tcPr>
          <w:p w14:paraId="42259FE7" w14:textId="789D3CC6" w:rsidR="006B679B" w:rsidRPr="003B01A1" w:rsidRDefault="00961830" w:rsidP="00C5187D">
            <w:pPr>
              <w:spacing w:after="0" w:line="240" w:lineRule="auto"/>
              <w:jc w:val="both"/>
              <w:rPr>
                <w:rFonts w:ascii="Arial Narrow" w:eastAsia="Times New Roman" w:hAnsi="Arial Narrow" w:cs="Arial"/>
                <w:sz w:val="16"/>
                <w:szCs w:val="16"/>
                <w:lang w:val="sq-AL"/>
              </w:rPr>
            </w:pPr>
            <w:r w:rsidRPr="00961830">
              <w:rPr>
                <w:rFonts w:ascii="Arial Narrow" w:eastAsia="Times New Roman" w:hAnsi="Arial Narrow" w:cs="Arial"/>
                <w:sz w:val="16"/>
                <w:szCs w:val="16"/>
                <w:lang w:val="sq-AL"/>
              </w:rPr>
              <w:t>Sa i përket Strategjisë së miratuar për Ndërmjetësim, edhe pse kjo çështje është diskutuar brenda mekanizmave të OAK-së, gjatë periudhës raportuese nuk ka pasur ndonjë zhvillim që lidhet me hartimin e një Strategjie për ndërmjetësim.</w:t>
            </w:r>
          </w:p>
        </w:tc>
        <w:tc>
          <w:tcPr>
            <w:tcW w:w="236" w:type="dxa"/>
            <w:vAlign w:val="center"/>
            <w:hideMark/>
          </w:tcPr>
          <w:p w14:paraId="38742A33"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225E68" w14:paraId="241D3EF3" w14:textId="77777777" w:rsidTr="004A1C70">
        <w:trPr>
          <w:trHeight w:val="35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666C7F5B" w14:textId="0B57BDFC"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33</w:t>
            </w:r>
          </w:p>
        </w:tc>
        <w:tc>
          <w:tcPr>
            <w:tcW w:w="2736" w:type="dxa"/>
            <w:tcBorders>
              <w:top w:val="single" w:sz="4" w:space="0" w:color="auto"/>
              <w:left w:val="nil"/>
              <w:bottom w:val="single" w:sz="4" w:space="0" w:color="auto"/>
              <w:right w:val="single" w:sz="4" w:space="0" w:color="auto"/>
            </w:tcBorders>
            <w:shd w:val="clear" w:color="auto" w:fill="FFC000"/>
            <w:vAlign w:val="center"/>
            <w:hideMark/>
          </w:tcPr>
          <w:p w14:paraId="6B5EB493" w14:textId="77777777" w:rsidR="006B679B" w:rsidRPr="003B01A1" w:rsidRDefault="006B679B"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Promovimi i ndërmjetësimit nga avokatët, në përputhje me Strategjinë, përmes takimeve me përfaqësues të gjykatave, shërbimeve të ndërmjetësimit, Odën e Ndërmjetësuesve; komunikimi i koordinuar në mes të OAK dhe gjykatave në lidhje me informacionet e ndërmjetësimit; informacione të gatshme standarde për palët në lidhje me klauzolat e ndërmjetësimit, marrëveshjet model të ndërmjetësimit në mes të palëve dhe ndërmjetësuesve</w:t>
            </w:r>
          </w:p>
        </w:tc>
        <w:tc>
          <w:tcPr>
            <w:tcW w:w="749" w:type="dxa"/>
            <w:tcBorders>
              <w:top w:val="single" w:sz="4" w:space="0" w:color="auto"/>
              <w:left w:val="nil"/>
              <w:bottom w:val="single" w:sz="4" w:space="0" w:color="auto"/>
              <w:right w:val="single" w:sz="4" w:space="0" w:color="auto"/>
            </w:tcBorders>
            <w:shd w:val="clear" w:color="auto" w:fill="FFC000"/>
            <w:vAlign w:val="center"/>
            <w:hideMark/>
          </w:tcPr>
          <w:p w14:paraId="6E59AA71" w14:textId="77777777" w:rsidR="009168D4" w:rsidRDefault="006B679B" w:rsidP="00C5187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p w14:paraId="10CF3997" w14:textId="77777777" w:rsidR="009168D4" w:rsidRDefault="006B679B" w:rsidP="00C5187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2B426889" w14:textId="00ECA053" w:rsidR="006B679B" w:rsidRPr="003B01A1" w:rsidRDefault="006B679B" w:rsidP="00C5187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single" w:sz="4" w:space="0" w:color="auto"/>
              <w:left w:val="nil"/>
              <w:bottom w:val="single" w:sz="4" w:space="0" w:color="auto"/>
              <w:right w:val="single" w:sz="4" w:space="0" w:color="auto"/>
            </w:tcBorders>
            <w:shd w:val="clear" w:color="auto" w:fill="FFC000"/>
            <w:vAlign w:val="center"/>
            <w:hideMark/>
          </w:tcPr>
          <w:p w14:paraId="2DB1106F" w14:textId="77777777" w:rsidR="006B679B" w:rsidRPr="003B01A1" w:rsidRDefault="006B679B" w:rsidP="00C5187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OAK</w:t>
            </w:r>
          </w:p>
        </w:tc>
        <w:tc>
          <w:tcPr>
            <w:tcW w:w="2822" w:type="dxa"/>
            <w:tcBorders>
              <w:top w:val="single" w:sz="4" w:space="0" w:color="auto"/>
              <w:left w:val="nil"/>
              <w:bottom w:val="single" w:sz="4" w:space="0" w:color="auto"/>
              <w:right w:val="single" w:sz="4" w:space="0" w:color="auto"/>
            </w:tcBorders>
            <w:shd w:val="clear" w:color="auto" w:fill="FFC000"/>
            <w:vAlign w:val="center"/>
            <w:hideMark/>
          </w:tcPr>
          <w:p w14:paraId="7CD042CB" w14:textId="77777777" w:rsidR="006B679B" w:rsidRPr="003B01A1" w:rsidRDefault="006B679B"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Të paktën 2 takime të mbajtura në mes të OAK, avokatëve, përfaqësues të gjykatave, shërbimeve të ndërmjetësimit, Odën e Ndërmjetësuesve; komunikimi i koordinuar në mes të OAK dhe gjykatave në lidhje me informacionet e ndërmjetësimit; informacione të gatshme standarde për palët në lidhje me klauzolat e ndërmjetësimit, marrëveshjet model të ndërmjetësimit në mes të palëve dhe ndërmjetësuesve</w:t>
            </w:r>
          </w:p>
        </w:tc>
        <w:tc>
          <w:tcPr>
            <w:tcW w:w="6480" w:type="dxa"/>
            <w:gridSpan w:val="5"/>
            <w:tcBorders>
              <w:top w:val="single" w:sz="4" w:space="0" w:color="auto"/>
              <w:left w:val="nil"/>
              <w:bottom w:val="single" w:sz="4" w:space="0" w:color="auto"/>
              <w:right w:val="single" w:sz="4" w:space="0" w:color="auto"/>
            </w:tcBorders>
            <w:shd w:val="clear" w:color="auto" w:fill="FFC000"/>
            <w:noWrap/>
            <w:vAlign w:val="center"/>
          </w:tcPr>
          <w:p w14:paraId="0E1B9957" w14:textId="77777777" w:rsidR="006B679B" w:rsidRDefault="00961830" w:rsidP="00C5187D">
            <w:pPr>
              <w:spacing w:after="0" w:line="240" w:lineRule="auto"/>
              <w:jc w:val="both"/>
              <w:rPr>
                <w:rFonts w:ascii="Arial Narrow" w:eastAsia="Times New Roman" w:hAnsi="Arial Narrow" w:cs="Arial"/>
                <w:sz w:val="16"/>
                <w:szCs w:val="16"/>
                <w:lang w:val="sq-AL"/>
              </w:rPr>
            </w:pPr>
            <w:r w:rsidRPr="00961830">
              <w:rPr>
                <w:rFonts w:ascii="Arial Narrow" w:eastAsia="Times New Roman" w:hAnsi="Arial Narrow" w:cs="Arial"/>
                <w:sz w:val="16"/>
                <w:szCs w:val="16"/>
                <w:lang w:val="sq-AL"/>
              </w:rPr>
              <w:t>Ashtu siç është theksuar në raportin1 vjeçar të OAK-së, miratimi i Plan Programit të Trajnimeve ka bërë të mundur që OAK të mbaj trajnime me avokatë, në fushën e Ndërmjetësimit, me qëllim të arsimimit të vazhdueshëm ligjor të obliguar dhe promovimin e Ndërmjetësimit. Plani programi i trajnimeve për vitin 2023.</w:t>
            </w:r>
            <w:r>
              <w:rPr>
                <w:rStyle w:val="FootnoteReference"/>
                <w:rFonts w:ascii="Arial Narrow" w:eastAsia="Times New Roman" w:hAnsi="Arial Narrow" w:cs="Arial"/>
                <w:sz w:val="16"/>
                <w:szCs w:val="16"/>
                <w:lang w:val="sq-AL"/>
              </w:rPr>
              <w:footnoteReference w:id="103"/>
            </w:r>
          </w:p>
          <w:p w14:paraId="331FC9BA" w14:textId="77777777" w:rsidR="00961830" w:rsidRDefault="00961830" w:rsidP="00C5187D">
            <w:pPr>
              <w:pStyle w:val="ListParagraph"/>
              <w:numPr>
                <w:ilvl w:val="0"/>
                <w:numId w:val="6"/>
              </w:numPr>
              <w:spacing w:after="0" w:line="240" w:lineRule="auto"/>
              <w:jc w:val="both"/>
              <w:rPr>
                <w:rFonts w:ascii="Arial Narrow" w:eastAsia="Times New Roman" w:hAnsi="Arial Narrow" w:cs="Arial"/>
                <w:sz w:val="16"/>
                <w:szCs w:val="16"/>
                <w:lang w:val="sq-AL"/>
              </w:rPr>
            </w:pPr>
            <w:r w:rsidRPr="00961830">
              <w:rPr>
                <w:rFonts w:ascii="Arial Narrow" w:eastAsia="Times New Roman" w:hAnsi="Arial Narrow" w:cs="Arial"/>
                <w:sz w:val="16"/>
                <w:szCs w:val="16"/>
                <w:lang w:val="sq-AL"/>
              </w:rPr>
              <w:t>Trajnim i realizuar me datë 18.03.2023</w:t>
            </w:r>
            <w:r>
              <w:rPr>
                <w:rStyle w:val="FootnoteReference"/>
                <w:rFonts w:ascii="Arial Narrow" w:eastAsia="Times New Roman" w:hAnsi="Arial Narrow" w:cs="Arial"/>
                <w:sz w:val="16"/>
                <w:szCs w:val="16"/>
                <w:lang w:val="sq-AL"/>
              </w:rPr>
              <w:footnoteReference w:id="104"/>
            </w:r>
          </w:p>
          <w:p w14:paraId="36073C81" w14:textId="77777777" w:rsidR="00961830" w:rsidRDefault="00961830" w:rsidP="00C5187D">
            <w:pPr>
              <w:pStyle w:val="ListParagraph"/>
              <w:numPr>
                <w:ilvl w:val="0"/>
                <w:numId w:val="6"/>
              </w:numPr>
              <w:spacing w:after="0" w:line="240" w:lineRule="auto"/>
              <w:jc w:val="both"/>
              <w:rPr>
                <w:rFonts w:ascii="Arial Narrow" w:eastAsia="Times New Roman" w:hAnsi="Arial Narrow" w:cs="Arial"/>
                <w:sz w:val="16"/>
                <w:szCs w:val="16"/>
                <w:lang w:val="sq-AL"/>
              </w:rPr>
            </w:pPr>
            <w:r w:rsidRPr="00961830">
              <w:rPr>
                <w:rFonts w:ascii="Arial Narrow" w:eastAsia="Times New Roman" w:hAnsi="Arial Narrow" w:cs="Arial"/>
                <w:sz w:val="16"/>
                <w:szCs w:val="16"/>
                <w:lang w:val="sq-AL"/>
              </w:rPr>
              <w:t>Trajnim i realizuar me datë 25.03.2023</w:t>
            </w:r>
            <w:r>
              <w:rPr>
                <w:rStyle w:val="FootnoteReference"/>
                <w:rFonts w:ascii="Arial Narrow" w:eastAsia="Times New Roman" w:hAnsi="Arial Narrow" w:cs="Arial"/>
                <w:sz w:val="16"/>
                <w:szCs w:val="16"/>
                <w:lang w:val="sq-AL"/>
              </w:rPr>
              <w:footnoteReference w:id="105"/>
            </w:r>
          </w:p>
          <w:p w14:paraId="5C9F6918" w14:textId="7F5B929A" w:rsidR="00961830" w:rsidRPr="00961830" w:rsidRDefault="00961830" w:rsidP="00C5187D">
            <w:pPr>
              <w:pStyle w:val="ListParagraph"/>
              <w:numPr>
                <w:ilvl w:val="0"/>
                <w:numId w:val="6"/>
              </w:numPr>
              <w:spacing w:after="0" w:line="240" w:lineRule="auto"/>
              <w:jc w:val="both"/>
              <w:rPr>
                <w:rFonts w:ascii="Arial Narrow" w:eastAsia="Times New Roman" w:hAnsi="Arial Narrow" w:cs="Arial"/>
                <w:sz w:val="16"/>
                <w:szCs w:val="16"/>
                <w:lang w:val="sq-AL"/>
              </w:rPr>
            </w:pPr>
            <w:r w:rsidRPr="00961830">
              <w:rPr>
                <w:rFonts w:ascii="Arial Narrow" w:eastAsia="Times New Roman" w:hAnsi="Arial Narrow" w:cs="Arial"/>
                <w:sz w:val="16"/>
                <w:szCs w:val="16"/>
                <w:lang w:val="sq-AL"/>
              </w:rPr>
              <w:t>Trajnim i realizuar me datë 17.06.2023</w:t>
            </w:r>
            <w:r>
              <w:rPr>
                <w:rStyle w:val="FootnoteReference"/>
                <w:rFonts w:ascii="Arial Narrow" w:eastAsia="Times New Roman" w:hAnsi="Arial Narrow" w:cs="Arial"/>
                <w:sz w:val="16"/>
                <w:szCs w:val="16"/>
                <w:lang w:val="sq-AL"/>
              </w:rPr>
              <w:footnoteReference w:id="106"/>
            </w:r>
          </w:p>
        </w:tc>
        <w:tc>
          <w:tcPr>
            <w:tcW w:w="236" w:type="dxa"/>
            <w:vAlign w:val="center"/>
            <w:hideMark/>
          </w:tcPr>
          <w:p w14:paraId="6A8FA797"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7DFB029A" w14:textId="77777777" w:rsidTr="004A1C70">
        <w:trPr>
          <w:trHeight w:val="105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1104A3C2" w14:textId="357B249A"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34</w:t>
            </w:r>
          </w:p>
        </w:tc>
        <w:tc>
          <w:tcPr>
            <w:tcW w:w="2736" w:type="dxa"/>
            <w:tcBorders>
              <w:top w:val="nil"/>
              <w:left w:val="nil"/>
              <w:bottom w:val="single" w:sz="4" w:space="0" w:color="auto"/>
              <w:right w:val="single" w:sz="4" w:space="0" w:color="auto"/>
            </w:tcBorders>
            <w:shd w:val="clear" w:color="auto" w:fill="FFC000"/>
            <w:vAlign w:val="center"/>
            <w:hideMark/>
          </w:tcPr>
          <w:p w14:paraId="7A0AF4C8" w14:textId="77777777" w:rsidR="006B679B" w:rsidRPr="003B01A1" w:rsidRDefault="006B679B"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Ndryshimi i Kodit të Etikës për Avokatët për të përfshirë obligimin për rekomandimin për avokatët për të marrë parasysh mjetet alternative të zgjidhjës së kontesteve, përfshirë ndërmjetësimin, para se të referohen palët në gjykatë, dhe dhënien e informacioneve dhe këshillave relevante për palët</w:t>
            </w:r>
          </w:p>
        </w:tc>
        <w:tc>
          <w:tcPr>
            <w:tcW w:w="749" w:type="dxa"/>
            <w:tcBorders>
              <w:top w:val="nil"/>
              <w:left w:val="nil"/>
              <w:bottom w:val="single" w:sz="4" w:space="0" w:color="auto"/>
              <w:right w:val="single" w:sz="4" w:space="0" w:color="auto"/>
            </w:tcBorders>
            <w:shd w:val="clear" w:color="auto" w:fill="FFC000"/>
            <w:vAlign w:val="center"/>
            <w:hideMark/>
          </w:tcPr>
          <w:p w14:paraId="115D9C6A" w14:textId="77777777" w:rsidR="006B679B" w:rsidRPr="003B01A1" w:rsidRDefault="006B679B" w:rsidP="00C5187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C000"/>
            <w:vAlign w:val="center"/>
            <w:hideMark/>
          </w:tcPr>
          <w:p w14:paraId="4F463672" w14:textId="77777777" w:rsidR="006B679B" w:rsidRPr="003B01A1" w:rsidRDefault="006B679B" w:rsidP="00C5187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OAK</w:t>
            </w:r>
          </w:p>
        </w:tc>
        <w:tc>
          <w:tcPr>
            <w:tcW w:w="2822" w:type="dxa"/>
            <w:tcBorders>
              <w:top w:val="nil"/>
              <w:left w:val="nil"/>
              <w:bottom w:val="single" w:sz="4" w:space="0" w:color="auto"/>
              <w:right w:val="single" w:sz="4" w:space="0" w:color="auto"/>
            </w:tcBorders>
            <w:shd w:val="clear" w:color="auto" w:fill="FFC000"/>
            <w:vAlign w:val="center"/>
            <w:hideMark/>
          </w:tcPr>
          <w:p w14:paraId="53A38622" w14:textId="77777777" w:rsidR="006B679B" w:rsidRPr="003B01A1" w:rsidRDefault="006B679B"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Kodi i Etikës për Avokat i ndryshuar, i miratuar </w:t>
            </w:r>
          </w:p>
        </w:tc>
        <w:tc>
          <w:tcPr>
            <w:tcW w:w="6480" w:type="dxa"/>
            <w:gridSpan w:val="5"/>
            <w:tcBorders>
              <w:top w:val="nil"/>
              <w:left w:val="nil"/>
              <w:bottom w:val="single" w:sz="4" w:space="0" w:color="auto"/>
              <w:right w:val="single" w:sz="4" w:space="0" w:color="auto"/>
            </w:tcBorders>
            <w:shd w:val="clear" w:color="auto" w:fill="FFC000"/>
            <w:noWrap/>
            <w:vAlign w:val="center"/>
          </w:tcPr>
          <w:p w14:paraId="435DB492" w14:textId="7854CC16" w:rsidR="006B679B" w:rsidRPr="003B01A1" w:rsidRDefault="001C6FA9"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Ndryshimet në aktet relevante nënligjore janë planifikuar pas procesit të ndryshimit të Ligjit për Avokatinë.</w:t>
            </w:r>
          </w:p>
        </w:tc>
        <w:tc>
          <w:tcPr>
            <w:tcW w:w="236" w:type="dxa"/>
            <w:vAlign w:val="center"/>
            <w:hideMark/>
          </w:tcPr>
          <w:p w14:paraId="7CE5264B"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225E68" w14:paraId="6DE38C2E" w14:textId="77777777" w:rsidTr="004A1C70">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19FDBC9" w14:textId="003FC3C4"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35</w:t>
            </w:r>
          </w:p>
        </w:tc>
        <w:tc>
          <w:tcPr>
            <w:tcW w:w="2736" w:type="dxa"/>
            <w:tcBorders>
              <w:top w:val="nil"/>
              <w:left w:val="nil"/>
              <w:bottom w:val="single" w:sz="4" w:space="0" w:color="auto"/>
              <w:right w:val="single" w:sz="4" w:space="0" w:color="auto"/>
            </w:tcBorders>
            <w:shd w:val="clear" w:color="000000" w:fill="FF0000"/>
            <w:vAlign w:val="center"/>
            <w:hideMark/>
          </w:tcPr>
          <w:p w14:paraId="0CBF8205" w14:textId="77777777" w:rsidR="006B679B" w:rsidRPr="003B01A1" w:rsidRDefault="006B679B"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OAK të promovojë ndryshimet në Kodin e Etikës për Avokatët, për të nxitur përdorimin e ndërmjetësimit përmes klauzolave të ndërmjetësimit në kontrata dhe në këshillat për palët </w:t>
            </w:r>
          </w:p>
        </w:tc>
        <w:tc>
          <w:tcPr>
            <w:tcW w:w="749" w:type="dxa"/>
            <w:tcBorders>
              <w:top w:val="nil"/>
              <w:left w:val="nil"/>
              <w:bottom w:val="single" w:sz="4" w:space="0" w:color="auto"/>
              <w:right w:val="single" w:sz="4" w:space="0" w:color="auto"/>
            </w:tcBorders>
            <w:shd w:val="clear" w:color="000000" w:fill="FF0000"/>
            <w:vAlign w:val="center"/>
            <w:hideMark/>
          </w:tcPr>
          <w:p w14:paraId="29EB9EAF" w14:textId="77777777" w:rsidR="006B679B" w:rsidRPr="003B01A1" w:rsidRDefault="006B679B" w:rsidP="00C5187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0000"/>
            <w:vAlign w:val="center"/>
            <w:hideMark/>
          </w:tcPr>
          <w:p w14:paraId="4F336123" w14:textId="77777777" w:rsidR="006B679B" w:rsidRPr="003B01A1" w:rsidRDefault="006B679B" w:rsidP="00C5187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OAK</w:t>
            </w:r>
          </w:p>
        </w:tc>
        <w:tc>
          <w:tcPr>
            <w:tcW w:w="2822" w:type="dxa"/>
            <w:tcBorders>
              <w:top w:val="nil"/>
              <w:left w:val="nil"/>
              <w:bottom w:val="single" w:sz="4" w:space="0" w:color="auto"/>
              <w:right w:val="single" w:sz="4" w:space="0" w:color="auto"/>
            </w:tcBorders>
            <w:shd w:val="clear" w:color="000000" w:fill="FF0000"/>
            <w:vAlign w:val="center"/>
            <w:hideMark/>
          </w:tcPr>
          <w:p w14:paraId="01225316" w14:textId="77777777" w:rsidR="006B679B" w:rsidRPr="003B01A1" w:rsidRDefault="006B679B"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Numri i kontratave të hartuara nga avokatët që parashikojnë klauzola të ndërmjetësimit në kontrata është rritur; Avokatët këshillojnë palët për mundësinë e ndërmjetësimit të kontesteve të tyre</w:t>
            </w:r>
          </w:p>
        </w:tc>
        <w:tc>
          <w:tcPr>
            <w:tcW w:w="6480" w:type="dxa"/>
            <w:gridSpan w:val="5"/>
            <w:tcBorders>
              <w:top w:val="nil"/>
              <w:left w:val="nil"/>
              <w:bottom w:val="single" w:sz="4" w:space="0" w:color="auto"/>
              <w:right w:val="single" w:sz="4" w:space="0" w:color="auto"/>
            </w:tcBorders>
            <w:shd w:val="clear" w:color="000000" w:fill="FF0000"/>
            <w:noWrap/>
            <w:vAlign w:val="center"/>
          </w:tcPr>
          <w:p w14:paraId="1CDA1E87" w14:textId="155C6BC5" w:rsidR="006B679B" w:rsidRPr="003B01A1" w:rsidRDefault="001C6FA9"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Nuk ka zhvillime specifike, megjithatë </w:t>
            </w:r>
            <w:r w:rsidR="002B6C9C" w:rsidRPr="002B6C9C">
              <w:rPr>
                <w:rFonts w:ascii="Arial Narrow" w:eastAsia="Times New Roman" w:hAnsi="Arial Narrow" w:cs="Arial"/>
                <w:sz w:val="16"/>
                <w:szCs w:val="16"/>
                <w:lang w:val="sq-AL"/>
              </w:rPr>
              <w:t>25% të trajnimeve që ofrohen gjatë vitit tek avoktatët lidhen me Kodin e Etikës Profesionale të Avokatëve.</w:t>
            </w:r>
          </w:p>
        </w:tc>
        <w:tc>
          <w:tcPr>
            <w:tcW w:w="236" w:type="dxa"/>
            <w:vAlign w:val="center"/>
            <w:hideMark/>
          </w:tcPr>
          <w:p w14:paraId="76D1E8F9"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225E68" w14:paraId="6FFE2CE8" w14:textId="77777777" w:rsidTr="008C3B3C">
        <w:trPr>
          <w:trHeight w:val="341"/>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4D85C2B6" w14:textId="0FB84A1C"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36</w:t>
            </w:r>
          </w:p>
        </w:tc>
        <w:tc>
          <w:tcPr>
            <w:tcW w:w="2736" w:type="dxa"/>
            <w:tcBorders>
              <w:top w:val="nil"/>
              <w:left w:val="nil"/>
              <w:bottom w:val="single" w:sz="4" w:space="0" w:color="auto"/>
              <w:right w:val="single" w:sz="4" w:space="0" w:color="auto"/>
            </w:tcBorders>
            <w:shd w:val="clear" w:color="auto" w:fill="92D050"/>
            <w:vAlign w:val="center"/>
            <w:hideMark/>
          </w:tcPr>
          <w:p w14:paraId="1F8B9FA7" w14:textId="77777777" w:rsidR="006B679B" w:rsidRPr="003B01A1" w:rsidRDefault="006B679B"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Krijimi dhe zbatimi i programeve trajnuese individuale dhe të përbashkëta për avokatët mbi aftësitë e zgjidhjes së mosmarrëveshjeve (veçanarisht ndërmjetësimit) me qëllim të rritjës së aftësive të avokatëve në fushën e ndërmjetësimit.</w:t>
            </w:r>
          </w:p>
        </w:tc>
        <w:tc>
          <w:tcPr>
            <w:tcW w:w="749" w:type="dxa"/>
            <w:tcBorders>
              <w:top w:val="nil"/>
              <w:left w:val="nil"/>
              <w:bottom w:val="single" w:sz="4" w:space="0" w:color="auto"/>
              <w:right w:val="single" w:sz="4" w:space="0" w:color="auto"/>
            </w:tcBorders>
            <w:shd w:val="clear" w:color="auto" w:fill="92D050"/>
            <w:vAlign w:val="center"/>
            <w:hideMark/>
          </w:tcPr>
          <w:p w14:paraId="4A7893D9" w14:textId="77777777" w:rsidR="006B679B" w:rsidRPr="003B01A1" w:rsidRDefault="006B679B" w:rsidP="00C5187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92D050"/>
            <w:vAlign w:val="center"/>
            <w:hideMark/>
          </w:tcPr>
          <w:p w14:paraId="0ECCBEEE" w14:textId="77777777" w:rsidR="006B679B" w:rsidRPr="003B01A1" w:rsidRDefault="006B679B" w:rsidP="00C5187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OAK, KGjK, KPK, AD</w:t>
            </w:r>
          </w:p>
        </w:tc>
        <w:tc>
          <w:tcPr>
            <w:tcW w:w="2822" w:type="dxa"/>
            <w:tcBorders>
              <w:top w:val="nil"/>
              <w:left w:val="nil"/>
              <w:bottom w:val="single" w:sz="4" w:space="0" w:color="auto"/>
              <w:right w:val="single" w:sz="4" w:space="0" w:color="auto"/>
            </w:tcBorders>
            <w:shd w:val="clear" w:color="auto" w:fill="92D050"/>
            <w:vAlign w:val="center"/>
            <w:hideMark/>
          </w:tcPr>
          <w:p w14:paraId="5FC574CB" w14:textId="77777777" w:rsidR="006B679B" w:rsidRPr="003B01A1" w:rsidRDefault="006B679B"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Programi i trajnimit individual dhe të përbashkët në mes të OAK, KGjK, KPK dhe AD i themeluar dhe 1 trajnim/takim i përbashkët për rolin e ndërmjetësimit i mbajtur; ndërmjetësimi si modul i trajnimit fillestar dhe të vazhdueshëm ligjor për avokatët, i krijuar.</w:t>
            </w:r>
          </w:p>
        </w:tc>
        <w:tc>
          <w:tcPr>
            <w:tcW w:w="6480" w:type="dxa"/>
            <w:gridSpan w:val="5"/>
            <w:tcBorders>
              <w:top w:val="nil"/>
              <w:left w:val="nil"/>
              <w:bottom w:val="single" w:sz="4" w:space="0" w:color="auto"/>
              <w:right w:val="single" w:sz="4" w:space="0" w:color="auto"/>
            </w:tcBorders>
            <w:shd w:val="clear" w:color="auto" w:fill="92D050"/>
            <w:noWrap/>
            <w:vAlign w:val="center"/>
          </w:tcPr>
          <w:p w14:paraId="02EC5E2E" w14:textId="77777777" w:rsidR="002B6C9C" w:rsidRPr="002B6C9C" w:rsidRDefault="002B6C9C" w:rsidP="00C5187D">
            <w:pPr>
              <w:spacing w:after="0" w:line="240" w:lineRule="auto"/>
              <w:jc w:val="both"/>
              <w:rPr>
                <w:rFonts w:ascii="Arial Narrow" w:eastAsia="Times New Roman" w:hAnsi="Arial Narrow" w:cs="Arial"/>
                <w:sz w:val="16"/>
                <w:szCs w:val="16"/>
                <w:lang w:val="sq-AL"/>
              </w:rPr>
            </w:pPr>
            <w:r w:rsidRPr="002B6C9C">
              <w:rPr>
                <w:rFonts w:ascii="Arial Narrow" w:eastAsia="Times New Roman" w:hAnsi="Arial Narrow" w:cs="Arial"/>
                <w:sz w:val="16"/>
                <w:szCs w:val="16"/>
                <w:lang w:val="sq-AL"/>
              </w:rPr>
              <w:t>OAK ka ofruar trajnime për avokatët në fushën e zgjidhjes alternative të kontesteve, ku 3 prej tyre janë organizuar për Ndërmjetësimin, ndërsa 2 janë organizuar për çështjet e Arbitrazhit.</w:t>
            </w:r>
          </w:p>
          <w:p w14:paraId="3CBB5A94" w14:textId="77777777" w:rsidR="006B679B" w:rsidRDefault="002B6C9C" w:rsidP="00C5187D">
            <w:pPr>
              <w:pStyle w:val="ListParagraph"/>
              <w:numPr>
                <w:ilvl w:val="0"/>
                <w:numId w:val="7"/>
              </w:numPr>
              <w:spacing w:after="0" w:line="240" w:lineRule="auto"/>
              <w:jc w:val="both"/>
              <w:rPr>
                <w:rFonts w:ascii="Arial Narrow" w:eastAsia="Times New Roman" w:hAnsi="Arial Narrow" w:cs="Arial"/>
                <w:sz w:val="16"/>
                <w:szCs w:val="16"/>
                <w:lang w:val="sq-AL"/>
              </w:rPr>
            </w:pPr>
            <w:r w:rsidRPr="002B6C9C">
              <w:rPr>
                <w:rFonts w:ascii="Arial Narrow" w:eastAsia="Times New Roman" w:hAnsi="Arial Narrow" w:cs="Arial"/>
                <w:sz w:val="16"/>
                <w:szCs w:val="16"/>
                <w:lang w:val="sq-AL"/>
              </w:rPr>
              <w:t>Trajnimi për Arbitrazh me datë 27.05.2023</w:t>
            </w:r>
            <w:r>
              <w:rPr>
                <w:rStyle w:val="FootnoteReference"/>
                <w:rFonts w:ascii="Arial Narrow" w:eastAsia="Times New Roman" w:hAnsi="Arial Narrow" w:cs="Arial"/>
                <w:sz w:val="16"/>
                <w:szCs w:val="16"/>
                <w:lang w:val="sq-AL"/>
              </w:rPr>
              <w:footnoteReference w:id="107"/>
            </w:r>
          </w:p>
          <w:p w14:paraId="720263A4" w14:textId="77777777" w:rsidR="002B6C9C" w:rsidRDefault="002B6C9C" w:rsidP="00C5187D">
            <w:pPr>
              <w:pStyle w:val="ListParagraph"/>
              <w:numPr>
                <w:ilvl w:val="0"/>
                <w:numId w:val="7"/>
              </w:numPr>
              <w:spacing w:after="0" w:line="240" w:lineRule="auto"/>
              <w:jc w:val="both"/>
              <w:rPr>
                <w:rFonts w:ascii="Arial Narrow" w:eastAsia="Times New Roman" w:hAnsi="Arial Narrow" w:cs="Arial"/>
                <w:sz w:val="16"/>
                <w:szCs w:val="16"/>
                <w:lang w:val="sq-AL"/>
              </w:rPr>
            </w:pPr>
            <w:r w:rsidRPr="002B6C9C">
              <w:rPr>
                <w:rFonts w:ascii="Arial Narrow" w:eastAsia="Times New Roman" w:hAnsi="Arial Narrow" w:cs="Arial"/>
                <w:sz w:val="16"/>
                <w:szCs w:val="16"/>
                <w:lang w:val="sq-AL"/>
              </w:rPr>
              <w:t>Trajnimi për Arbitrazh me datë 24.06.2023</w:t>
            </w:r>
            <w:r>
              <w:rPr>
                <w:rStyle w:val="FootnoteReference"/>
                <w:rFonts w:ascii="Arial Narrow" w:eastAsia="Times New Roman" w:hAnsi="Arial Narrow" w:cs="Arial"/>
                <w:sz w:val="16"/>
                <w:szCs w:val="16"/>
                <w:lang w:val="sq-AL"/>
              </w:rPr>
              <w:footnoteReference w:id="108"/>
            </w:r>
          </w:p>
          <w:p w14:paraId="351E82C3" w14:textId="26EB60CD" w:rsidR="002B6C9C" w:rsidRPr="002B6C9C" w:rsidRDefault="002B6C9C" w:rsidP="00C5187D">
            <w:pPr>
              <w:spacing w:after="0" w:line="240" w:lineRule="auto"/>
              <w:jc w:val="both"/>
              <w:rPr>
                <w:rFonts w:ascii="Arial Narrow" w:eastAsia="Times New Roman" w:hAnsi="Arial Narrow" w:cs="Arial"/>
                <w:sz w:val="16"/>
                <w:szCs w:val="16"/>
                <w:lang w:val="sq-AL"/>
              </w:rPr>
            </w:pPr>
            <w:r w:rsidRPr="002B6C9C">
              <w:rPr>
                <w:rFonts w:ascii="Arial Narrow" w:eastAsia="Times New Roman" w:hAnsi="Arial Narrow" w:cs="Arial"/>
                <w:sz w:val="16"/>
                <w:szCs w:val="16"/>
                <w:lang w:val="sq-AL"/>
              </w:rPr>
              <w:t>Këto trajnime bazohen në plan programin e trajnimeve me qëllim të avancimit të mëtejmë të njohurive të avokatëve mbi këto fusha.</w:t>
            </w:r>
          </w:p>
        </w:tc>
        <w:tc>
          <w:tcPr>
            <w:tcW w:w="236" w:type="dxa"/>
            <w:vAlign w:val="center"/>
            <w:hideMark/>
          </w:tcPr>
          <w:p w14:paraId="6E8B45B5"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057EEE28" w14:textId="77777777" w:rsidTr="004A1C70">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050DBFBD" w14:textId="3E57B321"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37</w:t>
            </w:r>
          </w:p>
        </w:tc>
        <w:tc>
          <w:tcPr>
            <w:tcW w:w="2736" w:type="dxa"/>
            <w:tcBorders>
              <w:top w:val="nil"/>
              <w:left w:val="nil"/>
              <w:bottom w:val="single" w:sz="4" w:space="0" w:color="auto"/>
              <w:right w:val="single" w:sz="4" w:space="0" w:color="auto"/>
            </w:tcBorders>
            <w:shd w:val="clear" w:color="auto" w:fill="92D050"/>
            <w:vAlign w:val="center"/>
            <w:hideMark/>
          </w:tcPr>
          <w:p w14:paraId="7B816815" w14:textId="635AC25D" w:rsidR="006B679B" w:rsidRPr="003B01A1" w:rsidRDefault="006B679B"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Mbajtja e trajnimeve individuale dhe të përbashkëta për avokatët mbi aftësitë e zgjidhjes së mosmarrëveshjeve (veçanarisht ndërmjetësimit) me qëllim të rritjës së aftësive të avokatëve në fushën e ndërmjetësimit.</w:t>
            </w:r>
          </w:p>
        </w:tc>
        <w:tc>
          <w:tcPr>
            <w:tcW w:w="749" w:type="dxa"/>
            <w:tcBorders>
              <w:top w:val="nil"/>
              <w:left w:val="nil"/>
              <w:bottom w:val="single" w:sz="4" w:space="0" w:color="auto"/>
              <w:right w:val="single" w:sz="4" w:space="0" w:color="auto"/>
            </w:tcBorders>
            <w:shd w:val="clear" w:color="auto" w:fill="92D050"/>
            <w:vAlign w:val="center"/>
            <w:hideMark/>
          </w:tcPr>
          <w:p w14:paraId="2E82F733" w14:textId="77777777" w:rsidR="006B679B" w:rsidRPr="003B01A1" w:rsidRDefault="006B679B" w:rsidP="00C5187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92D050"/>
            <w:vAlign w:val="center"/>
            <w:hideMark/>
          </w:tcPr>
          <w:p w14:paraId="715225E2" w14:textId="77777777" w:rsidR="006B679B" w:rsidRPr="003B01A1" w:rsidRDefault="006B679B" w:rsidP="00C5187D">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OAK, KGjK, KPK, AD</w:t>
            </w:r>
          </w:p>
        </w:tc>
        <w:tc>
          <w:tcPr>
            <w:tcW w:w="2822" w:type="dxa"/>
            <w:tcBorders>
              <w:top w:val="nil"/>
              <w:left w:val="nil"/>
              <w:bottom w:val="single" w:sz="4" w:space="0" w:color="auto"/>
              <w:right w:val="single" w:sz="4" w:space="0" w:color="auto"/>
            </w:tcBorders>
            <w:shd w:val="clear" w:color="auto" w:fill="92D050"/>
            <w:vAlign w:val="center"/>
            <w:hideMark/>
          </w:tcPr>
          <w:p w14:paraId="77843E71" w14:textId="77777777" w:rsidR="006B679B" w:rsidRPr="003B01A1" w:rsidRDefault="006B679B"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 trajnime/takime individuale dhe të përbashkëta për rolin e ndërmjetësimit</w:t>
            </w:r>
          </w:p>
        </w:tc>
        <w:tc>
          <w:tcPr>
            <w:tcW w:w="6480" w:type="dxa"/>
            <w:gridSpan w:val="5"/>
            <w:tcBorders>
              <w:top w:val="nil"/>
              <w:left w:val="nil"/>
              <w:bottom w:val="single" w:sz="4" w:space="0" w:color="auto"/>
              <w:right w:val="single" w:sz="4" w:space="0" w:color="auto"/>
            </w:tcBorders>
            <w:shd w:val="clear" w:color="auto" w:fill="92D050"/>
            <w:noWrap/>
            <w:vAlign w:val="center"/>
          </w:tcPr>
          <w:p w14:paraId="275C7242" w14:textId="2724D264" w:rsidR="006B679B" w:rsidRPr="003B01A1" w:rsidRDefault="002B6C9C" w:rsidP="00C5187D">
            <w:pPr>
              <w:spacing w:after="0" w:line="240" w:lineRule="auto"/>
              <w:jc w:val="both"/>
              <w:rPr>
                <w:rFonts w:ascii="Arial Narrow" w:eastAsia="Times New Roman" w:hAnsi="Arial Narrow" w:cs="Arial"/>
                <w:sz w:val="16"/>
                <w:szCs w:val="16"/>
                <w:lang w:val="sq-AL"/>
              </w:rPr>
            </w:pPr>
            <w:r w:rsidRPr="002B6C9C">
              <w:rPr>
                <w:rFonts w:ascii="Arial Narrow" w:eastAsia="Times New Roman" w:hAnsi="Arial Narrow" w:cs="Arial"/>
                <w:sz w:val="16"/>
                <w:szCs w:val="16"/>
                <w:lang w:val="sq-AL"/>
              </w:rPr>
              <w:t>Mbajtja e trajnimeve individuale dhe të përbashkëta për avokatët mbi aftësitë e zgjidhjes së mosmarrëveshjeve (veçanarisht ndërmjetësimit) me qëllim të rritjës së aftësive të avokatëve në fushën e ndërmjetësimit.</w:t>
            </w:r>
          </w:p>
        </w:tc>
        <w:tc>
          <w:tcPr>
            <w:tcW w:w="236" w:type="dxa"/>
            <w:vAlign w:val="center"/>
            <w:hideMark/>
          </w:tcPr>
          <w:p w14:paraId="20981589"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5E49F9BA" w14:textId="77777777" w:rsidTr="008C3B3C">
        <w:trPr>
          <w:trHeight w:val="305"/>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32FA6" w14:textId="3F51351D"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38</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50C7D935"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Ligjit për Kontestet Administrative</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1DE4A14B"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670C8852"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KGJK</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66D695F7"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Miratimi i Ligjit për Kontestet Administrative</w:t>
            </w:r>
          </w:p>
        </w:tc>
        <w:tc>
          <w:tcPr>
            <w:tcW w:w="6480" w:type="dxa"/>
            <w:gridSpan w:val="5"/>
            <w:tcBorders>
              <w:top w:val="single" w:sz="4" w:space="0" w:color="auto"/>
              <w:left w:val="nil"/>
              <w:bottom w:val="single" w:sz="4" w:space="0" w:color="auto"/>
              <w:right w:val="single" w:sz="4" w:space="0" w:color="auto"/>
            </w:tcBorders>
            <w:shd w:val="clear" w:color="000000" w:fill="FFC000"/>
            <w:vAlign w:val="center"/>
            <w:hideMark/>
          </w:tcPr>
          <w:p w14:paraId="51441F50" w14:textId="3D910F5D" w:rsidR="006B679B" w:rsidRPr="00C5187D" w:rsidRDefault="006C37BD" w:rsidP="00C5187D">
            <w:pPr>
              <w:pStyle w:val="NoSpacing"/>
              <w:rPr>
                <w:rFonts w:ascii="Arial Narrow" w:hAnsi="Arial Narrow"/>
                <w:sz w:val="16"/>
                <w:szCs w:val="16"/>
              </w:rPr>
            </w:pPr>
            <w:r w:rsidRPr="00C5187D">
              <w:rPr>
                <w:rFonts w:ascii="Arial Narrow" w:hAnsi="Arial Narrow"/>
                <w:sz w:val="16"/>
                <w:szCs w:val="16"/>
              </w:rPr>
              <w:t>Duke u zbatuar. Projektligji nr.08/L-182 për konfliktet administrative gjendet në Kuvendin e Republikës së Kosovës në proces të shqyrtimit.</w:t>
            </w:r>
            <w:r w:rsidRPr="00C5187D">
              <w:rPr>
                <w:rStyle w:val="FootnoteReference"/>
                <w:rFonts w:ascii="Arial Narrow" w:hAnsi="Arial Narrow" w:cs="Calibri"/>
                <w:color w:val="000000"/>
                <w:sz w:val="16"/>
                <w:szCs w:val="16"/>
              </w:rPr>
              <w:footnoteReference w:id="109"/>
            </w:r>
          </w:p>
        </w:tc>
        <w:tc>
          <w:tcPr>
            <w:tcW w:w="236" w:type="dxa"/>
            <w:vAlign w:val="center"/>
            <w:hideMark/>
          </w:tcPr>
          <w:p w14:paraId="3D722032"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B74065" w:rsidRPr="0033574D" w14:paraId="2CC4C4B4" w14:textId="77777777" w:rsidTr="008C3B3C">
        <w:trPr>
          <w:trHeight w:val="233"/>
        </w:trPr>
        <w:tc>
          <w:tcPr>
            <w:tcW w:w="11520" w:type="dxa"/>
            <w:gridSpan w:val="7"/>
            <w:tcBorders>
              <w:top w:val="nil"/>
              <w:left w:val="single" w:sz="4" w:space="0" w:color="auto"/>
              <w:bottom w:val="single" w:sz="4" w:space="0" w:color="auto"/>
              <w:right w:val="single" w:sz="4" w:space="0" w:color="auto"/>
            </w:tcBorders>
            <w:shd w:val="clear" w:color="auto" w:fill="auto"/>
            <w:vAlign w:val="center"/>
          </w:tcPr>
          <w:p w14:paraId="1C179B8F" w14:textId="1850C4FA" w:rsidR="00B74065" w:rsidRPr="003B01A1" w:rsidRDefault="00B74065" w:rsidP="00E47875">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i/>
                <w:iCs/>
                <w:sz w:val="16"/>
                <w:szCs w:val="16"/>
                <w:lang w:val="sq-AL"/>
              </w:rPr>
              <w:t>Masa e Politikës: Përmirësimi i qasjes në drejtësi për personat dhe grupet e cenuara</w:t>
            </w:r>
          </w:p>
        </w:tc>
        <w:tc>
          <w:tcPr>
            <w:tcW w:w="3211" w:type="dxa"/>
            <w:gridSpan w:val="3"/>
            <w:tcBorders>
              <w:top w:val="nil"/>
              <w:left w:val="single" w:sz="4" w:space="0" w:color="auto"/>
              <w:bottom w:val="single" w:sz="4" w:space="0" w:color="auto"/>
              <w:right w:val="single" w:sz="4" w:space="0" w:color="auto"/>
            </w:tcBorders>
            <w:shd w:val="clear" w:color="auto" w:fill="auto"/>
            <w:vAlign w:val="center"/>
          </w:tcPr>
          <w:p w14:paraId="3BC0B54C" w14:textId="09A21091" w:rsidR="00B74065" w:rsidRPr="003B01A1" w:rsidRDefault="008D4AD0" w:rsidP="00B74065">
            <w:pPr>
              <w:spacing w:after="0" w:line="240" w:lineRule="auto"/>
              <w:rPr>
                <w:rFonts w:ascii="Arial Narrow" w:eastAsia="Times New Roman" w:hAnsi="Arial Narrow" w:cs="Arial"/>
                <w:sz w:val="16"/>
                <w:szCs w:val="16"/>
                <w:lang w:val="sq-AL"/>
              </w:rPr>
            </w:pPr>
            <w:r w:rsidRPr="00C5187D">
              <w:rPr>
                <w:rFonts w:ascii="Arial Narrow" w:eastAsia="Times New Roman" w:hAnsi="Arial Narrow" w:cs="Arial"/>
                <w:sz w:val="16"/>
                <w:szCs w:val="16"/>
                <w:lang w:val="sq-AL"/>
              </w:rPr>
              <w:t>60</w:t>
            </w:r>
            <w:r w:rsidR="00B74065" w:rsidRPr="00C5187D">
              <w:rPr>
                <w:rFonts w:ascii="Arial Narrow" w:eastAsia="Times New Roman" w:hAnsi="Arial Narrow" w:cs="Arial"/>
                <w:sz w:val="16"/>
                <w:szCs w:val="16"/>
                <w:lang w:val="sq-AL"/>
              </w:rPr>
              <w:t xml:space="preserve">% </w:t>
            </w:r>
            <w:r w:rsidR="00B74065" w:rsidRPr="00C5187D">
              <w:rPr>
                <w:rFonts w:ascii="Arial Narrow" w:eastAsia="Times New Roman" w:hAnsi="Arial Narrow" w:cs="Arial"/>
                <w:i/>
                <w:iCs/>
                <w:color w:val="000000"/>
                <w:sz w:val="16"/>
                <w:szCs w:val="16"/>
                <w:lang w:val="sq-AL"/>
              </w:rPr>
              <w:t>zbatuar plotësisht</w:t>
            </w:r>
          </w:p>
        </w:tc>
        <w:tc>
          <w:tcPr>
            <w:tcW w:w="236" w:type="dxa"/>
            <w:vAlign w:val="center"/>
          </w:tcPr>
          <w:p w14:paraId="50B78DB9" w14:textId="3E28BBFD" w:rsidR="00B74065" w:rsidRPr="006B679B" w:rsidRDefault="00B74065" w:rsidP="006B679B">
            <w:pPr>
              <w:spacing w:after="0" w:line="240" w:lineRule="auto"/>
              <w:rPr>
                <w:rFonts w:ascii="Arial Narrow" w:eastAsia="Times New Roman" w:hAnsi="Arial Narrow" w:cs="Times New Roman"/>
                <w:sz w:val="16"/>
                <w:szCs w:val="16"/>
                <w:lang w:val="sq-AL"/>
              </w:rPr>
            </w:pPr>
          </w:p>
        </w:tc>
      </w:tr>
      <w:tr w:rsidR="006B679B" w:rsidRPr="0033574D" w14:paraId="322311C6" w14:textId="77777777" w:rsidTr="007A68FA">
        <w:trPr>
          <w:trHeight w:val="2285"/>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56FE2D0F" w14:textId="7AAF6426"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39</w:t>
            </w:r>
          </w:p>
        </w:tc>
        <w:tc>
          <w:tcPr>
            <w:tcW w:w="2736" w:type="dxa"/>
            <w:tcBorders>
              <w:top w:val="nil"/>
              <w:left w:val="nil"/>
              <w:bottom w:val="single" w:sz="4" w:space="0" w:color="auto"/>
              <w:right w:val="single" w:sz="4" w:space="0" w:color="auto"/>
            </w:tcBorders>
            <w:shd w:val="clear" w:color="auto" w:fill="92D050"/>
            <w:vAlign w:val="center"/>
            <w:hideMark/>
          </w:tcPr>
          <w:p w14:paraId="70138624" w14:textId="77777777" w:rsidR="006B679B" w:rsidRPr="003B01A1" w:rsidRDefault="006B679B"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Miratimi i vendimit për kriteret dhe procedurat e shpërndarjës së fondeve shtesë për strehimoret për viktimat e dhunës në baza gjinore.</w:t>
            </w:r>
          </w:p>
        </w:tc>
        <w:tc>
          <w:tcPr>
            <w:tcW w:w="749" w:type="dxa"/>
            <w:tcBorders>
              <w:top w:val="nil"/>
              <w:left w:val="nil"/>
              <w:bottom w:val="single" w:sz="4" w:space="0" w:color="auto"/>
              <w:right w:val="single" w:sz="4" w:space="0" w:color="auto"/>
            </w:tcBorders>
            <w:shd w:val="clear" w:color="auto" w:fill="92D050"/>
            <w:vAlign w:val="center"/>
            <w:hideMark/>
          </w:tcPr>
          <w:p w14:paraId="380E1049" w14:textId="77777777" w:rsidR="006B679B" w:rsidRPr="003B01A1" w:rsidRDefault="006B679B"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92D050"/>
            <w:vAlign w:val="center"/>
            <w:hideMark/>
          </w:tcPr>
          <w:p w14:paraId="0E938814" w14:textId="77777777" w:rsidR="006B679B" w:rsidRPr="003B01A1" w:rsidRDefault="006B679B"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Qeveria e RK</w:t>
            </w:r>
          </w:p>
        </w:tc>
        <w:tc>
          <w:tcPr>
            <w:tcW w:w="2822" w:type="dxa"/>
            <w:tcBorders>
              <w:top w:val="nil"/>
              <w:left w:val="nil"/>
              <w:bottom w:val="single" w:sz="4" w:space="0" w:color="auto"/>
              <w:right w:val="single" w:sz="4" w:space="0" w:color="auto"/>
            </w:tcBorders>
            <w:shd w:val="clear" w:color="auto" w:fill="92D050"/>
            <w:vAlign w:val="center"/>
            <w:hideMark/>
          </w:tcPr>
          <w:p w14:paraId="4CD82CA6" w14:textId="77777777" w:rsidR="006B679B" w:rsidRPr="003B01A1" w:rsidRDefault="006B679B" w:rsidP="00C5187D">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Vendimi i miratuar</w:t>
            </w:r>
          </w:p>
        </w:tc>
        <w:tc>
          <w:tcPr>
            <w:tcW w:w="6480" w:type="dxa"/>
            <w:gridSpan w:val="5"/>
            <w:tcBorders>
              <w:top w:val="nil"/>
              <w:left w:val="nil"/>
              <w:bottom w:val="single" w:sz="4" w:space="0" w:color="auto"/>
              <w:right w:val="single" w:sz="4" w:space="0" w:color="auto"/>
            </w:tcBorders>
            <w:shd w:val="clear" w:color="auto" w:fill="92D050"/>
            <w:vAlign w:val="center"/>
          </w:tcPr>
          <w:p w14:paraId="1C35BDCA" w14:textId="0DFAE65C" w:rsidR="006B679B" w:rsidRPr="008C3B3C" w:rsidRDefault="006C37BD" w:rsidP="007A68FA">
            <w:pPr>
              <w:pStyle w:val="NoSpacing"/>
              <w:jc w:val="both"/>
              <w:rPr>
                <w:rFonts w:ascii="Arial Narrow" w:hAnsi="Arial Narrow"/>
                <w:sz w:val="16"/>
                <w:szCs w:val="16"/>
              </w:rPr>
            </w:pPr>
            <w:r w:rsidRPr="008C3B3C">
              <w:rPr>
                <w:rFonts w:ascii="Arial Narrow" w:hAnsi="Arial Narrow"/>
                <w:sz w:val="16"/>
                <w:szCs w:val="16"/>
              </w:rPr>
              <w:t xml:space="preserve">Më 23 nëntor 2022 Qeveria e Republikës së Kosovës ka miratuar vendimin për ndarjen e mjeteve financiare në vlerë prej 500,000.00Eur (pesëqind mijë euro) për Organizatat joqeveritare të cilat ofrojnë shërbime sociale dhe familjare, përfshirë edhe strehimore për mbrojtjen e viktimat e dhunës në familje dhe viktimat e trafikimit, zbatimi i të cilit ka filluar </w:t>
            </w:r>
            <w:r w:rsidR="00C5187D" w:rsidRPr="008C3B3C">
              <w:rPr>
                <w:rFonts w:ascii="Arial Narrow" w:hAnsi="Arial Narrow"/>
                <w:sz w:val="16"/>
                <w:szCs w:val="16"/>
              </w:rPr>
              <w:t xml:space="preserve">në periudhën Janar-Prill 2023. </w:t>
            </w:r>
            <w:r w:rsidRPr="008C3B3C">
              <w:rPr>
                <w:rFonts w:ascii="Arial Narrow" w:hAnsi="Arial Narrow"/>
                <w:sz w:val="16"/>
                <w:szCs w:val="16"/>
              </w:rPr>
              <w:t>Në maj 2023, MD ka hapur thirrjen publike për mbështetje financiare për subjektet juridike dhe organizatat jo-qeveriatre të licencuara në fushën e shërbimeve sociale dhe familjare për periudhën maj-dhjetor 23- Shkurt 24. Krahas thirrjes publike të MD-së, më 15/03/23 është themeluar komisioni për vlerësim e projekteve për mbështetje financiare publike për projektet e OJQ-ve të licencuara nga në fushën e shërbimeve sociale, ku pas aplikimit të 49 subjekteve juridike (strehimore, OJQ) kanë përfituar 41 nga të cilat 10 strehimore. Nga buxheti i MD-së periudha maj - dhjetor 2023/ shkurt 2024 vlera e financimit të strehimoreve është 692,000 Euro (gjashtëqind e nëntëdhjetë e dy mijë euro). Në kuadër të vendimit të Qeverisë, vlera e buxhetit për subjektet juridike/OJQ është rritur nga  nga 1,000,000 Eur (një milion euro), në 1,500,000 Eur (një milion e pesëqind mijë euro).</w:t>
            </w:r>
          </w:p>
        </w:tc>
        <w:tc>
          <w:tcPr>
            <w:tcW w:w="236" w:type="dxa"/>
            <w:vAlign w:val="center"/>
            <w:hideMark/>
          </w:tcPr>
          <w:p w14:paraId="54BEADEC"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225E68" w14:paraId="2549E5D8" w14:textId="77777777" w:rsidTr="00C5187D">
        <w:trPr>
          <w:trHeight w:val="998"/>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066DA702" w14:textId="5A2411B6"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40</w:t>
            </w:r>
          </w:p>
        </w:tc>
        <w:tc>
          <w:tcPr>
            <w:tcW w:w="2736" w:type="dxa"/>
            <w:tcBorders>
              <w:top w:val="nil"/>
              <w:left w:val="nil"/>
              <w:bottom w:val="single" w:sz="4" w:space="0" w:color="auto"/>
              <w:right w:val="single" w:sz="4" w:space="0" w:color="auto"/>
            </w:tcBorders>
            <w:shd w:val="clear" w:color="000000" w:fill="FFC000"/>
            <w:vAlign w:val="center"/>
            <w:hideMark/>
          </w:tcPr>
          <w:p w14:paraId="37ACB58B"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Zgjërimi i mandatit të mekanizmit koordinues në mes të institucioneve gjyqësore dhe jo-gjyqësore për të luftuar dhunën me bazë gjinoren, në kuadër të MD-së</w:t>
            </w:r>
          </w:p>
        </w:tc>
        <w:tc>
          <w:tcPr>
            <w:tcW w:w="749" w:type="dxa"/>
            <w:tcBorders>
              <w:top w:val="nil"/>
              <w:left w:val="nil"/>
              <w:bottom w:val="single" w:sz="4" w:space="0" w:color="auto"/>
              <w:right w:val="single" w:sz="4" w:space="0" w:color="auto"/>
            </w:tcBorders>
            <w:shd w:val="clear" w:color="000000" w:fill="FFC000"/>
            <w:vAlign w:val="center"/>
            <w:hideMark/>
          </w:tcPr>
          <w:p w14:paraId="77BD69B6" w14:textId="1C9C3EEC" w:rsidR="006B679B" w:rsidRPr="003B01A1" w:rsidRDefault="007A5AD8" w:rsidP="009168D4">
            <w:pPr>
              <w:spacing w:after="0" w:line="240" w:lineRule="auto"/>
              <w:jc w:val="center"/>
              <w:rPr>
                <w:rFonts w:ascii="Arial Narrow" w:eastAsia="Times New Roman" w:hAnsi="Arial Narrow" w:cs="Arial"/>
                <w:sz w:val="16"/>
                <w:szCs w:val="16"/>
                <w:lang w:val="sq-AL"/>
              </w:rPr>
            </w:pPr>
            <w:r>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000000" w:fill="FFC000"/>
            <w:vAlign w:val="center"/>
            <w:hideMark/>
          </w:tcPr>
          <w:p w14:paraId="388D719D"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w:t>
            </w:r>
          </w:p>
        </w:tc>
        <w:tc>
          <w:tcPr>
            <w:tcW w:w="2822" w:type="dxa"/>
            <w:tcBorders>
              <w:top w:val="nil"/>
              <w:left w:val="nil"/>
              <w:bottom w:val="single" w:sz="4" w:space="0" w:color="auto"/>
              <w:right w:val="single" w:sz="4" w:space="0" w:color="auto"/>
            </w:tcBorders>
            <w:shd w:val="clear" w:color="000000" w:fill="FFC000"/>
            <w:vAlign w:val="center"/>
            <w:hideMark/>
          </w:tcPr>
          <w:p w14:paraId="254C6FAD"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Vendimi i Qeverisë për zgjërim të kompetencave tē mekanizmit koordinues për dhunë në familje, i miratuar</w:t>
            </w:r>
          </w:p>
        </w:tc>
        <w:tc>
          <w:tcPr>
            <w:tcW w:w="6480" w:type="dxa"/>
            <w:gridSpan w:val="5"/>
            <w:tcBorders>
              <w:top w:val="nil"/>
              <w:left w:val="nil"/>
              <w:bottom w:val="single" w:sz="4" w:space="0" w:color="auto"/>
              <w:right w:val="single" w:sz="4" w:space="0" w:color="auto"/>
            </w:tcBorders>
            <w:shd w:val="clear" w:color="000000" w:fill="FFC000"/>
            <w:vAlign w:val="center"/>
          </w:tcPr>
          <w:p w14:paraId="0064F8F2" w14:textId="0F8CB825" w:rsidR="006B679B" w:rsidRPr="008C3B3C" w:rsidRDefault="007A5AD8" w:rsidP="007A68FA">
            <w:pPr>
              <w:pStyle w:val="NoSpacing"/>
              <w:jc w:val="both"/>
              <w:rPr>
                <w:rFonts w:ascii="Arial Narrow" w:hAnsi="Arial Narrow"/>
                <w:sz w:val="16"/>
                <w:szCs w:val="16"/>
              </w:rPr>
            </w:pPr>
            <w:r w:rsidRPr="008C3B3C">
              <w:rPr>
                <w:rFonts w:ascii="Arial Narrow" w:hAnsi="Arial Narrow"/>
                <w:sz w:val="16"/>
                <w:szCs w:val="16"/>
              </w:rPr>
              <w:t>Zgjerimi i kompetencave të Mekanizmit Koordinues Lokal parashihet në Projektligjin i ri për Parandalimin dhe mbrojtjen nga dhuna në familje, dhuna ndaj grave dhe dhuna në baza gjinore i cili ka kaluar në lexim të parë në Kuvendin e Republikes së Kosovës, në mes të dy leximeve janë inkorporuar të gjitha rekomandimet, përfshirë ato për mekanizmin koordinues lokal. Në kuadër të fushëveprimit dhe krijimit të mekanizmave koordinues lokal, deri më tash janë themeluar 34 mekanizma koordinues lokal.</w:t>
            </w:r>
          </w:p>
        </w:tc>
        <w:tc>
          <w:tcPr>
            <w:tcW w:w="236" w:type="dxa"/>
            <w:vAlign w:val="center"/>
            <w:hideMark/>
          </w:tcPr>
          <w:p w14:paraId="3CAF1F20"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6F1D6564" w14:textId="77777777" w:rsidTr="008C3B3C">
        <w:trPr>
          <w:trHeight w:val="503"/>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361D1" w14:textId="5721E847"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41</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5FCC5A4D"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Krijimi i mekanizmit për mbështetje të Zyres së Koordinatorit Nacional</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3DB131D6"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51D1ADDE" w14:textId="153B1F7F"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w:t>
            </w:r>
            <w:r w:rsidR="00536714">
              <w:rPr>
                <w:rFonts w:ascii="Arial Narrow" w:eastAsia="Times New Roman" w:hAnsi="Arial Narrow" w:cs="Arial"/>
                <w:sz w:val="16"/>
                <w:szCs w:val="16"/>
                <w:lang w:val="sq-AL"/>
              </w:rPr>
              <w:t>MD</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7407F04B"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Mekanizmi i krijuar</w:t>
            </w:r>
          </w:p>
        </w:tc>
        <w:tc>
          <w:tcPr>
            <w:tcW w:w="6480" w:type="dxa"/>
            <w:gridSpan w:val="5"/>
            <w:tcBorders>
              <w:top w:val="single" w:sz="4" w:space="0" w:color="auto"/>
              <w:left w:val="nil"/>
              <w:bottom w:val="single" w:sz="4" w:space="0" w:color="auto"/>
              <w:right w:val="single" w:sz="4" w:space="0" w:color="auto"/>
            </w:tcBorders>
            <w:shd w:val="clear" w:color="000000" w:fill="FFC000"/>
            <w:vAlign w:val="center"/>
          </w:tcPr>
          <w:p w14:paraId="6F9A547F" w14:textId="1E33C2F5" w:rsidR="006B679B" w:rsidRPr="008C3B3C" w:rsidRDefault="007F5202" w:rsidP="007A68FA">
            <w:pPr>
              <w:pStyle w:val="NoSpacing"/>
              <w:jc w:val="both"/>
              <w:rPr>
                <w:rFonts w:ascii="Arial Narrow" w:hAnsi="Arial Narrow"/>
                <w:sz w:val="16"/>
                <w:szCs w:val="16"/>
              </w:rPr>
            </w:pPr>
            <w:r w:rsidRPr="008C3B3C">
              <w:rPr>
                <w:rFonts w:ascii="Arial Narrow" w:hAnsi="Arial Narrow"/>
                <w:sz w:val="16"/>
                <w:szCs w:val="16"/>
              </w:rPr>
              <w:t>Projekt  Rregullorja e Brendshme  e Ministrisë së Drejtësisë për organizimin dhe sistematizimin e vendeve të punës është dorëzuar në MPBAP-DMZP. Mekanizmi mbështetës i zyrës së Koordinatorit Nacional është i përfshirë në projektbuxhetin e ardhshëm të Ministrisë së Drejtësisë- KASH</w:t>
            </w:r>
          </w:p>
        </w:tc>
        <w:tc>
          <w:tcPr>
            <w:tcW w:w="236" w:type="dxa"/>
            <w:vAlign w:val="center"/>
            <w:hideMark/>
          </w:tcPr>
          <w:p w14:paraId="0EA871AB"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429C6FE3" w14:textId="77777777" w:rsidTr="004A1C70">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55C796FA" w14:textId="5A5515A2"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42</w:t>
            </w:r>
          </w:p>
        </w:tc>
        <w:tc>
          <w:tcPr>
            <w:tcW w:w="2736" w:type="dxa"/>
            <w:tcBorders>
              <w:top w:val="nil"/>
              <w:left w:val="nil"/>
              <w:bottom w:val="single" w:sz="4" w:space="0" w:color="auto"/>
              <w:right w:val="single" w:sz="4" w:space="0" w:color="auto"/>
            </w:tcBorders>
            <w:shd w:val="clear" w:color="000000" w:fill="FFC000"/>
            <w:vAlign w:val="center"/>
            <w:hideMark/>
          </w:tcPr>
          <w:p w14:paraId="64F7D327"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Harmonizimi dhe përditësimi i Procedurave Standarde të Veprimit (PSV) që adresojnë forma të ndryshme të dhunës në familje dhe dhunës me bazë gjinore me qëllim të reagimit dhe ndërhyrjes së përmirësuar</w:t>
            </w:r>
          </w:p>
        </w:tc>
        <w:tc>
          <w:tcPr>
            <w:tcW w:w="749" w:type="dxa"/>
            <w:tcBorders>
              <w:top w:val="nil"/>
              <w:left w:val="nil"/>
              <w:bottom w:val="single" w:sz="4" w:space="0" w:color="auto"/>
              <w:right w:val="single" w:sz="4" w:space="0" w:color="auto"/>
            </w:tcBorders>
            <w:shd w:val="clear" w:color="000000" w:fill="FFC000"/>
            <w:vAlign w:val="center"/>
            <w:hideMark/>
          </w:tcPr>
          <w:p w14:paraId="126C734F"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65906601"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w:t>
            </w:r>
          </w:p>
        </w:tc>
        <w:tc>
          <w:tcPr>
            <w:tcW w:w="2822" w:type="dxa"/>
            <w:tcBorders>
              <w:top w:val="nil"/>
              <w:left w:val="nil"/>
              <w:bottom w:val="single" w:sz="4" w:space="0" w:color="auto"/>
              <w:right w:val="single" w:sz="4" w:space="0" w:color="auto"/>
            </w:tcBorders>
            <w:shd w:val="clear" w:color="000000" w:fill="FFC000"/>
            <w:vAlign w:val="center"/>
            <w:hideMark/>
          </w:tcPr>
          <w:p w14:paraId="6FA61910"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PSV të perditesuara, të haromonizuara dhe të miratuara.</w:t>
            </w:r>
          </w:p>
        </w:tc>
        <w:tc>
          <w:tcPr>
            <w:tcW w:w="6480" w:type="dxa"/>
            <w:gridSpan w:val="5"/>
            <w:tcBorders>
              <w:top w:val="nil"/>
              <w:left w:val="nil"/>
              <w:bottom w:val="single" w:sz="4" w:space="0" w:color="auto"/>
              <w:right w:val="single" w:sz="4" w:space="0" w:color="auto"/>
            </w:tcBorders>
            <w:shd w:val="clear" w:color="000000" w:fill="FFC000"/>
            <w:vAlign w:val="center"/>
          </w:tcPr>
          <w:p w14:paraId="521C7FCF" w14:textId="5A84945D" w:rsidR="006B679B" w:rsidRPr="008C3B3C" w:rsidRDefault="007F5202" w:rsidP="007A68FA">
            <w:pPr>
              <w:pStyle w:val="NoSpacing"/>
              <w:jc w:val="both"/>
              <w:rPr>
                <w:rFonts w:ascii="Arial Narrow" w:hAnsi="Arial Narrow"/>
                <w:sz w:val="16"/>
                <w:szCs w:val="16"/>
              </w:rPr>
            </w:pPr>
            <w:r w:rsidRPr="008C3B3C">
              <w:rPr>
                <w:rFonts w:ascii="Arial Narrow" w:hAnsi="Arial Narrow"/>
                <w:sz w:val="16"/>
                <w:szCs w:val="16"/>
              </w:rPr>
              <w:t>PSV-të do të harmonizohen  pas miratimit të Projektligjit për Parandalimin dhe mbrojtjen nga dhuna në familje i cili siç është cekur më lartë ka kaluar në lexim të parë në Kuvendin e Republikës së Kosovës. në mes të dy leximeve, MD dhe partnerët strategjike kanë adresuar komentet tek Komisioni parlamentar. Ky projektligj është finalizuar gjate muajit korrik dhe pritet të procedohet në parlament per votim.</w:t>
            </w:r>
          </w:p>
        </w:tc>
        <w:tc>
          <w:tcPr>
            <w:tcW w:w="236" w:type="dxa"/>
            <w:vAlign w:val="center"/>
            <w:hideMark/>
          </w:tcPr>
          <w:p w14:paraId="2A6011ED"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586F023C" w14:textId="77777777" w:rsidTr="004A1C70">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067D398D" w14:textId="1321817D"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43</w:t>
            </w:r>
          </w:p>
        </w:tc>
        <w:tc>
          <w:tcPr>
            <w:tcW w:w="2736" w:type="dxa"/>
            <w:tcBorders>
              <w:top w:val="nil"/>
              <w:left w:val="nil"/>
              <w:bottom w:val="single" w:sz="4" w:space="0" w:color="auto"/>
              <w:right w:val="single" w:sz="4" w:space="0" w:color="auto"/>
            </w:tcBorders>
            <w:shd w:val="clear" w:color="000000" w:fill="FF0000"/>
            <w:vAlign w:val="center"/>
            <w:hideMark/>
          </w:tcPr>
          <w:p w14:paraId="0D1580C9"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Të miratohet vendimi për analizim vjetor të vendimeve gjyqësore në lidhje me rastet e dhunës në familje dhe me bazë gjinore për të vlerësuar nëse vendimet janë në përputhje me  Udhëzimeve për Dënime në Kosovë.</w:t>
            </w:r>
          </w:p>
        </w:tc>
        <w:tc>
          <w:tcPr>
            <w:tcW w:w="749" w:type="dxa"/>
            <w:tcBorders>
              <w:top w:val="nil"/>
              <w:left w:val="nil"/>
              <w:bottom w:val="single" w:sz="4" w:space="0" w:color="auto"/>
              <w:right w:val="single" w:sz="4" w:space="0" w:color="auto"/>
            </w:tcBorders>
            <w:shd w:val="clear" w:color="000000" w:fill="FF0000"/>
            <w:vAlign w:val="center"/>
            <w:hideMark/>
          </w:tcPr>
          <w:p w14:paraId="6EC2216F" w14:textId="77777777" w:rsidR="009168D4"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416C5ECB" w14:textId="77777777" w:rsidR="009168D4"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0CFA5918" w14:textId="288996D6"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000000" w:fill="FF0000"/>
            <w:vAlign w:val="center"/>
            <w:hideMark/>
          </w:tcPr>
          <w:p w14:paraId="7B38986D"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KGjK</w:t>
            </w:r>
          </w:p>
        </w:tc>
        <w:tc>
          <w:tcPr>
            <w:tcW w:w="2822" w:type="dxa"/>
            <w:tcBorders>
              <w:top w:val="nil"/>
              <w:left w:val="nil"/>
              <w:bottom w:val="single" w:sz="4" w:space="0" w:color="auto"/>
              <w:right w:val="single" w:sz="4" w:space="0" w:color="auto"/>
            </w:tcBorders>
            <w:shd w:val="clear" w:color="000000" w:fill="FF0000"/>
            <w:vAlign w:val="center"/>
            <w:hideMark/>
          </w:tcPr>
          <w:p w14:paraId="453C7BF8"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Vendimi i miratuar i KGjK-së; Numër i konsiderueshem i vendime gjyqësore të rishikuara gjyqësore në baza vjetore; Diskutimi i raportit të vlerësimit në KGjK</w:t>
            </w:r>
          </w:p>
        </w:tc>
        <w:tc>
          <w:tcPr>
            <w:tcW w:w="6480" w:type="dxa"/>
            <w:gridSpan w:val="5"/>
            <w:tcBorders>
              <w:top w:val="nil"/>
              <w:left w:val="nil"/>
              <w:bottom w:val="single" w:sz="4" w:space="0" w:color="auto"/>
              <w:right w:val="single" w:sz="4" w:space="0" w:color="auto"/>
            </w:tcBorders>
            <w:shd w:val="clear" w:color="000000" w:fill="FF0000"/>
            <w:vAlign w:val="center"/>
          </w:tcPr>
          <w:p w14:paraId="3C6CA200" w14:textId="2FA80835" w:rsidR="006B679B" w:rsidRPr="008C3B3C" w:rsidRDefault="00746E72" w:rsidP="007A68FA">
            <w:pPr>
              <w:pStyle w:val="NoSpacing"/>
              <w:jc w:val="both"/>
              <w:rPr>
                <w:rFonts w:ascii="Arial Narrow" w:eastAsia="Times New Roman" w:hAnsi="Arial Narrow" w:cs="Arial"/>
                <w:sz w:val="16"/>
                <w:szCs w:val="16"/>
                <w:lang w:val="sq-AL"/>
              </w:rPr>
            </w:pPr>
            <w:r w:rsidRPr="008C3B3C">
              <w:rPr>
                <w:rFonts w:ascii="Arial Narrow" w:eastAsia="Times New Roman" w:hAnsi="Arial Narrow" w:cs="Arial"/>
                <w:sz w:val="16"/>
                <w:szCs w:val="16"/>
                <w:lang w:val="sq-AL"/>
              </w:rPr>
              <w:t>Ky aktivitet është ne proces e siper</w:t>
            </w:r>
          </w:p>
        </w:tc>
        <w:tc>
          <w:tcPr>
            <w:tcW w:w="236" w:type="dxa"/>
            <w:vAlign w:val="center"/>
            <w:hideMark/>
          </w:tcPr>
          <w:p w14:paraId="2E8FA9BA"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4EA4F87A" w14:textId="77777777" w:rsidTr="008C3B3C">
        <w:trPr>
          <w:trHeight w:val="341"/>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35B5A472" w14:textId="5D077EE9"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44</w:t>
            </w:r>
          </w:p>
        </w:tc>
        <w:tc>
          <w:tcPr>
            <w:tcW w:w="2736" w:type="dxa"/>
            <w:tcBorders>
              <w:top w:val="nil"/>
              <w:left w:val="nil"/>
              <w:bottom w:val="single" w:sz="4" w:space="0" w:color="auto"/>
              <w:right w:val="single" w:sz="4" w:space="0" w:color="auto"/>
            </w:tcBorders>
            <w:shd w:val="clear" w:color="000000" w:fill="FF0000"/>
            <w:vAlign w:val="center"/>
            <w:hideMark/>
          </w:tcPr>
          <w:p w14:paraId="14726B6E"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Të miratohet vendimi për analizim vjetor të aktakuzave në lidhje me rastet e dhunës në familje dhe me bazë gjinore për të vlerësuar nëse propozimet e dënimeve dhe masave marrin në konsideratë Udhëzimet për Dënime në Kosovë.</w:t>
            </w:r>
          </w:p>
        </w:tc>
        <w:tc>
          <w:tcPr>
            <w:tcW w:w="749" w:type="dxa"/>
            <w:tcBorders>
              <w:top w:val="nil"/>
              <w:left w:val="nil"/>
              <w:bottom w:val="single" w:sz="4" w:space="0" w:color="auto"/>
              <w:right w:val="single" w:sz="4" w:space="0" w:color="auto"/>
            </w:tcBorders>
            <w:shd w:val="clear" w:color="000000" w:fill="FF0000"/>
            <w:vAlign w:val="center"/>
            <w:hideMark/>
          </w:tcPr>
          <w:p w14:paraId="6575E39B" w14:textId="77777777" w:rsidR="009168D4"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62FB2F13" w14:textId="77777777" w:rsidR="009168D4"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04900F6A" w14:textId="76A99662"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000000" w:fill="FF0000"/>
            <w:vAlign w:val="center"/>
            <w:hideMark/>
          </w:tcPr>
          <w:p w14:paraId="25AC0EAE"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w:t>
            </w:r>
          </w:p>
        </w:tc>
        <w:tc>
          <w:tcPr>
            <w:tcW w:w="2822" w:type="dxa"/>
            <w:tcBorders>
              <w:top w:val="nil"/>
              <w:left w:val="nil"/>
              <w:bottom w:val="single" w:sz="4" w:space="0" w:color="auto"/>
              <w:right w:val="single" w:sz="4" w:space="0" w:color="auto"/>
            </w:tcBorders>
            <w:shd w:val="clear" w:color="000000" w:fill="FF0000"/>
            <w:vAlign w:val="center"/>
            <w:hideMark/>
          </w:tcPr>
          <w:p w14:paraId="54BBF364"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Vendimi i miratuar i KPK-së; Numër i konsiderueshem i aktakuzave të rishikuara gjyqësore në baza vjetore; Diskutimi i raportit të vlerësimit në KPK</w:t>
            </w:r>
          </w:p>
        </w:tc>
        <w:tc>
          <w:tcPr>
            <w:tcW w:w="6480" w:type="dxa"/>
            <w:gridSpan w:val="5"/>
            <w:tcBorders>
              <w:top w:val="nil"/>
              <w:left w:val="nil"/>
              <w:bottom w:val="single" w:sz="4" w:space="0" w:color="auto"/>
              <w:right w:val="single" w:sz="4" w:space="0" w:color="auto"/>
            </w:tcBorders>
            <w:shd w:val="clear" w:color="000000" w:fill="FF0000"/>
            <w:vAlign w:val="center"/>
          </w:tcPr>
          <w:p w14:paraId="4975166C" w14:textId="281D8DDE" w:rsidR="006B679B" w:rsidRPr="008C3B3C" w:rsidRDefault="00AE4821" w:rsidP="007A68FA">
            <w:pPr>
              <w:pStyle w:val="NoSpacing"/>
              <w:jc w:val="both"/>
              <w:rPr>
                <w:rFonts w:ascii="Arial Narrow" w:eastAsia="Times New Roman" w:hAnsi="Arial Narrow" w:cs="Arial"/>
                <w:sz w:val="16"/>
                <w:szCs w:val="16"/>
                <w:lang w:val="sq-AL"/>
              </w:rPr>
            </w:pPr>
            <w:r w:rsidRPr="008C3B3C">
              <w:rPr>
                <w:rFonts w:ascii="Arial Narrow" w:eastAsia="Times New Roman" w:hAnsi="Arial Narrow" w:cs="Arial"/>
                <w:sz w:val="16"/>
                <w:szCs w:val="16"/>
                <w:lang w:val="sq-AL"/>
              </w:rPr>
              <w:t>Nuk ka zhvillime.</w:t>
            </w:r>
          </w:p>
        </w:tc>
        <w:tc>
          <w:tcPr>
            <w:tcW w:w="236" w:type="dxa"/>
            <w:vAlign w:val="center"/>
            <w:hideMark/>
          </w:tcPr>
          <w:p w14:paraId="2BEA17EF"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6ED6C7EB" w14:textId="77777777" w:rsidTr="004A1C70">
        <w:trPr>
          <w:trHeight w:val="5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9DD3331" w14:textId="02217736"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45</w:t>
            </w:r>
          </w:p>
        </w:tc>
        <w:tc>
          <w:tcPr>
            <w:tcW w:w="2736" w:type="dxa"/>
            <w:tcBorders>
              <w:top w:val="nil"/>
              <w:left w:val="nil"/>
              <w:bottom w:val="single" w:sz="4" w:space="0" w:color="auto"/>
              <w:right w:val="single" w:sz="4" w:space="0" w:color="auto"/>
            </w:tcBorders>
            <w:shd w:val="clear" w:color="auto" w:fill="92D050"/>
            <w:vAlign w:val="center"/>
            <w:hideMark/>
          </w:tcPr>
          <w:p w14:paraId="2601B498" w14:textId="77777777" w:rsidR="006B679B" w:rsidRPr="003B01A1" w:rsidRDefault="006B679B" w:rsidP="007A68FA">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Analizimi i SMIL për të parë nëse përfshihen të dhënat e nevojshme për të monitoruar dhe raportuar lëndët e krimeve kundër komunitetit LGBTIQ+ dhe reflektimi i rekomandimeve të kësaj analize në SMIL për të mundësuar monitorimin e hetimit, ndjekjes penale dhe dënimit të krimeve kundër komunitetit LGBTIQ+.</w:t>
            </w:r>
          </w:p>
        </w:tc>
        <w:tc>
          <w:tcPr>
            <w:tcW w:w="749" w:type="dxa"/>
            <w:tcBorders>
              <w:top w:val="nil"/>
              <w:left w:val="nil"/>
              <w:bottom w:val="single" w:sz="4" w:space="0" w:color="auto"/>
              <w:right w:val="single" w:sz="4" w:space="0" w:color="auto"/>
            </w:tcBorders>
            <w:shd w:val="clear" w:color="auto" w:fill="92D050"/>
            <w:vAlign w:val="center"/>
            <w:hideMark/>
          </w:tcPr>
          <w:p w14:paraId="2A7A043C"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92D050"/>
            <w:vAlign w:val="center"/>
            <w:hideMark/>
          </w:tcPr>
          <w:p w14:paraId="2601438C"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E50FF5">
              <w:rPr>
                <w:rFonts w:ascii="Arial Narrow" w:eastAsia="Times New Roman" w:hAnsi="Arial Narrow" w:cs="Arial"/>
                <w:sz w:val="16"/>
                <w:szCs w:val="16"/>
                <w:lang w:val="sq-AL"/>
              </w:rPr>
              <w:t>ZQM, PK, KPK</w:t>
            </w:r>
            <w:r w:rsidRPr="003B01A1">
              <w:rPr>
                <w:rFonts w:ascii="Arial Narrow" w:eastAsia="Times New Roman" w:hAnsi="Arial Narrow" w:cs="Arial"/>
                <w:sz w:val="16"/>
                <w:szCs w:val="16"/>
                <w:lang w:val="sq-AL"/>
              </w:rPr>
              <w:t>, KGjK, OAK</w:t>
            </w:r>
          </w:p>
        </w:tc>
        <w:tc>
          <w:tcPr>
            <w:tcW w:w="2822" w:type="dxa"/>
            <w:tcBorders>
              <w:top w:val="nil"/>
              <w:left w:val="nil"/>
              <w:bottom w:val="single" w:sz="4" w:space="0" w:color="auto"/>
              <w:right w:val="single" w:sz="4" w:space="0" w:color="auto"/>
            </w:tcBorders>
            <w:shd w:val="clear" w:color="auto" w:fill="92D050"/>
            <w:vAlign w:val="center"/>
            <w:hideMark/>
          </w:tcPr>
          <w:p w14:paraId="19890BDB" w14:textId="77777777" w:rsidR="006B679B" w:rsidRPr="003B01A1" w:rsidRDefault="006B679B" w:rsidP="007A68FA">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SMIL përmbanë dhe gjeneron të dhëna specifike për lëndët që kanë të bëjnë me krimet kundër komunitetit LGBTIQ+. </w:t>
            </w:r>
          </w:p>
        </w:tc>
        <w:tc>
          <w:tcPr>
            <w:tcW w:w="6480" w:type="dxa"/>
            <w:gridSpan w:val="5"/>
            <w:tcBorders>
              <w:top w:val="nil"/>
              <w:left w:val="nil"/>
              <w:bottom w:val="single" w:sz="4" w:space="0" w:color="auto"/>
              <w:right w:val="single" w:sz="4" w:space="0" w:color="auto"/>
            </w:tcBorders>
            <w:shd w:val="clear" w:color="auto" w:fill="92D050"/>
            <w:vAlign w:val="center"/>
          </w:tcPr>
          <w:p w14:paraId="39989AAA" w14:textId="305A8AA9" w:rsidR="00AE4821" w:rsidRPr="00C5187D" w:rsidRDefault="00AE4821" w:rsidP="007A68FA">
            <w:pPr>
              <w:pStyle w:val="NoSpacing"/>
              <w:jc w:val="both"/>
              <w:rPr>
                <w:rFonts w:ascii="Arial Narrow" w:eastAsia="Times New Roman" w:hAnsi="Arial Narrow" w:cs="Arial"/>
                <w:sz w:val="16"/>
                <w:szCs w:val="16"/>
                <w:lang w:val="sq-AL"/>
              </w:rPr>
            </w:pPr>
            <w:r w:rsidRPr="00C5187D">
              <w:rPr>
                <w:rFonts w:ascii="Arial Narrow" w:eastAsia="Times New Roman" w:hAnsi="Arial Narrow" w:cs="Arial"/>
                <w:sz w:val="16"/>
                <w:szCs w:val="16"/>
                <w:lang w:val="sq-AL"/>
              </w:rPr>
              <w:t xml:space="preserve">KPK-ja në SMIL regjistron të gjitha lëndët me të dhënat e detajuara përfshirë edhe veprimet e prokurorëve. </w:t>
            </w:r>
            <w:r w:rsidR="00746E72" w:rsidRPr="00C5187D">
              <w:rPr>
                <w:rFonts w:ascii="Arial Narrow" w:eastAsia="Times New Roman" w:hAnsi="Arial Narrow" w:cs="Arial"/>
                <w:sz w:val="16"/>
                <w:szCs w:val="16"/>
                <w:lang w:val="sq-AL"/>
              </w:rPr>
              <w:t xml:space="preserve">I kryer, Në SMIL është bërë obligative plotësimi i fushës që cakton motivin e vepres penale. Në sistem tash është e mundur të grumbullohen të dhënat për LGBTIQ+ dhe motivet e tjera dhe keto te dhena mund të nxjerren nga sistemi per qellime statistikore.  </w:t>
            </w:r>
          </w:p>
        </w:tc>
        <w:tc>
          <w:tcPr>
            <w:tcW w:w="236" w:type="dxa"/>
            <w:vAlign w:val="center"/>
            <w:hideMark/>
          </w:tcPr>
          <w:p w14:paraId="2E7237E3"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124199" w14:paraId="4A9A7DB1" w14:textId="77777777" w:rsidTr="004A1C70">
        <w:trPr>
          <w:trHeight w:val="84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40C07503" w14:textId="477E300A"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46</w:t>
            </w:r>
          </w:p>
        </w:tc>
        <w:tc>
          <w:tcPr>
            <w:tcW w:w="2736" w:type="dxa"/>
            <w:tcBorders>
              <w:top w:val="nil"/>
              <w:left w:val="nil"/>
              <w:bottom w:val="single" w:sz="4" w:space="0" w:color="auto"/>
              <w:right w:val="single" w:sz="4" w:space="0" w:color="auto"/>
            </w:tcBorders>
            <w:shd w:val="clear" w:color="000000" w:fill="92D050"/>
            <w:vAlign w:val="center"/>
            <w:hideMark/>
          </w:tcPr>
          <w:p w14:paraId="3255CAA2" w14:textId="77777777" w:rsidR="006B679B" w:rsidRPr="003B01A1" w:rsidRDefault="006B679B" w:rsidP="007A68FA">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programeve të specializuara të trajnimit për gjyqtarë dhe prokurorë në lidhje me natyrën gjinore të akteve të dhunshme ndaj grave, përfshirë dhunën në familje, dhe zbatimin e Udhëzimeve për Dënime në Kosovë</w:t>
            </w:r>
          </w:p>
        </w:tc>
        <w:tc>
          <w:tcPr>
            <w:tcW w:w="749" w:type="dxa"/>
            <w:tcBorders>
              <w:top w:val="nil"/>
              <w:left w:val="nil"/>
              <w:bottom w:val="single" w:sz="4" w:space="0" w:color="auto"/>
              <w:right w:val="single" w:sz="4" w:space="0" w:color="auto"/>
            </w:tcBorders>
            <w:shd w:val="clear" w:color="000000" w:fill="92D050"/>
            <w:vAlign w:val="center"/>
            <w:hideMark/>
          </w:tcPr>
          <w:p w14:paraId="033BA1C3" w14:textId="77777777" w:rsidR="009168D4"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6040E327" w14:textId="77777777" w:rsidR="009168D4"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204B7AD3" w14:textId="21B96413"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000000" w:fill="92D050"/>
            <w:vAlign w:val="center"/>
            <w:hideMark/>
          </w:tcPr>
          <w:p w14:paraId="0AB3BF8E"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 KGjK, KPK</w:t>
            </w:r>
          </w:p>
        </w:tc>
        <w:tc>
          <w:tcPr>
            <w:tcW w:w="2822" w:type="dxa"/>
            <w:tcBorders>
              <w:top w:val="nil"/>
              <w:left w:val="nil"/>
              <w:bottom w:val="single" w:sz="4" w:space="0" w:color="auto"/>
              <w:right w:val="single" w:sz="4" w:space="0" w:color="auto"/>
            </w:tcBorders>
            <w:shd w:val="clear" w:color="000000" w:fill="92D050"/>
            <w:vAlign w:val="center"/>
            <w:hideMark/>
          </w:tcPr>
          <w:p w14:paraId="2CC86854" w14:textId="77777777" w:rsidR="006B679B" w:rsidRPr="003B01A1" w:rsidRDefault="006B679B" w:rsidP="007A68FA">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Programi i trajnimit të specializuar hartuar</w:t>
            </w:r>
          </w:p>
        </w:tc>
        <w:tc>
          <w:tcPr>
            <w:tcW w:w="6480" w:type="dxa"/>
            <w:gridSpan w:val="5"/>
            <w:tcBorders>
              <w:top w:val="nil"/>
              <w:left w:val="nil"/>
              <w:bottom w:val="single" w:sz="4" w:space="0" w:color="auto"/>
              <w:right w:val="single" w:sz="4" w:space="0" w:color="auto"/>
            </w:tcBorders>
            <w:shd w:val="clear" w:color="000000" w:fill="92D050"/>
            <w:vAlign w:val="center"/>
          </w:tcPr>
          <w:p w14:paraId="1F572BC5" w14:textId="72A485DD" w:rsidR="005900C3" w:rsidRPr="003B01A1" w:rsidRDefault="005900C3" w:rsidP="007A68FA">
            <w:pPr>
              <w:spacing w:after="0" w:line="240" w:lineRule="auto"/>
              <w:jc w:val="both"/>
              <w:rPr>
                <w:rFonts w:ascii="Arial Narrow" w:eastAsia="Times New Roman" w:hAnsi="Arial Narrow" w:cs="Arial"/>
                <w:sz w:val="16"/>
                <w:szCs w:val="16"/>
                <w:lang w:val="sq-AL"/>
              </w:rPr>
            </w:pPr>
            <w:r w:rsidRPr="005900C3">
              <w:rPr>
                <w:rFonts w:ascii="Arial Narrow" w:eastAsia="Times New Roman" w:hAnsi="Arial Narrow" w:cs="Arial"/>
                <w:sz w:val="16"/>
                <w:szCs w:val="16"/>
                <w:lang w:val="sq-AL"/>
              </w:rPr>
              <w:t>Zhvillimit të kurikulës trajnuese për vitin 2023 i ka parapri procesi i vlerësimit të nevojave trajnuese i cili është bënë në fund të vitit 2022. Në këtë proces janë përfshirë gjithë akterët e gjyqësorit dhe prokurorisë dhe padyshim vëmendje e veçantë i është kushtuar kërkesave specifike të Strategjisë për mbrojtjen nga dhuna në familje si dhe kësaj strategjie. Këshilli Programor këtë Kurikulë trajnuese e ka rreshtuar në kuadrin e trajnimeve të specializuara. Përmbajtja e saj është një bashkë dyzim i aspektit penal dhe civil të dhunës në familje që prek të gjitha dimensionet e saj dhe promovon viktimën në qendër.  Akademia e ka publikuar në web faqe programin vjetor të trajnimit për vitin 2023  më datë 25 nëntor 2022.</w:t>
            </w:r>
            <w:r>
              <w:rPr>
                <w:rStyle w:val="FootnoteReference"/>
                <w:rFonts w:ascii="Arial Narrow" w:eastAsia="Times New Roman" w:hAnsi="Arial Narrow" w:cs="Arial"/>
                <w:sz w:val="16"/>
                <w:szCs w:val="16"/>
                <w:lang w:val="sq-AL"/>
              </w:rPr>
              <w:footnoteReference w:id="110"/>
            </w:r>
            <w:r w:rsidR="00B820CD">
              <w:rPr>
                <w:rFonts w:ascii="Arial Narrow" w:eastAsia="Times New Roman" w:hAnsi="Arial Narrow" w:cs="Arial"/>
                <w:sz w:val="16"/>
                <w:szCs w:val="16"/>
                <w:lang w:val="sq-AL"/>
              </w:rPr>
              <w:t xml:space="preserve"> </w:t>
            </w:r>
            <w:r w:rsidRPr="005900C3">
              <w:rPr>
                <w:rFonts w:ascii="Arial Narrow" w:eastAsia="Times New Roman" w:hAnsi="Arial Narrow" w:cs="Arial"/>
                <w:sz w:val="16"/>
                <w:szCs w:val="16"/>
                <w:lang w:val="sq-AL"/>
              </w:rPr>
              <w:t>Edhe në Planin e punës dhe të Performancës për vitin 2023 të AD-së është theksuar nevoja e përmbushjes së aktiviteteve të përcaktuara në Programin trajnues dhe veçanërisht aktivitetet sipas dokumenteve strategjike.</w:t>
            </w:r>
            <w:r>
              <w:rPr>
                <w:rStyle w:val="FootnoteReference"/>
                <w:rFonts w:ascii="Arial Narrow" w:eastAsia="Times New Roman" w:hAnsi="Arial Narrow" w:cs="Arial"/>
                <w:sz w:val="16"/>
                <w:szCs w:val="16"/>
                <w:lang w:val="sq-AL"/>
              </w:rPr>
              <w:footnoteReference w:id="111"/>
            </w:r>
            <w:r w:rsidR="00B820CD">
              <w:rPr>
                <w:rFonts w:ascii="Arial Narrow" w:eastAsia="Times New Roman" w:hAnsi="Arial Narrow" w:cs="Arial"/>
                <w:sz w:val="16"/>
                <w:szCs w:val="16"/>
                <w:lang w:val="sq-AL"/>
              </w:rPr>
              <w:t xml:space="preserve"> </w:t>
            </w:r>
            <w:r w:rsidRPr="005900C3">
              <w:rPr>
                <w:rFonts w:ascii="Arial Narrow" w:eastAsia="Times New Roman" w:hAnsi="Arial Narrow" w:cs="Arial"/>
                <w:sz w:val="16"/>
                <w:szCs w:val="16"/>
                <w:lang w:val="sq-AL"/>
              </w:rPr>
              <w:t>Kjo kurikulë trajnuese është konkretizuar edhe më tej përmes agjendave dhe trajnimeve të veçanta të cilat në masë të konsiderueshme janë mbështetë edhe nga donatorët.</w:t>
            </w:r>
          </w:p>
        </w:tc>
        <w:tc>
          <w:tcPr>
            <w:tcW w:w="236" w:type="dxa"/>
            <w:vAlign w:val="center"/>
            <w:hideMark/>
          </w:tcPr>
          <w:p w14:paraId="6E36E274"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F55F8D" w14:paraId="164D0D0E" w14:textId="77777777" w:rsidTr="004A1C70">
        <w:trPr>
          <w:trHeight w:val="84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4CB64" w14:textId="7563AE65" w:rsidR="006B679B" w:rsidRPr="006B679B" w:rsidRDefault="00DA4F4C"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47</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358B77DF" w14:textId="77777777" w:rsidR="006B679B" w:rsidRPr="003B01A1" w:rsidRDefault="006B679B" w:rsidP="007A68FA">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Zbatimi i programeve të specializuara të trajnimit për gjyqtarë dhe prokurorë në lidhje me natyrën gjinore të akteve të dhunshme ndaj grave, përfshirë dhunën në familje, dhe zbatimin e Udhëzimeve për Dënime në Kosovë</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0F6B1C4A" w14:textId="77777777" w:rsidR="009168D4"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p w14:paraId="0DF5D3CB" w14:textId="77777777" w:rsidR="009168D4"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428276DC" w14:textId="1B28F96F"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2216AF63"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 KGjK, KPK</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5B533E28" w14:textId="77777777" w:rsidR="006B679B" w:rsidRPr="003B01A1" w:rsidRDefault="006B679B" w:rsidP="007A68FA">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4 trajnime të specializuara për gjyqtarët dhe prokurorët dhe avokatët</w:t>
            </w:r>
          </w:p>
        </w:tc>
        <w:tc>
          <w:tcPr>
            <w:tcW w:w="6480" w:type="dxa"/>
            <w:gridSpan w:val="5"/>
            <w:tcBorders>
              <w:top w:val="single" w:sz="4" w:space="0" w:color="auto"/>
              <w:left w:val="nil"/>
              <w:bottom w:val="single" w:sz="4" w:space="0" w:color="auto"/>
              <w:right w:val="single" w:sz="4" w:space="0" w:color="auto"/>
            </w:tcBorders>
            <w:shd w:val="clear" w:color="auto" w:fill="92D050"/>
            <w:vAlign w:val="center"/>
          </w:tcPr>
          <w:p w14:paraId="23847287" w14:textId="2DC81312" w:rsidR="009E603C" w:rsidRPr="003B01A1" w:rsidRDefault="009E603C" w:rsidP="007A68FA">
            <w:pPr>
              <w:spacing w:after="0" w:line="240" w:lineRule="auto"/>
              <w:jc w:val="both"/>
              <w:rPr>
                <w:rFonts w:ascii="Arial Narrow" w:eastAsia="Times New Roman" w:hAnsi="Arial Narrow" w:cs="Arial"/>
                <w:sz w:val="16"/>
                <w:szCs w:val="16"/>
                <w:lang w:val="sq-AL"/>
              </w:rPr>
            </w:pPr>
            <w:r w:rsidRPr="009E603C">
              <w:rPr>
                <w:rFonts w:ascii="Arial Narrow" w:eastAsia="Times New Roman" w:hAnsi="Arial Narrow" w:cs="Arial"/>
                <w:sz w:val="16"/>
                <w:szCs w:val="16"/>
                <w:lang w:val="sq-AL"/>
              </w:rPr>
              <w:t>Për aspektin penal të dhunës në familje janë realizuar 7 trajnime: Trajnimi i I-rë është realizuar me 14-15 shkurt 2023.</w:t>
            </w:r>
            <w:r>
              <w:rPr>
                <w:rStyle w:val="FootnoteReference"/>
                <w:rFonts w:ascii="Arial Narrow" w:eastAsia="Times New Roman" w:hAnsi="Arial Narrow" w:cs="Arial"/>
                <w:sz w:val="16"/>
                <w:szCs w:val="16"/>
                <w:lang w:val="sq-AL"/>
              </w:rPr>
              <w:footnoteReference w:id="112"/>
            </w:r>
            <w:r w:rsidR="00B820CD">
              <w:rPr>
                <w:rFonts w:ascii="Arial Narrow" w:eastAsia="Times New Roman" w:hAnsi="Arial Narrow" w:cs="Arial"/>
                <w:sz w:val="16"/>
                <w:szCs w:val="16"/>
                <w:lang w:val="sq-AL"/>
              </w:rPr>
              <w:t xml:space="preserve"> </w:t>
            </w:r>
            <w:r w:rsidRPr="009E603C">
              <w:rPr>
                <w:rFonts w:ascii="Arial Narrow" w:eastAsia="Times New Roman" w:hAnsi="Arial Narrow" w:cs="Arial"/>
                <w:sz w:val="16"/>
                <w:szCs w:val="16"/>
                <w:lang w:val="sq-AL"/>
              </w:rPr>
              <w:t>Dy trajnime  me temë: Trajnim i avancuar për parandalimin e dhunës në familje-Konventa e Stambollit, një me 20 mars 2023 dhe tjetri me 19 maj 2023.</w:t>
            </w:r>
            <w:r>
              <w:rPr>
                <w:rStyle w:val="FootnoteReference"/>
                <w:rFonts w:ascii="Arial Narrow" w:eastAsia="Times New Roman" w:hAnsi="Arial Narrow" w:cs="Arial"/>
                <w:sz w:val="16"/>
                <w:szCs w:val="16"/>
                <w:lang w:val="sq-AL"/>
              </w:rPr>
              <w:footnoteReference w:id="113"/>
            </w:r>
            <w:r w:rsidR="00B820CD">
              <w:rPr>
                <w:rFonts w:ascii="Arial Narrow" w:eastAsia="Times New Roman" w:hAnsi="Arial Narrow" w:cs="Arial"/>
                <w:sz w:val="16"/>
                <w:szCs w:val="16"/>
                <w:lang w:val="sq-AL"/>
              </w:rPr>
              <w:t xml:space="preserve"> </w:t>
            </w:r>
            <w:r w:rsidRPr="009E603C">
              <w:rPr>
                <w:rFonts w:ascii="Arial Narrow" w:eastAsia="Times New Roman" w:hAnsi="Arial Narrow" w:cs="Arial"/>
                <w:sz w:val="16"/>
                <w:szCs w:val="16"/>
                <w:lang w:val="sq-AL"/>
              </w:rPr>
              <w:t>Trajnimi i radhës ishte me temë: Akuzimi dhe dënimi i rasteve të dhunës në familje i realizuar me 18 maj 2023.</w:t>
            </w:r>
            <w:r>
              <w:rPr>
                <w:rStyle w:val="FootnoteReference"/>
                <w:rFonts w:ascii="Arial Narrow" w:eastAsia="Times New Roman" w:hAnsi="Arial Narrow" w:cs="Arial"/>
                <w:sz w:val="16"/>
                <w:szCs w:val="16"/>
                <w:lang w:val="sq-AL"/>
              </w:rPr>
              <w:footnoteReference w:id="114"/>
            </w:r>
            <w:r>
              <w:t xml:space="preserve"> </w:t>
            </w:r>
            <w:r w:rsidRPr="009E603C">
              <w:rPr>
                <w:rFonts w:ascii="Arial Narrow" w:eastAsia="Times New Roman" w:hAnsi="Arial Narrow" w:cs="Arial"/>
                <w:sz w:val="16"/>
                <w:szCs w:val="16"/>
                <w:lang w:val="sq-AL"/>
              </w:rPr>
              <w:t>dhe tri trajnime tjera regjionale (Prishtinë, Ferizaj, Gjilan, Pejë  dhe Gjakovë) me temë : Vlerësimi i rrezikshmërisë në rastet e dhunës në familje të realizuara në datat: 27 mars, 18 prill dhe 16 maj 2023.</w:t>
            </w:r>
            <w:r>
              <w:rPr>
                <w:rStyle w:val="FootnoteReference"/>
                <w:rFonts w:ascii="Arial Narrow" w:eastAsia="Times New Roman" w:hAnsi="Arial Narrow" w:cs="Arial"/>
                <w:sz w:val="16"/>
                <w:szCs w:val="16"/>
                <w:lang w:val="sq-AL"/>
              </w:rPr>
              <w:footnoteReference w:id="115"/>
            </w:r>
            <w:r w:rsidR="00B820CD">
              <w:rPr>
                <w:rFonts w:ascii="Arial Narrow" w:eastAsia="Times New Roman" w:hAnsi="Arial Narrow" w:cs="Arial"/>
                <w:sz w:val="16"/>
                <w:szCs w:val="16"/>
                <w:lang w:val="sq-AL"/>
              </w:rPr>
              <w:t xml:space="preserve"> </w:t>
            </w:r>
            <w:r w:rsidRPr="009E603C">
              <w:rPr>
                <w:rFonts w:ascii="Arial Narrow" w:eastAsia="Times New Roman" w:hAnsi="Arial Narrow" w:cs="Arial"/>
                <w:sz w:val="16"/>
                <w:szCs w:val="16"/>
                <w:lang w:val="sq-AL"/>
              </w:rPr>
              <w:t>Për muajin maj, buletini ende është në proces. Për trajtimin e rasteve të dhunës në baza gjinore, dhunës në familje dhe ngacmimit seksual me një qasje të përqendruar nga viktima dhe shpjegimit të traumës dhe ndikimit të traumës në viktimën janë realizuar 7 trajnime. Prej tyre tri (3) me temë: Protokolli për trajtimin e rasteve të dhunës seksuale te realizuara një per regjionin e Mitrovicës dhe Pejës, datë 4-5 maj 2023, një për regjionin e Gjilanit, Ferizajit dhe Gjakovës, datë 10-11 maj 2023 si dhe një për regjionin e Prishtinës dhe Prizrenit, datë 18-19 maj 2023.  Ndërkaq 4 të tjera me temë: Qasje multi-institucionale ndaj Dhunës Gjinore, me theks të veçantë në rastet e keqpërdorimit të fëmijëve që kanë përfshirë regjionet Mitrovicë, Gjakovë, Ferizaj dhe Prishtinë të cilat janë realizuar në datat 14 mars, 16 mars,  21 mars, 4 prill, 5 prill dhe 6 prill 2023.</w:t>
            </w:r>
            <w:r>
              <w:rPr>
                <w:rStyle w:val="FootnoteReference"/>
                <w:rFonts w:ascii="Arial Narrow" w:eastAsia="Times New Roman" w:hAnsi="Arial Narrow" w:cs="Arial"/>
                <w:sz w:val="16"/>
                <w:szCs w:val="16"/>
                <w:lang w:val="sq-AL"/>
              </w:rPr>
              <w:footnoteReference w:id="116"/>
            </w:r>
          </w:p>
        </w:tc>
        <w:tc>
          <w:tcPr>
            <w:tcW w:w="236" w:type="dxa"/>
            <w:vAlign w:val="center"/>
            <w:hideMark/>
          </w:tcPr>
          <w:p w14:paraId="2B2A7166"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35DEB374" w14:textId="77777777" w:rsidTr="00B820CD">
        <w:trPr>
          <w:trHeight w:val="341"/>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4FA9200" w14:textId="77777777" w:rsidR="006B679B" w:rsidRPr="006B679B" w:rsidRDefault="006B679B" w:rsidP="006B679B">
            <w:pPr>
              <w:spacing w:after="0" w:line="240" w:lineRule="auto"/>
              <w:jc w:val="right"/>
              <w:rPr>
                <w:rFonts w:ascii="Arial Narrow" w:eastAsia="Times New Roman" w:hAnsi="Arial Narrow" w:cs="Arial"/>
                <w:sz w:val="16"/>
                <w:szCs w:val="16"/>
                <w:lang w:val="sq-AL"/>
              </w:rPr>
            </w:pPr>
            <w:r w:rsidRPr="006B679B">
              <w:rPr>
                <w:rFonts w:ascii="Arial Narrow" w:eastAsia="Times New Roman" w:hAnsi="Arial Narrow" w:cs="Arial"/>
                <w:sz w:val="16"/>
                <w:szCs w:val="16"/>
                <w:lang w:val="sq-AL"/>
              </w:rPr>
              <w:t>48</w:t>
            </w:r>
          </w:p>
        </w:tc>
        <w:tc>
          <w:tcPr>
            <w:tcW w:w="2736" w:type="dxa"/>
            <w:tcBorders>
              <w:top w:val="nil"/>
              <w:left w:val="nil"/>
              <w:bottom w:val="single" w:sz="4" w:space="0" w:color="auto"/>
              <w:right w:val="single" w:sz="4" w:space="0" w:color="auto"/>
            </w:tcBorders>
            <w:shd w:val="clear" w:color="auto" w:fill="0070C0"/>
            <w:vAlign w:val="center"/>
            <w:hideMark/>
          </w:tcPr>
          <w:p w14:paraId="3BBFE184" w14:textId="77777777" w:rsidR="006B679B" w:rsidRPr="003B01A1" w:rsidRDefault="006B679B" w:rsidP="007A68FA">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Zhvillimi i programeve të specializuara të trajnimeve sistematike për stafin e institucioneve përkatëse që kanë kompetenca për luftimin e dhunës në baza gjinore</w:t>
            </w:r>
          </w:p>
        </w:tc>
        <w:tc>
          <w:tcPr>
            <w:tcW w:w="749" w:type="dxa"/>
            <w:tcBorders>
              <w:top w:val="nil"/>
              <w:left w:val="nil"/>
              <w:bottom w:val="single" w:sz="4" w:space="0" w:color="auto"/>
              <w:right w:val="single" w:sz="4" w:space="0" w:color="auto"/>
            </w:tcBorders>
            <w:shd w:val="clear" w:color="auto" w:fill="0070C0"/>
            <w:vAlign w:val="center"/>
            <w:hideMark/>
          </w:tcPr>
          <w:p w14:paraId="4B3B64C9"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40965912"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Koordinatori Kombëtar për Dhunën në Familje</w:t>
            </w:r>
          </w:p>
        </w:tc>
        <w:tc>
          <w:tcPr>
            <w:tcW w:w="2822" w:type="dxa"/>
            <w:tcBorders>
              <w:top w:val="nil"/>
              <w:left w:val="nil"/>
              <w:bottom w:val="single" w:sz="4" w:space="0" w:color="auto"/>
              <w:right w:val="single" w:sz="4" w:space="0" w:color="auto"/>
            </w:tcBorders>
            <w:shd w:val="clear" w:color="auto" w:fill="0070C0"/>
            <w:vAlign w:val="center"/>
            <w:hideMark/>
          </w:tcPr>
          <w:p w14:paraId="62E3F083"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Programi i trajnimit sistematik hartuar</w:t>
            </w:r>
          </w:p>
        </w:tc>
        <w:tc>
          <w:tcPr>
            <w:tcW w:w="6480" w:type="dxa"/>
            <w:gridSpan w:val="5"/>
            <w:tcBorders>
              <w:top w:val="nil"/>
              <w:left w:val="nil"/>
              <w:bottom w:val="single" w:sz="4" w:space="0" w:color="auto"/>
              <w:right w:val="single" w:sz="4" w:space="0" w:color="auto"/>
            </w:tcBorders>
            <w:shd w:val="clear" w:color="auto" w:fill="0070C0"/>
            <w:vAlign w:val="center"/>
          </w:tcPr>
          <w:p w14:paraId="5D8EBDC9" w14:textId="4B9BE615" w:rsidR="006B679B" w:rsidRPr="00C5187D" w:rsidRDefault="00536714" w:rsidP="00C5187D">
            <w:pPr>
              <w:pStyle w:val="NoSpacing"/>
              <w:rPr>
                <w:rFonts w:ascii="Arial Narrow" w:hAnsi="Arial Narrow"/>
                <w:sz w:val="16"/>
                <w:szCs w:val="16"/>
              </w:rPr>
            </w:pPr>
            <w:r w:rsidRPr="00C5187D">
              <w:rPr>
                <w:rFonts w:ascii="Arial Narrow" w:hAnsi="Arial Narrow"/>
                <w:sz w:val="16"/>
                <w:szCs w:val="16"/>
              </w:rPr>
              <w:t>Me organizim të Akademisë së Drejtësisë, Programi i Trajnimit është hartuar.</w:t>
            </w:r>
            <w:r w:rsidRPr="00C5187D">
              <w:rPr>
                <w:rStyle w:val="FootnoteReference"/>
                <w:rFonts w:ascii="Arial Narrow" w:hAnsi="Arial Narrow" w:cs="Calibri"/>
                <w:color w:val="000000"/>
                <w:sz w:val="16"/>
                <w:szCs w:val="16"/>
              </w:rPr>
              <w:footnoteReference w:id="117"/>
            </w:r>
            <w:r w:rsidR="00C5187D" w:rsidRPr="00C5187D">
              <w:rPr>
                <w:rFonts w:ascii="Arial Narrow" w:hAnsi="Arial Narrow"/>
                <w:sz w:val="16"/>
                <w:szCs w:val="16"/>
              </w:rPr>
              <w:br/>
            </w:r>
            <w:r w:rsidRPr="00C5187D">
              <w:rPr>
                <w:rFonts w:ascii="Arial Narrow" w:hAnsi="Arial Narrow"/>
                <w:sz w:val="16"/>
                <w:szCs w:val="16"/>
              </w:rPr>
              <w:t>Gjithashtu janë organizuar dy sesione të trajnimit 'Luftimi dhe parandalimi i dhunës ndaj grave/dhunës në familje', i zhvilluar në bashkëpunim me projektin e Këshillit të Evropës.</w:t>
            </w:r>
            <w:r w:rsidRPr="00C5187D">
              <w:rPr>
                <w:rStyle w:val="FootnoteReference"/>
                <w:rFonts w:ascii="Arial Narrow" w:hAnsi="Arial Narrow" w:cs="Calibri"/>
                <w:color w:val="000000"/>
                <w:sz w:val="16"/>
                <w:szCs w:val="16"/>
              </w:rPr>
              <w:footnoteReference w:id="118"/>
            </w:r>
            <w:r w:rsidR="00C5187D" w:rsidRPr="00C5187D">
              <w:rPr>
                <w:rFonts w:ascii="Arial Narrow" w:hAnsi="Arial Narrow"/>
                <w:sz w:val="16"/>
                <w:szCs w:val="16"/>
              </w:rPr>
              <w:br/>
            </w:r>
            <w:r w:rsidRPr="00C5187D">
              <w:rPr>
                <w:rFonts w:ascii="Arial Narrow" w:hAnsi="Arial Narrow"/>
                <w:sz w:val="16"/>
                <w:szCs w:val="16"/>
              </w:rPr>
              <w:t>Për më shumë janë organizuar edhe trajnime të tjera për profesionistët e përfshirë, saktësisht me 29.11, 30.11 dhe 01.12.2023, tema 'Konventa e Stambollit: Forcimi i zbatimit në përfundimin i dhunës ndaj grave, dhunës në familje dhe dhunës në baza gjinore'.</w:t>
            </w:r>
            <w:r w:rsidRPr="00C5187D">
              <w:rPr>
                <w:rStyle w:val="FootnoteReference"/>
                <w:rFonts w:ascii="Arial Narrow" w:hAnsi="Arial Narrow" w:cs="Calibri"/>
                <w:color w:val="000000"/>
                <w:sz w:val="16"/>
                <w:szCs w:val="16"/>
              </w:rPr>
              <w:footnoteReference w:id="119"/>
            </w:r>
          </w:p>
        </w:tc>
        <w:tc>
          <w:tcPr>
            <w:tcW w:w="236" w:type="dxa"/>
            <w:vAlign w:val="center"/>
            <w:hideMark/>
          </w:tcPr>
          <w:p w14:paraId="4813ACF3"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1EEDD3DE" w14:textId="77777777" w:rsidTr="004A1C70">
        <w:trPr>
          <w:trHeight w:val="63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3B97466D" w14:textId="1C0EA07E" w:rsidR="006B679B" w:rsidRPr="006B679B" w:rsidRDefault="00254A3E"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49</w:t>
            </w:r>
          </w:p>
        </w:tc>
        <w:tc>
          <w:tcPr>
            <w:tcW w:w="2736" w:type="dxa"/>
            <w:tcBorders>
              <w:top w:val="nil"/>
              <w:left w:val="nil"/>
              <w:bottom w:val="single" w:sz="4" w:space="0" w:color="auto"/>
              <w:right w:val="single" w:sz="4" w:space="0" w:color="auto"/>
            </w:tcBorders>
            <w:shd w:val="clear" w:color="auto" w:fill="92D050"/>
            <w:vAlign w:val="center"/>
            <w:hideMark/>
          </w:tcPr>
          <w:p w14:paraId="3575A2E8"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Zbatimi i programeve të specializuara të trajnimeve sistematike për stafin e institucioneve përkatëse që kanë kompetenca për luftimin e dhunës në baza gjinore</w:t>
            </w:r>
          </w:p>
        </w:tc>
        <w:tc>
          <w:tcPr>
            <w:tcW w:w="749" w:type="dxa"/>
            <w:tcBorders>
              <w:top w:val="nil"/>
              <w:left w:val="nil"/>
              <w:bottom w:val="single" w:sz="4" w:space="0" w:color="auto"/>
              <w:right w:val="single" w:sz="4" w:space="0" w:color="auto"/>
            </w:tcBorders>
            <w:shd w:val="clear" w:color="auto" w:fill="92D050"/>
            <w:vAlign w:val="center"/>
            <w:hideMark/>
          </w:tcPr>
          <w:p w14:paraId="7CF779EA"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92D050"/>
            <w:vAlign w:val="center"/>
            <w:hideMark/>
          </w:tcPr>
          <w:p w14:paraId="3D0D0BD5"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Koordinatori Kombëtar për Dhunën në Familje</w:t>
            </w:r>
          </w:p>
        </w:tc>
        <w:tc>
          <w:tcPr>
            <w:tcW w:w="2822" w:type="dxa"/>
            <w:tcBorders>
              <w:top w:val="nil"/>
              <w:left w:val="nil"/>
              <w:bottom w:val="single" w:sz="4" w:space="0" w:color="auto"/>
              <w:right w:val="single" w:sz="4" w:space="0" w:color="auto"/>
            </w:tcBorders>
            <w:shd w:val="clear" w:color="auto" w:fill="92D050"/>
            <w:vAlign w:val="center"/>
            <w:hideMark/>
          </w:tcPr>
          <w:p w14:paraId="388BADBD"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4 trajnime të veçanta dhe të përbashkëta për stafin e institucioneve përkatëse që kanë kompetenca në fushën e luftës kundër dhunës në baza gjinore</w:t>
            </w:r>
          </w:p>
        </w:tc>
        <w:tc>
          <w:tcPr>
            <w:tcW w:w="6480" w:type="dxa"/>
            <w:gridSpan w:val="5"/>
            <w:tcBorders>
              <w:top w:val="nil"/>
              <w:left w:val="nil"/>
              <w:bottom w:val="single" w:sz="4" w:space="0" w:color="auto"/>
              <w:right w:val="single" w:sz="4" w:space="0" w:color="auto"/>
            </w:tcBorders>
            <w:shd w:val="clear" w:color="auto" w:fill="92D050"/>
            <w:noWrap/>
            <w:vAlign w:val="center"/>
            <w:hideMark/>
          </w:tcPr>
          <w:p w14:paraId="619510D0" w14:textId="36353AB5" w:rsidR="006B679B" w:rsidRPr="003B01A1" w:rsidRDefault="00265A1A" w:rsidP="00B820CD">
            <w:pPr>
              <w:spacing w:after="0" w:line="240" w:lineRule="auto"/>
              <w:jc w:val="both"/>
              <w:rPr>
                <w:rFonts w:ascii="Arial Narrow" w:eastAsia="Times New Roman" w:hAnsi="Arial Narrow" w:cs="Arial"/>
                <w:sz w:val="16"/>
                <w:szCs w:val="16"/>
                <w:lang w:val="sq-AL"/>
              </w:rPr>
            </w:pPr>
            <w:r w:rsidRPr="00265A1A">
              <w:rPr>
                <w:rFonts w:ascii="Arial Narrow" w:eastAsia="Times New Roman" w:hAnsi="Arial Narrow" w:cs="Arial"/>
                <w:sz w:val="16"/>
                <w:szCs w:val="16"/>
                <w:lang w:val="sq-AL"/>
              </w:rPr>
              <w:t xml:space="preserve">Në kuadër të trajnimeve të specializuara, </w:t>
            </w:r>
            <w:r w:rsidR="00B820CD">
              <w:rPr>
                <w:rFonts w:ascii="Arial Narrow" w:eastAsia="Times New Roman" w:hAnsi="Arial Narrow" w:cs="Arial"/>
                <w:sz w:val="16"/>
                <w:szCs w:val="16"/>
                <w:lang w:val="sq-AL"/>
              </w:rPr>
              <w:t>MD</w:t>
            </w:r>
            <w:r w:rsidRPr="00265A1A">
              <w:rPr>
                <w:rFonts w:ascii="Arial Narrow" w:eastAsia="Times New Roman" w:hAnsi="Arial Narrow" w:cs="Arial"/>
                <w:sz w:val="16"/>
                <w:szCs w:val="16"/>
                <w:lang w:val="sq-AL"/>
              </w:rPr>
              <w:t xml:space="preserve"> në bashkëpunim me A</w:t>
            </w:r>
            <w:r w:rsidR="00B820CD">
              <w:rPr>
                <w:rFonts w:ascii="Arial Narrow" w:eastAsia="Times New Roman" w:hAnsi="Arial Narrow" w:cs="Arial"/>
                <w:sz w:val="16"/>
                <w:szCs w:val="16"/>
                <w:lang w:val="sq-AL"/>
              </w:rPr>
              <w:t xml:space="preserve">BGJ </w:t>
            </w:r>
            <w:r w:rsidRPr="00265A1A">
              <w:rPr>
                <w:rFonts w:ascii="Arial Narrow" w:eastAsia="Times New Roman" w:hAnsi="Arial Narrow" w:cs="Arial"/>
                <w:sz w:val="16"/>
                <w:szCs w:val="16"/>
                <w:lang w:val="sq-AL"/>
              </w:rPr>
              <w:t>dhe partnerët strategjike kanë organizuar trajnime të specializuara me institucionet përgjegjëse. Temë e këtyre trajnimeve është adresimi i ngacmimeve seksuale, trajtimi i rasteve të dhunimeve seksuale sipas Protokolit Shtetëror, trajnime për metodologjinë e raportimit për monitorimin dhe zbatimin e Strategjisë dhe Planit të Veprimit për Mbrojtje nga Dhuna në Familje dhe trajnime me Mekanizmin Koordinues Lokal dhe Strehimoret për menaxhimin  e rasteve të dhunës në familje dhe dhunës ndaj grave. Po ashtu në kuadër të trajnimeve të specializuara, në bashkëpunim me EULEX-in, janë organizuar trajnime në nivel vendi me akterë përgjegjës për trajtimin e rasteve të dhunimeve seksuale. Këto trajnime jane organizuar me prokurorite, gjykatat, mbrojtesit e viktimave , Institutin e Mjekesisë Ligjore dhe Institutin e Psikiatrisë Forenzike.Trajnimet e veçanta janë:1. Protokolli Shtetëror për trajtimin e rasteve të dhunimeve seksuale 2.Trajnime për adresimin e ngacmimeve seksuale në institucionet shtetërore 3. Konventa e Stambollit dhe roli i Mekanizmit Koordinues Lokal. 4. Raportimi në monitorimin dhe zbatimin e Strategjise Kombetare për Mbrojtje nga Dhuna ne Familje dhe Dhuna ndaj Gruas.Trajnimet e organizuara mbulojne periudhën janar-qershor 2023.</w:t>
            </w:r>
          </w:p>
        </w:tc>
        <w:tc>
          <w:tcPr>
            <w:tcW w:w="236" w:type="dxa"/>
            <w:vAlign w:val="center"/>
            <w:hideMark/>
          </w:tcPr>
          <w:p w14:paraId="2EB2DDA5"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3A448C44" w14:textId="77777777" w:rsidTr="004A1C70">
        <w:trPr>
          <w:trHeight w:val="42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24E5A5B8" w14:textId="2FD8716F" w:rsidR="006B679B" w:rsidRPr="006B679B" w:rsidRDefault="00254A3E"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50</w:t>
            </w:r>
          </w:p>
        </w:tc>
        <w:tc>
          <w:tcPr>
            <w:tcW w:w="2736" w:type="dxa"/>
            <w:tcBorders>
              <w:top w:val="nil"/>
              <w:left w:val="nil"/>
              <w:bottom w:val="single" w:sz="4" w:space="0" w:color="auto"/>
              <w:right w:val="single" w:sz="4" w:space="0" w:color="auto"/>
            </w:tcBorders>
            <w:shd w:val="clear" w:color="000000" w:fill="92D050"/>
            <w:vAlign w:val="center"/>
            <w:hideMark/>
          </w:tcPr>
          <w:p w14:paraId="191354EB"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Raportimi i vazhdueshëm dhe konsistent i të dhënave në Databazën e Integruar për Dhunën në Familje</w:t>
            </w:r>
          </w:p>
        </w:tc>
        <w:tc>
          <w:tcPr>
            <w:tcW w:w="749" w:type="dxa"/>
            <w:tcBorders>
              <w:top w:val="nil"/>
              <w:left w:val="nil"/>
              <w:bottom w:val="single" w:sz="4" w:space="0" w:color="auto"/>
              <w:right w:val="single" w:sz="4" w:space="0" w:color="auto"/>
            </w:tcBorders>
            <w:shd w:val="clear" w:color="000000" w:fill="92D050"/>
            <w:vAlign w:val="center"/>
            <w:hideMark/>
          </w:tcPr>
          <w:p w14:paraId="437EC3B6" w14:textId="77777777" w:rsidR="009168D4"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7E1C4F56" w14:textId="77777777" w:rsidR="009168D4"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15AD8361" w14:textId="7126F1EF"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000000" w:fill="92D050"/>
            <w:vAlign w:val="center"/>
            <w:hideMark/>
          </w:tcPr>
          <w:p w14:paraId="3C95E912"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institucionet tjera</w:t>
            </w:r>
          </w:p>
        </w:tc>
        <w:tc>
          <w:tcPr>
            <w:tcW w:w="2822" w:type="dxa"/>
            <w:tcBorders>
              <w:top w:val="nil"/>
              <w:left w:val="nil"/>
              <w:bottom w:val="single" w:sz="4" w:space="0" w:color="auto"/>
              <w:right w:val="single" w:sz="4" w:space="0" w:color="auto"/>
            </w:tcBorders>
            <w:shd w:val="clear" w:color="000000" w:fill="92D050"/>
            <w:vAlign w:val="center"/>
            <w:hideMark/>
          </w:tcPr>
          <w:p w14:paraId="5E1B204B"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Databaza e përditësuar me të dhëna dhe publikimi i raporteve vjetore</w:t>
            </w:r>
          </w:p>
        </w:tc>
        <w:tc>
          <w:tcPr>
            <w:tcW w:w="6480" w:type="dxa"/>
            <w:gridSpan w:val="5"/>
            <w:tcBorders>
              <w:top w:val="nil"/>
              <w:left w:val="nil"/>
              <w:bottom w:val="single" w:sz="4" w:space="0" w:color="auto"/>
              <w:right w:val="single" w:sz="4" w:space="0" w:color="auto"/>
            </w:tcBorders>
            <w:shd w:val="clear" w:color="000000" w:fill="92D050"/>
            <w:vAlign w:val="center"/>
            <w:hideMark/>
          </w:tcPr>
          <w:p w14:paraId="51B2C565" w14:textId="38D0C80F" w:rsidR="00536714" w:rsidRPr="007A68FA" w:rsidRDefault="00677434" w:rsidP="007A68FA">
            <w:pPr>
              <w:pStyle w:val="NoSpacing"/>
              <w:jc w:val="both"/>
              <w:rPr>
                <w:rFonts w:ascii="Arial Narrow" w:hAnsi="Arial Narrow"/>
                <w:sz w:val="16"/>
                <w:szCs w:val="16"/>
                <w:lang w:val="sq-AL"/>
              </w:rPr>
            </w:pPr>
            <w:r w:rsidRPr="00C5187D">
              <w:rPr>
                <w:rFonts w:ascii="Arial Narrow" w:hAnsi="Arial Narrow"/>
                <w:b/>
                <w:sz w:val="16"/>
                <w:szCs w:val="16"/>
                <w:lang w:val="sq-AL"/>
              </w:rPr>
              <w:t>MD:</w:t>
            </w:r>
            <w:r w:rsidRPr="00C5187D">
              <w:rPr>
                <w:rFonts w:ascii="Arial Narrow" w:hAnsi="Arial Narrow"/>
                <w:sz w:val="16"/>
                <w:szCs w:val="16"/>
                <w:lang w:val="sq-AL"/>
              </w:rPr>
              <w:t xml:space="preserve"> </w:t>
            </w:r>
            <w:r w:rsidR="00FA198C" w:rsidRPr="00C5187D">
              <w:rPr>
                <w:rFonts w:ascii="Arial Narrow" w:hAnsi="Arial Narrow"/>
                <w:sz w:val="16"/>
                <w:szCs w:val="16"/>
                <w:lang w:val="sq-AL"/>
              </w:rPr>
              <w:t>Në databazën për evidentimin e rasteve të dhunës në familje janë të përfshira gjithsej 6 institucione që janë të obliguara të regjistrojnë të dhënat sipas memorandumit të bashkëpunimit dhe në harmoni me Kodin Penal dhe  Ligjin për mbrojtje nga dhuna në familje. Në lidhje me data bazën jemi në kontakt në baza ditore me institucionet – përdoruesit e data bazës (zyrtaret që regjistrojnë të dhëna në aplikacion). Referuar Institucioneve pergjegjese per integrimin e të dhënave në data bazë, Ministria e Drejtësisë zyrtarisht i është drejtuar Këshillit Gjyqësor të Kosovës për mungesën e të dhënave nga gjykatat përgjëgjese. Bazuar në zhvillimet e fundit te data bazes dhe në bazë të vlerësimit të raportit të GIZ, data baza është në proces të zhvillimit të tri fushave të reja, ajo për Sherbimin Korrektues të Kosovës, Sherbimin Sporvues dhe Agjencinë për Ndihmë Juridike Falas.</w:t>
            </w:r>
            <w:r w:rsidR="007A68FA">
              <w:rPr>
                <w:rFonts w:ascii="Arial Narrow" w:hAnsi="Arial Narrow"/>
                <w:sz w:val="16"/>
                <w:szCs w:val="16"/>
                <w:lang w:val="sq-AL"/>
              </w:rPr>
              <w:t xml:space="preserve"> </w:t>
            </w:r>
            <w:r w:rsidRPr="00C5187D">
              <w:rPr>
                <w:rFonts w:ascii="Arial Narrow" w:hAnsi="Arial Narrow"/>
                <w:b/>
                <w:sz w:val="16"/>
                <w:szCs w:val="16"/>
                <w:lang w:val="sq-AL"/>
              </w:rPr>
              <w:t>KPK:</w:t>
            </w:r>
            <w:r w:rsidRPr="00C5187D">
              <w:rPr>
                <w:rFonts w:ascii="Arial Narrow" w:hAnsi="Arial Narrow"/>
                <w:sz w:val="16"/>
                <w:szCs w:val="16"/>
                <w:lang w:val="sq-AL"/>
              </w:rPr>
              <w:t xml:space="preserve"> Koordinatorët nga çdo prokurori për rastet e dhunës në familje rregullisht raportojnë në Databazën e integruar për dhunën në familje.</w:t>
            </w:r>
          </w:p>
        </w:tc>
        <w:tc>
          <w:tcPr>
            <w:tcW w:w="236" w:type="dxa"/>
            <w:vAlign w:val="center"/>
            <w:hideMark/>
          </w:tcPr>
          <w:p w14:paraId="524B9FF6"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F4261E" w:rsidRPr="0033574D" w14:paraId="2C28380A" w14:textId="77777777" w:rsidTr="008C3B3C">
        <w:trPr>
          <w:trHeight w:val="206"/>
        </w:trPr>
        <w:tc>
          <w:tcPr>
            <w:tcW w:w="11560" w:type="dxa"/>
            <w:gridSpan w:val="8"/>
            <w:tcBorders>
              <w:top w:val="nil"/>
              <w:left w:val="single" w:sz="4" w:space="0" w:color="auto"/>
              <w:bottom w:val="single" w:sz="4" w:space="0" w:color="auto"/>
              <w:right w:val="single" w:sz="4" w:space="0" w:color="auto"/>
            </w:tcBorders>
            <w:shd w:val="clear" w:color="auto" w:fill="auto"/>
            <w:vAlign w:val="center"/>
          </w:tcPr>
          <w:p w14:paraId="117D9C9C" w14:textId="5CF49CB7" w:rsidR="00F4261E" w:rsidRPr="003B01A1" w:rsidRDefault="00F4261E" w:rsidP="00E47875">
            <w:pPr>
              <w:spacing w:after="0" w:line="240" w:lineRule="auto"/>
              <w:rPr>
                <w:rFonts w:ascii="Arial Narrow" w:eastAsia="Times New Roman" w:hAnsi="Arial Narrow" w:cs="Arial"/>
                <w:color w:val="000000"/>
                <w:sz w:val="16"/>
                <w:szCs w:val="16"/>
                <w:lang w:val="sq-AL"/>
              </w:rPr>
            </w:pPr>
            <w:r w:rsidRPr="003B01A1">
              <w:rPr>
                <w:rFonts w:ascii="Arial Narrow" w:eastAsia="Times New Roman" w:hAnsi="Arial Narrow" w:cs="Arial"/>
                <w:i/>
                <w:iCs/>
                <w:sz w:val="16"/>
                <w:szCs w:val="16"/>
                <w:lang w:val="sq-AL"/>
              </w:rPr>
              <w:t>Masa e Politikës: Bashkëpunim efektiv në mes të organeve jo gjyqësore dhe gjykatave dhe prokurorive</w:t>
            </w:r>
          </w:p>
        </w:tc>
        <w:tc>
          <w:tcPr>
            <w:tcW w:w="3171" w:type="dxa"/>
            <w:gridSpan w:val="2"/>
            <w:tcBorders>
              <w:top w:val="nil"/>
              <w:left w:val="single" w:sz="4" w:space="0" w:color="auto"/>
              <w:bottom w:val="single" w:sz="4" w:space="0" w:color="auto"/>
              <w:right w:val="single" w:sz="4" w:space="0" w:color="auto"/>
            </w:tcBorders>
            <w:shd w:val="clear" w:color="auto" w:fill="auto"/>
            <w:vAlign w:val="center"/>
          </w:tcPr>
          <w:p w14:paraId="31D11EBB" w14:textId="7C0D6B2C" w:rsidR="00F4261E" w:rsidRPr="003B01A1" w:rsidRDefault="00F4261E" w:rsidP="00F4261E">
            <w:pPr>
              <w:spacing w:after="0" w:line="240" w:lineRule="auto"/>
              <w:rPr>
                <w:rFonts w:ascii="Arial Narrow" w:eastAsia="Times New Roman" w:hAnsi="Arial Narrow" w:cs="Arial"/>
                <w:color w:val="000000"/>
                <w:sz w:val="16"/>
                <w:szCs w:val="16"/>
                <w:lang w:val="sq-AL"/>
              </w:rPr>
            </w:pPr>
            <w:r>
              <w:rPr>
                <w:rFonts w:ascii="Arial Narrow" w:eastAsia="Times New Roman" w:hAnsi="Arial Narrow" w:cs="Arial"/>
                <w:color w:val="000000"/>
                <w:sz w:val="16"/>
                <w:szCs w:val="16"/>
                <w:lang w:val="sq-AL"/>
              </w:rPr>
              <w:t xml:space="preserve">0% </w:t>
            </w:r>
            <w:r>
              <w:rPr>
                <w:rFonts w:ascii="Arial Narrow" w:eastAsia="Times New Roman" w:hAnsi="Arial Narrow" w:cs="Arial"/>
                <w:i/>
                <w:iCs/>
                <w:color w:val="000000"/>
                <w:sz w:val="16"/>
                <w:szCs w:val="16"/>
                <w:lang w:val="sq-AL"/>
              </w:rPr>
              <w:t>zbatuar plotësisht</w:t>
            </w:r>
          </w:p>
        </w:tc>
        <w:tc>
          <w:tcPr>
            <w:tcW w:w="236" w:type="dxa"/>
            <w:vAlign w:val="center"/>
          </w:tcPr>
          <w:p w14:paraId="1AEDB43D" w14:textId="726BEF88" w:rsidR="00F4261E" w:rsidRPr="006B679B" w:rsidRDefault="00F4261E" w:rsidP="006B679B">
            <w:pPr>
              <w:spacing w:after="0" w:line="240" w:lineRule="auto"/>
              <w:rPr>
                <w:rFonts w:ascii="Arial Narrow" w:eastAsia="Times New Roman" w:hAnsi="Arial Narrow" w:cs="Times New Roman"/>
                <w:sz w:val="16"/>
                <w:szCs w:val="16"/>
                <w:lang w:val="sq-AL"/>
              </w:rPr>
            </w:pPr>
          </w:p>
        </w:tc>
      </w:tr>
      <w:tr w:rsidR="006B679B" w:rsidRPr="0033574D" w14:paraId="41E632D9" w14:textId="77777777" w:rsidTr="004A1C70">
        <w:trPr>
          <w:trHeight w:val="126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72C5D5C1" w14:textId="414B6CAD" w:rsidR="006B679B" w:rsidRPr="006B679B" w:rsidRDefault="00254A3E" w:rsidP="006B679B">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51</w:t>
            </w:r>
          </w:p>
        </w:tc>
        <w:tc>
          <w:tcPr>
            <w:tcW w:w="2736" w:type="dxa"/>
            <w:tcBorders>
              <w:top w:val="nil"/>
              <w:left w:val="nil"/>
              <w:bottom w:val="single" w:sz="4" w:space="0" w:color="auto"/>
              <w:right w:val="single" w:sz="4" w:space="0" w:color="auto"/>
            </w:tcBorders>
            <w:shd w:val="clear" w:color="000000" w:fill="FF0000"/>
            <w:vAlign w:val="center"/>
            <w:hideMark/>
          </w:tcPr>
          <w:p w14:paraId="2AA65123" w14:textId="02C4BB5E" w:rsidR="006B679B" w:rsidRPr="003B01A1" w:rsidRDefault="006B679B" w:rsidP="007A68FA">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Kuvendi i Kosovës të ndërmarrë të gjithë hapat e nevojshëm procedural për të siguruar raportimin e MD, MPB, KGJK-së, KPK-së para Komisionit për të Drejtat e Njeriut të Kuvendit të Kosovës në lidhje me adresimin e rekomandimeve të </w:t>
            </w:r>
            <w:r w:rsidR="007A68FA">
              <w:rPr>
                <w:rFonts w:ascii="Arial Narrow" w:eastAsia="Times New Roman" w:hAnsi="Arial Narrow" w:cs="Arial"/>
                <w:sz w:val="16"/>
                <w:szCs w:val="16"/>
                <w:lang w:val="sq-AL"/>
              </w:rPr>
              <w:t>AP</w:t>
            </w:r>
            <w:r w:rsidRPr="003B01A1">
              <w:rPr>
                <w:rFonts w:ascii="Arial Narrow" w:eastAsia="Times New Roman" w:hAnsi="Arial Narrow" w:cs="Arial"/>
                <w:sz w:val="16"/>
                <w:szCs w:val="16"/>
                <w:lang w:val="sq-AL"/>
              </w:rPr>
              <w:t xml:space="preserve"> dhe veprimet e ndërmarra në përputhje me këto rekomandime, me qëllim të rritjes së përgjegjësisë në lidhje me shkeljet e pretenduara të të drejtave të njeriut.</w:t>
            </w:r>
          </w:p>
        </w:tc>
        <w:tc>
          <w:tcPr>
            <w:tcW w:w="749" w:type="dxa"/>
            <w:tcBorders>
              <w:top w:val="nil"/>
              <w:left w:val="nil"/>
              <w:bottom w:val="single" w:sz="4" w:space="0" w:color="auto"/>
              <w:right w:val="single" w:sz="4" w:space="0" w:color="auto"/>
            </w:tcBorders>
            <w:shd w:val="clear" w:color="000000" w:fill="FF0000"/>
            <w:vAlign w:val="center"/>
            <w:hideMark/>
          </w:tcPr>
          <w:p w14:paraId="498387A7"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0000"/>
            <w:vAlign w:val="center"/>
            <w:hideMark/>
          </w:tcPr>
          <w:p w14:paraId="55F7E6A3"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BA5C8C">
              <w:rPr>
                <w:rFonts w:ascii="Arial Narrow" w:eastAsia="Times New Roman" w:hAnsi="Arial Narrow" w:cs="Arial"/>
                <w:sz w:val="16"/>
                <w:szCs w:val="16"/>
                <w:lang w:val="sq-AL"/>
              </w:rPr>
              <w:t>Kuvendi i Kosovës, MD, MPB, KGjK, KPK</w:t>
            </w:r>
          </w:p>
        </w:tc>
        <w:tc>
          <w:tcPr>
            <w:tcW w:w="2822" w:type="dxa"/>
            <w:tcBorders>
              <w:top w:val="nil"/>
              <w:left w:val="nil"/>
              <w:bottom w:val="single" w:sz="4" w:space="0" w:color="auto"/>
              <w:right w:val="single" w:sz="4" w:space="0" w:color="auto"/>
            </w:tcBorders>
            <w:shd w:val="clear" w:color="000000" w:fill="FF0000"/>
            <w:vAlign w:val="center"/>
            <w:hideMark/>
          </w:tcPr>
          <w:p w14:paraId="2257D44F"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Të paktën një raportim nga secili institucion publike në lidhje me adresimin e rekomandimeve të Institucionit të Avokatit të Popullit </w:t>
            </w:r>
          </w:p>
        </w:tc>
        <w:tc>
          <w:tcPr>
            <w:tcW w:w="6480" w:type="dxa"/>
            <w:gridSpan w:val="5"/>
            <w:tcBorders>
              <w:top w:val="nil"/>
              <w:left w:val="nil"/>
              <w:bottom w:val="single" w:sz="4" w:space="0" w:color="auto"/>
              <w:right w:val="single" w:sz="4" w:space="0" w:color="auto"/>
            </w:tcBorders>
            <w:shd w:val="clear" w:color="000000" w:fill="FF0000"/>
            <w:vAlign w:val="center"/>
          </w:tcPr>
          <w:p w14:paraId="1E788D0E" w14:textId="23B341AF" w:rsidR="006B679B" w:rsidRPr="003B01A1" w:rsidRDefault="00095778" w:rsidP="00E47875">
            <w:pPr>
              <w:spacing w:after="0" w:line="240" w:lineRule="auto"/>
              <w:rPr>
                <w:rFonts w:ascii="Arial Narrow" w:eastAsia="Times New Roman" w:hAnsi="Arial Narrow" w:cs="Arial"/>
                <w:color w:val="000000"/>
                <w:sz w:val="16"/>
                <w:szCs w:val="16"/>
                <w:lang w:val="sq-AL"/>
              </w:rPr>
            </w:pPr>
            <w:r w:rsidRPr="00095778">
              <w:rPr>
                <w:rFonts w:ascii="Arial Narrow" w:eastAsia="Times New Roman" w:hAnsi="Arial Narrow" w:cs="Arial"/>
                <w:color w:val="000000"/>
                <w:sz w:val="16"/>
                <w:szCs w:val="16"/>
                <w:lang w:val="sq-AL"/>
              </w:rPr>
              <w:t>Komisioni për Legjislacion ende nuk i ka s</w:t>
            </w:r>
            <w:r>
              <w:rPr>
                <w:rFonts w:ascii="Arial Narrow" w:eastAsia="Times New Roman" w:hAnsi="Arial Narrow" w:cs="Arial"/>
                <w:color w:val="000000"/>
                <w:sz w:val="16"/>
                <w:szCs w:val="16"/>
                <w:lang w:val="sq-AL"/>
              </w:rPr>
              <w:t>hqyrtuar raportet vjetore (2022</w:t>
            </w:r>
            <w:r w:rsidRPr="00095778">
              <w:rPr>
                <w:rFonts w:ascii="Arial Narrow" w:eastAsia="Times New Roman" w:hAnsi="Arial Narrow" w:cs="Arial"/>
                <w:color w:val="000000"/>
                <w:sz w:val="16"/>
                <w:szCs w:val="16"/>
                <w:lang w:val="sq-AL"/>
              </w:rPr>
              <w:t xml:space="preserve"> të KGJK-së dhe KPK</w:t>
            </w:r>
            <w:r>
              <w:rPr>
                <w:rFonts w:ascii="Arial Narrow" w:eastAsia="Times New Roman" w:hAnsi="Arial Narrow" w:cs="Arial"/>
                <w:color w:val="000000"/>
                <w:sz w:val="16"/>
                <w:szCs w:val="16"/>
                <w:lang w:val="sq-AL"/>
              </w:rPr>
              <w:t>-s</w:t>
            </w:r>
            <w:r w:rsidRPr="00095778">
              <w:rPr>
                <w:rFonts w:ascii="Arial Narrow" w:eastAsia="Times New Roman" w:hAnsi="Arial Narrow" w:cs="Arial"/>
                <w:color w:val="000000"/>
                <w:sz w:val="16"/>
                <w:szCs w:val="16"/>
                <w:lang w:val="sq-AL"/>
              </w:rPr>
              <w:t>ë</w:t>
            </w:r>
            <w:r>
              <w:rPr>
                <w:rFonts w:ascii="Arial Narrow" w:eastAsia="Times New Roman" w:hAnsi="Arial Narrow" w:cs="Arial"/>
                <w:color w:val="000000"/>
                <w:sz w:val="16"/>
                <w:szCs w:val="16"/>
                <w:lang w:val="sq-AL"/>
              </w:rPr>
              <w:t>)</w:t>
            </w:r>
            <w:r w:rsidRPr="00095778">
              <w:rPr>
                <w:rFonts w:ascii="Arial Narrow" w:eastAsia="Times New Roman" w:hAnsi="Arial Narrow" w:cs="Arial"/>
                <w:color w:val="000000"/>
                <w:sz w:val="16"/>
                <w:szCs w:val="16"/>
                <w:lang w:val="sq-AL"/>
              </w:rPr>
              <w:t>.</w:t>
            </w:r>
          </w:p>
        </w:tc>
        <w:tc>
          <w:tcPr>
            <w:tcW w:w="236" w:type="dxa"/>
            <w:vAlign w:val="center"/>
            <w:hideMark/>
          </w:tcPr>
          <w:p w14:paraId="11C807F6"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r w:rsidR="006B679B" w:rsidRPr="0033574D" w14:paraId="1B5E7B5A" w14:textId="77777777" w:rsidTr="000F7BBF">
        <w:trPr>
          <w:trHeight w:val="105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37397770" w14:textId="77777777" w:rsidR="006B679B" w:rsidRPr="006B679B" w:rsidRDefault="006B679B" w:rsidP="006B679B">
            <w:pPr>
              <w:spacing w:after="0" w:line="240" w:lineRule="auto"/>
              <w:jc w:val="right"/>
              <w:rPr>
                <w:rFonts w:ascii="Arial Narrow" w:eastAsia="Times New Roman" w:hAnsi="Arial Narrow" w:cs="Arial"/>
                <w:sz w:val="16"/>
                <w:szCs w:val="16"/>
                <w:lang w:val="sq-AL"/>
              </w:rPr>
            </w:pPr>
            <w:r w:rsidRPr="006B679B">
              <w:rPr>
                <w:rFonts w:ascii="Arial Narrow" w:eastAsia="Times New Roman" w:hAnsi="Arial Narrow" w:cs="Arial"/>
                <w:sz w:val="16"/>
                <w:szCs w:val="16"/>
                <w:lang w:val="sq-AL"/>
              </w:rPr>
              <w:t>52</w:t>
            </w:r>
          </w:p>
        </w:tc>
        <w:tc>
          <w:tcPr>
            <w:tcW w:w="2736" w:type="dxa"/>
            <w:tcBorders>
              <w:top w:val="nil"/>
              <w:left w:val="nil"/>
              <w:bottom w:val="single" w:sz="4" w:space="0" w:color="auto"/>
              <w:right w:val="single" w:sz="4" w:space="0" w:color="auto"/>
            </w:tcBorders>
            <w:shd w:val="clear" w:color="000000" w:fill="FF0000"/>
            <w:vAlign w:val="center"/>
            <w:hideMark/>
          </w:tcPr>
          <w:p w14:paraId="32A7DDE7" w14:textId="77777777" w:rsidR="006B679B" w:rsidRPr="00B820CD" w:rsidRDefault="006B679B" w:rsidP="00B820CD">
            <w:pPr>
              <w:pStyle w:val="NoSpacing"/>
              <w:jc w:val="both"/>
              <w:rPr>
                <w:rFonts w:ascii="Arial Narrow" w:hAnsi="Arial Narrow"/>
                <w:sz w:val="16"/>
                <w:szCs w:val="16"/>
                <w:lang w:val="sq-AL"/>
              </w:rPr>
            </w:pPr>
            <w:r w:rsidRPr="00B820CD">
              <w:rPr>
                <w:rFonts w:ascii="Arial Narrow" w:hAnsi="Arial Narrow"/>
                <w:sz w:val="16"/>
                <w:szCs w:val="16"/>
                <w:lang w:val="sq-AL"/>
              </w:rPr>
              <w:t>Themelimi dhe funksionalizimi i një mekanizmi koordinues në mes të IAP dhe organeve tjera jo-gjyqësore, administrative dhe të barazisë, me qëllim të përmirësimit të koordinimit ndër-instiucional për mbrojtje më të mirë të të drejtave të njeriut, dhe ofrimin e shërbimeve më të mira ligjore për qytetarët.</w:t>
            </w:r>
          </w:p>
        </w:tc>
        <w:tc>
          <w:tcPr>
            <w:tcW w:w="749" w:type="dxa"/>
            <w:tcBorders>
              <w:top w:val="nil"/>
              <w:left w:val="nil"/>
              <w:bottom w:val="single" w:sz="4" w:space="0" w:color="auto"/>
              <w:right w:val="single" w:sz="4" w:space="0" w:color="auto"/>
            </w:tcBorders>
            <w:shd w:val="clear" w:color="000000" w:fill="FF0000"/>
            <w:vAlign w:val="center"/>
            <w:hideMark/>
          </w:tcPr>
          <w:p w14:paraId="6CF8B511" w14:textId="77777777" w:rsidR="006B679B" w:rsidRPr="003B01A1" w:rsidRDefault="006B679B"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0000"/>
            <w:vAlign w:val="center"/>
            <w:hideMark/>
          </w:tcPr>
          <w:p w14:paraId="1C473853" w14:textId="77777777" w:rsidR="006B679B" w:rsidRPr="003B01A1" w:rsidRDefault="006B679B" w:rsidP="006B679B">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IAP, ABGj, organet tjera jo-gjyqësore, administrative, dhe organeve tjera të barazisë.</w:t>
            </w:r>
          </w:p>
        </w:tc>
        <w:tc>
          <w:tcPr>
            <w:tcW w:w="2822" w:type="dxa"/>
            <w:tcBorders>
              <w:top w:val="nil"/>
              <w:left w:val="nil"/>
              <w:bottom w:val="single" w:sz="4" w:space="0" w:color="auto"/>
              <w:right w:val="single" w:sz="4" w:space="0" w:color="auto"/>
            </w:tcBorders>
            <w:shd w:val="clear" w:color="000000" w:fill="FF0000"/>
            <w:vAlign w:val="center"/>
            <w:hideMark/>
          </w:tcPr>
          <w:p w14:paraId="73489866" w14:textId="77777777" w:rsidR="006B679B" w:rsidRPr="003B01A1" w:rsidRDefault="006B679B" w:rsidP="006B679B">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Mekanizmi koordinues i themeluar dhe funksional; 2 takime koordinuese në mes të akterëve</w:t>
            </w:r>
          </w:p>
        </w:tc>
        <w:tc>
          <w:tcPr>
            <w:tcW w:w="6480" w:type="dxa"/>
            <w:gridSpan w:val="5"/>
            <w:tcBorders>
              <w:top w:val="nil"/>
              <w:left w:val="nil"/>
              <w:bottom w:val="single" w:sz="4" w:space="0" w:color="auto"/>
              <w:right w:val="single" w:sz="4" w:space="0" w:color="auto"/>
            </w:tcBorders>
            <w:shd w:val="clear" w:color="000000" w:fill="FF0000"/>
            <w:vAlign w:val="center"/>
          </w:tcPr>
          <w:p w14:paraId="430B6F80" w14:textId="219930F4" w:rsidR="006B679B" w:rsidRPr="003B01A1" w:rsidRDefault="003B01A1" w:rsidP="00E47875">
            <w:pPr>
              <w:spacing w:after="0" w:line="240" w:lineRule="auto"/>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Nuk ka zhvillime.</w:t>
            </w:r>
          </w:p>
        </w:tc>
        <w:tc>
          <w:tcPr>
            <w:tcW w:w="236" w:type="dxa"/>
            <w:vAlign w:val="center"/>
            <w:hideMark/>
          </w:tcPr>
          <w:p w14:paraId="28C15173" w14:textId="77777777" w:rsidR="006B679B" w:rsidRPr="006B679B" w:rsidRDefault="006B679B" w:rsidP="006B679B">
            <w:pPr>
              <w:spacing w:after="0" w:line="240" w:lineRule="auto"/>
              <w:rPr>
                <w:rFonts w:ascii="Arial Narrow" w:eastAsia="Times New Roman" w:hAnsi="Arial Narrow" w:cs="Times New Roman"/>
                <w:sz w:val="16"/>
                <w:szCs w:val="16"/>
                <w:lang w:val="sq-AL"/>
              </w:rPr>
            </w:pPr>
          </w:p>
        </w:tc>
      </w:tr>
    </w:tbl>
    <w:p w14:paraId="015E6CD5" w14:textId="77777777" w:rsidR="00863594" w:rsidRDefault="00863594" w:rsidP="00B122AC">
      <w:pPr>
        <w:rPr>
          <w:lang w:val="sq-AL"/>
        </w:rPr>
        <w:sectPr w:rsidR="00863594" w:rsidSect="00573B23">
          <w:pgSz w:w="15840" w:h="12240" w:orient="landscape"/>
          <w:pgMar w:top="720" w:right="720" w:bottom="720" w:left="720" w:header="720" w:footer="720" w:gutter="0"/>
          <w:cols w:space="720"/>
          <w:docGrid w:linePitch="360"/>
        </w:sectPr>
      </w:pPr>
    </w:p>
    <w:p w14:paraId="3E3376DA" w14:textId="13DD5EB9" w:rsidR="00FD4439" w:rsidRPr="004F3B24" w:rsidRDefault="00FD4439" w:rsidP="004F3B24">
      <w:pPr>
        <w:rPr>
          <w:b/>
          <w:bCs/>
          <w:lang w:val="sq-AL"/>
        </w:rPr>
      </w:pPr>
      <w:r w:rsidRPr="004F3B24">
        <w:rPr>
          <w:b/>
          <w:bCs/>
          <w:lang w:val="sq-AL"/>
        </w:rPr>
        <w:t>Kapitulli 3.2</w:t>
      </w:r>
      <w:r w:rsidR="007624FC" w:rsidRPr="004F3B24">
        <w:rPr>
          <w:b/>
          <w:bCs/>
          <w:lang w:val="sq-AL"/>
        </w:rPr>
        <w:t xml:space="preserve"> - </w:t>
      </w:r>
      <w:r w:rsidR="004F3B24" w:rsidRPr="004F3B24">
        <w:rPr>
          <w:b/>
          <w:bCs/>
          <w:lang w:val="sq-AL"/>
        </w:rPr>
        <w:t>Ngritja e efikasitetit dhe efektivitetit të mjeteve juridike</w:t>
      </w:r>
    </w:p>
    <w:tbl>
      <w:tblPr>
        <w:tblW w:w="14940" w:type="dxa"/>
        <w:tblLayout w:type="fixed"/>
        <w:tblLook w:val="04A0" w:firstRow="1" w:lastRow="0" w:firstColumn="1" w:lastColumn="0" w:noHBand="0" w:noVBand="1"/>
      </w:tblPr>
      <w:tblGrid>
        <w:gridCol w:w="362"/>
        <w:gridCol w:w="2736"/>
        <w:gridCol w:w="749"/>
        <w:gridCol w:w="1555"/>
        <w:gridCol w:w="2822"/>
        <w:gridCol w:w="3546"/>
        <w:gridCol w:w="2934"/>
        <w:gridCol w:w="236"/>
      </w:tblGrid>
      <w:tr w:rsidR="00BE34E1" w:rsidRPr="0033574D" w14:paraId="477959D4" w14:textId="77777777" w:rsidTr="00A4221E">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65B81" w14:textId="77777777" w:rsidR="00BE34E1" w:rsidRPr="00BE34E1" w:rsidRDefault="00BE34E1" w:rsidP="00BE34E1">
            <w:pPr>
              <w:spacing w:after="0" w:line="240" w:lineRule="auto"/>
              <w:jc w:val="center"/>
              <w:rPr>
                <w:rFonts w:ascii="Arial Narrow" w:eastAsia="Times New Roman" w:hAnsi="Arial Narrow" w:cs="Arial"/>
                <w:b/>
                <w:bCs/>
                <w:sz w:val="16"/>
                <w:szCs w:val="16"/>
                <w:lang w:val="sq-AL"/>
              </w:rPr>
            </w:pPr>
            <w:r w:rsidRPr="00BE34E1">
              <w:rPr>
                <w:rFonts w:ascii="Arial Narrow" w:eastAsia="Times New Roman" w:hAnsi="Arial Narrow" w:cs="Arial"/>
                <w:b/>
                <w:bCs/>
                <w:sz w:val="16"/>
                <w:szCs w:val="16"/>
                <w:lang w:val="sq-AL"/>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7DC12400" w14:textId="77777777" w:rsidR="00BE34E1" w:rsidRPr="00BE34E1" w:rsidRDefault="00BE34E1" w:rsidP="00BE34E1">
            <w:pPr>
              <w:spacing w:after="0" w:line="240" w:lineRule="auto"/>
              <w:jc w:val="center"/>
              <w:rPr>
                <w:rFonts w:ascii="Arial Narrow" w:eastAsia="Times New Roman" w:hAnsi="Arial Narrow" w:cs="Arial"/>
                <w:b/>
                <w:bCs/>
                <w:sz w:val="16"/>
                <w:szCs w:val="16"/>
                <w:lang w:val="sq-AL"/>
              </w:rPr>
            </w:pPr>
            <w:r w:rsidRPr="00BE34E1">
              <w:rPr>
                <w:rFonts w:ascii="Arial Narrow" w:eastAsia="Times New Roman" w:hAnsi="Arial Narrow" w:cs="Arial"/>
                <w:b/>
                <w:bCs/>
                <w:sz w:val="16"/>
                <w:szCs w:val="16"/>
                <w:lang w:val="sq-AL"/>
              </w:rPr>
              <w:t>Veprimi</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758F006B" w14:textId="77777777" w:rsidR="00BE34E1" w:rsidRPr="00BE34E1" w:rsidRDefault="00BE34E1" w:rsidP="00BE34E1">
            <w:pPr>
              <w:spacing w:after="0" w:line="240" w:lineRule="auto"/>
              <w:jc w:val="center"/>
              <w:rPr>
                <w:rFonts w:ascii="Arial Narrow" w:eastAsia="Times New Roman" w:hAnsi="Arial Narrow" w:cs="Arial"/>
                <w:b/>
                <w:bCs/>
                <w:sz w:val="16"/>
                <w:szCs w:val="16"/>
                <w:lang w:val="sq-AL"/>
              </w:rPr>
            </w:pPr>
            <w:r w:rsidRPr="00BE34E1">
              <w:rPr>
                <w:rFonts w:ascii="Arial Narrow" w:eastAsia="Times New Roman" w:hAnsi="Arial Narrow" w:cs="Arial"/>
                <w:b/>
                <w:bCs/>
                <w:sz w:val="16"/>
                <w:szCs w:val="16"/>
                <w:lang w:val="sq-AL"/>
              </w:rPr>
              <w:t>Afati i fundit</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0A1002C8" w14:textId="77777777" w:rsidR="00BE34E1" w:rsidRPr="00BE34E1" w:rsidRDefault="00BE34E1" w:rsidP="00BE34E1">
            <w:pPr>
              <w:spacing w:after="0" w:line="240" w:lineRule="auto"/>
              <w:jc w:val="center"/>
              <w:rPr>
                <w:rFonts w:ascii="Arial Narrow" w:eastAsia="Times New Roman" w:hAnsi="Arial Narrow" w:cs="Arial"/>
                <w:b/>
                <w:bCs/>
                <w:sz w:val="16"/>
                <w:szCs w:val="16"/>
                <w:lang w:val="sq-AL"/>
              </w:rPr>
            </w:pPr>
            <w:r w:rsidRPr="00BE34E1">
              <w:rPr>
                <w:rFonts w:ascii="Arial Narrow" w:eastAsia="Times New Roman" w:hAnsi="Arial Narrow" w:cs="Arial"/>
                <w:b/>
                <w:bCs/>
                <w:sz w:val="16"/>
                <w:szCs w:val="16"/>
                <w:lang w:val="sq-AL"/>
              </w:rPr>
              <w:t>Institucioni udhëheqës dhe mbështetës</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23477A84" w14:textId="77777777" w:rsidR="00BE34E1" w:rsidRPr="00BE34E1" w:rsidRDefault="00BE34E1" w:rsidP="00BE34E1">
            <w:pPr>
              <w:spacing w:after="0" w:line="240" w:lineRule="auto"/>
              <w:jc w:val="center"/>
              <w:rPr>
                <w:rFonts w:ascii="Arial Narrow" w:eastAsia="Times New Roman" w:hAnsi="Arial Narrow" w:cs="Arial"/>
                <w:b/>
                <w:bCs/>
                <w:sz w:val="16"/>
                <w:szCs w:val="16"/>
                <w:lang w:val="sq-AL"/>
              </w:rPr>
            </w:pPr>
            <w:r w:rsidRPr="00BE34E1">
              <w:rPr>
                <w:rFonts w:ascii="Arial Narrow" w:eastAsia="Times New Roman" w:hAnsi="Arial Narrow" w:cs="Arial"/>
                <w:b/>
                <w:bCs/>
                <w:sz w:val="16"/>
                <w:szCs w:val="16"/>
                <w:lang w:val="sq-AL"/>
              </w:rPr>
              <w:t>Produkti (Output)</w:t>
            </w:r>
          </w:p>
        </w:tc>
        <w:tc>
          <w:tcPr>
            <w:tcW w:w="6480"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833D4DA" w14:textId="77777777" w:rsidR="00BE34E1" w:rsidRPr="00BE34E1" w:rsidRDefault="00BE34E1" w:rsidP="00BE34E1">
            <w:pPr>
              <w:spacing w:after="0" w:line="240" w:lineRule="auto"/>
              <w:jc w:val="center"/>
              <w:rPr>
                <w:rFonts w:ascii="Arial Narrow" w:eastAsia="Times New Roman" w:hAnsi="Arial Narrow" w:cs="Arial"/>
                <w:b/>
                <w:bCs/>
                <w:sz w:val="16"/>
                <w:szCs w:val="16"/>
                <w:lang w:val="sq-AL"/>
              </w:rPr>
            </w:pPr>
            <w:r w:rsidRPr="00BE34E1">
              <w:rPr>
                <w:rFonts w:ascii="Arial Narrow" w:eastAsia="Times New Roman" w:hAnsi="Arial Narrow" w:cs="Arial"/>
                <w:b/>
                <w:bCs/>
                <w:sz w:val="16"/>
                <w:szCs w:val="16"/>
                <w:lang w:val="sq-AL"/>
              </w:rPr>
              <w:t>Progresi në zbatim</w:t>
            </w:r>
          </w:p>
        </w:tc>
      </w:tr>
      <w:tr w:rsidR="00BE34E1" w:rsidRPr="0033574D" w14:paraId="36E956A8" w14:textId="77777777" w:rsidTr="00A4221E">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1578016B" w14:textId="77777777" w:rsidR="00BE34E1" w:rsidRPr="00BE34E1" w:rsidRDefault="00BE34E1" w:rsidP="00BE34E1">
            <w:pPr>
              <w:spacing w:after="0" w:line="240" w:lineRule="auto"/>
              <w:rPr>
                <w:rFonts w:ascii="Arial Narrow" w:eastAsia="Times New Roman" w:hAnsi="Arial Narrow" w:cs="Arial"/>
                <w:b/>
                <w:bCs/>
                <w:sz w:val="16"/>
                <w:szCs w:val="16"/>
                <w:lang w:val="sq-AL"/>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37DB32D3" w14:textId="77777777" w:rsidR="00BE34E1" w:rsidRPr="00BE34E1" w:rsidRDefault="00BE34E1" w:rsidP="00BE34E1">
            <w:pPr>
              <w:spacing w:after="0" w:line="240" w:lineRule="auto"/>
              <w:rPr>
                <w:rFonts w:ascii="Arial Narrow" w:eastAsia="Times New Roman" w:hAnsi="Arial Narrow" w:cs="Arial"/>
                <w:b/>
                <w:bCs/>
                <w:sz w:val="16"/>
                <w:szCs w:val="16"/>
                <w:lang w:val="sq-AL"/>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6F399108" w14:textId="77777777" w:rsidR="00BE34E1" w:rsidRPr="00BE34E1" w:rsidRDefault="00BE34E1" w:rsidP="00BE34E1">
            <w:pPr>
              <w:spacing w:after="0" w:line="240" w:lineRule="auto"/>
              <w:rPr>
                <w:rFonts w:ascii="Arial Narrow" w:eastAsia="Times New Roman" w:hAnsi="Arial Narrow" w:cs="Arial"/>
                <w:b/>
                <w:bCs/>
                <w:sz w:val="16"/>
                <w:szCs w:val="16"/>
                <w:lang w:val="sq-AL"/>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0E7DCB95" w14:textId="77777777" w:rsidR="00BE34E1" w:rsidRPr="00BE34E1" w:rsidRDefault="00BE34E1" w:rsidP="00BE34E1">
            <w:pPr>
              <w:spacing w:after="0" w:line="240" w:lineRule="auto"/>
              <w:rPr>
                <w:rFonts w:ascii="Arial Narrow" w:eastAsia="Times New Roman" w:hAnsi="Arial Narrow" w:cs="Arial"/>
                <w:b/>
                <w:bCs/>
                <w:sz w:val="16"/>
                <w:szCs w:val="16"/>
                <w:lang w:val="sq-AL"/>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0AF7C75C" w14:textId="77777777" w:rsidR="00BE34E1" w:rsidRPr="00BE34E1" w:rsidRDefault="00BE34E1" w:rsidP="00BE34E1">
            <w:pPr>
              <w:spacing w:after="0" w:line="240" w:lineRule="auto"/>
              <w:rPr>
                <w:rFonts w:ascii="Arial Narrow" w:eastAsia="Times New Roman" w:hAnsi="Arial Narrow" w:cs="Arial"/>
                <w:b/>
                <w:bCs/>
                <w:sz w:val="16"/>
                <w:szCs w:val="16"/>
                <w:lang w:val="sq-AL"/>
              </w:rPr>
            </w:pPr>
          </w:p>
        </w:tc>
        <w:tc>
          <w:tcPr>
            <w:tcW w:w="6480" w:type="dxa"/>
            <w:gridSpan w:val="2"/>
            <w:vMerge/>
            <w:tcBorders>
              <w:top w:val="single" w:sz="4" w:space="0" w:color="auto"/>
              <w:left w:val="single" w:sz="4" w:space="0" w:color="auto"/>
              <w:bottom w:val="single" w:sz="4" w:space="0" w:color="auto"/>
              <w:right w:val="single" w:sz="4" w:space="0" w:color="auto"/>
            </w:tcBorders>
            <w:vAlign w:val="center"/>
            <w:hideMark/>
          </w:tcPr>
          <w:p w14:paraId="5EA7B8B0" w14:textId="77777777" w:rsidR="00BE34E1" w:rsidRPr="00BE34E1" w:rsidRDefault="00BE34E1" w:rsidP="00BE34E1">
            <w:pPr>
              <w:spacing w:after="0" w:line="240" w:lineRule="auto"/>
              <w:rPr>
                <w:rFonts w:ascii="Arial Narrow" w:eastAsia="Times New Roman" w:hAnsi="Arial Narrow" w:cs="Arial"/>
                <w:b/>
                <w:bCs/>
                <w:sz w:val="16"/>
                <w:szCs w:val="16"/>
                <w:lang w:val="sq-AL"/>
              </w:rPr>
            </w:pPr>
          </w:p>
        </w:tc>
        <w:tc>
          <w:tcPr>
            <w:tcW w:w="236" w:type="dxa"/>
            <w:tcBorders>
              <w:top w:val="nil"/>
              <w:left w:val="nil"/>
              <w:bottom w:val="nil"/>
              <w:right w:val="nil"/>
            </w:tcBorders>
            <w:shd w:val="clear" w:color="auto" w:fill="auto"/>
            <w:noWrap/>
            <w:vAlign w:val="bottom"/>
            <w:hideMark/>
          </w:tcPr>
          <w:p w14:paraId="63650E7A" w14:textId="77777777" w:rsidR="00BE34E1" w:rsidRPr="00BE34E1" w:rsidRDefault="00BE34E1" w:rsidP="00BE34E1">
            <w:pPr>
              <w:spacing w:after="0" w:line="240" w:lineRule="auto"/>
              <w:jc w:val="center"/>
              <w:rPr>
                <w:rFonts w:ascii="Arial Narrow" w:eastAsia="Times New Roman" w:hAnsi="Arial Narrow" w:cs="Arial"/>
                <w:b/>
                <w:bCs/>
                <w:sz w:val="16"/>
                <w:szCs w:val="16"/>
                <w:lang w:val="sq-AL"/>
              </w:rPr>
            </w:pPr>
          </w:p>
        </w:tc>
      </w:tr>
      <w:tr w:rsidR="00F4261E" w:rsidRPr="0033574D" w14:paraId="210471D2" w14:textId="77777777" w:rsidTr="00F4261E">
        <w:trPr>
          <w:trHeight w:val="360"/>
        </w:trPr>
        <w:tc>
          <w:tcPr>
            <w:tcW w:w="11770" w:type="dxa"/>
            <w:gridSpan w:val="6"/>
            <w:tcBorders>
              <w:top w:val="nil"/>
              <w:left w:val="single" w:sz="4" w:space="0" w:color="auto"/>
              <w:bottom w:val="single" w:sz="4" w:space="0" w:color="auto"/>
              <w:right w:val="single" w:sz="4" w:space="0" w:color="auto"/>
            </w:tcBorders>
            <w:shd w:val="clear" w:color="auto" w:fill="auto"/>
            <w:vAlign w:val="center"/>
          </w:tcPr>
          <w:p w14:paraId="4C29E2B0" w14:textId="05ABC3DB" w:rsidR="00F4261E" w:rsidRPr="00BE34E1" w:rsidRDefault="00F4261E" w:rsidP="00BE34E1">
            <w:pPr>
              <w:spacing w:after="0" w:line="240" w:lineRule="auto"/>
              <w:rPr>
                <w:rFonts w:ascii="Arial Narrow" w:eastAsia="Times New Roman" w:hAnsi="Arial Narrow" w:cs="Calibri"/>
                <w:sz w:val="16"/>
                <w:szCs w:val="16"/>
                <w:lang w:val="sq-AL"/>
              </w:rPr>
            </w:pPr>
            <w:r>
              <w:rPr>
                <w:rFonts w:ascii="Arial Narrow" w:eastAsia="Times New Roman" w:hAnsi="Arial Narrow" w:cs="Arial"/>
                <w:i/>
                <w:iCs/>
                <w:sz w:val="16"/>
                <w:szCs w:val="16"/>
                <w:lang w:val="sq-AL"/>
              </w:rPr>
              <w:t>Masa e politikës</w:t>
            </w:r>
            <w:r w:rsidRPr="00B64D5A">
              <w:rPr>
                <w:rFonts w:ascii="Arial Narrow" w:eastAsia="Times New Roman" w:hAnsi="Arial Narrow" w:cs="Arial"/>
                <w:i/>
                <w:iCs/>
                <w:sz w:val="16"/>
                <w:szCs w:val="16"/>
                <w:lang w:val="sq-AL"/>
              </w:rPr>
              <w:t>: Përmirësimi i kornizës ligjore dhe institucionale për të siguruar mjete juridike efektive me shikim në shërbimet ligjore dhe të drejtësisë të orientuara kah qytetari</w:t>
            </w:r>
          </w:p>
        </w:tc>
        <w:tc>
          <w:tcPr>
            <w:tcW w:w="2934" w:type="dxa"/>
            <w:tcBorders>
              <w:top w:val="nil"/>
              <w:left w:val="single" w:sz="4" w:space="0" w:color="auto"/>
              <w:bottom w:val="single" w:sz="4" w:space="0" w:color="auto"/>
              <w:right w:val="single" w:sz="4" w:space="0" w:color="auto"/>
            </w:tcBorders>
            <w:shd w:val="clear" w:color="auto" w:fill="auto"/>
            <w:vAlign w:val="center"/>
          </w:tcPr>
          <w:p w14:paraId="0620E65E" w14:textId="106FB500" w:rsidR="00F4261E" w:rsidRPr="00BE34E1" w:rsidRDefault="008D4AD0" w:rsidP="00F4261E">
            <w:pPr>
              <w:spacing w:after="0" w:line="240" w:lineRule="auto"/>
              <w:rPr>
                <w:rFonts w:ascii="Arial Narrow" w:eastAsia="Times New Roman" w:hAnsi="Arial Narrow" w:cs="Calibri"/>
                <w:sz w:val="16"/>
                <w:szCs w:val="16"/>
                <w:lang w:val="sq-AL"/>
              </w:rPr>
            </w:pPr>
            <w:r w:rsidRPr="00E536A9">
              <w:rPr>
                <w:rFonts w:ascii="Arial Narrow" w:eastAsia="Times New Roman" w:hAnsi="Arial Narrow" w:cs="Calibri"/>
                <w:sz w:val="16"/>
                <w:szCs w:val="16"/>
                <w:lang w:val="sq-AL"/>
              </w:rPr>
              <w:t>67</w:t>
            </w:r>
            <w:r w:rsidR="00F4261E" w:rsidRPr="00E536A9">
              <w:rPr>
                <w:rFonts w:ascii="Arial Narrow" w:eastAsia="Times New Roman" w:hAnsi="Arial Narrow" w:cs="Calibri"/>
                <w:sz w:val="16"/>
                <w:szCs w:val="16"/>
                <w:lang w:val="sq-AL"/>
              </w:rPr>
              <w:t xml:space="preserve">% </w:t>
            </w:r>
            <w:r w:rsidR="00F4261E" w:rsidRPr="00E536A9">
              <w:rPr>
                <w:rFonts w:ascii="Arial Narrow" w:eastAsia="Times New Roman" w:hAnsi="Arial Narrow" w:cs="Arial"/>
                <w:i/>
                <w:iCs/>
                <w:color w:val="000000"/>
                <w:sz w:val="16"/>
                <w:szCs w:val="16"/>
                <w:lang w:val="sq-AL"/>
              </w:rPr>
              <w:t>zbatuar plotësisht</w:t>
            </w:r>
          </w:p>
        </w:tc>
        <w:tc>
          <w:tcPr>
            <w:tcW w:w="236" w:type="dxa"/>
            <w:vAlign w:val="center"/>
          </w:tcPr>
          <w:p w14:paraId="7DEA4FCD" w14:textId="72496E7F" w:rsidR="00F4261E" w:rsidRPr="00BE34E1" w:rsidRDefault="00F4261E" w:rsidP="00BE34E1">
            <w:pPr>
              <w:spacing w:after="0" w:line="240" w:lineRule="auto"/>
              <w:rPr>
                <w:rFonts w:ascii="Arial Narrow" w:eastAsia="Times New Roman" w:hAnsi="Arial Narrow" w:cs="Times New Roman"/>
                <w:sz w:val="16"/>
                <w:szCs w:val="16"/>
                <w:lang w:val="sq-AL"/>
              </w:rPr>
            </w:pPr>
          </w:p>
        </w:tc>
      </w:tr>
      <w:tr w:rsidR="00BE34E1" w:rsidRPr="003B01A1" w14:paraId="770C05EC" w14:textId="77777777" w:rsidTr="004A1C70">
        <w:trPr>
          <w:trHeight w:val="189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0AE39EF" w14:textId="4A7E7545" w:rsidR="00BE34E1" w:rsidRPr="003B01A1" w:rsidRDefault="00254A3E" w:rsidP="00BE34E1">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w:t>
            </w:r>
          </w:p>
        </w:tc>
        <w:tc>
          <w:tcPr>
            <w:tcW w:w="2736" w:type="dxa"/>
            <w:tcBorders>
              <w:top w:val="nil"/>
              <w:left w:val="nil"/>
              <w:bottom w:val="single" w:sz="4" w:space="0" w:color="auto"/>
              <w:right w:val="single" w:sz="4" w:space="0" w:color="auto"/>
            </w:tcBorders>
            <w:shd w:val="clear" w:color="auto" w:fill="92D050"/>
            <w:vAlign w:val="center"/>
            <w:hideMark/>
          </w:tcPr>
          <w:p w14:paraId="26F14391" w14:textId="77777777" w:rsidR="00BE34E1" w:rsidRPr="00E536A9" w:rsidRDefault="00BE34E1" w:rsidP="008C3B3C">
            <w:pPr>
              <w:pStyle w:val="NoSpacing"/>
              <w:jc w:val="both"/>
              <w:rPr>
                <w:rFonts w:ascii="Arial Narrow" w:hAnsi="Arial Narrow"/>
                <w:sz w:val="16"/>
                <w:szCs w:val="16"/>
                <w:lang w:val="sq-AL"/>
              </w:rPr>
            </w:pPr>
            <w:r w:rsidRPr="00E536A9">
              <w:rPr>
                <w:rFonts w:ascii="Arial Narrow" w:hAnsi="Arial Narrow"/>
                <w:sz w:val="16"/>
                <w:szCs w:val="16"/>
                <w:lang w:val="sq-AL"/>
              </w:rPr>
              <w:t>Hartimi i analizës për format për mbrojtjen e së drejtës për gjykim brenda një kohe të arsyeshme për të përcaktuar mjete juridike efektive për çështjet që përfshijnë vonesa në procedurat gjyqësore, ku do të analizohen mundësi si ankesa në Gjykatën Kushtetuese, ankesa në gjykatën e shkallës më të lartë, mjetet juridike përshpejtuese dhe kompensuese dhe mjetet juridike specifike në fushën e gjyqësisë penale, si dhe kompetencat ligjore të Avokatit të Popullit për të filluar procedurë gjyqësore në rastet kur mjetet juridike janë joefektive, drejtpërdrejt në Gjykatën Kushtetuese</w:t>
            </w:r>
          </w:p>
        </w:tc>
        <w:tc>
          <w:tcPr>
            <w:tcW w:w="749" w:type="dxa"/>
            <w:tcBorders>
              <w:top w:val="nil"/>
              <w:left w:val="nil"/>
              <w:bottom w:val="single" w:sz="4" w:space="0" w:color="auto"/>
              <w:right w:val="single" w:sz="4" w:space="0" w:color="auto"/>
            </w:tcBorders>
            <w:shd w:val="clear" w:color="auto" w:fill="92D050"/>
            <w:vAlign w:val="center"/>
            <w:hideMark/>
          </w:tcPr>
          <w:p w14:paraId="10B9DEEE" w14:textId="77777777" w:rsidR="00BE34E1" w:rsidRPr="00E536A9" w:rsidRDefault="00BE34E1" w:rsidP="00E536A9">
            <w:pPr>
              <w:pStyle w:val="NoSpacing"/>
              <w:rPr>
                <w:rFonts w:ascii="Arial Narrow" w:hAnsi="Arial Narrow"/>
                <w:sz w:val="16"/>
                <w:szCs w:val="16"/>
                <w:lang w:val="sq-AL"/>
              </w:rPr>
            </w:pPr>
            <w:r w:rsidRPr="00E536A9">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92D050"/>
            <w:vAlign w:val="center"/>
            <w:hideMark/>
          </w:tcPr>
          <w:p w14:paraId="45AA0E5A" w14:textId="77777777" w:rsidR="00BE34E1" w:rsidRPr="00E536A9" w:rsidRDefault="00BE34E1" w:rsidP="00E536A9">
            <w:pPr>
              <w:pStyle w:val="NoSpacing"/>
              <w:rPr>
                <w:rFonts w:ascii="Arial Narrow" w:hAnsi="Arial Narrow"/>
                <w:sz w:val="16"/>
                <w:szCs w:val="16"/>
                <w:lang w:val="sq-AL"/>
              </w:rPr>
            </w:pPr>
            <w:r w:rsidRPr="00E536A9">
              <w:rPr>
                <w:rFonts w:ascii="Arial Narrow" w:hAnsi="Arial Narrow"/>
                <w:sz w:val="16"/>
                <w:szCs w:val="16"/>
                <w:lang w:val="sq-AL"/>
              </w:rPr>
              <w:t>MD, KGJK, KPK</w:t>
            </w:r>
          </w:p>
        </w:tc>
        <w:tc>
          <w:tcPr>
            <w:tcW w:w="2822" w:type="dxa"/>
            <w:tcBorders>
              <w:top w:val="nil"/>
              <w:left w:val="nil"/>
              <w:bottom w:val="single" w:sz="4" w:space="0" w:color="auto"/>
              <w:right w:val="single" w:sz="4" w:space="0" w:color="auto"/>
            </w:tcBorders>
            <w:shd w:val="clear" w:color="auto" w:fill="92D050"/>
            <w:vAlign w:val="center"/>
            <w:hideMark/>
          </w:tcPr>
          <w:p w14:paraId="27F56DE3" w14:textId="77777777" w:rsidR="00BE34E1" w:rsidRPr="00E536A9" w:rsidRDefault="00BE34E1" w:rsidP="00E536A9">
            <w:pPr>
              <w:pStyle w:val="NoSpacing"/>
              <w:rPr>
                <w:rFonts w:ascii="Arial Narrow" w:hAnsi="Arial Narrow"/>
                <w:sz w:val="16"/>
                <w:szCs w:val="16"/>
                <w:lang w:val="sq-AL"/>
              </w:rPr>
            </w:pPr>
            <w:r w:rsidRPr="00E536A9">
              <w:rPr>
                <w:rFonts w:ascii="Arial Narrow" w:hAnsi="Arial Narrow"/>
                <w:sz w:val="16"/>
                <w:szCs w:val="16"/>
                <w:lang w:val="sq-AL"/>
              </w:rPr>
              <w:t>Koncept Dokumenti për Mbrojtjen e së drejtës për gjykim brenda një kohe të arsyeshme i miratuar.</w:t>
            </w:r>
          </w:p>
        </w:tc>
        <w:tc>
          <w:tcPr>
            <w:tcW w:w="6480" w:type="dxa"/>
            <w:gridSpan w:val="2"/>
            <w:tcBorders>
              <w:top w:val="nil"/>
              <w:left w:val="nil"/>
              <w:bottom w:val="single" w:sz="4" w:space="0" w:color="auto"/>
              <w:right w:val="single" w:sz="4" w:space="0" w:color="auto"/>
            </w:tcBorders>
            <w:shd w:val="clear" w:color="auto" w:fill="92D050"/>
            <w:vAlign w:val="center"/>
          </w:tcPr>
          <w:p w14:paraId="0D85531E" w14:textId="6E7D2193" w:rsidR="00BE34E1" w:rsidRPr="00E536A9" w:rsidRDefault="00971C58" w:rsidP="008C3B3C">
            <w:pPr>
              <w:pStyle w:val="NoSpacing"/>
              <w:jc w:val="both"/>
              <w:rPr>
                <w:rFonts w:ascii="Arial Narrow" w:hAnsi="Arial Narrow" w:cs="Calibri"/>
                <w:color w:val="000000"/>
                <w:sz w:val="16"/>
                <w:szCs w:val="16"/>
              </w:rPr>
            </w:pPr>
            <w:r w:rsidRPr="00E536A9">
              <w:rPr>
                <w:rFonts w:ascii="Arial Narrow" w:hAnsi="Arial Narrow" w:cs="Calibri"/>
                <w:color w:val="000000"/>
                <w:sz w:val="16"/>
                <w:szCs w:val="16"/>
              </w:rPr>
              <w:t>Ky Koncept dokument eshte miratuar nga Qeveria me daten 29 .06.2023</w:t>
            </w:r>
          </w:p>
        </w:tc>
        <w:tc>
          <w:tcPr>
            <w:tcW w:w="236" w:type="dxa"/>
            <w:vAlign w:val="center"/>
            <w:hideMark/>
          </w:tcPr>
          <w:p w14:paraId="4ED25B79" w14:textId="77777777" w:rsidR="00BE34E1" w:rsidRPr="003B01A1" w:rsidRDefault="00BE34E1" w:rsidP="00BE34E1">
            <w:pPr>
              <w:spacing w:after="0" w:line="240" w:lineRule="auto"/>
              <w:rPr>
                <w:rFonts w:ascii="Arial Narrow" w:eastAsia="Times New Roman" w:hAnsi="Arial Narrow" w:cs="Times New Roman"/>
                <w:sz w:val="16"/>
                <w:szCs w:val="16"/>
                <w:lang w:val="sq-AL"/>
              </w:rPr>
            </w:pPr>
          </w:p>
        </w:tc>
      </w:tr>
      <w:tr w:rsidR="00BE34E1" w:rsidRPr="003B01A1" w14:paraId="36241605" w14:textId="77777777" w:rsidTr="00882BBB">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34C2E31" w14:textId="77777777" w:rsidR="00BE34E1" w:rsidRPr="003B01A1" w:rsidRDefault="00BE34E1" w:rsidP="00BE34E1">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w:t>
            </w:r>
          </w:p>
        </w:tc>
        <w:tc>
          <w:tcPr>
            <w:tcW w:w="2736" w:type="dxa"/>
            <w:tcBorders>
              <w:top w:val="nil"/>
              <w:left w:val="nil"/>
              <w:bottom w:val="single" w:sz="4" w:space="0" w:color="auto"/>
              <w:right w:val="single" w:sz="4" w:space="0" w:color="auto"/>
            </w:tcBorders>
            <w:shd w:val="clear" w:color="auto" w:fill="0070C0"/>
            <w:vAlign w:val="center"/>
            <w:hideMark/>
          </w:tcPr>
          <w:p w14:paraId="3C94C03A" w14:textId="77777777" w:rsidR="00BE34E1" w:rsidRPr="00E536A9" w:rsidRDefault="00BE34E1" w:rsidP="008C3B3C">
            <w:pPr>
              <w:pStyle w:val="NoSpacing"/>
              <w:jc w:val="both"/>
              <w:rPr>
                <w:rFonts w:ascii="Arial Narrow" w:hAnsi="Arial Narrow"/>
                <w:sz w:val="16"/>
                <w:szCs w:val="16"/>
                <w:lang w:val="sq-AL"/>
              </w:rPr>
            </w:pPr>
            <w:r w:rsidRPr="00E536A9">
              <w:rPr>
                <w:rFonts w:ascii="Arial Narrow" w:hAnsi="Arial Narrow"/>
                <w:sz w:val="16"/>
                <w:szCs w:val="16"/>
                <w:lang w:val="sq-AL"/>
              </w:rPr>
              <w:t>Miratimi i Kodit të Procedurës Penale, në mënyrë që të avancohen të drejtat për informim dhe interpretim në fushën e gjyqësisë penale, në përputhje me standardet e BE-së, si dhe të bëhet rritja e numrit të mjeteve juridike në dispozicion dhe efektivitetit të shtuar të mjeteve juridike për mosfunksionimet e sistemit të drejtësisë lidhur me të drejtat e të pandehurve në procedurë penale</w:t>
            </w:r>
          </w:p>
        </w:tc>
        <w:tc>
          <w:tcPr>
            <w:tcW w:w="749" w:type="dxa"/>
            <w:tcBorders>
              <w:top w:val="nil"/>
              <w:left w:val="nil"/>
              <w:bottom w:val="single" w:sz="4" w:space="0" w:color="auto"/>
              <w:right w:val="single" w:sz="4" w:space="0" w:color="auto"/>
            </w:tcBorders>
            <w:shd w:val="clear" w:color="auto" w:fill="0070C0"/>
            <w:vAlign w:val="center"/>
            <w:hideMark/>
          </w:tcPr>
          <w:p w14:paraId="319F5447" w14:textId="77777777" w:rsidR="00BE34E1" w:rsidRPr="00E536A9" w:rsidRDefault="00BE34E1" w:rsidP="00E536A9">
            <w:pPr>
              <w:pStyle w:val="NoSpacing"/>
              <w:rPr>
                <w:rFonts w:ascii="Arial Narrow" w:hAnsi="Arial Narrow"/>
                <w:sz w:val="16"/>
                <w:szCs w:val="16"/>
                <w:lang w:val="sq-AL"/>
              </w:rPr>
            </w:pPr>
            <w:r w:rsidRPr="00E536A9">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4870EE27" w14:textId="77777777" w:rsidR="00BE34E1" w:rsidRPr="00E536A9" w:rsidRDefault="00BE34E1" w:rsidP="00E536A9">
            <w:pPr>
              <w:pStyle w:val="NoSpacing"/>
              <w:rPr>
                <w:rFonts w:ascii="Arial Narrow" w:hAnsi="Arial Narrow"/>
                <w:sz w:val="16"/>
                <w:szCs w:val="16"/>
                <w:lang w:val="sq-AL"/>
              </w:rPr>
            </w:pPr>
            <w:r w:rsidRPr="00E536A9">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2F6D1726" w14:textId="77777777" w:rsidR="00BE34E1" w:rsidRPr="00E536A9" w:rsidRDefault="00BE34E1" w:rsidP="00E536A9">
            <w:pPr>
              <w:pStyle w:val="NoSpacing"/>
              <w:rPr>
                <w:rFonts w:ascii="Arial Narrow" w:hAnsi="Arial Narrow"/>
                <w:sz w:val="16"/>
                <w:szCs w:val="16"/>
                <w:lang w:val="sq-AL"/>
              </w:rPr>
            </w:pPr>
            <w:r w:rsidRPr="00E536A9">
              <w:rPr>
                <w:rFonts w:ascii="Arial Narrow" w:hAnsi="Arial Narrow"/>
                <w:sz w:val="16"/>
                <w:szCs w:val="16"/>
                <w:lang w:val="sq-AL"/>
              </w:rPr>
              <w:t>Kodi i ri i Procedurës Penale i miratuar</w:t>
            </w:r>
          </w:p>
        </w:tc>
        <w:tc>
          <w:tcPr>
            <w:tcW w:w="6480" w:type="dxa"/>
            <w:gridSpan w:val="2"/>
            <w:tcBorders>
              <w:top w:val="nil"/>
              <w:left w:val="nil"/>
              <w:bottom w:val="single" w:sz="4" w:space="0" w:color="auto"/>
              <w:right w:val="single" w:sz="4" w:space="0" w:color="auto"/>
            </w:tcBorders>
            <w:shd w:val="clear" w:color="auto" w:fill="0070C0"/>
            <w:vAlign w:val="center"/>
          </w:tcPr>
          <w:p w14:paraId="071DE380" w14:textId="5DA7FDAF" w:rsidR="00BE34E1" w:rsidRPr="00E536A9" w:rsidRDefault="00536714" w:rsidP="008C3B3C">
            <w:pPr>
              <w:pStyle w:val="NoSpacing"/>
              <w:jc w:val="both"/>
              <w:rPr>
                <w:rFonts w:ascii="Arial Narrow" w:hAnsi="Arial Narrow" w:cs="Calibri"/>
                <w:color w:val="000000"/>
                <w:sz w:val="16"/>
                <w:szCs w:val="16"/>
              </w:rPr>
            </w:pPr>
            <w:r w:rsidRPr="00E536A9">
              <w:rPr>
                <w:rFonts w:ascii="Arial Narrow" w:hAnsi="Arial Narrow" w:cs="Calibri"/>
                <w:color w:val="000000"/>
                <w:sz w:val="16"/>
                <w:szCs w:val="16"/>
              </w:rPr>
              <w:t>Kodi i Procedurës Penale është miratuar nga Kuvendi me datë 14.07.2022.</w:t>
            </w:r>
            <w:r w:rsidRPr="00E536A9">
              <w:rPr>
                <w:rStyle w:val="FootnoteReference"/>
                <w:rFonts w:ascii="Arial Narrow" w:hAnsi="Arial Narrow" w:cs="Calibri"/>
                <w:color w:val="000000"/>
                <w:sz w:val="16"/>
                <w:szCs w:val="16"/>
              </w:rPr>
              <w:footnoteReference w:id="120"/>
            </w:r>
            <w:r w:rsidR="00BA5068" w:rsidRPr="00E536A9">
              <w:rPr>
                <w:rFonts w:ascii="Arial Narrow" w:hAnsi="Arial Narrow" w:cs="Calibri"/>
                <w:color w:val="000000"/>
                <w:sz w:val="16"/>
                <w:szCs w:val="16"/>
              </w:rPr>
              <w:t xml:space="preserve"> </w:t>
            </w:r>
            <w:r w:rsidR="000B27D6" w:rsidRPr="00E536A9">
              <w:rPr>
                <w:rFonts w:ascii="Arial Narrow" w:hAnsi="Arial Narrow" w:cs="Calibri"/>
                <w:color w:val="000000"/>
                <w:sz w:val="16"/>
                <w:szCs w:val="16"/>
              </w:rPr>
              <w:t xml:space="preserve">Harmonizimi është bërë deri në masë të caktuar me Direktivën e Parlamentit Evropian dhe Këshillit për të drejtën në informim në procedurë penale. Gjithashtu, </w:t>
            </w:r>
            <w:r w:rsidR="00BA5068" w:rsidRPr="00E536A9">
              <w:rPr>
                <w:rFonts w:ascii="Arial Narrow" w:hAnsi="Arial Narrow" w:cs="Calibri"/>
                <w:color w:val="000000"/>
                <w:sz w:val="16"/>
                <w:szCs w:val="16"/>
              </w:rPr>
              <w:t>Neni 14(10) parasheh të drejtën e të pandehurit për ushtrimin e ankesës kundër vendimit me të cilin i mohohet përkthimi.</w:t>
            </w:r>
          </w:p>
        </w:tc>
        <w:tc>
          <w:tcPr>
            <w:tcW w:w="236" w:type="dxa"/>
            <w:vAlign w:val="center"/>
            <w:hideMark/>
          </w:tcPr>
          <w:p w14:paraId="20AD5F0C" w14:textId="77777777" w:rsidR="00BE34E1" w:rsidRPr="003B01A1" w:rsidRDefault="00BE34E1" w:rsidP="00BE34E1">
            <w:pPr>
              <w:spacing w:after="0" w:line="240" w:lineRule="auto"/>
              <w:rPr>
                <w:rFonts w:ascii="Arial Narrow" w:eastAsia="Times New Roman" w:hAnsi="Arial Narrow" w:cs="Times New Roman"/>
                <w:sz w:val="16"/>
                <w:szCs w:val="16"/>
                <w:lang w:val="sq-AL"/>
              </w:rPr>
            </w:pPr>
          </w:p>
        </w:tc>
      </w:tr>
      <w:tr w:rsidR="00BE34E1" w:rsidRPr="003B01A1" w14:paraId="199D1030"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16D7C4F" w14:textId="7FB45A8E" w:rsidR="00BE34E1" w:rsidRPr="003B01A1" w:rsidRDefault="00254A3E" w:rsidP="00BE34E1">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w:t>
            </w:r>
          </w:p>
        </w:tc>
        <w:tc>
          <w:tcPr>
            <w:tcW w:w="2736" w:type="dxa"/>
            <w:tcBorders>
              <w:top w:val="nil"/>
              <w:left w:val="nil"/>
              <w:bottom w:val="single" w:sz="4" w:space="0" w:color="auto"/>
              <w:right w:val="single" w:sz="4" w:space="0" w:color="auto"/>
            </w:tcBorders>
            <w:shd w:val="clear" w:color="000000" w:fill="FF0000"/>
            <w:vAlign w:val="center"/>
            <w:hideMark/>
          </w:tcPr>
          <w:p w14:paraId="0046A8E9" w14:textId="77777777" w:rsidR="00BE34E1" w:rsidRPr="00E536A9" w:rsidRDefault="00BE34E1" w:rsidP="008C3B3C">
            <w:pPr>
              <w:pStyle w:val="NoSpacing"/>
              <w:jc w:val="both"/>
              <w:rPr>
                <w:rFonts w:ascii="Arial Narrow" w:hAnsi="Arial Narrow"/>
                <w:sz w:val="16"/>
                <w:szCs w:val="16"/>
                <w:lang w:val="sq-AL"/>
              </w:rPr>
            </w:pPr>
            <w:r w:rsidRPr="00E536A9">
              <w:rPr>
                <w:rFonts w:ascii="Arial Narrow" w:hAnsi="Arial Narrow"/>
                <w:sz w:val="16"/>
                <w:szCs w:val="16"/>
                <w:lang w:val="sq-AL"/>
              </w:rPr>
              <w:t xml:space="preserve">Ndryshimi i Kodit të Etikës për prokurorët për të sanksionuar si shkelje të rëndë disiplinore kufizimin e të drejtës për përfaqësim ligjor në çështjet penale </w:t>
            </w:r>
          </w:p>
        </w:tc>
        <w:tc>
          <w:tcPr>
            <w:tcW w:w="749" w:type="dxa"/>
            <w:tcBorders>
              <w:top w:val="nil"/>
              <w:left w:val="nil"/>
              <w:bottom w:val="single" w:sz="4" w:space="0" w:color="auto"/>
              <w:right w:val="single" w:sz="4" w:space="0" w:color="auto"/>
            </w:tcBorders>
            <w:shd w:val="clear" w:color="000000" w:fill="FF0000"/>
            <w:vAlign w:val="center"/>
            <w:hideMark/>
          </w:tcPr>
          <w:p w14:paraId="31CAADB0" w14:textId="77777777" w:rsidR="00BE34E1" w:rsidRPr="00E536A9" w:rsidRDefault="00BE34E1" w:rsidP="00E536A9">
            <w:pPr>
              <w:pStyle w:val="NoSpacing"/>
              <w:rPr>
                <w:rFonts w:ascii="Arial Narrow" w:hAnsi="Arial Narrow"/>
                <w:sz w:val="16"/>
                <w:szCs w:val="16"/>
                <w:lang w:val="sq-AL"/>
              </w:rPr>
            </w:pPr>
            <w:r w:rsidRPr="00E536A9">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000000" w:fill="FF0000"/>
            <w:vAlign w:val="center"/>
            <w:hideMark/>
          </w:tcPr>
          <w:p w14:paraId="477617DF" w14:textId="77777777" w:rsidR="00BE34E1" w:rsidRPr="00E536A9" w:rsidRDefault="00BE34E1" w:rsidP="00E536A9">
            <w:pPr>
              <w:pStyle w:val="NoSpacing"/>
              <w:rPr>
                <w:rFonts w:ascii="Arial Narrow" w:hAnsi="Arial Narrow"/>
                <w:sz w:val="16"/>
                <w:szCs w:val="16"/>
                <w:lang w:val="sq-AL"/>
              </w:rPr>
            </w:pPr>
            <w:r w:rsidRPr="00E536A9">
              <w:rPr>
                <w:rFonts w:ascii="Arial Narrow" w:hAnsi="Arial Narrow"/>
                <w:sz w:val="16"/>
                <w:szCs w:val="16"/>
                <w:lang w:val="sq-AL"/>
              </w:rPr>
              <w:t>KPK</w:t>
            </w:r>
          </w:p>
        </w:tc>
        <w:tc>
          <w:tcPr>
            <w:tcW w:w="2822" w:type="dxa"/>
            <w:tcBorders>
              <w:top w:val="nil"/>
              <w:left w:val="nil"/>
              <w:bottom w:val="single" w:sz="4" w:space="0" w:color="auto"/>
              <w:right w:val="single" w:sz="4" w:space="0" w:color="auto"/>
            </w:tcBorders>
            <w:shd w:val="clear" w:color="000000" w:fill="FF0000"/>
            <w:vAlign w:val="center"/>
            <w:hideMark/>
          </w:tcPr>
          <w:p w14:paraId="187EB38F" w14:textId="77777777" w:rsidR="00BE34E1" w:rsidRPr="00E536A9" w:rsidRDefault="00BE34E1" w:rsidP="00E536A9">
            <w:pPr>
              <w:pStyle w:val="NoSpacing"/>
              <w:rPr>
                <w:rFonts w:ascii="Arial Narrow" w:hAnsi="Arial Narrow"/>
                <w:sz w:val="16"/>
                <w:szCs w:val="16"/>
                <w:lang w:val="sq-AL"/>
              </w:rPr>
            </w:pPr>
            <w:r w:rsidRPr="00E536A9">
              <w:rPr>
                <w:rFonts w:ascii="Arial Narrow" w:hAnsi="Arial Narrow"/>
                <w:sz w:val="16"/>
                <w:szCs w:val="16"/>
                <w:lang w:val="sq-AL"/>
              </w:rPr>
              <w:t>Kodi i ndryshuar i Etikës për prokurorë i miratuar</w:t>
            </w:r>
          </w:p>
        </w:tc>
        <w:tc>
          <w:tcPr>
            <w:tcW w:w="6480" w:type="dxa"/>
            <w:gridSpan w:val="2"/>
            <w:tcBorders>
              <w:top w:val="nil"/>
              <w:left w:val="nil"/>
              <w:bottom w:val="single" w:sz="4" w:space="0" w:color="auto"/>
              <w:right w:val="single" w:sz="4" w:space="0" w:color="auto"/>
            </w:tcBorders>
            <w:shd w:val="clear" w:color="000000" w:fill="FF0000"/>
            <w:vAlign w:val="center"/>
          </w:tcPr>
          <w:p w14:paraId="4FBB3DDB" w14:textId="7A6E58B6" w:rsidR="00BE34E1" w:rsidRPr="00E536A9" w:rsidRDefault="00AE4821" w:rsidP="008C3B3C">
            <w:pPr>
              <w:pStyle w:val="NoSpacing"/>
              <w:jc w:val="both"/>
              <w:rPr>
                <w:rFonts w:ascii="Arial Narrow" w:hAnsi="Arial Narrow"/>
                <w:color w:val="000000"/>
                <w:sz w:val="16"/>
                <w:szCs w:val="16"/>
                <w:lang w:val="sq-AL"/>
              </w:rPr>
            </w:pPr>
            <w:r w:rsidRPr="00E536A9">
              <w:rPr>
                <w:rFonts w:ascii="Arial Narrow" w:hAnsi="Arial Narrow"/>
                <w:color w:val="000000"/>
                <w:sz w:val="16"/>
                <w:szCs w:val="16"/>
                <w:lang w:val="sq-AL"/>
              </w:rPr>
              <w:t>Nuk ka zhvillime.</w:t>
            </w:r>
          </w:p>
        </w:tc>
        <w:tc>
          <w:tcPr>
            <w:tcW w:w="236" w:type="dxa"/>
            <w:vAlign w:val="center"/>
            <w:hideMark/>
          </w:tcPr>
          <w:p w14:paraId="5D40CA48" w14:textId="77777777" w:rsidR="00BE34E1" w:rsidRPr="003B01A1" w:rsidRDefault="00BE34E1" w:rsidP="00BE34E1">
            <w:pPr>
              <w:spacing w:after="0" w:line="240" w:lineRule="auto"/>
              <w:rPr>
                <w:rFonts w:ascii="Arial Narrow" w:eastAsia="Times New Roman" w:hAnsi="Arial Narrow" w:cs="Times New Roman"/>
                <w:sz w:val="16"/>
                <w:szCs w:val="16"/>
                <w:lang w:val="sq-AL"/>
              </w:rPr>
            </w:pPr>
          </w:p>
        </w:tc>
      </w:tr>
      <w:tr w:rsidR="00BE34E1" w:rsidRPr="003B01A1" w14:paraId="6EDBC64C"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982C7B9" w14:textId="21179186" w:rsidR="00BE34E1" w:rsidRPr="003B01A1" w:rsidRDefault="00254A3E" w:rsidP="00BE34E1">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w:t>
            </w:r>
          </w:p>
        </w:tc>
        <w:tc>
          <w:tcPr>
            <w:tcW w:w="2736" w:type="dxa"/>
            <w:tcBorders>
              <w:top w:val="nil"/>
              <w:left w:val="nil"/>
              <w:bottom w:val="single" w:sz="4" w:space="0" w:color="auto"/>
              <w:right w:val="single" w:sz="4" w:space="0" w:color="auto"/>
            </w:tcBorders>
            <w:shd w:val="clear" w:color="auto" w:fill="FF0000"/>
            <w:vAlign w:val="center"/>
            <w:hideMark/>
          </w:tcPr>
          <w:p w14:paraId="6934C637" w14:textId="77777777" w:rsidR="00BE34E1" w:rsidRPr="00E536A9" w:rsidRDefault="00BE34E1" w:rsidP="008C3B3C">
            <w:pPr>
              <w:pStyle w:val="NoSpacing"/>
              <w:jc w:val="both"/>
              <w:rPr>
                <w:rFonts w:ascii="Arial Narrow" w:hAnsi="Arial Narrow"/>
                <w:sz w:val="16"/>
                <w:szCs w:val="16"/>
                <w:lang w:val="sq-AL"/>
              </w:rPr>
            </w:pPr>
            <w:r w:rsidRPr="00E536A9">
              <w:rPr>
                <w:rFonts w:ascii="Arial Narrow" w:hAnsi="Arial Narrow"/>
                <w:sz w:val="16"/>
                <w:szCs w:val="16"/>
                <w:lang w:val="sq-AL"/>
              </w:rPr>
              <w:t xml:space="preserve">Miratimi i plotësim-ndryshimit të Kodit Penal për të adresuar specifikisht kriminalizimin e keqtrajtimeve në stacionet e policisë, në qendra korrektuese dhe në qendrat e ndalimit </w:t>
            </w:r>
          </w:p>
        </w:tc>
        <w:tc>
          <w:tcPr>
            <w:tcW w:w="749" w:type="dxa"/>
            <w:tcBorders>
              <w:top w:val="nil"/>
              <w:left w:val="nil"/>
              <w:bottom w:val="single" w:sz="4" w:space="0" w:color="auto"/>
              <w:right w:val="single" w:sz="4" w:space="0" w:color="auto"/>
            </w:tcBorders>
            <w:shd w:val="clear" w:color="auto" w:fill="FF0000"/>
            <w:vAlign w:val="center"/>
            <w:hideMark/>
          </w:tcPr>
          <w:p w14:paraId="28A52D29" w14:textId="77777777" w:rsidR="00BE34E1" w:rsidRPr="00E536A9" w:rsidRDefault="00BE34E1" w:rsidP="00E536A9">
            <w:pPr>
              <w:pStyle w:val="NoSpacing"/>
              <w:rPr>
                <w:rFonts w:ascii="Arial Narrow" w:hAnsi="Arial Narrow"/>
                <w:sz w:val="16"/>
                <w:szCs w:val="16"/>
                <w:lang w:val="sq-AL"/>
              </w:rPr>
            </w:pPr>
            <w:r w:rsidRPr="00E536A9">
              <w:rPr>
                <w:rFonts w:ascii="Arial Narrow" w:hAnsi="Arial Narrow"/>
                <w:sz w:val="16"/>
                <w:szCs w:val="16"/>
                <w:lang w:val="sq-AL"/>
              </w:rPr>
              <w:t>2023</w:t>
            </w:r>
          </w:p>
        </w:tc>
        <w:tc>
          <w:tcPr>
            <w:tcW w:w="1555" w:type="dxa"/>
            <w:tcBorders>
              <w:top w:val="nil"/>
              <w:left w:val="nil"/>
              <w:bottom w:val="single" w:sz="4" w:space="0" w:color="auto"/>
              <w:right w:val="single" w:sz="4" w:space="0" w:color="auto"/>
            </w:tcBorders>
            <w:shd w:val="clear" w:color="auto" w:fill="FF0000"/>
            <w:vAlign w:val="center"/>
            <w:hideMark/>
          </w:tcPr>
          <w:p w14:paraId="63C23710" w14:textId="77777777" w:rsidR="00BE34E1" w:rsidRPr="00E536A9" w:rsidRDefault="00BE34E1" w:rsidP="00E536A9">
            <w:pPr>
              <w:pStyle w:val="NoSpacing"/>
              <w:rPr>
                <w:rFonts w:ascii="Arial Narrow" w:hAnsi="Arial Narrow"/>
                <w:sz w:val="16"/>
                <w:szCs w:val="16"/>
                <w:lang w:val="sq-AL"/>
              </w:rPr>
            </w:pPr>
            <w:r w:rsidRPr="00E536A9">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FF0000"/>
            <w:vAlign w:val="center"/>
            <w:hideMark/>
          </w:tcPr>
          <w:p w14:paraId="2CC7515B" w14:textId="77777777" w:rsidR="00BE34E1" w:rsidRPr="00E536A9" w:rsidRDefault="00BE34E1" w:rsidP="00E536A9">
            <w:pPr>
              <w:pStyle w:val="NoSpacing"/>
              <w:rPr>
                <w:rFonts w:ascii="Arial Narrow" w:hAnsi="Arial Narrow"/>
                <w:sz w:val="16"/>
                <w:szCs w:val="16"/>
                <w:lang w:val="sq-AL"/>
              </w:rPr>
            </w:pPr>
            <w:r w:rsidRPr="00E536A9">
              <w:rPr>
                <w:rFonts w:ascii="Arial Narrow" w:hAnsi="Arial Narrow"/>
                <w:sz w:val="16"/>
                <w:szCs w:val="16"/>
                <w:lang w:val="sq-AL"/>
              </w:rPr>
              <w:t xml:space="preserve">Ndryshim-plotësimi i Kodit Penal i miratuar </w:t>
            </w:r>
          </w:p>
        </w:tc>
        <w:tc>
          <w:tcPr>
            <w:tcW w:w="6480" w:type="dxa"/>
            <w:gridSpan w:val="2"/>
            <w:tcBorders>
              <w:top w:val="nil"/>
              <w:left w:val="nil"/>
              <w:bottom w:val="single" w:sz="4" w:space="0" w:color="auto"/>
              <w:right w:val="single" w:sz="4" w:space="0" w:color="auto"/>
            </w:tcBorders>
            <w:shd w:val="clear" w:color="auto" w:fill="FF0000"/>
            <w:vAlign w:val="center"/>
            <w:hideMark/>
          </w:tcPr>
          <w:p w14:paraId="7588E327" w14:textId="48953FBE" w:rsidR="00BE34E1" w:rsidRPr="00E536A9" w:rsidRDefault="00B36021" w:rsidP="008C3B3C">
            <w:pPr>
              <w:pStyle w:val="NoSpacing"/>
              <w:jc w:val="both"/>
              <w:rPr>
                <w:rFonts w:ascii="Arial Narrow" w:hAnsi="Arial Narrow"/>
                <w:color w:val="000000"/>
                <w:sz w:val="16"/>
                <w:szCs w:val="16"/>
                <w:lang w:val="sq-AL"/>
              </w:rPr>
            </w:pPr>
            <w:r w:rsidRPr="00E536A9">
              <w:rPr>
                <w:rFonts w:ascii="Arial Narrow" w:hAnsi="Arial Narrow"/>
                <w:color w:val="000000"/>
                <w:sz w:val="16"/>
                <w:szCs w:val="16"/>
                <w:lang w:val="sq-AL"/>
              </w:rPr>
              <w:t>Nuk ka zhvillime</w:t>
            </w:r>
          </w:p>
        </w:tc>
        <w:tc>
          <w:tcPr>
            <w:tcW w:w="236" w:type="dxa"/>
            <w:vAlign w:val="center"/>
            <w:hideMark/>
          </w:tcPr>
          <w:p w14:paraId="1F7F39DE" w14:textId="77777777" w:rsidR="00BE34E1" w:rsidRPr="003B01A1" w:rsidRDefault="00BE34E1" w:rsidP="00BE34E1">
            <w:pPr>
              <w:spacing w:after="0" w:line="240" w:lineRule="auto"/>
              <w:rPr>
                <w:rFonts w:ascii="Arial Narrow" w:eastAsia="Times New Roman" w:hAnsi="Arial Narrow" w:cs="Times New Roman"/>
                <w:sz w:val="16"/>
                <w:szCs w:val="16"/>
                <w:lang w:val="sq-AL"/>
              </w:rPr>
            </w:pPr>
          </w:p>
        </w:tc>
      </w:tr>
      <w:tr w:rsidR="00BE34E1" w:rsidRPr="003B01A1" w14:paraId="584926FC" w14:textId="77777777" w:rsidTr="00E536A9">
        <w:trPr>
          <w:trHeight w:val="944"/>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34AD9" w14:textId="77777777" w:rsidR="00BE34E1" w:rsidRPr="003B01A1" w:rsidRDefault="00BE34E1" w:rsidP="00BE34E1">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5</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166B166A" w14:textId="77777777" w:rsidR="00BE34E1" w:rsidRPr="00E536A9" w:rsidRDefault="00BE34E1" w:rsidP="008C3B3C">
            <w:pPr>
              <w:pStyle w:val="NoSpacing"/>
              <w:jc w:val="both"/>
              <w:rPr>
                <w:rFonts w:ascii="Arial Narrow" w:hAnsi="Arial Narrow"/>
                <w:sz w:val="16"/>
                <w:szCs w:val="16"/>
                <w:lang w:val="sq-AL"/>
              </w:rPr>
            </w:pPr>
            <w:r w:rsidRPr="00E536A9">
              <w:rPr>
                <w:rFonts w:ascii="Arial Narrow" w:hAnsi="Arial Narrow"/>
                <w:sz w:val="16"/>
                <w:szCs w:val="16"/>
                <w:lang w:val="sq-AL"/>
              </w:rPr>
              <w:t xml:space="preserve">Krijimi i mekanizmit të pavarur, të qasshëm dhe efektiv të ankesave lidhur me pretendimet e torturës dhe keqtrajtimit në stacione policore </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2547A119" w14:textId="77777777" w:rsidR="00BE34E1" w:rsidRPr="00E536A9" w:rsidRDefault="00BE34E1" w:rsidP="00E536A9">
            <w:pPr>
              <w:pStyle w:val="NoSpacing"/>
              <w:rPr>
                <w:rFonts w:ascii="Arial Narrow" w:hAnsi="Arial Narrow"/>
                <w:sz w:val="16"/>
                <w:szCs w:val="16"/>
                <w:lang w:val="sq-AL"/>
              </w:rPr>
            </w:pPr>
            <w:r w:rsidRPr="00E536A9">
              <w:rPr>
                <w:rFonts w:ascii="Arial Narrow" w:hAnsi="Arial Narrow"/>
                <w:sz w:val="16"/>
                <w:szCs w:val="16"/>
                <w:lang w:val="sq-AL"/>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47FC13F4" w14:textId="77777777" w:rsidR="00BE34E1" w:rsidRPr="00E536A9" w:rsidRDefault="00BE34E1" w:rsidP="00E536A9">
            <w:pPr>
              <w:pStyle w:val="NoSpacing"/>
              <w:rPr>
                <w:rFonts w:ascii="Arial Narrow" w:hAnsi="Arial Narrow"/>
                <w:sz w:val="16"/>
                <w:szCs w:val="16"/>
                <w:lang w:val="sq-AL"/>
              </w:rPr>
            </w:pPr>
            <w:r w:rsidRPr="00E536A9">
              <w:rPr>
                <w:rFonts w:ascii="Arial Narrow" w:hAnsi="Arial Narrow"/>
                <w:sz w:val="16"/>
                <w:szCs w:val="16"/>
                <w:lang w:val="sq-AL"/>
              </w:rPr>
              <w:t>MPB</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2C965BD2" w14:textId="77777777" w:rsidR="00BE34E1" w:rsidRPr="00E536A9" w:rsidRDefault="00BE34E1" w:rsidP="00E536A9">
            <w:pPr>
              <w:pStyle w:val="NoSpacing"/>
              <w:rPr>
                <w:rFonts w:ascii="Arial Narrow" w:hAnsi="Arial Narrow"/>
                <w:sz w:val="16"/>
                <w:szCs w:val="16"/>
                <w:lang w:val="sq-AL"/>
              </w:rPr>
            </w:pPr>
            <w:r w:rsidRPr="00E536A9">
              <w:rPr>
                <w:rFonts w:ascii="Arial Narrow" w:hAnsi="Arial Narrow"/>
                <w:sz w:val="16"/>
                <w:szCs w:val="16"/>
                <w:lang w:val="sq-AL"/>
              </w:rPr>
              <w:t>Mekanizmi i ankesave në stacione policore funksional</w:t>
            </w:r>
          </w:p>
        </w:tc>
        <w:tc>
          <w:tcPr>
            <w:tcW w:w="6480" w:type="dxa"/>
            <w:gridSpan w:val="2"/>
            <w:tcBorders>
              <w:top w:val="single" w:sz="4" w:space="0" w:color="auto"/>
              <w:left w:val="nil"/>
              <w:bottom w:val="single" w:sz="4" w:space="0" w:color="auto"/>
              <w:right w:val="single" w:sz="4" w:space="0" w:color="auto"/>
            </w:tcBorders>
            <w:shd w:val="clear" w:color="auto" w:fill="0070C0"/>
            <w:vAlign w:val="center"/>
            <w:hideMark/>
          </w:tcPr>
          <w:p w14:paraId="1F4D5B83" w14:textId="31F2B275" w:rsidR="00BE34E1" w:rsidRPr="00E536A9" w:rsidRDefault="00552BA8" w:rsidP="008C3B3C">
            <w:pPr>
              <w:pStyle w:val="NoSpacing"/>
              <w:jc w:val="both"/>
              <w:rPr>
                <w:rFonts w:ascii="Arial Narrow" w:hAnsi="Arial Narrow"/>
                <w:color w:val="000000"/>
                <w:sz w:val="16"/>
                <w:szCs w:val="16"/>
                <w:lang w:val="sq-AL"/>
              </w:rPr>
            </w:pPr>
            <w:r w:rsidRPr="00E536A9">
              <w:rPr>
                <w:rFonts w:ascii="Arial Narrow" w:hAnsi="Arial Narrow"/>
                <w:color w:val="000000"/>
                <w:sz w:val="16"/>
                <w:szCs w:val="16"/>
                <w:lang w:val="sq-AL"/>
              </w:rPr>
              <w:t>Pretendimet e torturës dhe keqtrajtimit në stacione policore hetohen nga Drejtoria për Standarde Profesionale dhe Inspektorati Policor, në bazë të ankesës. Policia ofron në çdo stacion formularët e ankesave. Gjithashtu në çdo stacion janë të vendosura kutitë e ankesave, në të cilat ka qasje vetëm Institucioni i Avokatit të Popullit, si Mekanizëm Kombëtar për Parandalim të torturës dhe trajtimeve e ndëshkimeve të tjera mizore, jonjerëzore dhe poshtëruese.</w:t>
            </w:r>
          </w:p>
        </w:tc>
        <w:tc>
          <w:tcPr>
            <w:tcW w:w="236" w:type="dxa"/>
            <w:vAlign w:val="center"/>
            <w:hideMark/>
          </w:tcPr>
          <w:p w14:paraId="75BC6A5B" w14:textId="77777777" w:rsidR="00BE34E1" w:rsidRPr="003B01A1" w:rsidRDefault="00BE34E1" w:rsidP="00BE34E1">
            <w:pPr>
              <w:spacing w:after="0" w:line="240" w:lineRule="auto"/>
              <w:rPr>
                <w:rFonts w:ascii="Arial Narrow" w:eastAsia="Times New Roman" w:hAnsi="Arial Narrow" w:cs="Times New Roman"/>
                <w:sz w:val="16"/>
                <w:szCs w:val="16"/>
                <w:lang w:val="sq-AL"/>
              </w:rPr>
            </w:pPr>
          </w:p>
        </w:tc>
      </w:tr>
      <w:tr w:rsidR="00BE34E1" w:rsidRPr="003B01A1" w14:paraId="033EBAC3" w14:textId="77777777" w:rsidTr="00E536A9">
        <w:trPr>
          <w:trHeight w:val="971"/>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96A31" w14:textId="77777777" w:rsidR="00BE34E1" w:rsidRPr="003B01A1" w:rsidRDefault="00BE34E1" w:rsidP="00BE34E1">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6</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2C1B88B5" w14:textId="71E1EBED" w:rsidR="00BE34E1" w:rsidRPr="003B01A1" w:rsidRDefault="00BE34E1" w:rsidP="007A68FA">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Krijimi i mekanizmit të pavarur, të qasshëm dhe efektiv të ankesave lidhur me pretendimet e torturës dhe keqtrajtimit në qendra të paraburgimit dhe </w:t>
            </w:r>
            <w:r w:rsidR="007A68FA">
              <w:rPr>
                <w:rFonts w:ascii="Arial Narrow" w:eastAsia="Times New Roman" w:hAnsi="Arial Narrow" w:cs="Arial"/>
                <w:sz w:val="16"/>
                <w:szCs w:val="16"/>
                <w:lang w:val="sq-AL"/>
              </w:rPr>
              <w:t>QK</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3758565B" w14:textId="77777777" w:rsidR="00BE34E1" w:rsidRPr="003B01A1" w:rsidRDefault="00BE34E1"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52F5A94A" w14:textId="77777777" w:rsidR="00BE34E1" w:rsidRPr="003B01A1" w:rsidRDefault="00BE34E1" w:rsidP="00BE34E1">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SHKK</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356C599E" w14:textId="77777777" w:rsidR="00BE34E1" w:rsidRPr="003B01A1" w:rsidRDefault="00BE34E1" w:rsidP="00BE34E1">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Mekanizmi i ankesave në qendra të paraburgimit dhe qendra korrektuese funksional</w:t>
            </w:r>
          </w:p>
        </w:tc>
        <w:tc>
          <w:tcPr>
            <w:tcW w:w="6480" w:type="dxa"/>
            <w:gridSpan w:val="2"/>
            <w:tcBorders>
              <w:top w:val="single" w:sz="4" w:space="0" w:color="auto"/>
              <w:left w:val="nil"/>
              <w:bottom w:val="single" w:sz="4" w:space="0" w:color="auto"/>
              <w:right w:val="single" w:sz="4" w:space="0" w:color="auto"/>
            </w:tcBorders>
            <w:shd w:val="clear" w:color="auto" w:fill="0070C0"/>
            <w:vAlign w:val="center"/>
          </w:tcPr>
          <w:p w14:paraId="18B6E528" w14:textId="208553AF" w:rsidR="00BE34E1" w:rsidRPr="003B01A1" w:rsidRDefault="006D3327" w:rsidP="00E47875">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Udhëzuesi për trajtimin e ankesave është në fuqi. Gjithashtu në çdo qendër të paraburgimit dhe qendra korrektuese ka kuti të ankesave, në të cilat ka qasje vetëm Institucioni i Avokatit të Popullit, si Mekanizëm Kombëtar për Parandalim të torturës dhe trajtimeve e ndëshkimeve të tjera mizore, jonjerëzore dhe poshtëruese. Mekanizmi i ankesave pra ështe funksional, të gjitha ankesat trajtohen dhe regjistrohen në regjistrat përkatës.</w:t>
            </w:r>
          </w:p>
        </w:tc>
        <w:tc>
          <w:tcPr>
            <w:tcW w:w="236" w:type="dxa"/>
            <w:vAlign w:val="center"/>
            <w:hideMark/>
          </w:tcPr>
          <w:p w14:paraId="3B81F271" w14:textId="77777777" w:rsidR="00BE34E1" w:rsidRPr="003B01A1" w:rsidRDefault="00BE34E1" w:rsidP="00BE34E1">
            <w:pPr>
              <w:spacing w:after="0" w:line="240" w:lineRule="auto"/>
              <w:rPr>
                <w:rFonts w:ascii="Arial Narrow" w:eastAsia="Times New Roman" w:hAnsi="Arial Narrow" w:cs="Times New Roman"/>
                <w:sz w:val="16"/>
                <w:szCs w:val="16"/>
                <w:lang w:val="sq-AL"/>
              </w:rPr>
            </w:pPr>
          </w:p>
        </w:tc>
      </w:tr>
      <w:tr w:rsidR="00BE34E1" w:rsidRPr="003B01A1" w14:paraId="7D6A22DC"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88F78EC" w14:textId="4101C116" w:rsidR="00BE34E1" w:rsidRPr="003B01A1" w:rsidRDefault="00254A3E" w:rsidP="00BE34E1">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7</w:t>
            </w:r>
          </w:p>
        </w:tc>
        <w:tc>
          <w:tcPr>
            <w:tcW w:w="2736" w:type="dxa"/>
            <w:tcBorders>
              <w:top w:val="nil"/>
              <w:left w:val="nil"/>
              <w:bottom w:val="single" w:sz="4" w:space="0" w:color="auto"/>
              <w:right w:val="single" w:sz="4" w:space="0" w:color="auto"/>
            </w:tcBorders>
            <w:shd w:val="clear" w:color="000000" w:fill="92D050"/>
            <w:hideMark/>
          </w:tcPr>
          <w:p w14:paraId="531EC469" w14:textId="77777777" w:rsidR="00BE34E1" w:rsidRPr="003B01A1" w:rsidRDefault="00BE34E1"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Prokurorët e shtetit dhe policia ofrojnë informata të detyrueshme për individët në lidhje me të drejtën e tyre për përfaqësim ligjor dhe pasojat e heqjes dorë nga kjo e drejtë </w:t>
            </w:r>
          </w:p>
        </w:tc>
        <w:tc>
          <w:tcPr>
            <w:tcW w:w="749" w:type="dxa"/>
            <w:tcBorders>
              <w:top w:val="nil"/>
              <w:left w:val="nil"/>
              <w:bottom w:val="single" w:sz="4" w:space="0" w:color="auto"/>
              <w:right w:val="single" w:sz="4" w:space="0" w:color="auto"/>
            </w:tcBorders>
            <w:shd w:val="clear" w:color="000000" w:fill="92D050"/>
            <w:vAlign w:val="center"/>
            <w:hideMark/>
          </w:tcPr>
          <w:p w14:paraId="27D858BF" w14:textId="77777777" w:rsidR="009168D4" w:rsidRDefault="00BE34E1"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4A1FB92F" w14:textId="77777777" w:rsidR="009168D4" w:rsidRDefault="00BE34E1"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5E61D658" w14:textId="31D16BC2" w:rsidR="00BE34E1" w:rsidRPr="003B01A1" w:rsidRDefault="00BE34E1"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000000" w:fill="92D050"/>
            <w:vAlign w:val="center"/>
            <w:hideMark/>
          </w:tcPr>
          <w:p w14:paraId="6A68E4E1" w14:textId="77777777" w:rsidR="00BE34E1" w:rsidRPr="003B01A1" w:rsidRDefault="00BE34E1" w:rsidP="00BE34E1">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KPK, PSH, MPB, PK</w:t>
            </w:r>
          </w:p>
        </w:tc>
        <w:tc>
          <w:tcPr>
            <w:tcW w:w="2822" w:type="dxa"/>
            <w:tcBorders>
              <w:top w:val="nil"/>
              <w:left w:val="nil"/>
              <w:bottom w:val="single" w:sz="4" w:space="0" w:color="auto"/>
              <w:right w:val="single" w:sz="4" w:space="0" w:color="auto"/>
            </w:tcBorders>
            <w:shd w:val="clear" w:color="000000" w:fill="92D050"/>
            <w:vAlign w:val="center"/>
            <w:hideMark/>
          </w:tcPr>
          <w:p w14:paraId="55216FB1" w14:textId="77777777" w:rsidR="00BE34E1" w:rsidRPr="003B01A1" w:rsidRDefault="00BE34E1" w:rsidP="00BE34E1">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Raportet dhe procesverbalet e Policisë dhe Prokurorisë theksojnë ofrimin e informatave</w:t>
            </w:r>
          </w:p>
        </w:tc>
        <w:tc>
          <w:tcPr>
            <w:tcW w:w="6480" w:type="dxa"/>
            <w:gridSpan w:val="2"/>
            <w:tcBorders>
              <w:top w:val="nil"/>
              <w:left w:val="nil"/>
              <w:bottom w:val="single" w:sz="4" w:space="0" w:color="auto"/>
              <w:right w:val="single" w:sz="4" w:space="0" w:color="auto"/>
            </w:tcBorders>
            <w:shd w:val="clear" w:color="000000" w:fill="92D050"/>
            <w:vAlign w:val="center"/>
          </w:tcPr>
          <w:p w14:paraId="7EC6BEFA" w14:textId="27746FEC" w:rsidR="00BE34E1" w:rsidRPr="003B01A1" w:rsidRDefault="00677434" w:rsidP="00E47875">
            <w:pPr>
              <w:spacing w:after="0" w:line="240" w:lineRule="auto"/>
              <w:rPr>
                <w:rFonts w:ascii="Arial Narrow" w:eastAsia="Times New Roman" w:hAnsi="Arial Narrow" w:cs="Arial"/>
                <w:color w:val="000000"/>
                <w:sz w:val="16"/>
                <w:szCs w:val="16"/>
                <w:lang w:val="sq-AL"/>
              </w:rPr>
            </w:pPr>
            <w:r w:rsidRPr="00677434">
              <w:rPr>
                <w:rFonts w:ascii="Arial Narrow" w:eastAsia="Times New Roman" w:hAnsi="Arial Narrow" w:cs="Arial"/>
                <w:color w:val="000000"/>
                <w:sz w:val="16"/>
                <w:szCs w:val="16"/>
                <w:lang w:val="sq-AL"/>
              </w:rPr>
              <w:t>Prokurori i Shtetit është i obliguar që çdo herë t'i njofton palët lidhur me të drejtat e tyre në procedurë penale. Kjo zbatohet në mënyrë të rregullt.</w:t>
            </w:r>
          </w:p>
        </w:tc>
        <w:tc>
          <w:tcPr>
            <w:tcW w:w="236" w:type="dxa"/>
            <w:vAlign w:val="center"/>
            <w:hideMark/>
          </w:tcPr>
          <w:p w14:paraId="29996951" w14:textId="77777777" w:rsidR="00BE34E1" w:rsidRPr="003B01A1" w:rsidRDefault="00BE34E1" w:rsidP="00BE34E1">
            <w:pPr>
              <w:spacing w:after="0" w:line="240" w:lineRule="auto"/>
              <w:rPr>
                <w:rFonts w:ascii="Arial Narrow" w:eastAsia="Times New Roman" w:hAnsi="Arial Narrow" w:cs="Times New Roman"/>
                <w:sz w:val="16"/>
                <w:szCs w:val="16"/>
                <w:lang w:val="sq-AL"/>
              </w:rPr>
            </w:pPr>
          </w:p>
        </w:tc>
      </w:tr>
      <w:tr w:rsidR="00BE34E1" w:rsidRPr="003B01A1" w14:paraId="7B0AC9B7" w14:textId="77777777" w:rsidTr="00882BBB">
        <w:trPr>
          <w:trHeight w:val="147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BC85B57" w14:textId="77777777" w:rsidR="00BE34E1" w:rsidRPr="003B01A1" w:rsidRDefault="00BE34E1" w:rsidP="00BE34E1">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8</w:t>
            </w:r>
          </w:p>
        </w:tc>
        <w:tc>
          <w:tcPr>
            <w:tcW w:w="2736" w:type="dxa"/>
            <w:tcBorders>
              <w:top w:val="nil"/>
              <w:left w:val="nil"/>
              <w:bottom w:val="single" w:sz="4" w:space="0" w:color="auto"/>
              <w:right w:val="single" w:sz="4" w:space="0" w:color="auto"/>
            </w:tcBorders>
            <w:shd w:val="clear" w:color="auto" w:fill="0070C0"/>
            <w:vAlign w:val="center"/>
            <w:hideMark/>
          </w:tcPr>
          <w:p w14:paraId="0064F78B" w14:textId="77777777" w:rsidR="00BE34E1" w:rsidRPr="003B01A1" w:rsidRDefault="00BE34E1"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Hartimi i Ligjit për Ekzekutimin e Sanksioneve Penale për përcaktimin e dispozitave ligjore që garantojnë : a) të drejtën për mjekë, vizita të rregullta dhe të shpeshta të monitorimit mjekësor në të gjitha qendrat korrektuese dhe të ndalimit; b) përmirësojnë mekanizmin e ankesave të personave në ndalim pas shpalljes së dënimit (në aspektin ligjor dhe praktik); c) sigurojnë një sistem të qasshëm, tërësisht të pavarur, ekspeditiv dhe efektiv të  ankesave</w:t>
            </w:r>
          </w:p>
        </w:tc>
        <w:tc>
          <w:tcPr>
            <w:tcW w:w="749" w:type="dxa"/>
            <w:tcBorders>
              <w:top w:val="nil"/>
              <w:left w:val="nil"/>
              <w:bottom w:val="single" w:sz="4" w:space="0" w:color="auto"/>
              <w:right w:val="single" w:sz="4" w:space="0" w:color="auto"/>
            </w:tcBorders>
            <w:shd w:val="clear" w:color="auto" w:fill="0070C0"/>
            <w:vAlign w:val="center"/>
            <w:hideMark/>
          </w:tcPr>
          <w:p w14:paraId="3C79485E" w14:textId="77777777" w:rsidR="00BE34E1" w:rsidRPr="003B01A1" w:rsidRDefault="00BE34E1"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13DA12D2" w14:textId="77777777" w:rsidR="00BE34E1" w:rsidRPr="003B01A1" w:rsidRDefault="00BE34E1" w:rsidP="00BE34E1">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3010CDE5" w14:textId="77777777" w:rsidR="00BE34E1" w:rsidRPr="003B01A1" w:rsidRDefault="00BE34E1" w:rsidP="00BE34E1">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Ligji për Ekzekutimin e Sanksioneve Penale i miratuar</w:t>
            </w:r>
          </w:p>
        </w:tc>
        <w:tc>
          <w:tcPr>
            <w:tcW w:w="6480" w:type="dxa"/>
            <w:gridSpan w:val="2"/>
            <w:tcBorders>
              <w:top w:val="nil"/>
              <w:left w:val="nil"/>
              <w:bottom w:val="single" w:sz="4" w:space="0" w:color="auto"/>
              <w:right w:val="single" w:sz="4" w:space="0" w:color="auto"/>
            </w:tcBorders>
            <w:shd w:val="clear" w:color="auto" w:fill="0070C0"/>
            <w:vAlign w:val="center"/>
          </w:tcPr>
          <w:p w14:paraId="0FB7883C" w14:textId="20FF8DEC" w:rsidR="00BE34E1" w:rsidRPr="00536714" w:rsidRDefault="00536714" w:rsidP="00536714">
            <w:pPr>
              <w:rPr>
                <w:rFonts w:ascii="Arial Narrow" w:hAnsi="Arial Narrow" w:cs="Calibri"/>
                <w:color w:val="000000"/>
                <w:sz w:val="16"/>
                <w:szCs w:val="16"/>
              </w:rPr>
            </w:pPr>
            <w:r>
              <w:rPr>
                <w:rFonts w:ascii="Arial Narrow" w:hAnsi="Arial Narrow" w:cs="Calibri"/>
                <w:color w:val="000000"/>
                <w:sz w:val="16"/>
                <w:szCs w:val="16"/>
              </w:rPr>
              <w:t>Ligji për Ekzekutimin e Sanksioneve Penale është miratuar nga Kuvendi me datë 14.07.2022.</w:t>
            </w:r>
            <w:r>
              <w:rPr>
                <w:rStyle w:val="FootnoteReference"/>
                <w:rFonts w:ascii="Arial Narrow" w:hAnsi="Arial Narrow" w:cs="Calibri"/>
                <w:color w:val="000000"/>
                <w:sz w:val="16"/>
                <w:szCs w:val="16"/>
              </w:rPr>
              <w:footnoteReference w:id="121"/>
            </w:r>
            <w:r>
              <w:rPr>
                <w:rFonts w:ascii="Arial Narrow" w:hAnsi="Arial Narrow" w:cs="Calibri"/>
                <w:color w:val="000000"/>
                <w:sz w:val="16"/>
                <w:szCs w:val="16"/>
              </w:rPr>
              <w:br/>
            </w:r>
            <w:r>
              <w:rPr>
                <w:rFonts w:ascii="Arial Narrow" w:hAnsi="Arial Narrow" w:cs="Calibri"/>
                <w:color w:val="000000"/>
                <w:sz w:val="16"/>
                <w:szCs w:val="16"/>
              </w:rPr>
              <w:br/>
              <w:t>Neni 46 i rregullon vizitat dhe kontrollimet mjekësore.</w:t>
            </w:r>
            <w:r>
              <w:rPr>
                <w:rFonts w:ascii="Arial Narrow" w:hAnsi="Arial Narrow" w:cs="Calibri"/>
                <w:color w:val="000000"/>
                <w:sz w:val="16"/>
                <w:szCs w:val="16"/>
              </w:rPr>
              <w:br/>
            </w:r>
            <w:r>
              <w:rPr>
                <w:rFonts w:ascii="Arial Narrow" w:hAnsi="Arial Narrow" w:cs="Calibri"/>
                <w:color w:val="000000"/>
                <w:sz w:val="16"/>
                <w:szCs w:val="16"/>
              </w:rPr>
              <w:br/>
              <w:t>Nenet 12, 24, 28, 57(7), 90, 93, 96, 107, 108, 117 dhe 135 rregullojnë të drejtën e ankesës për çështje të ndryshme, gjegjësisht procedurën për trajtimin e tyre.</w:t>
            </w:r>
          </w:p>
        </w:tc>
        <w:tc>
          <w:tcPr>
            <w:tcW w:w="236" w:type="dxa"/>
            <w:vAlign w:val="center"/>
            <w:hideMark/>
          </w:tcPr>
          <w:p w14:paraId="0EF22890" w14:textId="77777777" w:rsidR="00BE34E1" w:rsidRPr="003B01A1" w:rsidRDefault="00BE34E1" w:rsidP="00BE34E1">
            <w:pPr>
              <w:spacing w:after="0" w:line="240" w:lineRule="auto"/>
              <w:rPr>
                <w:rFonts w:ascii="Arial Narrow" w:eastAsia="Times New Roman" w:hAnsi="Arial Narrow" w:cs="Times New Roman"/>
                <w:sz w:val="16"/>
                <w:szCs w:val="16"/>
                <w:lang w:val="sq-AL"/>
              </w:rPr>
            </w:pPr>
          </w:p>
        </w:tc>
      </w:tr>
      <w:tr w:rsidR="00BE34E1" w:rsidRPr="003B01A1" w14:paraId="5C981B51" w14:textId="77777777" w:rsidTr="00882BBB">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7E97487" w14:textId="77777777" w:rsidR="00BE34E1" w:rsidRPr="003B01A1" w:rsidRDefault="00BE34E1" w:rsidP="00BE34E1">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9</w:t>
            </w:r>
          </w:p>
        </w:tc>
        <w:tc>
          <w:tcPr>
            <w:tcW w:w="2736" w:type="dxa"/>
            <w:tcBorders>
              <w:top w:val="nil"/>
              <w:left w:val="nil"/>
              <w:bottom w:val="single" w:sz="4" w:space="0" w:color="auto"/>
              <w:right w:val="single" w:sz="4" w:space="0" w:color="auto"/>
            </w:tcBorders>
            <w:shd w:val="clear" w:color="auto" w:fill="0070C0"/>
            <w:vAlign w:val="center"/>
            <w:hideMark/>
          </w:tcPr>
          <w:p w14:paraId="02285369" w14:textId="77777777" w:rsidR="00BE34E1" w:rsidRPr="003B01A1" w:rsidRDefault="00BE34E1"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Hartimi dhe detajimi i Letrës së të Drejtave, me informacionet përkatëse për personat e dyshuar dhe të akuzuar në përputhje me standardet evropiane </w:t>
            </w:r>
          </w:p>
        </w:tc>
        <w:tc>
          <w:tcPr>
            <w:tcW w:w="749" w:type="dxa"/>
            <w:tcBorders>
              <w:top w:val="nil"/>
              <w:left w:val="nil"/>
              <w:bottom w:val="single" w:sz="4" w:space="0" w:color="auto"/>
              <w:right w:val="single" w:sz="4" w:space="0" w:color="auto"/>
            </w:tcBorders>
            <w:shd w:val="clear" w:color="auto" w:fill="0070C0"/>
            <w:vAlign w:val="center"/>
            <w:hideMark/>
          </w:tcPr>
          <w:p w14:paraId="601499FE" w14:textId="77777777" w:rsidR="00BE34E1" w:rsidRPr="003B01A1" w:rsidRDefault="00BE34E1"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11647D9F" w14:textId="77777777" w:rsidR="00BE34E1" w:rsidRPr="003B01A1" w:rsidRDefault="00BE34E1" w:rsidP="00BE34E1">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Policia e Kosovës </w:t>
            </w:r>
          </w:p>
        </w:tc>
        <w:tc>
          <w:tcPr>
            <w:tcW w:w="2822" w:type="dxa"/>
            <w:tcBorders>
              <w:top w:val="nil"/>
              <w:left w:val="nil"/>
              <w:bottom w:val="single" w:sz="4" w:space="0" w:color="auto"/>
              <w:right w:val="single" w:sz="4" w:space="0" w:color="auto"/>
            </w:tcBorders>
            <w:shd w:val="clear" w:color="auto" w:fill="0070C0"/>
            <w:hideMark/>
          </w:tcPr>
          <w:p w14:paraId="5733E6CC" w14:textId="77777777" w:rsidR="00BE34E1" w:rsidRPr="003B01A1" w:rsidRDefault="00BE34E1" w:rsidP="00BE34E1">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Letra me informacionet mbi të drejtat e personave e miratuar dhe shpërndarë në të gjitha stacionet policore, si dhe e qasshme për çdo të dyshuar dhe akuzuar</w:t>
            </w:r>
          </w:p>
        </w:tc>
        <w:tc>
          <w:tcPr>
            <w:tcW w:w="6480" w:type="dxa"/>
            <w:gridSpan w:val="2"/>
            <w:tcBorders>
              <w:top w:val="nil"/>
              <w:left w:val="nil"/>
              <w:bottom w:val="single" w:sz="4" w:space="0" w:color="auto"/>
              <w:right w:val="single" w:sz="4" w:space="0" w:color="auto"/>
            </w:tcBorders>
            <w:shd w:val="clear" w:color="auto" w:fill="0070C0"/>
            <w:vAlign w:val="center"/>
          </w:tcPr>
          <w:p w14:paraId="7D29F620" w14:textId="64E53A03" w:rsidR="00BE34E1" w:rsidRPr="003B01A1" w:rsidRDefault="0078325E" w:rsidP="00E47875">
            <w:pPr>
              <w:spacing w:after="0" w:line="240" w:lineRule="auto"/>
              <w:rPr>
                <w:rFonts w:ascii="Arial Narrow" w:eastAsia="Times New Roman" w:hAnsi="Arial Narrow" w:cs="Arial"/>
                <w:color w:val="000000"/>
                <w:sz w:val="16"/>
                <w:szCs w:val="16"/>
                <w:lang w:val="sq-AL"/>
              </w:rPr>
            </w:pPr>
            <w:r w:rsidRPr="003B01A1">
              <w:rPr>
                <w:rFonts w:ascii="Arial Narrow" w:eastAsia="Times New Roman" w:hAnsi="Arial Narrow" w:cs="Arial"/>
                <w:color w:val="000000"/>
                <w:sz w:val="16"/>
                <w:szCs w:val="16"/>
                <w:lang w:val="sq-AL"/>
              </w:rPr>
              <w:t>Është hartuar Formulari i të Drejtave të Njeriut, me informacionet përkatëse për personat e dyshuar dhe të akuzuar në përputhje me standardet evropiane. Gjatë periudhës Korrik -Dhjetor u është shpërndarë 2913 personave.</w:t>
            </w:r>
          </w:p>
        </w:tc>
        <w:tc>
          <w:tcPr>
            <w:tcW w:w="236" w:type="dxa"/>
            <w:vAlign w:val="center"/>
            <w:hideMark/>
          </w:tcPr>
          <w:p w14:paraId="4DD4178B" w14:textId="77777777" w:rsidR="00BE34E1" w:rsidRPr="003B01A1" w:rsidRDefault="00BE34E1" w:rsidP="00BE34E1">
            <w:pPr>
              <w:spacing w:after="0" w:line="240" w:lineRule="auto"/>
              <w:rPr>
                <w:rFonts w:ascii="Arial Narrow" w:eastAsia="Times New Roman" w:hAnsi="Arial Narrow" w:cs="Times New Roman"/>
                <w:sz w:val="16"/>
                <w:szCs w:val="16"/>
                <w:lang w:val="sq-AL"/>
              </w:rPr>
            </w:pPr>
          </w:p>
        </w:tc>
      </w:tr>
      <w:tr w:rsidR="00BE34E1" w:rsidRPr="003B01A1" w14:paraId="733E6F33"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25CDAE0" w14:textId="76A6E80B" w:rsidR="00BE34E1" w:rsidRPr="003B01A1" w:rsidRDefault="00254A3E" w:rsidP="00BE34E1">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10</w:t>
            </w:r>
          </w:p>
        </w:tc>
        <w:tc>
          <w:tcPr>
            <w:tcW w:w="2736" w:type="dxa"/>
            <w:tcBorders>
              <w:top w:val="nil"/>
              <w:left w:val="nil"/>
              <w:bottom w:val="single" w:sz="4" w:space="0" w:color="auto"/>
              <w:right w:val="single" w:sz="4" w:space="0" w:color="auto"/>
            </w:tcBorders>
            <w:shd w:val="clear" w:color="auto" w:fill="92D050"/>
            <w:vAlign w:val="center"/>
            <w:hideMark/>
          </w:tcPr>
          <w:p w14:paraId="4F45A528" w14:textId="6DF7C1C2" w:rsidR="00BE34E1" w:rsidRPr="003B01A1" w:rsidRDefault="00BE34E1" w:rsidP="007A68FA">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Ngritja e tansparencës së operacioneve të SHKK-së në lidhje me trajtimin e shkeljeve nga personeli në </w:t>
            </w:r>
            <w:r w:rsidR="007A68FA">
              <w:rPr>
                <w:rFonts w:ascii="Arial Narrow" w:eastAsia="Times New Roman" w:hAnsi="Arial Narrow" w:cs="Arial"/>
                <w:sz w:val="16"/>
                <w:szCs w:val="16"/>
                <w:lang w:val="sq-AL"/>
              </w:rPr>
              <w:t>QK</w:t>
            </w:r>
            <w:r w:rsidRPr="003B01A1">
              <w:rPr>
                <w:rFonts w:ascii="Arial Narrow" w:eastAsia="Times New Roman" w:hAnsi="Arial Narrow" w:cs="Arial"/>
                <w:sz w:val="16"/>
                <w:szCs w:val="16"/>
                <w:lang w:val="sq-AL"/>
              </w:rPr>
              <w:t xml:space="preserve"> dhe të ndalimit.</w:t>
            </w:r>
          </w:p>
        </w:tc>
        <w:tc>
          <w:tcPr>
            <w:tcW w:w="749" w:type="dxa"/>
            <w:tcBorders>
              <w:top w:val="nil"/>
              <w:left w:val="nil"/>
              <w:bottom w:val="single" w:sz="4" w:space="0" w:color="auto"/>
              <w:right w:val="single" w:sz="4" w:space="0" w:color="auto"/>
            </w:tcBorders>
            <w:shd w:val="clear" w:color="auto" w:fill="92D050"/>
            <w:vAlign w:val="center"/>
            <w:hideMark/>
          </w:tcPr>
          <w:p w14:paraId="09C4E2EF" w14:textId="77777777" w:rsidR="009168D4" w:rsidRDefault="00BE34E1"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55AB4B87" w14:textId="77777777" w:rsidR="009168D4" w:rsidRDefault="00BE34E1"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3DDDCAF2" w14:textId="6142AB1C" w:rsidR="00BE34E1" w:rsidRPr="003B01A1" w:rsidRDefault="00BE34E1"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92D050"/>
            <w:vAlign w:val="center"/>
            <w:hideMark/>
          </w:tcPr>
          <w:p w14:paraId="00BF7079" w14:textId="77777777" w:rsidR="00BE34E1" w:rsidRPr="003B01A1" w:rsidRDefault="00BE34E1" w:rsidP="00BE34E1">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SHKK</w:t>
            </w:r>
          </w:p>
        </w:tc>
        <w:tc>
          <w:tcPr>
            <w:tcW w:w="2822" w:type="dxa"/>
            <w:tcBorders>
              <w:top w:val="nil"/>
              <w:left w:val="nil"/>
              <w:bottom w:val="single" w:sz="4" w:space="0" w:color="auto"/>
              <w:right w:val="single" w:sz="4" w:space="0" w:color="auto"/>
            </w:tcBorders>
            <w:shd w:val="clear" w:color="auto" w:fill="92D050"/>
            <w:vAlign w:val="center"/>
            <w:hideMark/>
          </w:tcPr>
          <w:p w14:paraId="4B4A7B2B" w14:textId="77777777" w:rsidR="00BE34E1" w:rsidRPr="003B01A1" w:rsidRDefault="00BE34E1" w:rsidP="00BE34E1">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Raporti vjetor i SHKK përmban informacion lidhur me trajtimin e shkeljeve</w:t>
            </w:r>
          </w:p>
        </w:tc>
        <w:tc>
          <w:tcPr>
            <w:tcW w:w="6480" w:type="dxa"/>
            <w:gridSpan w:val="2"/>
            <w:tcBorders>
              <w:top w:val="nil"/>
              <w:left w:val="nil"/>
              <w:bottom w:val="single" w:sz="4" w:space="0" w:color="auto"/>
              <w:right w:val="single" w:sz="4" w:space="0" w:color="auto"/>
            </w:tcBorders>
            <w:shd w:val="clear" w:color="auto" w:fill="92D050"/>
            <w:vAlign w:val="center"/>
          </w:tcPr>
          <w:p w14:paraId="0363F6B8" w14:textId="36F81F9F" w:rsidR="00BE34E1" w:rsidRPr="003B01A1" w:rsidRDefault="008A220C" w:rsidP="0064229F">
            <w:pPr>
              <w:spacing w:after="0" w:line="240" w:lineRule="auto"/>
              <w:rPr>
                <w:rFonts w:ascii="Arial Narrow" w:eastAsia="Times New Roman" w:hAnsi="Arial Narrow" w:cs="Arial"/>
                <w:sz w:val="16"/>
                <w:szCs w:val="16"/>
                <w:lang w:val="sq-AL"/>
              </w:rPr>
            </w:pPr>
            <w:r w:rsidRPr="008A220C">
              <w:rPr>
                <w:rFonts w:ascii="Arial Narrow" w:eastAsia="Times New Roman" w:hAnsi="Arial Narrow" w:cs="Arial"/>
                <w:sz w:val="16"/>
                <w:szCs w:val="16"/>
                <w:lang w:val="sq-AL"/>
              </w:rPr>
              <w:t>Raporti i vitit 2022 ka përfshirë numrin shkeljeve disiplinore nga stafi, në periudhën janar- qershor i cili është publikuar</w:t>
            </w:r>
            <w:r>
              <w:rPr>
                <w:rFonts w:ascii="Arial Narrow" w:eastAsia="Times New Roman" w:hAnsi="Arial Narrow" w:cs="Arial"/>
                <w:sz w:val="16"/>
                <w:szCs w:val="16"/>
                <w:lang w:val="sq-AL"/>
              </w:rPr>
              <w:t>.</w:t>
            </w:r>
            <w:r>
              <w:rPr>
                <w:rStyle w:val="FootnoteReference"/>
                <w:rFonts w:ascii="Arial Narrow" w:eastAsia="Times New Roman" w:hAnsi="Arial Narrow" w:cs="Arial"/>
                <w:sz w:val="16"/>
                <w:szCs w:val="16"/>
                <w:lang w:val="sq-AL"/>
              </w:rPr>
              <w:footnoteReference w:id="122"/>
            </w:r>
          </w:p>
        </w:tc>
        <w:tc>
          <w:tcPr>
            <w:tcW w:w="236" w:type="dxa"/>
            <w:vAlign w:val="center"/>
            <w:hideMark/>
          </w:tcPr>
          <w:p w14:paraId="2CFCA479" w14:textId="77777777" w:rsidR="00BE34E1" w:rsidRPr="003B01A1" w:rsidRDefault="00BE34E1" w:rsidP="00BE34E1">
            <w:pPr>
              <w:spacing w:after="0" w:line="240" w:lineRule="auto"/>
              <w:rPr>
                <w:rFonts w:ascii="Arial Narrow" w:eastAsia="Times New Roman" w:hAnsi="Arial Narrow" w:cs="Times New Roman"/>
                <w:sz w:val="16"/>
                <w:szCs w:val="16"/>
                <w:lang w:val="sq-AL"/>
              </w:rPr>
            </w:pPr>
          </w:p>
        </w:tc>
      </w:tr>
      <w:tr w:rsidR="00BE34E1" w:rsidRPr="003B01A1" w14:paraId="7C29EA05" w14:textId="77777777" w:rsidTr="00882BBB">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D3CEF0A" w14:textId="77777777" w:rsidR="00BE34E1" w:rsidRPr="003B01A1" w:rsidRDefault="00BE34E1" w:rsidP="00BE34E1">
            <w:pPr>
              <w:spacing w:after="0" w:line="240" w:lineRule="auto"/>
              <w:jc w:val="right"/>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11</w:t>
            </w:r>
          </w:p>
        </w:tc>
        <w:tc>
          <w:tcPr>
            <w:tcW w:w="2736" w:type="dxa"/>
            <w:tcBorders>
              <w:top w:val="nil"/>
              <w:left w:val="nil"/>
              <w:bottom w:val="single" w:sz="4" w:space="0" w:color="auto"/>
              <w:right w:val="single" w:sz="4" w:space="0" w:color="auto"/>
            </w:tcBorders>
            <w:shd w:val="clear" w:color="auto" w:fill="0070C0"/>
            <w:vAlign w:val="center"/>
            <w:hideMark/>
          </w:tcPr>
          <w:p w14:paraId="65AB21AE" w14:textId="77777777" w:rsidR="00BE34E1" w:rsidRPr="00BA5C8C" w:rsidRDefault="00BE34E1" w:rsidP="008C3B3C">
            <w:pPr>
              <w:spacing w:after="0" w:line="240" w:lineRule="auto"/>
              <w:jc w:val="both"/>
              <w:rPr>
                <w:rFonts w:ascii="Arial Narrow" w:eastAsia="Times New Roman" w:hAnsi="Arial Narrow" w:cs="Arial"/>
                <w:sz w:val="16"/>
                <w:szCs w:val="16"/>
                <w:lang w:val="sq-AL"/>
              </w:rPr>
            </w:pPr>
            <w:r w:rsidRPr="00BA5C8C">
              <w:rPr>
                <w:rFonts w:ascii="Arial Narrow" w:eastAsia="Times New Roman" w:hAnsi="Arial Narrow" w:cs="Arial"/>
                <w:sz w:val="16"/>
                <w:szCs w:val="16"/>
                <w:lang w:val="sq-AL"/>
              </w:rPr>
              <w:t>Përmirësimi i sistemit të ruajtjës dhe azhurnimit të regjistrave në SHKK lidhur me personat e paraburgosur.</w:t>
            </w:r>
          </w:p>
        </w:tc>
        <w:tc>
          <w:tcPr>
            <w:tcW w:w="749" w:type="dxa"/>
            <w:tcBorders>
              <w:top w:val="nil"/>
              <w:left w:val="nil"/>
              <w:bottom w:val="single" w:sz="4" w:space="0" w:color="auto"/>
              <w:right w:val="single" w:sz="4" w:space="0" w:color="auto"/>
            </w:tcBorders>
            <w:shd w:val="clear" w:color="auto" w:fill="0070C0"/>
            <w:vAlign w:val="center"/>
            <w:hideMark/>
          </w:tcPr>
          <w:p w14:paraId="71380240" w14:textId="77777777" w:rsidR="00BE34E1" w:rsidRPr="00BA5C8C" w:rsidRDefault="00BE34E1" w:rsidP="009168D4">
            <w:pPr>
              <w:spacing w:after="0" w:line="240" w:lineRule="auto"/>
              <w:jc w:val="center"/>
              <w:rPr>
                <w:rFonts w:ascii="Arial Narrow" w:eastAsia="Times New Roman" w:hAnsi="Arial Narrow" w:cs="Arial"/>
                <w:sz w:val="16"/>
                <w:szCs w:val="16"/>
                <w:lang w:val="sq-AL"/>
              </w:rPr>
            </w:pPr>
            <w:r w:rsidRPr="00BA5C8C">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0CBB3CA0" w14:textId="77777777" w:rsidR="00BE34E1" w:rsidRPr="00BA5C8C" w:rsidRDefault="00BE34E1" w:rsidP="00BE34E1">
            <w:pPr>
              <w:spacing w:after="0" w:line="240" w:lineRule="auto"/>
              <w:jc w:val="center"/>
              <w:rPr>
                <w:rFonts w:ascii="Arial Narrow" w:eastAsia="Times New Roman" w:hAnsi="Arial Narrow" w:cs="Arial"/>
                <w:sz w:val="16"/>
                <w:szCs w:val="16"/>
                <w:lang w:val="sq-AL"/>
              </w:rPr>
            </w:pPr>
            <w:r w:rsidRPr="00BA5C8C">
              <w:rPr>
                <w:rFonts w:ascii="Arial Narrow" w:eastAsia="Times New Roman" w:hAnsi="Arial Narrow" w:cs="Arial"/>
                <w:sz w:val="16"/>
                <w:szCs w:val="16"/>
                <w:lang w:val="sq-AL"/>
              </w:rPr>
              <w:t>MD, SHKK</w:t>
            </w:r>
          </w:p>
        </w:tc>
        <w:tc>
          <w:tcPr>
            <w:tcW w:w="2822" w:type="dxa"/>
            <w:tcBorders>
              <w:top w:val="nil"/>
              <w:left w:val="nil"/>
              <w:bottom w:val="single" w:sz="4" w:space="0" w:color="auto"/>
              <w:right w:val="single" w:sz="4" w:space="0" w:color="auto"/>
            </w:tcBorders>
            <w:shd w:val="clear" w:color="auto" w:fill="0070C0"/>
            <w:vAlign w:val="center"/>
            <w:hideMark/>
          </w:tcPr>
          <w:p w14:paraId="061184D8" w14:textId="77777777" w:rsidR="00BE34E1" w:rsidRPr="00BA5C8C" w:rsidRDefault="00BE34E1" w:rsidP="00BE34E1">
            <w:pPr>
              <w:spacing w:after="0" w:line="240" w:lineRule="auto"/>
              <w:rPr>
                <w:rFonts w:ascii="Arial Narrow" w:eastAsia="Times New Roman" w:hAnsi="Arial Narrow" w:cs="Arial"/>
                <w:sz w:val="16"/>
                <w:szCs w:val="16"/>
                <w:lang w:val="sq-AL"/>
              </w:rPr>
            </w:pPr>
            <w:r w:rsidRPr="00BA5C8C">
              <w:rPr>
                <w:rFonts w:ascii="Arial Narrow" w:eastAsia="Times New Roman" w:hAnsi="Arial Narrow" w:cs="Arial"/>
                <w:sz w:val="16"/>
                <w:szCs w:val="16"/>
                <w:lang w:val="sq-AL"/>
              </w:rPr>
              <w:t xml:space="preserve">Sistemi i ruajtjës dhe azhurnimit të regjistrave në SHKK funksional. </w:t>
            </w:r>
          </w:p>
        </w:tc>
        <w:tc>
          <w:tcPr>
            <w:tcW w:w="6480" w:type="dxa"/>
            <w:gridSpan w:val="2"/>
            <w:tcBorders>
              <w:top w:val="nil"/>
              <w:left w:val="nil"/>
              <w:bottom w:val="single" w:sz="4" w:space="0" w:color="auto"/>
              <w:right w:val="single" w:sz="4" w:space="0" w:color="auto"/>
            </w:tcBorders>
            <w:shd w:val="clear" w:color="auto" w:fill="0070C0"/>
            <w:vAlign w:val="center"/>
          </w:tcPr>
          <w:p w14:paraId="5EEA7E69" w14:textId="77777777" w:rsidR="00BB5E65" w:rsidRPr="00BB5E65" w:rsidRDefault="00BB5E65" w:rsidP="00BB5E65">
            <w:pPr>
              <w:spacing w:after="0" w:line="240" w:lineRule="auto"/>
              <w:rPr>
                <w:rFonts w:ascii="Arial Narrow" w:eastAsia="Times New Roman" w:hAnsi="Arial Narrow" w:cs="Arial"/>
                <w:sz w:val="16"/>
                <w:szCs w:val="16"/>
                <w:lang w:val="sq-AL"/>
              </w:rPr>
            </w:pPr>
            <w:r w:rsidRPr="00BB5E65">
              <w:rPr>
                <w:rFonts w:ascii="Arial Narrow" w:eastAsia="Times New Roman" w:hAnsi="Arial Narrow" w:cs="Arial"/>
                <w:sz w:val="16"/>
                <w:szCs w:val="16"/>
                <w:lang w:val="sq-AL"/>
              </w:rPr>
              <w:t xml:space="preserve">Problemet me regjistrat e të paraburgosurve janë tejkaluar dhe tani sistemi aktual është funksional dhe </w:t>
            </w:r>
          </w:p>
          <w:p w14:paraId="69220737" w14:textId="650064AC" w:rsidR="00BE34E1" w:rsidRPr="003B01A1" w:rsidRDefault="00BB5E65" w:rsidP="00BB5E65">
            <w:pPr>
              <w:spacing w:after="0" w:line="240" w:lineRule="auto"/>
              <w:rPr>
                <w:rFonts w:ascii="Arial Narrow" w:eastAsia="Times New Roman" w:hAnsi="Arial Narrow" w:cs="Arial"/>
                <w:sz w:val="16"/>
                <w:szCs w:val="16"/>
                <w:lang w:val="sq-AL"/>
              </w:rPr>
            </w:pPr>
            <w:r w:rsidRPr="00BB5E65">
              <w:rPr>
                <w:rFonts w:ascii="Arial Narrow" w:eastAsia="Times New Roman" w:hAnsi="Arial Narrow" w:cs="Arial"/>
                <w:sz w:val="16"/>
                <w:szCs w:val="16"/>
                <w:lang w:val="sq-AL"/>
              </w:rPr>
              <w:t>efikas.</w:t>
            </w:r>
          </w:p>
        </w:tc>
        <w:tc>
          <w:tcPr>
            <w:tcW w:w="236" w:type="dxa"/>
            <w:vAlign w:val="center"/>
            <w:hideMark/>
          </w:tcPr>
          <w:p w14:paraId="597BC463" w14:textId="77777777" w:rsidR="00BE34E1" w:rsidRPr="003B01A1" w:rsidRDefault="00BE34E1" w:rsidP="00BE34E1">
            <w:pPr>
              <w:spacing w:after="0" w:line="240" w:lineRule="auto"/>
              <w:rPr>
                <w:rFonts w:ascii="Arial Narrow" w:eastAsia="Times New Roman" w:hAnsi="Arial Narrow" w:cs="Times New Roman"/>
                <w:sz w:val="16"/>
                <w:szCs w:val="16"/>
                <w:lang w:val="sq-AL"/>
              </w:rPr>
            </w:pPr>
          </w:p>
        </w:tc>
      </w:tr>
      <w:tr w:rsidR="00BE34E1" w:rsidRPr="003B01A1" w14:paraId="34BD84D5"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F03BCC5" w14:textId="19709D7A" w:rsidR="00BE34E1" w:rsidRPr="003B01A1" w:rsidRDefault="00254A3E" w:rsidP="00BE34E1">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12</w:t>
            </w:r>
          </w:p>
        </w:tc>
        <w:tc>
          <w:tcPr>
            <w:tcW w:w="2736" w:type="dxa"/>
            <w:tcBorders>
              <w:top w:val="nil"/>
              <w:left w:val="nil"/>
              <w:bottom w:val="single" w:sz="4" w:space="0" w:color="auto"/>
              <w:right w:val="single" w:sz="4" w:space="0" w:color="auto"/>
            </w:tcBorders>
            <w:shd w:val="clear" w:color="auto" w:fill="92D050"/>
            <w:vAlign w:val="center"/>
            <w:hideMark/>
          </w:tcPr>
          <w:p w14:paraId="7D6DD49D" w14:textId="77777777" w:rsidR="00BE34E1" w:rsidRPr="003B01A1" w:rsidRDefault="00BE34E1" w:rsidP="008C3B3C">
            <w:pPr>
              <w:spacing w:after="0" w:line="240" w:lineRule="auto"/>
              <w:jc w:val="both"/>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Funksionalizimi i regjistrimeve elektronike (audio dhe / apo video, preferencialisht) të intervistave policore në të gjitha stacionet e policisë</w:t>
            </w:r>
          </w:p>
        </w:tc>
        <w:tc>
          <w:tcPr>
            <w:tcW w:w="749" w:type="dxa"/>
            <w:tcBorders>
              <w:top w:val="nil"/>
              <w:left w:val="nil"/>
              <w:bottom w:val="single" w:sz="4" w:space="0" w:color="auto"/>
              <w:right w:val="single" w:sz="4" w:space="0" w:color="auto"/>
            </w:tcBorders>
            <w:shd w:val="clear" w:color="auto" w:fill="92D050"/>
            <w:vAlign w:val="center"/>
            <w:hideMark/>
          </w:tcPr>
          <w:p w14:paraId="79827F65" w14:textId="77777777" w:rsidR="00BE34E1" w:rsidRPr="003B01A1" w:rsidRDefault="00BE34E1" w:rsidP="009168D4">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92D050"/>
            <w:vAlign w:val="center"/>
            <w:hideMark/>
          </w:tcPr>
          <w:p w14:paraId="1E5E4958" w14:textId="77777777" w:rsidR="00BE34E1" w:rsidRPr="003B01A1" w:rsidRDefault="00BE34E1" w:rsidP="00BE34E1">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MPB, Policia e Kosovës </w:t>
            </w:r>
          </w:p>
        </w:tc>
        <w:tc>
          <w:tcPr>
            <w:tcW w:w="2822" w:type="dxa"/>
            <w:tcBorders>
              <w:top w:val="nil"/>
              <w:left w:val="nil"/>
              <w:bottom w:val="single" w:sz="4" w:space="0" w:color="auto"/>
              <w:right w:val="single" w:sz="4" w:space="0" w:color="auto"/>
            </w:tcBorders>
            <w:shd w:val="clear" w:color="auto" w:fill="92D050"/>
            <w:vAlign w:val="center"/>
            <w:hideMark/>
          </w:tcPr>
          <w:p w14:paraId="22306DFE" w14:textId="77777777" w:rsidR="00BE34E1" w:rsidRPr="003B01A1" w:rsidRDefault="00BE34E1" w:rsidP="00BE34E1">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Të gjitha intervistat dhe marrjet në pyetje në stacionet policore në Kosovë, të regjistruara si audio dhe video.</w:t>
            </w:r>
          </w:p>
        </w:tc>
        <w:tc>
          <w:tcPr>
            <w:tcW w:w="6480" w:type="dxa"/>
            <w:gridSpan w:val="2"/>
            <w:tcBorders>
              <w:top w:val="single" w:sz="4" w:space="0" w:color="auto"/>
              <w:left w:val="nil"/>
              <w:bottom w:val="single" w:sz="4" w:space="0" w:color="auto"/>
              <w:right w:val="single" w:sz="4" w:space="0" w:color="auto"/>
            </w:tcBorders>
            <w:shd w:val="clear" w:color="auto" w:fill="92D050"/>
            <w:vAlign w:val="center"/>
          </w:tcPr>
          <w:p w14:paraId="38971EF1"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Ky është proces gradual dhe Policia e Kosovës është vazhdimisht duke funksionalizuar kamera të reja në vendet e ndalimit.  </w:t>
            </w:r>
          </w:p>
          <w:p w14:paraId="188AE376"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Gjendja aktuale është si në vijim: </w:t>
            </w:r>
          </w:p>
          <w:p w14:paraId="2344EC87"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Rajonet /Stacionet- kamera të vendosura:</w:t>
            </w:r>
          </w:p>
          <w:p w14:paraId="2632B589"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Rajoni i Prishtinës: </w:t>
            </w:r>
          </w:p>
          <w:p w14:paraId="026B0EFB"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Prishtinë Qendër Po - Funksionale</w:t>
            </w:r>
          </w:p>
          <w:p w14:paraId="602A6E3A"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Podujevë Po - Funksionale</w:t>
            </w:r>
          </w:p>
          <w:p w14:paraId="56D38601"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Lipjan Po - Funksionale</w:t>
            </w:r>
          </w:p>
          <w:p w14:paraId="0BC8CA87"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Obiliq Po - Funksionale</w:t>
            </w:r>
          </w:p>
          <w:p w14:paraId="310E61AE"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Graçanicë Po - Funksionale</w:t>
            </w:r>
          </w:p>
          <w:p w14:paraId="0FC61260"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Drenas Po - Funksionale</w:t>
            </w:r>
          </w:p>
          <w:p w14:paraId="3CBBAF43"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Rajoni i Mitrovicës së Jugut:</w:t>
            </w:r>
          </w:p>
          <w:p w14:paraId="073F74A3"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Mit. e Jugut Po-Funksionale</w:t>
            </w:r>
          </w:p>
          <w:p w14:paraId="286A35C8"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Vushtrri Po-Funksionale</w:t>
            </w:r>
          </w:p>
          <w:p w14:paraId="0D9E05B6"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Skenderaj Po-Funksionale</w:t>
            </w:r>
          </w:p>
          <w:p w14:paraId="024DD89C"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Rajoni i Mitrovicë së Veriut Stacioni Policor Mitrovicë e Veriut Po-Funksionale</w:t>
            </w:r>
          </w:p>
          <w:p w14:paraId="7F7B82B4"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Leposaviq Po-Funksionale</w:t>
            </w:r>
          </w:p>
          <w:p w14:paraId="40522FC6"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Zveçan Po-Jo Funksionale (Qendra ndalimit - jo funksionale)</w:t>
            </w:r>
          </w:p>
          <w:p w14:paraId="2BFF9D91"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Rajoni i Pejës:</w:t>
            </w:r>
          </w:p>
          <w:p w14:paraId="084C86F7"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Pejë Po-Funksionale</w:t>
            </w:r>
          </w:p>
          <w:p w14:paraId="7AE2698C"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Istog Po-Funksionale</w:t>
            </w:r>
          </w:p>
          <w:p w14:paraId="5AF82C6C"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Klinë Po-Funksionale</w:t>
            </w:r>
          </w:p>
          <w:p w14:paraId="7DCD2224"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Deçan Po-Funksionale</w:t>
            </w:r>
          </w:p>
          <w:p w14:paraId="41A3C965"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Rajoni i Prizrenit:</w:t>
            </w:r>
          </w:p>
          <w:p w14:paraId="43720D85"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Prizren Po-Funksionale</w:t>
            </w:r>
          </w:p>
          <w:p w14:paraId="097D7B64"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Suharekë Po-Funksionale</w:t>
            </w:r>
          </w:p>
          <w:p w14:paraId="2DF3572A"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Dragash Po-Funksionale</w:t>
            </w:r>
          </w:p>
          <w:p w14:paraId="6B63A3B2"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Rajoni i  Ferizajt:</w:t>
            </w:r>
          </w:p>
          <w:p w14:paraId="688BE1C4"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Stacioni Policor Ferizaj Po-Funksionale</w:t>
            </w:r>
          </w:p>
          <w:p w14:paraId="59611104"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Stacioni Policor Kaçanik Po-Funksionale</w:t>
            </w:r>
          </w:p>
          <w:p w14:paraId="7BD6A71B"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Rajoni i  Gjilanit:</w:t>
            </w:r>
          </w:p>
          <w:p w14:paraId="74D5C325"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Stacioni Policor Gjilan Po-Funksionale</w:t>
            </w:r>
          </w:p>
          <w:p w14:paraId="47AC6AE3"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Stacioni Policor Viti Po-Funksionale</w:t>
            </w:r>
          </w:p>
          <w:p w14:paraId="3C8D5776"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Stacioni Policor Ranillug Po-Funksionale</w:t>
            </w:r>
          </w:p>
          <w:p w14:paraId="15613145"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Stacioni Policor Partesh Po-Funksionale</w:t>
            </w:r>
          </w:p>
          <w:p w14:paraId="4CABF104"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Rajoni i Gjakovës:                                                                                                                                                                                                              - Stacioni Policor Gjakovë Po-Funksionale</w:t>
            </w:r>
          </w:p>
          <w:p w14:paraId="7B4A1532"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Rahovec Po-Funksionale</w:t>
            </w:r>
          </w:p>
          <w:p w14:paraId="641C0AD6"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Malishevë Po-Funksionale                                                                                                              </w:t>
            </w:r>
          </w:p>
          <w:p w14:paraId="22D88E55"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Policia Kufitare                                                                                                                                                                          - PKK Glloboqicë ka dhomë ndalim – kamera funksionale.</w:t>
            </w:r>
          </w:p>
          <w:p w14:paraId="68D91D81"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DRPK Perendimi: PKK Qafa e Prushi ka dhomë ndalimi – kamera funksionale; </w:t>
            </w:r>
          </w:p>
          <w:p w14:paraId="6C4DDAC4"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PKK Qafa e Morinës ka dhomë ndalimi – kamera funksionale; </w:t>
            </w:r>
          </w:p>
          <w:p w14:paraId="01CE898B"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PKK Merdare ka dhomë ndalimi - kamera funksionale;</w:t>
            </w:r>
          </w:p>
          <w:p w14:paraId="6B7F422E"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PKK Mutivodë ka dhomë ndalimi – kamera funksionale; </w:t>
            </w:r>
          </w:p>
          <w:p w14:paraId="36F86584" w14:textId="0C1AD0C2" w:rsidR="00BE34E1" w:rsidRPr="003B01A1"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DRPKV (Lluzhan)ka dhoma ndalimi – kamera funksionale</w:t>
            </w:r>
          </w:p>
        </w:tc>
        <w:tc>
          <w:tcPr>
            <w:tcW w:w="236" w:type="dxa"/>
            <w:vAlign w:val="center"/>
            <w:hideMark/>
          </w:tcPr>
          <w:p w14:paraId="725B544A" w14:textId="77777777" w:rsidR="00BE34E1" w:rsidRPr="003B01A1" w:rsidRDefault="00BE34E1" w:rsidP="00BE34E1">
            <w:pPr>
              <w:spacing w:after="0" w:line="240" w:lineRule="auto"/>
              <w:rPr>
                <w:rFonts w:ascii="Arial Narrow" w:eastAsia="Times New Roman" w:hAnsi="Arial Narrow" w:cs="Times New Roman"/>
                <w:sz w:val="16"/>
                <w:szCs w:val="16"/>
                <w:lang w:val="sq-AL"/>
              </w:rPr>
            </w:pPr>
          </w:p>
        </w:tc>
      </w:tr>
      <w:tr w:rsidR="00BE34E1" w:rsidRPr="003B01A1" w14:paraId="01C65465" w14:textId="77777777" w:rsidTr="004A1C70">
        <w:trPr>
          <w:trHeight w:val="13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59DB339" w14:textId="5756591D" w:rsidR="00BE34E1" w:rsidRPr="003B01A1" w:rsidRDefault="00254A3E" w:rsidP="00BE34E1">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13</w:t>
            </w:r>
          </w:p>
        </w:tc>
        <w:tc>
          <w:tcPr>
            <w:tcW w:w="2736" w:type="dxa"/>
            <w:tcBorders>
              <w:top w:val="nil"/>
              <w:left w:val="nil"/>
              <w:bottom w:val="single" w:sz="4" w:space="0" w:color="auto"/>
              <w:right w:val="single" w:sz="4" w:space="0" w:color="auto"/>
            </w:tcBorders>
            <w:shd w:val="clear" w:color="auto" w:fill="92D050"/>
            <w:vAlign w:val="center"/>
            <w:hideMark/>
          </w:tcPr>
          <w:p w14:paraId="6DF1755C" w14:textId="77777777" w:rsidR="00BE34E1" w:rsidRPr="003B01A1" w:rsidRDefault="00BE34E1" w:rsidP="00BE34E1">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Funksionalizimi i kamerave në të gjitha vendet e ndalimit në menaxhim të Policisë së Kosovës</w:t>
            </w:r>
          </w:p>
        </w:tc>
        <w:tc>
          <w:tcPr>
            <w:tcW w:w="749" w:type="dxa"/>
            <w:tcBorders>
              <w:top w:val="nil"/>
              <w:left w:val="nil"/>
              <w:bottom w:val="single" w:sz="4" w:space="0" w:color="auto"/>
              <w:right w:val="single" w:sz="4" w:space="0" w:color="auto"/>
            </w:tcBorders>
            <w:shd w:val="clear" w:color="auto" w:fill="92D050"/>
            <w:vAlign w:val="center"/>
            <w:hideMark/>
          </w:tcPr>
          <w:p w14:paraId="63303A96" w14:textId="77777777" w:rsidR="00BE34E1" w:rsidRPr="003B01A1" w:rsidRDefault="00BE34E1" w:rsidP="00BE34E1">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92D050"/>
            <w:vAlign w:val="center"/>
            <w:hideMark/>
          </w:tcPr>
          <w:p w14:paraId="4C44898C" w14:textId="77777777" w:rsidR="00BE34E1" w:rsidRPr="003B01A1" w:rsidRDefault="00BE34E1" w:rsidP="00BE34E1">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Policia e Kosovës </w:t>
            </w:r>
          </w:p>
        </w:tc>
        <w:tc>
          <w:tcPr>
            <w:tcW w:w="2822" w:type="dxa"/>
            <w:tcBorders>
              <w:top w:val="nil"/>
              <w:left w:val="nil"/>
              <w:bottom w:val="single" w:sz="4" w:space="0" w:color="auto"/>
              <w:right w:val="single" w:sz="4" w:space="0" w:color="auto"/>
            </w:tcBorders>
            <w:shd w:val="clear" w:color="auto" w:fill="92D050"/>
            <w:vAlign w:val="center"/>
            <w:hideMark/>
          </w:tcPr>
          <w:p w14:paraId="7C5D9FC4" w14:textId="77777777" w:rsidR="00BE34E1" w:rsidRPr="003B01A1" w:rsidRDefault="00BE34E1" w:rsidP="00BE34E1">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Në të gjitha vendet e ndalimit kamerat e instaluara dhe funksionale.</w:t>
            </w:r>
          </w:p>
        </w:tc>
        <w:tc>
          <w:tcPr>
            <w:tcW w:w="6480" w:type="dxa"/>
            <w:gridSpan w:val="2"/>
            <w:tcBorders>
              <w:top w:val="single" w:sz="4" w:space="0" w:color="auto"/>
              <w:left w:val="nil"/>
              <w:bottom w:val="single" w:sz="4" w:space="0" w:color="auto"/>
              <w:right w:val="single" w:sz="4" w:space="0" w:color="auto"/>
            </w:tcBorders>
            <w:shd w:val="clear" w:color="auto" w:fill="92D050"/>
            <w:vAlign w:val="center"/>
          </w:tcPr>
          <w:p w14:paraId="2D982401" w14:textId="2E754E8A"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Ky është proces gradual dhe Policia e Kosovës është vazhdimisht duke funksionalizuar kamera </w:t>
            </w:r>
            <w:r w:rsidR="00B820CD">
              <w:rPr>
                <w:rFonts w:ascii="Arial Narrow" w:eastAsia="Times New Roman" w:hAnsi="Arial Narrow" w:cs="Arial"/>
                <w:color w:val="000000"/>
                <w:sz w:val="16"/>
                <w:szCs w:val="16"/>
                <w:lang w:val="sq-AL"/>
              </w:rPr>
              <w:t xml:space="preserve">të reja në vendet e ndalimit.  </w:t>
            </w:r>
            <w:r w:rsidRPr="00C41489">
              <w:rPr>
                <w:rFonts w:ascii="Arial Narrow" w:eastAsia="Times New Roman" w:hAnsi="Arial Narrow" w:cs="Arial"/>
                <w:color w:val="000000"/>
                <w:sz w:val="16"/>
                <w:szCs w:val="16"/>
                <w:lang w:val="sq-AL"/>
              </w:rPr>
              <w:t>Gjen</w:t>
            </w:r>
            <w:r w:rsidR="00B820CD">
              <w:rPr>
                <w:rFonts w:ascii="Arial Narrow" w:eastAsia="Times New Roman" w:hAnsi="Arial Narrow" w:cs="Arial"/>
                <w:color w:val="000000"/>
                <w:sz w:val="16"/>
                <w:szCs w:val="16"/>
                <w:lang w:val="sq-AL"/>
              </w:rPr>
              <w:t xml:space="preserve">dja aktuale është si në vijim: </w:t>
            </w:r>
            <w:r w:rsidRPr="00C41489">
              <w:rPr>
                <w:rFonts w:ascii="Arial Narrow" w:eastAsia="Times New Roman" w:hAnsi="Arial Narrow" w:cs="Arial"/>
                <w:color w:val="000000"/>
                <w:sz w:val="16"/>
                <w:szCs w:val="16"/>
                <w:lang w:val="sq-AL"/>
              </w:rPr>
              <w:t>Rajonet /Stacionet- kamera të vendosura:</w:t>
            </w:r>
          </w:p>
          <w:p w14:paraId="40A9F422"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Rajoni i Prishtinës: </w:t>
            </w:r>
          </w:p>
          <w:p w14:paraId="530797EA"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Prishtinë Qendër Po - Funksionale</w:t>
            </w:r>
          </w:p>
          <w:p w14:paraId="655BC47F"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Podujevë Po - Funksionale</w:t>
            </w:r>
          </w:p>
          <w:p w14:paraId="0C8E29D6"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Lipjan Po - Funksionale</w:t>
            </w:r>
          </w:p>
          <w:p w14:paraId="44E7A739"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Obiliq Po - Funksionale</w:t>
            </w:r>
          </w:p>
          <w:p w14:paraId="0606FD31"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Graçanicë Po - Funksionale</w:t>
            </w:r>
          </w:p>
          <w:p w14:paraId="552BFF37"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Drenas Po - Funksionale</w:t>
            </w:r>
          </w:p>
          <w:p w14:paraId="13EAC696"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Rajoni i Mitrovicës së Jugut:</w:t>
            </w:r>
          </w:p>
          <w:p w14:paraId="30D127A8"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Mit. e Jugut Po-Funksionale</w:t>
            </w:r>
          </w:p>
          <w:p w14:paraId="62EB3697"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Vushtrri Po-Funksionale</w:t>
            </w:r>
          </w:p>
          <w:p w14:paraId="749A2188"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Skenderaj Po-Funksionale</w:t>
            </w:r>
          </w:p>
          <w:p w14:paraId="58056713"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Rajoni i Mitrovicë së Veriut Stacioni Policor Mitrovicë e Veriut Po-Funksionale</w:t>
            </w:r>
          </w:p>
          <w:p w14:paraId="625029BA"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Leposaviq Po-Funksionale</w:t>
            </w:r>
          </w:p>
          <w:p w14:paraId="385DBF01"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Zveçan Po-Jo Funksionale (Qendra ndalimit - jo funksionale)</w:t>
            </w:r>
          </w:p>
          <w:p w14:paraId="7F755B8E"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Rajoni i Pejës:</w:t>
            </w:r>
          </w:p>
          <w:p w14:paraId="544660C1"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Pejë Po-Funksionale</w:t>
            </w:r>
          </w:p>
          <w:p w14:paraId="2AFAA3DB"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Istog Po-Funksionale</w:t>
            </w:r>
          </w:p>
          <w:p w14:paraId="6C6CD6EE"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Klinë Po-Funksionale</w:t>
            </w:r>
          </w:p>
          <w:p w14:paraId="267E6884"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Deçan Po-Funksionale</w:t>
            </w:r>
          </w:p>
          <w:p w14:paraId="5A7C53C3"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Rajoni i Prizrenit:</w:t>
            </w:r>
          </w:p>
          <w:p w14:paraId="6EA64870"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Prizren Po-Funksionale</w:t>
            </w:r>
          </w:p>
          <w:p w14:paraId="7C35E067"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Suharekë Po-Funksionale</w:t>
            </w:r>
          </w:p>
          <w:p w14:paraId="39EEC907"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Dragash Po-Funksionale</w:t>
            </w:r>
          </w:p>
          <w:p w14:paraId="18A2E3E4"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Rajoni i  Ferizajt:</w:t>
            </w:r>
          </w:p>
          <w:p w14:paraId="3C0D6D35"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Stacioni Policor Ferizaj Po-Funksionale</w:t>
            </w:r>
          </w:p>
          <w:p w14:paraId="6A2359C0"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Stacioni Policor Kaçanik Po-Funksionale</w:t>
            </w:r>
          </w:p>
          <w:p w14:paraId="6937103C"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Rajoni i  Gjilanit:</w:t>
            </w:r>
          </w:p>
          <w:p w14:paraId="0076C6CF"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Stacioni Policor Gjilan Po-Funksionale</w:t>
            </w:r>
          </w:p>
          <w:p w14:paraId="67B5B416"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Stacioni Policor Viti Po-Funksionale</w:t>
            </w:r>
          </w:p>
          <w:p w14:paraId="40CA955F"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Stacioni Policor Ranillug Po-Funksionale</w:t>
            </w:r>
          </w:p>
          <w:p w14:paraId="36D13999"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Stacioni Policor Partesh Po-Funksionale</w:t>
            </w:r>
          </w:p>
          <w:p w14:paraId="139B857E"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Rajoni i Gjakovës:                                                                                                                                                                                                              - Stacioni Policor Gjakovë Po-Funksionale</w:t>
            </w:r>
          </w:p>
          <w:p w14:paraId="505CDD42"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Rahovec Po-Funksionale</w:t>
            </w:r>
          </w:p>
          <w:p w14:paraId="15A10672"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 Stacioni Policor Malishevë Po-Funksionale                                                                                                              </w:t>
            </w:r>
          </w:p>
          <w:p w14:paraId="5D80F23E"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Policia Kufitare                                                                                                                                                                          - PKK Glloboqicë ka dhomë ndalim – kamera funksionale.</w:t>
            </w:r>
          </w:p>
          <w:p w14:paraId="36DA2285"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DRPK Perendimi: PKK Qafa e Prushi ka dhomë ndalimi – kamera funksionale; </w:t>
            </w:r>
          </w:p>
          <w:p w14:paraId="696B14AB"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PKK Qafa e Morinës ka dhomë ndalimi – kamera funksionale; </w:t>
            </w:r>
          </w:p>
          <w:p w14:paraId="4C04C17B"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PKK Merdare ka dhomë ndalimi - kamera funksionale;</w:t>
            </w:r>
          </w:p>
          <w:p w14:paraId="6D7F71F5" w14:textId="77777777" w:rsidR="00C41489" w:rsidRPr="00C41489"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xml:space="preserve">- PKK Mutivodë ka dhomë ndalimi – kamera funksionale; </w:t>
            </w:r>
          </w:p>
          <w:p w14:paraId="2EC70F3A" w14:textId="4D43C1E2" w:rsidR="00BE34E1" w:rsidRPr="003B01A1" w:rsidRDefault="00C41489" w:rsidP="00C41489">
            <w:pPr>
              <w:spacing w:after="0" w:line="240" w:lineRule="auto"/>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 DRPKV (Lluzhan)ka dhoma ndalimi – kamera funksionale</w:t>
            </w:r>
          </w:p>
        </w:tc>
        <w:tc>
          <w:tcPr>
            <w:tcW w:w="236" w:type="dxa"/>
            <w:vAlign w:val="center"/>
            <w:hideMark/>
          </w:tcPr>
          <w:p w14:paraId="259FE2A3" w14:textId="77777777" w:rsidR="00BE34E1" w:rsidRPr="003B01A1" w:rsidRDefault="00BE34E1" w:rsidP="00BE34E1">
            <w:pPr>
              <w:spacing w:after="0" w:line="240" w:lineRule="auto"/>
              <w:rPr>
                <w:rFonts w:ascii="Arial Narrow" w:eastAsia="Times New Roman" w:hAnsi="Arial Narrow" w:cs="Times New Roman"/>
                <w:sz w:val="16"/>
                <w:szCs w:val="16"/>
                <w:lang w:val="sq-AL"/>
              </w:rPr>
            </w:pPr>
          </w:p>
        </w:tc>
      </w:tr>
      <w:tr w:rsidR="00BE34E1" w:rsidRPr="003B01A1" w14:paraId="1D060DD8" w14:textId="77777777" w:rsidTr="00E536A9">
        <w:trPr>
          <w:trHeight w:val="539"/>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0A05D9D" w14:textId="6B67E24B" w:rsidR="00BE34E1" w:rsidRPr="003B01A1" w:rsidRDefault="00254A3E" w:rsidP="00BE34E1">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14</w:t>
            </w:r>
          </w:p>
        </w:tc>
        <w:tc>
          <w:tcPr>
            <w:tcW w:w="2736" w:type="dxa"/>
            <w:tcBorders>
              <w:top w:val="nil"/>
              <w:left w:val="nil"/>
              <w:bottom w:val="single" w:sz="4" w:space="0" w:color="auto"/>
              <w:right w:val="single" w:sz="4" w:space="0" w:color="auto"/>
            </w:tcBorders>
            <w:shd w:val="clear" w:color="000000" w:fill="FFC000"/>
            <w:vAlign w:val="center"/>
            <w:hideMark/>
          </w:tcPr>
          <w:p w14:paraId="13342F59" w14:textId="77777777" w:rsidR="00BE34E1" w:rsidRPr="003B01A1" w:rsidRDefault="00BE34E1" w:rsidP="00BE34E1">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Instalimi i vazhdueshëm i kamerave në qendrat nën menaxhim të SHKK.</w:t>
            </w:r>
          </w:p>
        </w:tc>
        <w:tc>
          <w:tcPr>
            <w:tcW w:w="749" w:type="dxa"/>
            <w:tcBorders>
              <w:top w:val="nil"/>
              <w:left w:val="nil"/>
              <w:bottom w:val="single" w:sz="4" w:space="0" w:color="auto"/>
              <w:right w:val="single" w:sz="4" w:space="0" w:color="auto"/>
            </w:tcBorders>
            <w:shd w:val="clear" w:color="000000" w:fill="FFC000"/>
            <w:vAlign w:val="center"/>
            <w:hideMark/>
          </w:tcPr>
          <w:p w14:paraId="11970DC8" w14:textId="77777777" w:rsidR="009168D4" w:rsidRDefault="00BE34E1" w:rsidP="00BE34E1">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55EDBF4A" w14:textId="77777777" w:rsidR="009168D4" w:rsidRDefault="00BE34E1" w:rsidP="00BE34E1">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5409359C" w14:textId="6AF862A8" w:rsidR="00BE34E1" w:rsidRPr="003B01A1" w:rsidRDefault="00BE34E1" w:rsidP="00BE34E1">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000000" w:fill="FFC000"/>
            <w:vAlign w:val="center"/>
            <w:hideMark/>
          </w:tcPr>
          <w:p w14:paraId="005A7812" w14:textId="77777777" w:rsidR="00BE34E1" w:rsidRPr="003B01A1" w:rsidRDefault="00BE34E1" w:rsidP="00BE34E1">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SHKK</w:t>
            </w:r>
          </w:p>
        </w:tc>
        <w:tc>
          <w:tcPr>
            <w:tcW w:w="2822" w:type="dxa"/>
            <w:tcBorders>
              <w:top w:val="nil"/>
              <w:left w:val="nil"/>
              <w:bottom w:val="single" w:sz="4" w:space="0" w:color="auto"/>
              <w:right w:val="single" w:sz="4" w:space="0" w:color="auto"/>
            </w:tcBorders>
            <w:shd w:val="clear" w:color="000000" w:fill="FFC000"/>
            <w:vAlign w:val="center"/>
            <w:hideMark/>
          </w:tcPr>
          <w:p w14:paraId="29BCE836" w14:textId="77777777" w:rsidR="00BE34E1" w:rsidRPr="003B01A1" w:rsidRDefault="00BE34E1" w:rsidP="00BE34E1">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Numri i rritur i kamerave të instaluara dhe funksionale.</w:t>
            </w:r>
          </w:p>
        </w:tc>
        <w:tc>
          <w:tcPr>
            <w:tcW w:w="6480" w:type="dxa"/>
            <w:gridSpan w:val="2"/>
            <w:tcBorders>
              <w:top w:val="nil"/>
              <w:left w:val="nil"/>
              <w:bottom w:val="single" w:sz="4" w:space="0" w:color="auto"/>
              <w:right w:val="single" w:sz="4" w:space="0" w:color="auto"/>
            </w:tcBorders>
            <w:shd w:val="clear" w:color="000000" w:fill="FFC000"/>
            <w:vAlign w:val="center"/>
            <w:hideMark/>
          </w:tcPr>
          <w:p w14:paraId="4F2536C2" w14:textId="6ED7AD6C" w:rsidR="00BE34E1" w:rsidRPr="003B01A1" w:rsidRDefault="00D9693F" w:rsidP="0064229F">
            <w:pPr>
              <w:spacing w:after="0" w:line="240" w:lineRule="auto"/>
              <w:rPr>
                <w:rFonts w:ascii="Arial Narrow" w:eastAsia="Times New Roman" w:hAnsi="Arial Narrow" w:cs="Arial"/>
                <w:sz w:val="16"/>
                <w:szCs w:val="16"/>
                <w:lang w:val="sq-AL"/>
              </w:rPr>
            </w:pPr>
            <w:r w:rsidRPr="00D9693F">
              <w:rPr>
                <w:rFonts w:ascii="Arial Narrow" w:eastAsia="Times New Roman" w:hAnsi="Arial Narrow" w:cs="Arial"/>
                <w:sz w:val="16"/>
                <w:szCs w:val="16"/>
                <w:lang w:val="sq-AL"/>
              </w:rPr>
              <w:t>Është hapur procedura e prokurimit për aktivitetin Instalimi i kamerave te sigurisë ne QK Dubrave (nrumri kamerave që do instalohen eshte 176 copë)</w:t>
            </w:r>
          </w:p>
        </w:tc>
        <w:tc>
          <w:tcPr>
            <w:tcW w:w="236" w:type="dxa"/>
            <w:vAlign w:val="center"/>
            <w:hideMark/>
          </w:tcPr>
          <w:p w14:paraId="61B2A237" w14:textId="77777777" w:rsidR="00BE34E1" w:rsidRPr="003B01A1" w:rsidRDefault="00BE34E1" w:rsidP="00BE34E1">
            <w:pPr>
              <w:spacing w:after="0" w:line="240" w:lineRule="auto"/>
              <w:rPr>
                <w:rFonts w:ascii="Arial Narrow" w:eastAsia="Times New Roman" w:hAnsi="Arial Narrow" w:cs="Times New Roman"/>
                <w:sz w:val="16"/>
                <w:szCs w:val="16"/>
                <w:lang w:val="sq-AL"/>
              </w:rPr>
            </w:pPr>
          </w:p>
        </w:tc>
      </w:tr>
      <w:tr w:rsidR="00BE34E1" w:rsidRPr="003B01A1" w14:paraId="4A8AC1E2" w14:textId="77777777" w:rsidTr="00E536A9">
        <w:trPr>
          <w:trHeight w:val="611"/>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DE699" w14:textId="2289528D" w:rsidR="00BE34E1" w:rsidRPr="003B01A1" w:rsidRDefault="00254A3E" w:rsidP="00254A3E">
            <w:pPr>
              <w:spacing w:after="0" w:line="240" w:lineRule="auto"/>
              <w:jc w:val="center"/>
              <w:rPr>
                <w:rFonts w:ascii="Arial Narrow" w:eastAsia="Times New Roman" w:hAnsi="Arial Narrow" w:cs="Arial"/>
                <w:sz w:val="16"/>
                <w:szCs w:val="16"/>
                <w:lang w:val="sq-AL"/>
              </w:rPr>
            </w:pPr>
            <w:r>
              <w:rPr>
                <w:rFonts w:ascii="Arial Narrow" w:eastAsia="Times New Roman" w:hAnsi="Arial Narrow" w:cs="Arial"/>
                <w:sz w:val="16"/>
                <w:szCs w:val="16"/>
                <w:lang w:val="sq-AL"/>
              </w:rPr>
              <w:t>15</w:t>
            </w:r>
          </w:p>
        </w:tc>
        <w:tc>
          <w:tcPr>
            <w:tcW w:w="2736" w:type="dxa"/>
            <w:tcBorders>
              <w:top w:val="single" w:sz="4" w:space="0" w:color="auto"/>
              <w:left w:val="nil"/>
              <w:bottom w:val="single" w:sz="4" w:space="0" w:color="auto"/>
              <w:right w:val="single" w:sz="4" w:space="0" w:color="auto"/>
            </w:tcBorders>
            <w:shd w:val="clear" w:color="000000" w:fill="92D050"/>
            <w:vAlign w:val="center"/>
            <w:hideMark/>
          </w:tcPr>
          <w:p w14:paraId="239427DE" w14:textId="77777777" w:rsidR="00BE34E1" w:rsidRPr="003B01A1" w:rsidRDefault="00BE34E1" w:rsidP="00BE34E1">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 xml:space="preserve">Përkthimi në mënyrë sistematike i praktikës të përzgjedhur gjyqësore të GJEDNJ-së </w:t>
            </w:r>
          </w:p>
        </w:tc>
        <w:tc>
          <w:tcPr>
            <w:tcW w:w="749" w:type="dxa"/>
            <w:tcBorders>
              <w:top w:val="single" w:sz="4" w:space="0" w:color="auto"/>
              <w:left w:val="nil"/>
              <w:bottom w:val="single" w:sz="4" w:space="0" w:color="auto"/>
              <w:right w:val="single" w:sz="4" w:space="0" w:color="auto"/>
            </w:tcBorders>
            <w:shd w:val="clear" w:color="000000" w:fill="92D050"/>
            <w:vAlign w:val="center"/>
            <w:hideMark/>
          </w:tcPr>
          <w:p w14:paraId="023C4E73" w14:textId="77777777" w:rsidR="009168D4" w:rsidRDefault="00BE34E1" w:rsidP="00BE34E1">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2021</w:t>
            </w:r>
          </w:p>
          <w:p w14:paraId="5CD03DC6" w14:textId="77777777" w:rsidR="009168D4" w:rsidRDefault="00BE34E1" w:rsidP="00BE34E1">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w:t>
            </w:r>
          </w:p>
          <w:p w14:paraId="05CA308A" w14:textId="5E9A342B" w:rsidR="00BE34E1" w:rsidRPr="003B01A1" w:rsidRDefault="00BE34E1" w:rsidP="00BE34E1">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2023</w:t>
            </w:r>
          </w:p>
        </w:tc>
        <w:tc>
          <w:tcPr>
            <w:tcW w:w="1555" w:type="dxa"/>
            <w:tcBorders>
              <w:top w:val="single" w:sz="4" w:space="0" w:color="auto"/>
              <w:left w:val="nil"/>
              <w:bottom w:val="single" w:sz="4" w:space="0" w:color="auto"/>
              <w:right w:val="single" w:sz="4" w:space="0" w:color="auto"/>
            </w:tcBorders>
            <w:shd w:val="clear" w:color="000000" w:fill="92D050"/>
            <w:vAlign w:val="center"/>
            <w:hideMark/>
          </w:tcPr>
          <w:p w14:paraId="38B4DD26" w14:textId="77777777" w:rsidR="00BE34E1" w:rsidRPr="003B01A1" w:rsidRDefault="00BE34E1" w:rsidP="00BE34E1">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ADK</w:t>
            </w:r>
          </w:p>
        </w:tc>
        <w:tc>
          <w:tcPr>
            <w:tcW w:w="2822" w:type="dxa"/>
            <w:tcBorders>
              <w:top w:val="single" w:sz="4" w:space="0" w:color="auto"/>
              <w:left w:val="nil"/>
              <w:bottom w:val="single" w:sz="4" w:space="0" w:color="auto"/>
              <w:right w:val="single" w:sz="4" w:space="0" w:color="auto"/>
            </w:tcBorders>
            <w:shd w:val="clear" w:color="000000" w:fill="92D050"/>
            <w:vAlign w:val="center"/>
            <w:hideMark/>
          </w:tcPr>
          <w:p w14:paraId="0D94CB6E" w14:textId="77777777" w:rsidR="00BE34E1" w:rsidRPr="003B01A1" w:rsidRDefault="00BE34E1" w:rsidP="00206537">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Praktika gjyqësore e përzgjedhur e KEDNJ-së e botuar, e publikuar dhe e shpërndarë në të gjitha gjykatat dhe zyrat e prokurorisë.</w:t>
            </w:r>
          </w:p>
        </w:tc>
        <w:tc>
          <w:tcPr>
            <w:tcW w:w="6480" w:type="dxa"/>
            <w:gridSpan w:val="2"/>
            <w:tcBorders>
              <w:top w:val="single" w:sz="4" w:space="0" w:color="auto"/>
              <w:left w:val="nil"/>
              <w:bottom w:val="single" w:sz="4" w:space="0" w:color="auto"/>
              <w:right w:val="single" w:sz="4" w:space="0" w:color="auto"/>
            </w:tcBorders>
            <w:shd w:val="clear" w:color="000000" w:fill="92D050"/>
            <w:vAlign w:val="center"/>
          </w:tcPr>
          <w:p w14:paraId="204CFF86" w14:textId="24C19241" w:rsidR="00BE34E1" w:rsidRPr="003B01A1" w:rsidRDefault="00B54EE9" w:rsidP="00E47875">
            <w:pPr>
              <w:spacing w:after="0" w:line="240" w:lineRule="auto"/>
              <w:rPr>
                <w:rFonts w:ascii="Arial Narrow" w:eastAsia="Times New Roman" w:hAnsi="Arial Narrow" w:cs="Arial"/>
                <w:color w:val="000000"/>
                <w:sz w:val="16"/>
                <w:szCs w:val="16"/>
                <w:lang w:val="sq-AL"/>
              </w:rPr>
            </w:pPr>
            <w:r w:rsidRPr="00B54EE9">
              <w:rPr>
                <w:rFonts w:ascii="Arial Narrow" w:eastAsia="Times New Roman" w:hAnsi="Arial Narrow" w:cs="Arial"/>
                <w:color w:val="000000"/>
                <w:sz w:val="16"/>
                <w:szCs w:val="16"/>
                <w:lang w:val="sq-AL"/>
              </w:rPr>
              <w:t>Ashtu siq edhe është potencuar në raportimet paraprake, AD vazhdon të ofrojë qasjen në vendimet e GJEDNJ-së permes HUDOC. Përveq kësaj permes trajnimeve të realizuara për praktikën gjyqësore të KEDNJ  vazhdon të promovojë standardet e të drejtave të njeriut për të gjitjë përfituesit e saj sipas ligjit.</w:t>
            </w:r>
          </w:p>
        </w:tc>
        <w:tc>
          <w:tcPr>
            <w:tcW w:w="236" w:type="dxa"/>
            <w:vAlign w:val="center"/>
            <w:hideMark/>
          </w:tcPr>
          <w:p w14:paraId="44F372E0" w14:textId="77777777" w:rsidR="00BE34E1" w:rsidRPr="003B01A1" w:rsidRDefault="00BE34E1" w:rsidP="00BE34E1">
            <w:pPr>
              <w:spacing w:after="0" w:line="240" w:lineRule="auto"/>
              <w:rPr>
                <w:rFonts w:ascii="Arial Narrow" w:eastAsia="Times New Roman" w:hAnsi="Arial Narrow" w:cs="Times New Roman"/>
                <w:sz w:val="16"/>
                <w:szCs w:val="16"/>
                <w:lang w:val="sq-AL"/>
              </w:rPr>
            </w:pPr>
          </w:p>
        </w:tc>
      </w:tr>
      <w:tr w:rsidR="00BE34E1" w:rsidRPr="003B01A1" w14:paraId="2EC0AC2D" w14:textId="77777777" w:rsidTr="004A1C70">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83CD205" w14:textId="646D5E01" w:rsidR="00BE34E1" w:rsidRPr="003B01A1" w:rsidRDefault="00254A3E" w:rsidP="00BE34E1">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16</w:t>
            </w:r>
          </w:p>
        </w:tc>
        <w:tc>
          <w:tcPr>
            <w:tcW w:w="2736" w:type="dxa"/>
            <w:tcBorders>
              <w:top w:val="nil"/>
              <w:left w:val="nil"/>
              <w:bottom w:val="single" w:sz="4" w:space="0" w:color="auto"/>
              <w:right w:val="single" w:sz="4" w:space="0" w:color="auto"/>
            </w:tcBorders>
            <w:shd w:val="clear" w:color="auto" w:fill="FFC000"/>
            <w:vAlign w:val="center"/>
            <w:hideMark/>
          </w:tcPr>
          <w:p w14:paraId="6051D844" w14:textId="77777777" w:rsidR="00BE34E1" w:rsidRPr="003B01A1" w:rsidRDefault="00BE34E1" w:rsidP="00BE34E1">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Krijimi i listës së pavarur institucionale për zgjedhjen dhe emërimin e avokatëve të certifikuar të mbrojtjes "ex officio", për t’i siguruar standardet minimale të ekspertizës, të përvojës dhe të sjelljes për avokatët mbrojtjes në çështjet penale</w:t>
            </w:r>
          </w:p>
        </w:tc>
        <w:tc>
          <w:tcPr>
            <w:tcW w:w="749" w:type="dxa"/>
            <w:tcBorders>
              <w:top w:val="nil"/>
              <w:left w:val="nil"/>
              <w:bottom w:val="single" w:sz="4" w:space="0" w:color="auto"/>
              <w:right w:val="single" w:sz="4" w:space="0" w:color="auto"/>
            </w:tcBorders>
            <w:shd w:val="clear" w:color="auto" w:fill="FFC000"/>
            <w:vAlign w:val="center"/>
            <w:hideMark/>
          </w:tcPr>
          <w:p w14:paraId="3EE2895C" w14:textId="77777777" w:rsidR="00BE34E1" w:rsidRPr="003B01A1" w:rsidRDefault="00BE34E1" w:rsidP="00BE34E1">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C000"/>
            <w:vAlign w:val="center"/>
            <w:hideMark/>
          </w:tcPr>
          <w:p w14:paraId="13BC7467" w14:textId="77777777" w:rsidR="00BE34E1" w:rsidRPr="003B01A1" w:rsidRDefault="00BE34E1" w:rsidP="00BE34E1">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MD dhe OAK</w:t>
            </w:r>
          </w:p>
        </w:tc>
        <w:tc>
          <w:tcPr>
            <w:tcW w:w="2822" w:type="dxa"/>
            <w:tcBorders>
              <w:top w:val="nil"/>
              <w:left w:val="nil"/>
              <w:bottom w:val="single" w:sz="4" w:space="0" w:color="auto"/>
              <w:right w:val="single" w:sz="4" w:space="0" w:color="auto"/>
            </w:tcBorders>
            <w:shd w:val="clear" w:color="auto" w:fill="FFC000"/>
            <w:vAlign w:val="center"/>
            <w:hideMark/>
          </w:tcPr>
          <w:p w14:paraId="3FCA4F10" w14:textId="77777777" w:rsidR="00BE34E1" w:rsidRPr="003B01A1" w:rsidRDefault="00BE34E1" w:rsidP="00BE34E1">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Lista me avokatët mbrojtës në përfaqësim ligjor e publikuar.</w:t>
            </w:r>
          </w:p>
        </w:tc>
        <w:tc>
          <w:tcPr>
            <w:tcW w:w="6480" w:type="dxa"/>
            <w:gridSpan w:val="2"/>
            <w:tcBorders>
              <w:top w:val="nil"/>
              <w:left w:val="nil"/>
              <w:bottom w:val="single" w:sz="4" w:space="0" w:color="auto"/>
              <w:right w:val="single" w:sz="4" w:space="0" w:color="auto"/>
            </w:tcBorders>
            <w:shd w:val="clear" w:color="auto" w:fill="FFC000"/>
            <w:vAlign w:val="center"/>
          </w:tcPr>
          <w:p w14:paraId="4F47E2C4" w14:textId="4236E4E3" w:rsidR="00BE34E1" w:rsidRPr="003B01A1" w:rsidRDefault="009F1E38" w:rsidP="001C6FA9">
            <w:pPr>
              <w:spacing w:after="0" w:line="240" w:lineRule="auto"/>
              <w:rPr>
                <w:rFonts w:ascii="Arial Narrow" w:eastAsia="Times New Roman" w:hAnsi="Arial Narrow" w:cs="Arial"/>
                <w:color w:val="000000"/>
                <w:sz w:val="16"/>
                <w:szCs w:val="16"/>
                <w:lang w:val="sq-AL"/>
              </w:rPr>
            </w:pPr>
            <w:r w:rsidRPr="009F1E38">
              <w:rPr>
                <w:rFonts w:ascii="Arial Narrow" w:eastAsia="Times New Roman" w:hAnsi="Arial Narrow" w:cs="Arial"/>
                <w:color w:val="000000"/>
                <w:sz w:val="16"/>
                <w:szCs w:val="16"/>
                <w:lang w:val="sq-AL"/>
              </w:rPr>
              <w:t>OAK ka të themeluar Zyrën Koordinuese për caktimin e avokatëve në rastet sipas detyrës zyrtare, e cila është funksionale 24 orë në çdo ditë të vitit dhe funksionon me lista të pavarura për caktimin e avokatëve sipas detyrës zyrtare, mirëpo pa kategorizim. OAK ne webfaqen e saj ka të publikuar të dhënat e secilit avokat në të cilat ka qasje secili qytetar i Republikës së Kosovës.</w:t>
            </w:r>
          </w:p>
        </w:tc>
        <w:tc>
          <w:tcPr>
            <w:tcW w:w="236" w:type="dxa"/>
            <w:vAlign w:val="center"/>
            <w:hideMark/>
          </w:tcPr>
          <w:p w14:paraId="13D35DC3" w14:textId="77777777" w:rsidR="00BE34E1" w:rsidRPr="003B01A1" w:rsidRDefault="00BE34E1" w:rsidP="00BE34E1">
            <w:pPr>
              <w:spacing w:after="0" w:line="240" w:lineRule="auto"/>
              <w:rPr>
                <w:rFonts w:ascii="Arial Narrow" w:eastAsia="Times New Roman" w:hAnsi="Arial Narrow" w:cs="Times New Roman"/>
                <w:sz w:val="16"/>
                <w:szCs w:val="16"/>
                <w:lang w:val="sq-AL"/>
              </w:rPr>
            </w:pPr>
          </w:p>
        </w:tc>
      </w:tr>
      <w:tr w:rsidR="00BE34E1" w:rsidRPr="003B01A1" w14:paraId="2D68F13C"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09A05E0" w14:textId="2D9432DE" w:rsidR="00BE34E1" w:rsidRPr="003B01A1" w:rsidRDefault="00254A3E" w:rsidP="00BE34E1">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17</w:t>
            </w:r>
          </w:p>
        </w:tc>
        <w:tc>
          <w:tcPr>
            <w:tcW w:w="2736" w:type="dxa"/>
            <w:tcBorders>
              <w:top w:val="nil"/>
              <w:left w:val="nil"/>
              <w:bottom w:val="single" w:sz="4" w:space="0" w:color="auto"/>
              <w:right w:val="single" w:sz="4" w:space="0" w:color="auto"/>
            </w:tcBorders>
            <w:shd w:val="clear" w:color="auto" w:fill="FFC000"/>
            <w:vAlign w:val="center"/>
            <w:hideMark/>
          </w:tcPr>
          <w:p w14:paraId="1FE03FD0" w14:textId="77777777" w:rsidR="00BE34E1" w:rsidRPr="003B01A1" w:rsidRDefault="00BE34E1" w:rsidP="00BE34E1">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Ndryshimi i kornizës legjislative për vendosjen e kritereve të kualifikimit për avokatët mbrojtës të caktuar "ex officio" në çështje të ndërlikuara dhe të rënda penale</w:t>
            </w:r>
          </w:p>
        </w:tc>
        <w:tc>
          <w:tcPr>
            <w:tcW w:w="749" w:type="dxa"/>
            <w:tcBorders>
              <w:top w:val="nil"/>
              <w:left w:val="nil"/>
              <w:bottom w:val="single" w:sz="4" w:space="0" w:color="auto"/>
              <w:right w:val="single" w:sz="4" w:space="0" w:color="auto"/>
            </w:tcBorders>
            <w:shd w:val="clear" w:color="auto" w:fill="FFC000"/>
            <w:vAlign w:val="center"/>
            <w:hideMark/>
          </w:tcPr>
          <w:p w14:paraId="78FCD571" w14:textId="77777777" w:rsidR="00BE34E1" w:rsidRPr="003B01A1" w:rsidRDefault="00BE34E1" w:rsidP="00BE34E1">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C000"/>
            <w:vAlign w:val="center"/>
            <w:hideMark/>
          </w:tcPr>
          <w:p w14:paraId="169549D0" w14:textId="77777777" w:rsidR="00BE34E1" w:rsidRPr="003B01A1" w:rsidRDefault="00BE34E1" w:rsidP="00BE34E1">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OAK</w:t>
            </w:r>
          </w:p>
        </w:tc>
        <w:tc>
          <w:tcPr>
            <w:tcW w:w="2822" w:type="dxa"/>
            <w:tcBorders>
              <w:top w:val="nil"/>
              <w:left w:val="nil"/>
              <w:bottom w:val="single" w:sz="4" w:space="0" w:color="auto"/>
              <w:right w:val="single" w:sz="4" w:space="0" w:color="auto"/>
            </w:tcBorders>
            <w:shd w:val="clear" w:color="auto" w:fill="FFC000"/>
            <w:vAlign w:val="center"/>
            <w:hideMark/>
          </w:tcPr>
          <w:p w14:paraId="783D6A7B" w14:textId="77777777" w:rsidR="00BE34E1" w:rsidRPr="003B01A1" w:rsidRDefault="00BE34E1" w:rsidP="00BE34E1">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Miratimi i kritereve të kualifikimit dhe publikimi i tyre</w:t>
            </w:r>
          </w:p>
        </w:tc>
        <w:tc>
          <w:tcPr>
            <w:tcW w:w="6480" w:type="dxa"/>
            <w:gridSpan w:val="2"/>
            <w:tcBorders>
              <w:top w:val="single" w:sz="4" w:space="0" w:color="auto"/>
              <w:left w:val="nil"/>
              <w:bottom w:val="single" w:sz="4" w:space="0" w:color="auto"/>
              <w:right w:val="single" w:sz="4" w:space="0" w:color="auto"/>
            </w:tcBorders>
            <w:shd w:val="clear" w:color="auto" w:fill="FFC000"/>
            <w:vAlign w:val="center"/>
          </w:tcPr>
          <w:p w14:paraId="7DAE15C7" w14:textId="77777777" w:rsidR="00BE34E1" w:rsidRDefault="009F1E38" w:rsidP="001C6FA9">
            <w:pPr>
              <w:spacing w:after="0" w:line="240" w:lineRule="auto"/>
              <w:rPr>
                <w:rFonts w:ascii="Arial Narrow" w:eastAsia="Times New Roman" w:hAnsi="Arial Narrow" w:cs="Arial"/>
                <w:color w:val="000000"/>
                <w:sz w:val="16"/>
                <w:szCs w:val="16"/>
                <w:lang w:val="sq-AL"/>
              </w:rPr>
            </w:pPr>
            <w:r w:rsidRPr="009F1E38">
              <w:rPr>
                <w:rFonts w:ascii="Arial Narrow" w:eastAsia="Times New Roman" w:hAnsi="Arial Narrow" w:cs="Arial"/>
                <w:color w:val="000000"/>
                <w:sz w:val="16"/>
                <w:szCs w:val="16"/>
                <w:lang w:val="sq-AL"/>
              </w:rPr>
              <w:t>Lidhur me miratimin e kritereve të kualifikimit, OAK, me datë 03.10.2014 ka nxjerrë vendim ashtu që caktimi i avokatëve sipas detyrës zyrtare bëhet përmes OAK-së. Vendim me qëllim të njëjtë ka nxjerrë edhe KGJK dhe KPK.</w:t>
            </w:r>
            <w:r>
              <w:rPr>
                <w:rStyle w:val="FootnoteReference"/>
                <w:rFonts w:ascii="Arial Narrow" w:eastAsia="Times New Roman" w:hAnsi="Arial Narrow" w:cs="Arial"/>
                <w:color w:val="000000"/>
                <w:sz w:val="16"/>
                <w:szCs w:val="16"/>
                <w:lang w:val="sq-AL"/>
              </w:rPr>
              <w:footnoteReference w:id="123"/>
            </w:r>
          </w:p>
          <w:p w14:paraId="290EF029" w14:textId="77777777" w:rsidR="009F1E38" w:rsidRDefault="009F1E38" w:rsidP="001C6FA9">
            <w:pPr>
              <w:spacing w:after="0" w:line="240" w:lineRule="auto"/>
              <w:rPr>
                <w:rFonts w:ascii="Arial Narrow" w:eastAsia="Times New Roman" w:hAnsi="Arial Narrow" w:cs="Arial"/>
                <w:color w:val="000000"/>
                <w:sz w:val="16"/>
                <w:szCs w:val="16"/>
                <w:lang w:val="sq-AL"/>
              </w:rPr>
            </w:pPr>
            <w:r w:rsidRPr="009F1E38">
              <w:rPr>
                <w:rFonts w:ascii="Arial Narrow" w:eastAsia="Times New Roman" w:hAnsi="Arial Narrow" w:cs="Arial"/>
                <w:color w:val="000000"/>
                <w:sz w:val="16"/>
                <w:szCs w:val="16"/>
                <w:lang w:val="sq-AL"/>
              </w:rPr>
              <w:t>Rregullorja për caktimin e avokatëve sipas detyrës zyrtare dhe ofrimin e ndihmës juridike falas e miratuar me datë 30.06.2016 nga OAK, ka paraparë kategorizimin e avokatëve sipas përvojës në rastet e përfaqësimit sipas detyrës zyrtare.</w:t>
            </w:r>
            <w:r>
              <w:rPr>
                <w:rStyle w:val="FootnoteReference"/>
                <w:rFonts w:ascii="Arial Narrow" w:eastAsia="Times New Roman" w:hAnsi="Arial Narrow" w:cs="Arial"/>
                <w:color w:val="000000"/>
                <w:sz w:val="16"/>
                <w:szCs w:val="16"/>
                <w:lang w:val="sq-AL"/>
              </w:rPr>
              <w:footnoteReference w:id="124"/>
            </w:r>
          </w:p>
          <w:p w14:paraId="74B16B26" w14:textId="77777777" w:rsidR="009F1E38" w:rsidRDefault="009F1E38" w:rsidP="001C6FA9">
            <w:pPr>
              <w:spacing w:after="0" w:line="240" w:lineRule="auto"/>
              <w:rPr>
                <w:rFonts w:ascii="Arial Narrow" w:eastAsia="Times New Roman" w:hAnsi="Arial Narrow" w:cs="Arial"/>
                <w:color w:val="000000"/>
                <w:sz w:val="16"/>
                <w:szCs w:val="16"/>
                <w:lang w:val="sq-AL"/>
              </w:rPr>
            </w:pPr>
            <w:r w:rsidRPr="009F1E38">
              <w:rPr>
                <w:rFonts w:ascii="Arial Narrow" w:eastAsia="Times New Roman" w:hAnsi="Arial Narrow" w:cs="Arial"/>
                <w:color w:val="000000"/>
                <w:sz w:val="16"/>
                <w:szCs w:val="16"/>
                <w:lang w:val="sq-AL"/>
              </w:rPr>
              <w:t>Kjo Rregullore është pezulluar nga Qeveria e Kosovës me datë 19.04.2017, deri në vendosje meritore nga ana e Gjykatës.</w:t>
            </w:r>
            <w:r>
              <w:rPr>
                <w:rStyle w:val="FootnoteReference"/>
                <w:rFonts w:ascii="Arial Narrow" w:eastAsia="Times New Roman" w:hAnsi="Arial Narrow" w:cs="Arial"/>
                <w:color w:val="000000"/>
                <w:sz w:val="16"/>
                <w:szCs w:val="16"/>
                <w:lang w:val="sq-AL"/>
              </w:rPr>
              <w:footnoteReference w:id="125"/>
            </w:r>
          </w:p>
          <w:p w14:paraId="672ADA2E" w14:textId="0D16291C" w:rsidR="009F1E38" w:rsidRPr="003B01A1" w:rsidRDefault="009F1E38" w:rsidP="001C6FA9">
            <w:pPr>
              <w:spacing w:after="0" w:line="240" w:lineRule="auto"/>
              <w:rPr>
                <w:rFonts w:ascii="Arial Narrow" w:eastAsia="Times New Roman" w:hAnsi="Arial Narrow" w:cs="Arial"/>
                <w:color w:val="000000"/>
                <w:sz w:val="16"/>
                <w:szCs w:val="16"/>
                <w:lang w:val="sq-AL"/>
              </w:rPr>
            </w:pPr>
            <w:r w:rsidRPr="009F1E38">
              <w:rPr>
                <w:rFonts w:ascii="Arial Narrow" w:eastAsia="Times New Roman" w:hAnsi="Arial Narrow" w:cs="Arial"/>
                <w:color w:val="000000"/>
                <w:sz w:val="16"/>
                <w:szCs w:val="16"/>
                <w:lang w:val="sq-AL"/>
              </w:rPr>
              <w:t>Në Gjykatën Themelore në Prishtinë, nën shenjen A.nr.1759/16 është zhvilluar procedura e konfliktit administrativ dhe aktualisht gjendet në Gjykatën e Apelit sipas ankesës së të paditurës (OAK), pritet aktgjykimi dhe vendosja në këtë çështje. Pas këtij aktgjykimi, (përfundimi i kësaj çështje gjyqësore) OAK do të shqyrtoj hapat e mëtutjeshëm lidhur me procedimin e mëtejmë të Rregullores për caktimin e avokatëve sipas detyrës zyrtare, apo ndërmarrjen e veprimeve tjera të nevojshme.</w:t>
            </w:r>
          </w:p>
        </w:tc>
        <w:tc>
          <w:tcPr>
            <w:tcW w:w="236" w:type="dxa"/>
            <w:vAlign w:val="center"/>
            <w:hideMark/>
          </w:tcPr>
          <w:p w14:paraId="72010D52" w14:textId="77777777" w:rsidR="00BE34E1" w:rsidRPr="003B01A1" w:rsidRDefault="00BE34E1" w:rsidP="00BE34E1">
            <w:pPr>
              <w:spacing w:after="0" w:line="240" w:lineRule="auto"/>
              <w:rPr>
                <w:rFonts w:ascii="Arial Narrow" w:eastAsia="Times New Roman" w:hAnsi="Arial Narrow" w:cs="Times New Roman"/>
                <w:sz w:val="16"/>
                <w:szCs w:val="16"/>
                <w:lang w:val="sq-AL"/>
              </w:rPr>
            </w:pPr>
          </w:p>
        </w:tc>
      </w:tr>
      <w:tr w:rsidR="00BE34E1" w:rsidRPr="003B01A1" w14:paraId="6C0891ED" w14:textId="77777777" w:rsidTr="004A1C70">
        <w:trPr>
          <w:trHeight w:val="3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DFB5ABF" w14:textId="01CE2426" w:rsidR="00BE34E1" w:rsidRPr="003B01A1" w:rsidRDefault="00254A3E" w:rsidP="00BE34E1">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18</w:t>
            </w:r>
          </w:p>
        </w:tc>
        <w:tc>
          <w:tcPr>
            <w:tcW w:w="2736" w:type="dxa"/>
            <w:tcBorders>
              <w:top w:val="nil"/>
              <w:left w:val="nil"/>
              <w:bottom w:val="single" w:sz="4" w:space="0" w:color="auto"/>
              <w:right w:val="single" w:sz="4" w:space="0" w:color="auto"/>
            </w:tcBorders>
            <w:shd w:val="clear" w:color="000000" w:fill="FF0000"/>
            <w:vAlign w:val="center"/>
            <w:hideMark/>
          </w:tcPr>
          <w:p w14:paraId="1ED523F6" w14:textId="77777777" w:rsidR="00BE34E1" w:rsidRPr="003B01A1" w:rsidRDefault="00BE34E1" w:rsidP="00BE34E1">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Përditësimi i listës së avokatëve mbrojtës që  caktohen "ex officio" në raste të ndërlikuara dhe të rënda penale, me informacione lidhur me  pajtueshmërinë individuale të secilit me kriteret e paracaktuara të kualifikimit.</w:t>
            </w:r>
          </w:p>
        </w:tc>
        <w:tc>
          <w:tcPr>
            <w:tcW w:w="749" w:type="dxa"/>
            <w:tcBorders>
              <w:top w:val="nil"/>
              <w:left w:val="nil"/>
              <w:bottom w:val="single" w:sz="4" w:space="0" w:color="auto"/>
              <w:right w:val="single" w:sz="4" w:space="0" w:color="auto"/>
            </w:tcBorders>
            <w:shd w:val="clear" w:color="000000" w:fill="FF0000"/>
            <w:vAlign w:val="center"/>
            <w:hideMark/>
          </w:tcPr>
          <w:p w14:paraId="71D14E49" w14:textId="77777777" w:rsidR="00BE34E1" w:rsidRPr="003B01A1" w:rsidRDefault="00BE34E1" w:rsidP="00BE34E1">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0000"/>
            <w:vAlign w:val="center"/>
            <w:hideMark/>
          </w:tcPr>
          <w:p w14:paraId="05B53006" w14:textId="77777777" w:rsidR="00BE34E1" w:rsidRPr="003B01A1" w:rsidRDefault="00BE34E1" w:rsidP="00BE34E1">
            <w:pPr>
              <w:spacing w:after="0" w:line="240" w:lineRule="auto"/>
              <w:jc w:val="center"/>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OAK, MD</w:t>
            </w:r>
          </w:p>
        </w:tc>
        <w:tc>
          <w:tcPr>
            <w:tcW w:w="2822" w:type="dxa"/>
            <w:tcBorders>
              <w:top w:val="nil"/>
              <w:left w:val="nil"/>
              <w:bottom w:val="single" w:sz="4" w:space="0" w:color="auto"/>
              <w:right w:val="single" w:sz="4" w:space="0" w:color="auto"/>
            </w:tcBorders>
            <w:shd w:val="clear" w:color="000000" w:fill="FF0000"/>
            <w:vAlign w:val="center"/>
            <w:hideMark/>
          </w:tcPr>
          <w:p w14:paraId="13000011" w14:textId="77777777" w:rsidR="00BE34E1" w:rsidRPr="003B01A1" w:rsidRDefault="00BE34E1" w:rsidP="00BE34E1">
            <w:pPr>
              <w:spacing w:after="0" w:line="240" w:lineRule="auto"/>
              <w:rPr>
                <w:rFonts w:ascii="Arial Narrow" w:eastAsia="Times New Roman" w:hAnsi="Arial Narrow" w:cs="Arial"/>
                <w:sz w:val="16"/>
                <w:szCs w:val="16"/>
                <w:lang w:val="sq-AL"/>
              </w:rPr>
            </w:pPr>
            <w:r w:rsidRPr="003B01A1">
              <w:rPr>
                <w:rFonts w:ascii="Arial Narrow" w:eastAsia="Times New Roman" w:hAnsi="Arial Narrow" w:cs="Arial"/>
                <w:sz w:val="16"/>
                <w:szCs w:val="16"/>
                <w:lang w:val="sq-AL"/>
              </w:rPr>
              <w:t>Lista e avokatëve mbrojtës e publikuar</w:t>
            </w:r>
          </w:p>
        </w:tc>
        <w:tc>
          <w:tcPr>
            <w:tcW w:w="6480" w:type="dxa"/>
            <w:gridSpan w:val="2"/>
            <w:tcBorders>
              <w:top w:val="nil"/>
              <w:left w:val="nil"/>
              <w:bottom w:val="single" w:sz="4" w:space="0" w:color="auto"/>
              <w:right w:val="single" w:sz="4" w:space="0" w:color="auto"/>
            </w:tcBorders>
            <w:shd w:val="clear" w:color="000000" w:fill="FF0000"/>
            <w:vAlign w:val="center"/>
          </w:tcPr>
          <w:p w14:paraId="020F5443" w14:textId="2A5B89C6" w:rsidR="00BE34E1" w:rsidRPr="003B01A1" w:rsidRDefault="002B27B9" w:rsidP="00E47875">
            <w:pPr>
              <w:spacing w:after="0" w:line="240" w:lineRule="auto"/>
              <w:rPr>
                <w:rFonts w:ascii="Arial Narrow" w:eastAsia="Times New Roman" w:hAnsi="Arial Narrow" w:cs="Arial"/>
                <w:color w:val="000000"/>
                <w:sz w:val="16"/>
                <w:szCs w:val="16"/>
                <w:lang w:val="sq-AL"/>
              </w:rPr>
            </w:pPr>
            <w:r w:rsidRPr="002B27B9">
              <w:rPr>
                <w:rFonts w:ascii="Arial Narrow" w:eastAsia="Times New Roman" w:hAnsi="Arial Narrow" w:cs="Arial"/>
                <w:color w:val="000000"/>
                <w:sz w:val="16"/>
                <w:szCs w:val="16"/>
                <w:lang w:val="sq-AL"/>
              </w:rPr>
              <w:t>Lidhur me publikimin e listës së avokatëve të cilët caktohen angazhohen ex-officio, OAK ka në përdorim sistemin/aplikacionin i cili mundëson publikimin online në webfaqe të OAK-së, brenda sekondave nga momenti i caktimit, por nuk ka zhvillime ose të dhëna që mundësojnë ose japin informata lidhur me kualifikimet e avokatëve të angazhuar në ato raste. Kjo ceshtje nderlidhet me piken paraprake.</w:t>
            </w:r>
          </w:p>
        </w:tc>
        <w:tc>
          <w:tcPr>
            <w:tcW w:w="236" w:type="dxa"/>
            <w:vAlign w:val="center"/>
            <w:hideMark/>
          </w:tcPr>
          <w:p w14:paraId="212037C7" w14:textId="77777777" w:rsidR="00BE34E1" w:rsidRPr="003B01A1" w:rsidRDefault="00BE34E1" w:rsidP="00BE34E1">
            <w:pPr>
              <w:spacing w:after="0" w:line="240" w:lineRule="auto"/>
              <w:rPr>
                <w:rFonts w:ascii="Arial Narrow" w:eastAsia="Times New Roman" w:hAnsi="Arial Narrow" w:cs="Times New Roman"/>
                <w:sz w:val="16"/>
                <w:szCs w:val="16"/>
                <w:lang w:val="sq-AL"/>
              </w:rPr>
            </w:pPr>
          </w:p>
        </w:tc>
      </w:tr>
    </w:tbl>
    <w:p w14:paraId="1E81DDC7" w14:textId="77777777" w:rsidR="00863594" w:rsidRPr="003B01A1" w:rsidRDefault="00863594" w:rsidP="007D7FD2">
      <w:pPr>
        <w:rPr>
          <w:rFonts w:ascii="Arial Narrow" w:hAnsi="Arial Narrow"/>
          <w:sz w:val="16"/>
          <w:szCs w:val="16"/>
          <w:lang w:val="sq-AL"/>
        </w:rPr>
        <w:sectPr w:rsidR="00863594" w:rsidRPr="003B01A1" w:rsidSect="00573B23">
          <w:pgSz w:w="15840" w:h="12240" w:orient="landscape"/>
          <w:pgMar w:top="720" w:right="720" w:bottom="720" w:left="720" w:header="720" w:footer="720" w:gutter="0"/>
          <w:cols w:space="720"/>
          <w:docGrid w:linePitch="360"/>
        </w:sectPr>
      </w:pPr>
    </w:p>
    <w:p w14:paraId="2A053955" w14:textId="527FEE06" w:rsidR="00BE34E1" w:rsidRPr="004F3B24" w:rsidRDefault="00BE34E1" w:rsidP="004F3B24">
      <w:pPr>
        <w:rPr>
          <w:b/>
          <w:bCs/>
          <w:lang w:val="sq-AL"/>
        </w:rPr>
      </w:pPr>
      <w:r w:rsidRPr="004F3B24">
        <w:rPr>
          <w:b/>
          <w:bCs/>
          <w:lang w:val="sq-AL"/>
        </w:rPr>
        <w:t>Kapitulli 3.3</w:t>
      </w:r>
      <w:r w:rsidR="004F3B24" w:rsidRPr="004F3B24">
        <w:rPr>
          <w:b/>
          <w:bCs/>
          <w:lang w:val="sq-AL"/>
        </w:rPr>
        <w:t xml:space="preserve"> - Përmirësimi i ofrimit të shërbimeve nga profesionet e lira</w:t>
      </w:r>
    </w:p>
    <w:tbl>
      <w:tblPr>
        <w:tblW w:w="14940" w:type="dxa"/>
        <w:tblLayout w:type="fixed"/>
        <w:tblLook w:val="04A0" w:firstRow="1" w:lastRow="0" w:firstColumn="1" w:lastColumn="0" w:noHBand="0" w:noVBand="1"/>
      </w:tblPr>
      <w:tblGrid>
        <w:gridCol w:w="362"/>
        <w:gridCol w:w="2736"/>
        <w:gridCol w:w="749"/>
        <w:gridCol w:w="1555"/>
        <w:gridCol w:w="2822"/>
        <w:gridCol w:w="3306"/>
        <w:gridCol w:w="20"/>
        <w:gridCol w:w="40"/>
        <w:gridCol w:w="3114"/>
        <w:gridCol w:w="236"/>
      </w:tblGrid>
      <w:tr w:rsidR="0095115F" w:rsidRPr="0033574D" w14:paraId="6AD1E4C7" w14:textId="77777777" w:rsidTr="0095115F">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DC56CA" w14:textId="77777777" w:rsidR="0095115F" w:rsidRPr="0095115F" w:rsidRDefault="0095115F" w:rsidP="0095115F">
            <w:pPr>
              <w:spacing w:after="0" w:line="240" w:lineRule="auto"/>
              <w:jc w:val="center"/>
              <w:rPr>
                <w:rFonts w:ascii="Arial Narrow" w:eastAsia="Times New Roman" w:hAnsi="Arial Narrow" w:cs="Arial"/>
                <w:b/>
                <w:bCs/>
                <w:sz w:val="16"/>
                <w:szCs w:val="16"/>
                <w:lang w:val="sq-AL"/>
              </w:rPr>
            </w:pPr>
            <w:r w:rsidRPr="0095115F">
              <w:rPr>
                <w:rFonts w:ascii="Arial Narrow" w:eastAsia="Times New Roman" w:hAnsi="Arial Narrow" w:cs="Arial"/>
                <w:b/>
                <w:bCs/>
                <w:sz w:val="16"/>
                <w:szCs w:val="16"/>
                <w:lang w:val="sq-AL"/>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27FA544F" w14:textId="77777777" w:rsidR="0095115F" w:rsidRPr="001A279B" w:rsidRDefault="0095115F" w:rsidP="0095115F">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Veprimi</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498114C5" w14:textId="77777777" w:rsidR="0095115F" w:rsidRPr="001A279B" w:rsidRDefault="0095115F" w:rsidP="0095115F">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Afati i fundit</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78069AA3" w14:textId="77777777" w:rsidR="0095115F" w:rsidRPr="001A279B" w:rsidRDefault="0095115F" w:rsidP="0095115F">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Institucioni udhëheqës dhe mbështetës</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30674D96" w14:textId="77777777" w:rsidR="0095115F" w:rsidRPr="001A279B" w:rsidRDefault="0095115F" w:rsidP="0095115F">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Produkti (Output)</w:t>
            </w:r>
          </w:p>
        </w:tc>
        <w:tc>
          <w:tcPr>
            <w:tcW w:w="6480"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6183C67" w14:textId="77777777" w:rsidR="0095115F" w:rsidRPr="001A279B" w:rsidRDefault="0095115F" w:rsidP="0095115F">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Progresi në zbatim</w:t>
            </w:r>
          </w:p>
        </w:tc>
      </w:tr>
      <w:tr w:rsidR="0095115F" w:rsidRPr="0033574D" w14:paraId="2857CBE5" w14:textId="77777777" w:rsidTr="00354F36">
        <w:trPr>
          <w:trHeight w:val="6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11428A53" w14:textId="77777777" w:rsidR="0095115F" w:rsidRPr="0095115F" w:rsidRDefault="0095115F" w:rsidP="0095115F">
            <w:pPr>
              <w:spacing w:after="0" w:line="240" w:lineRule="auto"/>
              <w:rPr>
                <w:rFonts w:ascii="Arial Narrow" w:eastAsia="Times New Roman" w:hAnsi="Arial Narrow" w:cs="Arial"/>
                <w:b/>
                <w:bCs/>
                <w:sz w:val="16"/>
                <w:szCs w:val="16"/>
                <w:lang w:val="sq-AL"/>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40C15883" w14:textId="77777777" w:rsidR="0095115F" w:rsidRPr="001A279B" w:rsidRDefault="0095115F" w:rsidP="0095115F">
            <w:pPr>
              <w:spacing w:after="0" w:line="240" w:lineRule="auto"/>
              <w:rPr>
                <w:rFonts w:ascii="Arial Narrow" w:eastAsia="Times New Roman" w:hAnsi="Arial Narrow" w:cs="Arial"/>
                <w:b/>
                <w:bCs/>
                <w:sz w:val="16"/>
                <w:szCs w:val="16"/>
                <w:lang w:val="sq-AL"/>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546D6292" w14:textId="77777777" w:rsidR="0095115F" w:rsidRPr="001A279B" w:rsidRDefault="0095115F" w:rsidP="0095115F">
            <w:pPr>
              <w:spacing w:after="0" w:line="240" w:lineRule="auto"/>
              <w:rPr>
                <w:rFonts w:ascii="Arial Narrow" w:eastAsia="Times New Roman" w:hAnsi="Arial Narrow" w:cs="Arial"/>
                <w:b/>
                <w:bCs/>
                <w:sz w:val="16"/>
                <w:szCs w:val="16"/>
                <w:lang w:val="sq-AL"/>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036B51BC" w14:textId="77777777" w:rsidR="0095115F" w:rsidRPr="001A279B" w:rsidRDefault="0095115F" w:rsidP="0095115F">
            <w:pPr>
              <w:spacing w:after="0" w:line="240" w:lineRule="auto"/>
              <w:rPr>
                <w:rFonts w:ascii="Arial Narrow" w:eastAsia="Times New Roman" w:hAnsi="Arial Narrow" w:cs="Arial"/>
                <w:b/>
                <w:bCs/>
                <w:sz w:val="16"/>
                <w:szCs w:val="16"/>
                <w:lang w:val="sq-AL"/>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472B52D7" w14:textId="77777777" w:rsidR="0095115F" w:rsidRPr="001A279B" w:rsidRDefault="0095115F" w:rsidP="0095115F">
            <w:pPr>
              <w:spacing w:after="0" w:line="240" w:lineRule="auto"/>
              <w:rPr>
                <w:rFonts w:ascii="Arial Narrow" w:eastAsia="Times New Roman" w:hAnsi="Arial Narrow" w:cs="Arial"/>
                <w:b/>
                <w:bCs/>
                <w:sz w:val="16"/>
                <w:szCs w:val="16"/>
                <w:lang w:val="sq-AL"/>
              </w:rPr>
            </w:pPr>
          </w:p>
        </w:tc>
        <w:tc>
          <w:tcPr>
            <w:tcW w:w="6480" w:type="dxa"/>
            <w:gridSpan w:val="4"/>
            <w:vMerge/>
            <w:tcBorders>
              <w:top w:val="single" w:sz="4" w:space="0" w:color="auto"/>
              <w:left w:val="single" w:sz="4" w:space="0" w:color="auto"/>
              <w:bottom w:val="single" w:sz="4" w:space="0" w:color="auto"/>
              <w:right w:val="single" w:sz="4" w:space="0" w:color="auto"/>
            </w:tcBorders>
            <w:vAlign w:val="center"/>
            <w:hideMark/>
          </w:tcPr>
          <w:p w14:paraId="6415EF20" w14:textId="77777777" w:rsidR="0095115F" w:rsidRPr="001A279B" w:rsidRDefault="0095115F" w:rsidP="0095115F">
            <w:pPr>
              <w:spacing w:after="0" w:line="240" w:lineRule="auto"/>
              <w:rPr>
                <w:rFonts w:ascii="Arial Narrow" w:eastAsia="Times New Roman" w:hAnsi="Arial Narrow" w:cs="Arial"/>
                <w:b/>
                <w:bCs/>
                <w:sz w:val="16"/>
                <w:szCs w:val="16"/>
                <w:lang w:val="sq-AL"/>
              </w:rPr>
            </w:pPr>
          </w:p>
        </w:tc>
        <w:tc>
          <w:tcPr>
            <w:tcW w:w="236" w:type="dxa"/>
            <w:tcBorders>
              <w:top w:val="nil"/>
              <w:left w:val="nil"/>
              <w:bottom w:val="nil"/>
              <w:right w:val="nil"/>
            </w:tcBorders>
            <w:shd w:val="clear" w:color="auto" w:fill="auto"/>
            <w:noWrap/>
            <w:vAlign w:val="bottom"/>
            <w:hideMark/>
          </w:tcPr>
          <w:p w14:paraId="3883837B" w14:textId="77777777" w:rsidR="0095115F" w:rsidRPr="0095115F" w:rsidRDefault="0095115F" w:rsidP="0095115F">
            <w:pPr>
              <w:spacing w:after="0" w:line="240" w:lineRule="auto"/>
              <w:jc w:val="center"/>
              <w:rPr>
                <w:rFonts w:ascii="Arial Narrow" w:eastAsia="Times New Roman" w:hAnsi="Arial Narrow" w:cs="Arial"/>
                <w:b/>
                <w:bCs/>
                <w:sz w:val="16"/>
                <w:szCs w:val="16"/>
                <w:lang w:val="sq-AL"/>
              </w:rPr>
            </w:pPr>
          </w:p>
        </w:tc>
      </w:tr>
      <w:tr w:rsidR="00F4261E" w:rsidRPr="0033574D" w14:paraId="32D2AEF3" w14:textId="77777777" w:rsidTr="00354F36">
        <w:trPr>
          <w:trHeight w:val="305"/>
        </w:trPr>
        <w:tc>
          <w:tcPr>
            <w:tcW w:w="11550" w:type="dxa"/>
            <w:gridSpan w:val="7"/>
            <w:tcBorders>
              <w:top w:val="nil"/>
              <w:left w:val="single" w:sz="4" w:space="0" w:color="auto"/>
              <w:bottom w:val="single" w:sz="4" w:space="0" w:color="auto"/>
              <w:right w:val="single" w:sz="4" w:space="0" w:color="auto"/>
            </w:tcBorders>
            <w:shd w:val="clear" w:color="auto" w:fill="auto"/>
            <w:vAlign w:val="center"/>
          </w:tcPr>
          <w:p w14:paraId="5E121184" w14:textId="27D3CAE2" w:rsidR="00F4261E" w:rsidRPr="001A279B" w:rsidRDefault="00F4261E" w:rsidP="0095115F">
            <w:pPr>
              <w:spacing w:after="0" w:line="240" w:lineRule="auto"/>
              <w:rPr>
                <w:rFonts w:ascii="Arial Narrow" w:eastAsia="Times New Roman" w:hAnsi="Arial Narrow" w:cs="Calibri"/>
                <w:sz w:val="16"/>
                <w:szCs w:val="16"/>
                <w:lang w:val="sq-AL"/>
              </w:rPr>
            </w:pPr>
            <w:r w:rsidRPr="001A279B">
              <w:rPr>
                <w:rFonts w:ascii="Arial Narrow" w:eastAsia="Times New Roman" w:hAnsi="Arial Narrow" w:cs="Arial"/>
                <w:i/>
                <w:iCs/>
                <w:sz w:val="16"/>
                <w:szCs w:val="16"/>
                <w:lang w:val="sq-AL"/>
              </w:rPr>
              <w:t>Masa e politikës: Zhvillimi i mëtejmë dhe konsolidimi i ndërmjetësimit dhe procedurave të falimentimit</w:t>
            </w:r>
          </w:p>
        </w:tc>
        <w:tc>
          <w:tcPr>
            <w:tcW w:w="3154" w:type="dxa"/>
            <w:gridSpan w:val="2"/>
            <w:tcBorders>
              <w:top w:val="nil"/>
              <w:left w:val="single" w:sz="4" w:space="0" w:color="auto"/>
              <w:bottom w:val="single" w:sz="4" w:space="0" w:color="auto"/>
              <w:right w:val="single" w:sz="4" w:space="0" w:color="auto"/>
            </w:tcBorders>
            <w:shd w:val="clear" w:color="auto" w:fill="auto"/>
            <w:vAlign w:val="center"/>
          </w:tcPr>
          <w:p w14:paraId="1FBD2B94" w14:textId="4C04AA68" w:rsidR="00F4261E" w:rsidRPr="001A279B" w:rsidRDefault="008D4AD0" w:rsidP="00F4261E">
            <w:pPr>
              <w:spacing w:after="0" w:line="240" w:lineRule="auto"/>
              <w:rPr>
                <w:rFonts w:ascii="Arial Narrow" w:eastAsia="Times New Roman" w:hAnsi="Arial Narrow" w:cs="Calibri"/>
                <w:sz w:val="16"/>
                <w:szCs w:val="16"/>
                <w:lang w:val="sq-AL"/>
              </w:rPr>
            </w:pPr>
            <w:r w:rsidRPr="00354F36">
              <w:rPr>
                <w:rFonts w:ascii="Arial Narrow" w:eastAsia="Times New Roman" w:hAnsi="Arial Narrow" w:cs="Calibri"/>
                <w:sz w:val="16"/>
                <w:szCs w:val="16"/>
                <w:lang w:val="sq-AL"/>
              </w:rPr>
              <w:t>62</w:t>
            </w:r>
            <w:r w:rsidR="00F4261E" w:rsidRPr="00354F36">
              <w:rPr>
                <w:rFonts w:ascii="Arial Narrow" w:eastAsia="Times New Roman" w:hAnsi="Arial Narrow" w:cs="Calibri"/>
                <w:sz w:val="16"/>
                <w:szCs w:val="16"/>
                <w:lang w:val="sq-AL"/>
              </w:rPr>
              <w:t xml:space="preserve">% </w:t>
            </w:r>
            <w:r w:rsidR="00F4261E" w:rsidRPr="00354F36">
              <w:rPr>
                <w:rFonts w:ascii="Arial Narrow" w:eastAsia="Times New Roman" w:hAnsi="Arial Narrow" w:cs="Arial"/>
                <w:i/>
                <w:iCs/>
                <w:color w:val="000000"/>
                <w:sz w:val="16"/>
                <w:szCs w:val="16"/>
                <w:lang w:val="sq-AL"/>
              </w:rPr>
              <w:t>zbatuar plotësisht</w:t>
            </w:r>
          </w:p>
        </w:tc>
        <w:tc>
          <w:tcPr>
            <w:tcW w:w="236" w:type="dxa"/>
            <w:vAlign w:val="center"/>
          </w:tcPr>
          <w:p w14:paraId="7636E3EB" w14:textId="5FCB926C" w:rsidR="00F4261E" w:rsidRPr="0095115F" w:rsidRDefault="00F4261E" w:rsidP="0095115F">
            <w:pPr>
              <w:spacing w:after="0" w:line="240" w:lineRule="auto"/>
              <w:rPr>
                <w:rFonts w:ascii="Arial Narrow" w:eastAsia="Times New Roman" w:hAnsi="Arial Narrow" w:cs="Times New Roman"/>
                <w:sz w:val="16"/>
                <w:szCs w:val="16"/>
                <w:lang w:val="sq-AL"/>
              </w:rPr>
            </w:pPr>
          </w:p>
        </w:tc>
      </w:tr>
      <w:tr w:rsidR="0095115F" w:rsidRPr="0033574D" w14:paraId="726A38D0" w14:textId="77777777" w:rsidTr="00E536A9">
        <w:trPr>
          <w:trHeight w:val="359"/>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B35CB3C" w14:textId="77777777" w:rsidR="0095115F" w:rsidRPr="0095115F" w:rsidRDefault="0095115F" w:rsidP="0095115F">
            <w:pPr>
              <w:spacing w:after="0" w:line="240" w:lineRule="auto"/>
              <w:jc w:val="right"/>
              <w:rPr>
                <w:rFonts w:ascii="Arial Narrow" w:eastAsia="Times New Roman" w:hAnsi="Arial Narrow" w:cs="Arial"/>
                <w:sz w:val="16"/>
                <w:szCs w:val="16"/>
                <w:lang w:val="sq-AL"/>
              </w:rPr>
            </w:pPr>
            <w:r w:rsidRPr="0095115F">
              <w:rPr>
                <w:rFonts w:ascii="Arial Narrow" w:eastAsia="Times New Roman" w:hAnsi="Arial Narrow" w:cs="Arial"/>
                <w:sz w:val="16"/>
                <w:szCs w:val="16"/>
                <w:lang w:val="sq-AL"/>
              </w:rPr>
              <w:t>1</w:t>
            </w:r>
          </w:p>
        </w:tc>
        <w:tc>
          <w:tcPr>
            <w:tcW w:w="2736" w:type="dxa"/>
            <w:tcBorders>
              <w:top w:val="nil"/>
              <w:left w:val="nil"/>
              <w:bottom w:val="single" w:sz="4" w:space="0" w:color="auto"/>
              <w:right w:val="single" w:sz="4" w:space="0" w:color="auto"/>
            </w:tcBorders>
            <w:shd w:val="clear" w:color="auto" w:fill="0070C0"/>
            <w:vAlign w:val="center"/>
            <w:hideMark/>
          </w:tcPr>
          <w:p w14:paraId="69C29BBB" w14:textId="77777777" w:rsidR="0095115F" w:rsidRPr="00E536A9" w:rsidRDefault="0095115F" w:rsidP="00354F36">
            <w:pPr>
              <w:pStyle w:val="NoSpacing"/>
              <w:jc w:val="both"/>
              <w:rPr>
                <w:rFonts w:ascii="Arial Narrow" w:hAnsi="Arial Narrow"/>
                <w:sz w:val="16"/>
                <w:szCs w:val="16"/>
                <w:lang w:val="sq-AL"/>
              </w:rPr>
            </w:pPr>
            <w:r w:rsidRPr="00E536A9">
              <w:rPr>
                <w:rFonts w:ascii="Arial Narrow" w:hAnsi="Arial Narrow"/>
                <w:sz w:val="16"/>
                <w:szCs w:val="16"/>
                <w:lang w:val="sq-AL"/>
              </w:rPr>
              <w:t>Miratimi i aktit nënligjor për tarifat e ndërmjetësuesve</w:t>
            </w:r>
          </w:p>
        </w:tc>
        <w:tc>
          <w:tcPr>
            <w:tcW w:w="749" w:type="dxa"/>
            <w:tcBorders>
              <w:top w:val="nil"/>
              <w:left w:val="nil"/>
              <w:bottom w:val="single" w:sz="4" w:space="0" w:color="auto"/>
              <w:right w:val="single" w:sz="4" w:space="0" w:color="auto"/>
            </w:tcBorders>
            <w:shd w:val="clear" w:color="auto" w:fill="0070C0"/>
            <w:vAlign w:val="center"/>
            <w:hideMark/>
          </w:tcPr>
          <w:p w14:paraId="69DD3417" w14:textId="77777777" w:rsidR="0095115F" w:rsidRPr="00E536A9" w:rsidRDefault="0095115F" w:rsidP="00354F36">
            <w:pPr>
              <w:pStyle w:val="NoSpacing"/>
              <w:jc w:val="center"/>
              <w:rPr>
                <w:rFonts w:ascii="Arial Narrow" w:hAnsi="Arial Narrow"/>
                <w:sz w:val="16"/>
                <w:szCs w:val="16"/>
                <w:lang w:val="sq-AL"/>
              </w:rPr>
            </w:pPr>
            <w:r w:rsidRPr="00E536A9">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66244A6B" w14:textId="77777777" w:rsidR="0095115F" w:rsidRPr="00E536A9" w:rsidRDefault="0095115F" w:rsidP="00354F36">
            <w:pPr>
              <w:pStyle w:val="NoSpacing"/>
              <w:jc w:val="center"/>
              <w:rPr>
                <w:rFonts w:ascii="Arial Narrow" w:hAnsi="Arial Narrow"/>
                <w:sz w:val="16"/>
                <w:szCs w:val="16"/>
                <w:lang w:val="sq-AL"/>
              </w:rPr>
            </w:pPr>
            <w:r w:rsidRPr="00E536A9">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1947D293"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Akti nënligjor për tarifat e ndërmjetësuesve i miratuar</w:t>
            </w:r>
          </w:p>
        </w:tc>
        <w:tc>
          <w:tcPr>
            <w:tcW w:w="6480" w:type="dxa"/>
            <w:gridSpan w:val="4"/>
            <w:tcBorders>
              <w:top w:val="nil"/>
              <w:left w:val="nil"/>
              <w:bottom w:val="single" w:sz="4" w:space="0" w:color="auto"/>
              <w:right w:val="single" w:sz="4" w:space="0" w:color="auto"/>
            </w:tcBorders>
            <w:shd w:val="clear" w:color="auto" w:fill="0070C0"/>
            <w:vAlign w:val="center"/>
          </w:tcPr>
          <w:p w14:paraId="736613DC" w14:textId="2FF81809" w:rsidR="0095115F" w:rsidRPr="00E536A9" w:rsidRDefault="00536714" w:rsidP="00E536A9">
            <w:pPr>
              <w:pStyle w:val="NoSpacing"/>
              <w:rPr>
                <w:rFonts w:ascii="Arial Narrow" w:hAnsi="Arial Narrow" w:cs="Calibri"/>
                <w:sz w:val="16"/>
                <w:szCs w:val="16"/>
              </w:rPr>
            </w:pPr>
            <w:r w:rsidRPr="00E536A9">
              <w:rPr>
                <w:rFonts w:ascii="Arial Narrow" w:hAnsi="Arial Narrow" w:cs="Calibri"/>
                <w:sz w:val="16"/>
                <w:szCs w:val="16"/>
              </w:rPr>
              <w:t>Udhëzim Administrativ MD-Nr. 4/2021 për tarifën e ndërmjetësuesve në Republikën e Kosovës, është nënshkruar nga Ministrja e Drejtësisë, më datë 07.12.2021.</w:t>
            </w:r>
          </w:p>
        </w:tc>
        <w:tc>
          <w:tcPr>
            <w:tcW w:w="236" w:type="dxa"/>
            <w:vAlign w:val="center"/>
            <w:hideMark/>
          </w:tcPr>
          <w:p w14:paraId="2E14E38C"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541BF629" w14:textId="77777777" w:rsidTr="00E536A9">
        <w:trPr>
          <w:trHeight w:val="431"/>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0128449" w14:textId="77777777" w:rsidR="0095115F" w:rsidRPr="0095115F" w:rsidRDefault="0095115F" w:rsidP="0095115F">
            <w:pPr>
              <w:spacing w:after="0" w:line="240" w:lineRule="auto"/>
              <w:jc w:val="right"/>
              <w:rPr>
                <w:rFonts w:ascii="Arial Narrow" w:eastAsia="Times New Roman" w:hAnsi="Arial Narrow" w:cs="Arial"/>
                <w:sz w:val="16"/>
                <w:szCs w:val="16"/>
                <w:lang w:val="sq-AL"/>
              </w:rPr>
            </w:pPr>
            <w:r w:rsidRPr="0095115F">
              <w:rPr>
                <w:rFonts w:ascii="Arial Narrow" w:eastAsia="Times New Roman" w:hAnsi="Arial Narrow" w:cs="Arial"/>
                <w:sz w:val="16"/>
                <w:szCs w:val="16"/>
                <w:lang w:val="sq-AL"/>
              </w:rPr>
              <w:t>2</w:t>
            </w:r>
          </w:p>
        </w:tc>
        <w:tc>
          <w:tcPr>
            <w:tcW w:w="2736" w:type="dxa"/>
            <w:tcBorders>
              <w:top w:val="nil"/>
              <w:left w:val="nil"/>
              <w:bottom w:val="single" w:sz="4" w:space="0" w:color="auto"/>
              <w:right w:val="single" w:sz="4" w:space="0" w:color="auto"/>
            </w:tcBorders>
            <w:shd w:val="clear" w:color="auto" w:fill="0070C0"/>
            <w:vAlign w:val="center"/>
            <w:hideMark/>
          </w:tcPr>
          <w:p w14:paraId="1169E71F" w14:textId="77777777" w:rsidR="0095115F" w:rsidRPr="00E536A9" w:rsidRDefault="0095115F" w:rsidP="00354F36">
            <w:pPr>
              <w:pStyle w:val="NoSpacing"/>
              <w:jc w:val="both"/>
              <w:rPr>
                <w:rFonts w:ascii="Arial Narrow" w:hAnsi="Arial Narrow"/>
                <w:sz w:val="16"/>
                <w:szCs w:val="16"/>
                <w:lang w:val="sq-AL"/>
              </w:rPr>
            </w:pPr>
            <w:r w:rsidRPr="00E536A9">
              <w:rPr>
                <w:rFonts w:ascii="Arial Narrow" w:hAnsi="Arial Narrow"/>
                <w:sz w:val="16"/>
                <w:szCs w:val="16"/>
                <w:lang w:val="sq-AL"/>
              </w:rPr>
              <w:t>Miratimi i aktit nënligjor për vetë-inicimin e procedurës së ndërmjetësimit</w:t>
            </w:r>
          </w:p>
        </w:tc>
        <w:tc>
          <w:tcPr>
            <w:tcW w:w="749" w:type="dxa"/>
            <w:tcBorders>
              <w:top w:val="nil"/>
              <w:left w:val="nil"/>
              <w:bottom w:val="single" w:sz="4" w:space="0" w:color="auto"/>
              <w:right w:val="single" w:sz="4" w:space="0" w:color="auto"/>
            </w:tcBorders>
            <w:shd w:val="clear" w:color="auto" w:fill="0070C0"/>
            <w:vAlign w:val="center"/>
            <w:hideMark/>
          </w:tcPr>
          <w:p w14:paraId="26D45AD1" w14:textId="77777777" w:rsidR="0095115F" w:rsidRPr="00E536A9" w:rsidRDefault="0095115F" w:rsidP="00354F36">
            <w:pPr>
              <w:pStyle w:val="NoSpacing"/>
              <w:jc w:val="center"/>
              <w:rPr>
                <w:rFonts w:ascii="Arial Narrow" w:hAnsi="Arial Narrow"/>
                <w:sz w:val="16"/>
                <w:szCs w:val="16"/>
                <w:lang w:val="sq-AL"/>
              </w:rPr>
            </w:pPr>
            <w:r w:rsidRPr="00E536A9">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3BACD380" w14:textId="77777777" w:rsidR="0095115F" w:rsidRPr="00E536A9" w:rsidRDefault="0095115F" w:rsidP="00354F36">
            <w:pPr>
              <w:pStyle w:val="NoSpacing"/>
              <w:jc w:val="center"/>
              <w:rPr>
                <w:rFonts w:ascii="Arial Narrow" w:hAnsi="Arial Narrow"/>
                <w:sz w:val="16"/>
                <w:szCs w:val="16"/>
                <w:lang w:val="sq-AL"/>
              </w:rPr>
            </w:pPr>
            <w:r w:rsidRPr="00E536A9">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703AAB97"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Akti nënligjor për vetë-inicimin e procedurës së ndërmjetësimit i miratuar</w:t>
            </w:r>
          </w:p>
        </w:tc>
        <w:tc>
          <w:tcPr>
            <w:tcW w:w="6480" w:type="dxa"/>
            <w:gridSpan w:val="4"/>
            <w:tcBorders>
              <w:top w:val="nil"/>
              <w:left w:val="nil"/>
              <w:bottom w:val="single" w:sz="4" w:space="0" w:color="auto"/>
              <w:right w:val="single" w:sz="4" w:space="0" w:color="auto"/>
            </w:tcBorders>
            <w:shd w:val="clear" w:color="auto" w:fill="0070C0"/>
            <w:vAlign w:val="center"/>
          </w:tcPr>
          <w:p w14:paraId="15D5B4BF" w14:textId="140FB46B" w:rsidR="0095115F" w:rsidRPr="00E536A9" w:rsidRDefault="00536714" w:rsidP="00E536A9">
            <w:pPr>
              <w:pStyle w:val="NoSpacing"/>
              <w:rPr>
                <w:rFonts w:ascii="Arial Narrow" w:hAnsi="Arial Narrow" w:cs="Calibri"/>
                <w:sz w:val="16"/>
                <w:szCs w:val="16"/>
              </w:rPr>
            </w:pPr>
            <w:r w:rsidRPr="00E536A9">
              <w:rPr>
                <w:rFonts w:ascii="Arial Narrow" w:hAnsi="Arial Narrow" w:cs="Calibri"/>
                <w:sz w:val="16"/>
                <w:szCs w:val="16"/>
              </w:rPr>
              <w:t>Udhëzimi Administrativ 04/2021 për Tarifën e ndërmjetësuesve është miratuar nga Ministrja dhe publikuar në Gazetën Zyrtare në Dhjetor 2021.</w:t>
            </w:r>
            <w:r w:rsidRPr="00E536A9">
              <w:rPr>
                <w:rStyle w:val="FootnoteReference"/>
                <w:rFonts w:ascii="Arial Narrow" w:hAnsi="Arial Narrow" w:cs="Calibri"/>
                <w:sz w:val="16"/>
                <w:szCs w:val="16"/>
              </w:rPr>
              <w:footnoteReference w:id="126"/>
            </w:r>
            <w:r w:rsidRPr="00E536A9">
              <w:rPr>
                <w:rFonts w:ascii="Arial Narrow" w:hAnsi="Arial Narrow" w:cs="Calibri"/>
                <w:sz w:val="16"/>
                <w:szCs w:val="16"/>
              </w:rPr>
              <w:t xml:space="preserve"> </w:t>
            </w:r>
          </w:p>
        </w:tc>
        <w:tc>
          <w:tcPr>
            <w:tcW w:w="236" w:type="dxa"/>
            <w:vAlign w:val="center"/>
            <w:hideMark/>
          </w:tcPr>
          <w:p w14:paraId="4283C4A6"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225E68" w14:paraId="5FDCA56E" w14:textId="77777777" w:rsidTr="00E536A9">
        <w:trPr>
          <w:trHeight w:val="872"/>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FBF6546" w14:textId="77777777" w:rsidR="0095115F" w:rsidRPr="0095115F" w:rsidRDefault="0095115F" w:rsidP="0095115F">
            <w:pPr>
              <w:spacing w:after="0" w:line="240" w:lineRule="auto"/>
              <w:jc w:val="right"/>
              <w:rPr>
                <w:rFonts w:ascii="Arial Narrow" w:eastAsia="Times New Roman" w:hAnsi="Arial Narrow" w:cs="Arial"/>
                <w:sz w:val="16"/>
                <w:szCs w:val="16"/>
                <w:lang w:val="sq-AL"/>
              </w:rPr>
            </w:pPr>
            <w:r w:rsidRPr="0095115F">
              <w:rPr>
                <w:rFonts w:ascii="Arial Narrow" w:eastAsia="Times New Roman" w:hAnsi="Arial Narrow" w:cs="Arial"/>
                <w:sz w:val="16"/>
                <w:szCs w:val="16"/>
                <w:lang w:val="sq-AL"/>
              </w:rPr>
              <w:t>3</w:t>
            </w:r>
          </w:p>
        </w:tc>
        <w:tc>
          <w:tcPr>
            <w:tcW w:w="2736" w:type="dxa"/>
            <w:tcBorders>
              <w:top w:val="nil"/>
              <w:left w:val="nil"/>
              <w:bottom w:val="single" w:sz="4" w:space="0" w:color="auto"/>
              <w:right w:val="single" w:sz="4" w:space="0" w:color="auto"/>
            </w:tcBorders>
            <w:shd w:val="clear" w:color="auto" w:fill="0070C0"/>
            <w:vAlign w:val="center"/>
            <w:hideMark/>
          </w:tcPr>
          <w:p w14:paraId="7C9D1B39" w14:textId="77777777" w:rsidR="0095115F" w:rsidRPr="00E536A9" w:rsidRDefault="0095115F" w:rsidP="00354F36">
            <w:pPr>
              <w:pStyle w:val="NoSpacing"/>
              <w:jc w:val="both"/>
              <w:rPr>
                <w:rFonts w:ascii="Arial Narrow" w:hAnsi="Arial Narrow"/>
                <w:sz w:val="16"/>
                <w:szCs w:val="16"/>
                <w:lang w:val="sq-AL"/>
              </w:rPr>
            </w:pPr>
            <w:r w:rsidRPr="00E536A9">
              <w:rPr>
                <w:rFonts w:ascii="Arial Narrow" w:hAnsi="Arial Narrow"/>
                <w:sz w:val="16"/>
                <w:szCs w:val="16"/>
                <w:lang w:val="sq-AL"/>
              </w:rPr>
              <w:t>Pajisja e Odës së Ndërmjëtësuesve me mjetet e nevojshme (përfshirë infrastrukturën) me qëllim të funksionalizimit të saj.</w:t>
            </w:r>
          </w:p>
        </w:tc>
        <w:tc>
          <w:tcPr>
            <w:tcW w:w="749" w:type="dxa"/>
            <w:tcBorders>
              <w:top w:val="nil"/>
              <w:left w:val="nil"/>
              <w:bottom w:val="single" w:sz="4" w:space="0" w:color="auto"/>
              <w:right w:val="single" w:sz="4" w:space="0" w:color="auto"/>
            </w:tcBorders>
            <w:shd w:val="clear" w:color="auto" w:fill="0070C0"/>
            <w:vAlign w:val="center"/>
            <w:hideMark/>
          </w:tcPr>
          <w:p w14:paraId="322A5005" w14:textId="77777777" w:rsidR="0095115F" w:rsidRPr="00E536A9" w:rsidRDefault="0095115F" w:rsidP="00354F36">
            <w:pPr>
              <w:pStyle w:val="NoSpacing"/>
              <w:jc w:val="center"/>
              <w:rPr>
                <w:rFonts w:ascii="Arial Narrow" w:hAnsi="Arial Narrow"/>
                <w:sz w:val="16"/>
                <w:szCs w:val="16"/>
                <w:lang w:val="sq-AL"/>
              </w:rPr>
            </w:pPr>
            <w:r w:rsidRPr="00E536A9">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1C4CA277" w14:textId="77777777" w:rsidR="0095115F" w:rsidRPr="00E536A9" w:rsidRDefault="0095115F" w:rsidP="00354F36">
            <w:pPr>
              <w:pStyle w:val="NoSpacing"/>
              <w:jc w:val="center"/>
              <w:rPr>
                <w:rFonts w:ascii="Arial Narrow" w:hAnsi="Arial Narrow"/>
                <w:sz w:val="16"/>
                <w:szCs w:val="16"/>
                <w:lang w:val="sq-AL"/>
              </w:rPr>
            </w:pPr>
            <w:r w:rsidRPr="00E536A9">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4301701E"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Zyra, stafi dhe e tërë infrastruktura përcjellëse e Odës së Ndërmjetësuesve e kompletuar dhe funksionale</w:t>
            </w:r>
          </w:p>
        </w:tc>
        <w:tc>
          <w:tcPr>
            <w:tcW w:w="6480" w:type="dxa"/>
            <w:gridSpan w:val="4"/>
            <w:tcBorders>
              <w:top w:val="nil"/>
              <w:left w:val="nil"/>
              <w:bottom w:val="single" w:sz="4" w:space="0" w:color="auto"/>
              <w:right w:val="single" w:sz="4" w:space="0" w:color="auto"/>
            </w:tcBorders>
            <w:shd w:val="clear" w:color="auto" w:fill="0070C0"/>
            <w:vAlign w:val="center"/>
          </w:tcPr>
          <w:p w14:paraId="29371447" w14:textId="38276DAF" w:rsidR="0095115F" w:rsidRPr="00E536A9" w:rsidRDefault="00536714" w:rsidP="00E536A9">
            <w:pPr>
              <w:pStyle w:val="NoSpacing"/>
              <w:rPr>
                <w:rFonts w:ascii="Arial Narrow" w:hAnsi="Arial Narrow" w:cs="Calibri"/>
                <w:color w:val="000000"/>
                <w:sz w:val="16"/>
                <w:szCs w:val="16"/>
              </w:rPr>
            </w:pPr>
            <w:r w:rsidRPr="00E536A9">
              <w:rPr>
                <w:rFonts w:ascii="Arial Narrow" w:hAnsi="Arial Narrow" w:cs="Calibri"/>
                <w:color w:val="000000"/>
                <w:sz w:val="16"/>
                <w:szCs w:val="16"/>
              </w:rPr>
              <w:t>Ministria e Drejtësisë gjatë vitit 2022 ka mbështetur Odën e Ndërmjetësuesve me infrastrukturë dhe materiale përcjellëse të zyres së Odës. Gjithashtu me mbështetje të Projektit të Drejtësisë Komerciale (USAID) është siguruar angazhimi i një praktikanti për mbështetje të funksionimit të zyres së Odës, në drejtim të fuqizimit dhe krijimit të stafit permanent në të ardhmen.</w:t>
            </w:r>
          </w:p>
        </w:tc>
        <w:tc>
          <w:tcPr>
            <w:tcW w:w="236" w:type="dxa"/>
            <w:vAlign w:val="center"/>
            <w:hideMark/>
          </w:tcPr>
          <w:p w14:paraId="4111B86B"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619CE94E" w14:textId="77777777" w:rsidTr="00E536A9">
        <w:trPr>
          <w:trHeight w:val="1097"/>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EC34E85" w14:textId="77777777" w:rsidR="0095115F" w:rsidRPr="0095115F" w:rsidRDefault="0095115F" w:rsidP="0095115F">
            <w:pPr>
              <w:spacing w:after="0" w:line="240" w:lineRule="auto"/>
              <w:jc w:val="right"/>
              <w:rPr>
                <w:rFonts w:ascii="Arial Narrow" w:eastAsia="Times New Roman" w:hAnsi="Arial Narrow" w:cs="Arial"/>
                <w:sz w:val="16"/>
                <w:szCs w:val="16"/>
                <w:lang w:val="sq-AL"/>
              </w:rPr>
            </w:pPr>
            <w:r w:rsidRPr="0095115F">
              <w:rPr>
                <w:rFonts w:ascii="Arial Narrow" w:eastAsia="Times New Roman" w:hAnsi="Arial Narrow" w:cs="Arial"/>
                <w:sz w:val="16"/>
                <w:szCs w:val="16"/>
                <w:lang w:val="sq-AL"/>
              </w:rPr>
              <w:t>4</w:t>
            </w:r>
          </w:p>
        </w:tc>
        <w:tc>
          <w:tcPr>
            <w:tcW w:w="2736" w:type="dxa"/>
            <w:tcBorders>
              <w:top w:val="nil"/>
              <w:left w:val="nil"/>
              <w:bottom w:val="single" w:sz="4" w:space="0" w:color="auto"/>
              <w:right w:val="single" w:sz="4" w:space="0" w:color="auto"/>
            </w:tcBorders>
            <w:shd w:val="clear" w:color="auto" w:fill="0070C0"/>
            <w:vAlign w:val="center"/>
            <w:hideMark/>
          </w:tcPr>
          <w:p w14:paraId="15A80AD4" w14:textId="77777777" w:rsidR="0095115F" w:rsidRPr="00E536A9" w:rsidRDefault="0095115F" w:rsidP="00354F36">
            <w:pPr>
              <w:pStyle w:val="NoSpacing"/>
              <w:jc w:val="both"/>
              <w:rPr>
                <w:rFonts w:ascii="Arial Narrow" w:hAnsi="Arial Narrow"/>
                <w:sz w:val="16"/>
                <w:szCs w:val="16"/>
                <w:lang w:val="sq-AL"/>
              </w:rPr>
            </w:pPr>
            <w:r w:rsidRPr="00E536A9">
              <w:rPr>
                <w:rFonts w:ascii="Arial Narrow" w:hAnsi="Arial Narrow"/>
                <w:sz w:val="16"/>
                <w:szCs w:val="16"/>
                <w:lang w:val="sq-AL"/>
              </w:rPr>
              <w:t>Themelimi dhe funksionalizimi i një mekanizmi koordinues, i zbatueshëm dhe fleksibil, ndërmjet autoriteteve përkatëse shtetërore me qëllim të diskutimit të mundësive të funksionalizimit të hapësirave të ndërmjetësimit në gjykata dhe prokurori.</w:t>
            </w:r>
          </w:p>
        </w:tc>
        <w:tc>
          <w:tcPr>
            <w:tcW w:w="749" w:type="dxa"/>
            <w:tcBorders>
              <w:top w:val="nil"/>
              <w:left w:val="nil"/>
              <w:bottom w:val="single" w:sz="4" w:space="0" w:color="auto"/>
              <w:right w:val="single" w:sz="4" w:space="0" w:color="auto"/>
            </w:tcBorders>
            <w:shd w:val="clear" w:color="auto" w:fill="0070C0"/>
            <w:vAlign w:val="center"/>
            <w:hideMark/>
          </w:tcPr>
          <w:p w14:paraId="6AB41791" w14:textId="77777777" w:rsidR="0095115F" w:rsidRPr="00E536A9" w:rsidRDefault="0095115F" w:rsidP="00354F36">
            <w:pPr>
              <w:pStyle w:val="NoSpacing"/>
              <w:jc w:val="center"/>
              <w:rPr>
                <w:rFonts w:ascii="Arial Narrow" w:hAnsi="Arial Narrow"/>
                <w:sz w:val="16"/>
                <w:szCs w:val="16"/>
                <w:lang w:val="sq-AL"/>
              </w:rPr>
            </w:pPr>
            <w:r w:rsidRPr="00E536A9">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19F90A7E" w14:textId="77777777" w:rsidR="0095115F" w:rsidRPr="00E536A9" w:rsidRDefault="0095115F" w:rsidP="00354F36">
            <w:pPr>
              <w:pStyle w:val="NoSpacing"/>
              <w:jc w:val="center"/>
              <w:rPr>
                <w:rFonts w:ascii="Arial Narrow" w:hAnsi="Arial Narrow"/>
                <w:sz w:val="16"/>
                <w:szCs w:val="16"/>
                <w:lang w:val="sq-AL"/>
              </w:rPr>
            </w:pPr>
            <w:r w:rsidRPr="00E536A9">
              <w:rPr>
                <w:rFonts w:ascii="Arial Narrow" w:hAnsi="Arial Narrow"/>
                <w:sz w:val="16"/>
                <w:szCs w:val="16"/>
                <w:lang w:val="sq-AL"/>
              </w:rPr>
              <w:t>MD, KGjK, KPK, ONK</w:t>
            </w:r>
          </w:p>
        </w:tc>
        <w:tc>
          <w:tcPr>
            <w:tcW w:w="2822" w:type="dxa"/>
            <w:tcBorders>
              <w:top w:val="nil"/>
              <w:left w:val="nil"/>
              <w:bottom w:val="single" w:sz="4" w:space="0" w:color="auto"/>
              <w:right w:val="single" w:sz="4" w:space="0" w:color="auto"/>
            </w:tcBorders>
            <w:shd w:val="clear" w:color="auto" w:fill="0070C0"/>
            <w:vAlign w:val="center"/>
            <w:hideMark/>
          </w:tcPr>
          <w:p w14:paraId="02143E12"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Mekanizmi koordinues i themeluar dhe funksional; 2 takime të mbajtura; zyre funksionale të ndërmjetësimit në gjykata dhe prokurori</w:t>
            </w:r>
          </w:p>
        </w:tc>
        <w:tc>
          <w:tcPr>
            <w:tcW w:w="6480" w:type="dxa"/>
            <w:gridSpan w:val="4"/>
            <w:tcBorders>
              <w:top w:val="nil"/>
              <w:left w:val="nil"/>
              <w:bottom w:val="single" w:sz="4" w:space="0" w:color="auto"/>
              <w:right w:val="single" w:sz="4" w:space="0" w:color="auto"/>
            </w:tcBorders>
            <w:shd w:val="clear" w:color="auto" w:fill="0070C0"/>
            <w:vAlign w:val="center"/>
          </w:tcPr>
          <w:p w14:paraId="5D9DF827" w14:textId="153B2342" w:rsidR="0095115F" w:rsidRPr="00E536A9" w:rsidRDefault="00536714" w:rsidP="00E536A9">
            <w:pPr>
              <w:pStyle w:val="NoSpacing"/>
              <w:rPr>
                <w:rFonts w:ascii="Arial Narrow" w:hAnsi="Arial Narrow" w:cs="Calibri"/>
                <w:sz w:val="16"/>
                <w:szCs w:val="16"/>
              </w:rPr>
            </w:pPr>
            <w:r w:rsidRPr="00E536A9">
              <w:rPr>
                <w:rFonts w:ascii="Arial Narrow" w:hAnsi="Arial Narrow" w:cs="Calibri"/>
                <w:sz w:val="16"/>
                <w:szCs w:val="16"/>
              </w:rPr>
              <w:t>Në nivel të gjykatave themelore janë krijuar gjithsej 16 hapësira të ndërmjetësimit. Të gjitha gjykatat kryesore kanë hapësira për ndërmjetësim dhe pothuajse të gjithë degët (përveç Kamenicës, Vushtrrisë, Suharekës, Dragashit dhe Gra</w:t>
            </w:r>
            <w:r w:rsidRPr="00E536A9">
              <w:rPr>
                <w:rFonts w:ascii="Calibri" w:hAnsi="Calibri" w:cs="Calibri"/>
                <w:sz w:val="16"/>
                <w:szCs w:val="16"/>
              </w:rPr>
              <w:t>ҫ</w:t>
            </w:r>
            <w:r w:rsidRPr="00E536A9">
              <w:rPr>
                <w:rFonts w:ascii="Arial Narrow" w:hAnsi="Arial Narrow" w:cs="Calibri"/>
                <w:sz w:val="16"/>
                <w:szCs w:val="16"/>
              </w:rPr>
              <w:t>anic</w:t>
            </w:r>
            <w:r w:rsidRPr="00E536A9">
              <w:rPr>
                <w:rFonts w:ascii="Arial Narrow" w:hAnsi="Arial Narrow" w:cs="Arial Narrow"/>
                <w:sz w:val="16"/>
                <w:szCs w:val="16"/>
              </w:rPr>
              <w:t>ë</w:t>
            </w:r>
            <w:r w:rsidRPr="00E536A9">
              <w:rPr>
                <w:rFonts w:ascii="Arial Narrow" w:hAnsi="Arial Narrow" w:cs="Calibri"/>
                <w:sz w:val="16"/>
                <w:szCs w:val="16"/>
              </w:rPr>
              <w:t>s. Gjithashtu n</w:t>
            </w:r>
            <w:r w:rsidRPr="00E536A9">
              <w:rPr>
                <w:rFonts w:ascii="Arial Narrow" w:hAnsi="Arial Narrow" w:cs="Arial Narrow"/>
                <w:sz w:val="16"/>
                <w:szCs w:val="16"/>
              </w:rPr>
              <w:t>ë</w:t>
            </w:r>
            <w:r w:rsidRPr="00E536A9">
              <w:rPr>
                <w:rFonts w:ascii="Arial Narrow" w:hAnsi="Arial Narrow" w:cs="Calibri"/>
                <w:sz w:val="16"/>
                <w:szCs w:val="16"/>
              </w:rPr>
              <w:t xml:space="preserve"> t</w:t>
            </w:r>
            <w:r w:rsidRPr="00E536A9">
              <w:rPr>
                <w:rFonts w:ascii="Arial Narrow" w:hAnsi="Arial Narrow" w:cs="Arial Narrow"/>
                <w:sz w:val="16"/>
                <w:szCs w:val="16"/>
              </w:rPr>
              <w:t>ë</w:t>
            </w:r>
            <w:r w:rsidRPr="00E536A9">
              <w:rPr>
                <w:rFonts w:ascii="Arial Narrow" w:hAnsi="Arial Narrow" w:cs="Calibri"/>
                <w:sz w:val="16"/>
                <w:szCs w:val="16"/>
              </w:rPr>
              <w:t xml:space="preserve"> gjitha prokurorit</w:t>
            </w:r>
            <w:r w:rsidRPr="00E536A9">
              <w:rPr>
                <w:rFonts w:ascii="Arial Narrow" w:hAnsi="Arial Narrow" w:cs="Arial Narrow"/>
                <w:sz w:val="16"/>
                <w:szCs w:val="16"/>
              </w:rPr>
              <w:t>ë</w:t>
            </w:r>
            <w:r w:rsidRPr="00E536A9">
              <w:rPr>
                <w:rFonts w:ascii="Arial Narrow" w:hAnsi="Arial Narrow" w:cs="Calibri"/>
                <w:sz w:val="16"/>
                <w:szCs w:val="16"/>
              </w:rPr>
              <w:t xml:space="preserve"> themelore jan</w:t>
            </w:r>
            <w:r w:rsidRPr="00E536A9">
              <w:rPr>
                <w:rFonts w:ascii="Arial Narrow" w:hAnsi="Arial Narrow" w:cs="Arial Narrow"/>
                <w:sz w:val="16"/>
                <w:szCs w:val="16"/>
              </w:rPr>
              <w:t>ë</w:t>
            </w:r>
            <w:r w:rsidRPr="00E536A9">
              <w:rPr>
                <w:rFonts w:ascii="Arial Narrow" w:hAnsi="Arial Narrow" w:cs="Calibri"/>
                <w:sz w:val="16"/>
                <w:szCs w:val="16"/>
              </w:rPr>
              <w:t xml:space="preserve"> krijuar hapësirat për ndërmjetësim. </w:t>
            </w:r>
          </w:p>
        </w:tc>
        <w:tc>
          <w:tcPr>
            <w:tcW w:w="236" w:type="dxa"/>
            <w:vAlign w:val="center"/>
            <w:hideMark/>
          </w:tcPr>
          <w:p w14:paraId="1045D22E"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225E68" w14:paraId="3457A2C7" w14:textId="77777777" w:rsidTr="00E536A9">
        <w:trPr>
          <w:trHeight w:val="1682"/>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BAF30D2" w14:textId="77777777" w:rsidR="0095115F" w:rsidRPr="0095115F" w:rsidRDefault="0095115F" w:rsidP="0095115F">
            <w:pPr>
              <w:spacing w:after="0" w:line="240" w:lineRule="auto"/>
              <w:jc w:val="right"/>
              <w:rPr>
                <w:rFonts w:ascii="Arial Narrow" w:eastAsia="Times New Roman" w:hAnsi="Arial Narrow" w:cs="Arial"/>
                <w:sz w:val="16"/>
                <w:szCs w:val="16"/>
                <w:lang w:val="sq-AL"/>
              </w:rPr>
            </w:pPr>
            <w:r w:rsidRPr="0095115F">
              <w:rPr>
                <w:rFonts w:ascii="Arial Narrow" w:eastAsia="Times New Roman" w:hAnsi="Arial Narrow" w:cs="Arial"/>
                <w:sz w:val="16"/>
                <w:szCs w:val="16"/>
                <w:lang w:val="sq-AL"/>
              </w:rPr>
              <w:t>5</w:t>
            </w:r>
          </w:p>
        </w:tc>
        <w:tc>
          <w:tcPr>
            <w:tcW w:w="2736" w:type="dxa"/>
            <w:tcBorders>
              <w:top w:val="nil"/>
              <w:left w:val="nil"/>
              <w:bottom w:val="single" w:sz="4" w:space="0" w:color="auto"/>
              <w:right w:val="single" w:sz="4" w:space="0" w:color="auto"/>
            </w:tcBorders>
            <w:shd w:val="clear" w:color="auto" w:fill="0070C0"/>
            <w:vAlign w:val="center"/>
            <w:hideMark/>
          </w:tcPr>
          <w:p w14:paraId="6AF0E02C" w14:textId="77777777" w:rsidR="0095115F" w:rsidRPr="00E536A9" w:rsidRDefault="0095115F" w:rsidP="00354F36">
            <w:pPr>
              <w:pStyle w:val="NoSpacing"/>
              <w:jc w:val="both"/>
              <w:rPr>
                <w:rFonts w:ascii="Arial Narrow" w:hAnsi="Arial Narrow"/>
                <w:sz w:val="16"/>
                <w:szCs w:val="16"/>
                <w:lang w:val="sq-AL"/>
              </w:rPr>
            </w:pPr>
            <w:r w:rsidRPr="00E536A9">
              <w:rPr>
                <w:rFonts w:ascii="Arial Narrow" w:hAnsi="Arial Narrow"/>
                <w:sz w:val="16"/>
                <w:szCs w:val="16"/>
                <w:lang w:val="sq-AL"/>
              </w:rPr>
              <w:t>Ndërmarrja e aktiviteteve për ngrijten e vetëdijes për rolin e ndërmjetësimit në mesin e profesionistëve dhe publikut të gjërë me qëllim të rritjës së përdorimit të ndërmjetësimit.</w:t>
            </w:r>
          </w:p>
        </w:tc>
        <w:tc>
          <w:tcPr>
            <w:tcW w:w="749" w:type="dxa"/>
            <w:tcBorders>
              <w:top w:val="nil"/>
              <w:left w:val="nil"/>
              <w:bottom w:val="single" w:sz="4" w:space="0" w:color="auto"/>
              <w:right w:val="single" w:sz="4" w:space="0" w:color="auto"/>
            </w:tcBorders>
            <w:shd w:val="clear" w:color="auto" w:fill="0070C0"/>
            <w:vAlign w:val="center"/>
            <w:hideMark/>
          </w:tcPr>
          <w:p w14:paraId="695967EF" w14:textId="77777777" w:rsidR="009168D4" w:rsidRPr="00E536A9" w:rsidRDefault="0095115F" w:rsidP="00354F36">
            <w:pPr>
              <w:pStyle w:val="NoSpacing"/>
              <w:jc w:val="center"/>
              <w:rPr>
                <w:rFonts w:ascii="Arial Narrow" w:hAnsi="Arial Narrow"/>
                <w:sz w:val="16"/>
                <w:szCs w:val="16"/>
                <w:lang w:val="sq-AL"/>
              </w:rPr>
            </w:pPr>
            <w:r w:rsidRPr="00E536A9">
              <w:rPr>
                <w:rFonts w:ascii="Arial Narrow" w:hAnsi="Arial Narrow"/>
                <w:sz w:val="16"/>
                <w:szCs w:val="16"/>
                <w:lang w:val="sq-AL"/>
              </w:rPr>
              <w:t>2021</w:t>
            </w:r>
          </w:p>
          <w:p w14:paraId="49A865C3" w14:textId="77777777" w:rsidR="009168D4" w:rsidRPr="00E536A9" w:rsidRDefault="0095115F" w:rsidP="00354F36">
            <w:pPr>
              <w:pStyle w:val="NoSpacing"/>
              <w:jc w:val="center"/>
              <w:rPr>
                <w:rFonts w:ascii="Arial Narrow" w:hAnsi="Arial Narrow"/>
                <w:sz w:val="16"/>
                <w:szCs w:val="16"/>
                <w:lang w:val="sq-AL"/>
              </w:rPr>
            </w:pPr>
            <w:r w:rsidRPr="00E536A9">
              <w:rPr>
                <w:rFonts w:ascii="Arial Narrow" w:hAnsi="Arial Narrow"/>
                <w:sz w:val="16"/>
                <w:szCs w:val="16"/>
                <w:lang w:val="sq-AL"/>
              </w:rPr>
              <w:t>-</w:t>
            </w:r>
          </w:p>
          <w:p w14:paraId="35D4E9CD" w14:textId="25F52C12" w:rsidR="0095115F" w:rsidRPr="00E536A9" w:rsidRDefault="0095115F" w:rsidP="00354F36">
            <w:pPr>
              <w:pStyle w:val="NoSpacing"/>
              <w:jc w:val="center"/>
              <w:rPr>
                <w:rFonts w:ascii="Arial Narrow" w:hAnsi="Arial Narrow"/>
                <w:sz w:val="16"/>
                <w:szCs w:val="16"/>
                <w:lang w:val="sq-AL"/>
              </w:rPr>
            </w:pPr>
            <w:r w:rsidRPr="00E536A9">
              <w:rPr>
                <w:rFonts w:ascii="Arial Narrow" w:hAnsi="Arial Narrow"/>
                <w:sz w:val="16"/>
                <w:szCs w:val="16"/>
                <w:lang w:val="sq-AL"/>
              </w:rPr>
              <w:t>2023</w:t>
            </w:r>
          </w:p>
        </w:tc>
        <w:tc>
          <w:tcPr>
            <w:tcW w:w="1555" w:type="dxa"/>
            <w:tcBorders>
              <w:top w:val="nil"/>
              <w:left w:val="nil"/>
              <w:bottom w:val="single" w:sz="4" w:space="0" w:color="auto"/>
              <w:right w:val="single" w:sz="4" w:space="0" w:color="auto"/>
            </w:tcBorders>
            <w:shd w:val="clear" w:color="auto" w:fill="0070C0"/>
            <w:vAlign w:val="center"/>
            <w:hideMark/>
          </w:tcPr>
          <w:p w14:paraId="441A3404" w14:textId="77777777" w:rsidR="0095115F" w:rsidRPr="00E536A9" w:rsidRDefault="0095115F" w:rsidP="00354F36">
            <w:pPr>
              <w:pStyle w:val="NoSpacing"/>
              <w:jc w:val="center"/>
              <w:rPr>
                <w:rFonts w:ascii="Arial Narrow" w:hAnsi="Arial Narrow"/>
                <w:sz w:val="16"/>
                <w:szCs w:val="16"/>
                <w:lang w:val="sq-AL"/>
              </w:rPr>
            </w:pPr>
            <w:r w:rsidRPr="00E536A9">
              <w:rPr>
                <w:rFonts w:ascii="Arial Narrow" w:hAnsi="Arial Narrow"/>
                <w:sz w:val="16"/>
                <w:szCs w:val="16"/>
                <w:lang w:val="sq-AL"/>
              </w:rPr>
              <w:t>MD, ONK, KGjK, KPK</w:t>
            </w:r>
          </w:p>
        </w:tc>
        <w:tc>
          <w:tcPr>
            <w:tcW w:w="2822" w:type="dxa"/>
            <w:tcBorders>
              <w:top w:val="nil"/>
              <w:left w:val="nil"/>
              <w:bottom w:val="single" w:sz="4" w:space="0" w:color="auto"/>
              <w:right w:val="single" w:sz="4" w:space="0" w:color="auto"/>
            </w:tcBorders>
            <w:shd w:val="clear" w:color="auto" w:fill="0070C0"/>
            <w:vAlign w:val="center"/>
            <w:hideMark/>
          </w:tcPr>
          <w:p w14:paraId="3C4A4F6D"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1 video produksion dhe transmetimi i tij në kanale televizive, si dhe tabela reklamuese dhe reklama në portale, uebfaqe të MD-së dhe rrjete sociale të realizuara, për çdo vit.</w:t>
            </w:r>
          </w:p>
        </w:tc>
        <w:tc>
          <w:tcPr>
            <w:tcW w:w="6480" w:type="dxa"/>
            <w:gridSpan w:val="4"/>
            <w:tcBorders>
              <w:top w:val="nil"/>
              <w:left w:val="nil"/>
              <w:bottom w:val="single" w:sz="4" w:space="0" w:color="auto"/>
              <w:right w:val="single" w:sz="4" w:space="0" w:color="auto"/>
            </w:tcBorders>
            <w:shd w:val="clear" w:color="auto" w:fill="0070C0"/>
            <w:vAlign w:val="center"/>
          </w:tcPr>
          <w:p w14:paraId="09D5D780" w14:textId="370FEF20" w:rsidR="0095115F" w:rsidRPr="00E536A9" w:rsidRDefault="00536714" w:rsidP="00E536A9">
            <w:pPr>
              <w:pStyle w:val="NoSpacing"/>
              <w:rPr>
                <w:rFonts w:ascii="Arial Narrow" w:hAnsi="Arial Narrow" w:cs="Calibri"/>
                <w:color w:val="000000"/>
                <w:sz w:val="16"/>
                <w:szCs w:val="16"/>
              </w:rPr>
            </w:pPr>
            <w:r w:rsidRPr="00E536A9">
              <w:rPr>
                <w:rFonts w:ascii="Arial Narrow" w:hAnsi="Arial Narrow" w:cs="Calibri"/>
                <w:color w:val="000000"/>
                <w:sz w:val="16"/>
                <w:szCs w:val="16"/>
              </w:rPr>
              <w:t>Gjatë vitit 2021 dhe 2022 MD ka promovuar rolin e ndërmjetësimit. Në mënyrë specifike është organizuar Java e Ndërmjetësimit me aktivitete të ndryshme në vitin 2021 si dhe janë shfaqur spote televizive (RTK) për ndërmjetësimit, por edhe është bërë promovimi i ndërmjetësimit në faqen e facebook të Ministrisë dhe Odës së Ndërmjetësuesve.  Poashtu, me mbështetjen e Programit të Drejtësisë Komerciale janë angazhuar 10 trajnerë për organizimin e aktiviteteve vetëdijësuese, ku gjithsej janë mbajtur 24 sosh për profesionistët gjyqësorë, organizatat jo-qeveritare</w:t>
            </w:r>
            <w:r w:rsidR="00354F36">
              <w:rPr>
                <w:rFonts w:ascii="Arial Narrow" w:hAnsi="Arial Narrow" w:cs="Calibri"/>
                <w:color w:val="000000"/>
                <w:sz w:val="16"/>
                <w:szCs w:val="16"/>
              </w:rPr>
              <w:t xml:space="preserve"> dhe publikun në përgjithësi. </w:t>
            </w:r>
            <w:r w:rsidRPr="00E536A9">
              <w:rPr>
                <w:rFonts w:ascii="Arial Narrow" w:hAnsi="Arial Narrow" w:cs="Calibri"/>
                <w:color w:val="000000"/>
                <w:sz w:val="16"/>
                <w:szCs w:val="16"/>
              </w:rPr>
              <w:t>Poashtu është mbajtur java e ndërmjetësimit, ku janë shpërndarë broshura nëpër komuna, janë mbajtur takime me qytetarë me qëllim të informimit lidhur me shfrytëzimin e  ndërmjetësimit. Poashtu në web-faqen e MD-së dhe rrjetet sociale të saj, vazhdimisht është promovuar ndërmjetësimi.</w:t>
            </w:r>
            <w:r w:rsidRPr="00E536A9">
              <w:rPr>
                <w:rStyle w:val="FootnoteReference"/>
                <w:rFonts w:ascii="Arial Narrow" w:hAnsi="Arial Narrow" w:cs="Calibri"/>
                <w:color w:val="000000"/>
                <w:sz w:val="16"/>
                <w:szCs w:val="16"/>
              </w:rPr>
              <w:footnoteReference w:id="127"/>
            </w:r>
          </w:p>
        </w:tc>
        <w:tc>
          <w:tcPr>
            <w:tcW w:w="236" w:type="dxa"/>
            <w:vAlign w:val="center"/>
            <w:hideMark/>
          </w:tcPr>
          <w:p w14:paraId="6BB9073D"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64353C2B" w14:textId="77777777" w:rsidTr="00882BBB">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10C6A43" w14:textId="77777777" w:rsidR="0095115F" w:rsidRPr="0095115F" w:rsidRDefault="0095115F" w:rsidP="0095115F">
            <w:pPr>
              <w:spacing w:after="0" w:line="240" w:lineRule="auto"/>
              <w:jc w:val="right"/>
              <w:rPr>
                <w:rFonts w:ascii="Arial Narrow" w:eastAsia="Times New Roman" w:hAnsi="Arial Narrow" w:cs="Arial"/>
                <w:sz w:val="16"/>
                <w:szCs w:val="16"/>
                <w:lang w:val="sq-AL"/>
              </w:rPr>
            </w:pPr>
            <w:r w:rsidRPr="0095115F">
              <w:rPr>
                <w:rFonts w:ascii="Arial Narrow" w:eastAsia="Times New Roman" w:hAnsi="Arial Narrow" w:cs="Arial"/>
                <w:sz w:val="16"/>
                <w:szCs w:val="16"/>
                <w:lang w:val="sq-AL"/>
              </w:rPr>
              <w:t>6</w:t>
            </w:r>
          </w:p>
        </w:tc>
        <w:tc>
          <w:tcPr>
            <w:tcW w:w="2736" w:type="dxa"/>
            <w:tcBorders>
              <w:top w:val="nil"/>
              <w:left w:val="nil"/>
              <w:bottom w:val="single" w:sz="4" w:space="0" w:color="auto"/>
              <w:right w:val="single" w:sz="4" w:space="0" w:color="auto"/>
            </w:tcBorders>
            <w:shd w:val="clear" w:color="auto" w:fill="0070C0"/>
            <w:vAlign w:val="center"/>
            <w:hideMark/>
          </w:tcPr>
          <w:p w14:paraId="74554821" w14:textId="77777777" w:rsidR="0095115F" w:rsidRPr="00E536A9" w:rsidRDefault="0095115F" w:rsidP="00354F36">
            <w:pPr>
              <w:pStyle w:val="NoSpacing"/>
              <w:jc w:val="both"/>
              <w:rPr>
                <w:rFonts w:ascii="Arial Narrow" w:hAnsi="Arial Narrow"/>
                <w:sz w:val="16"/>
                <w:szCs w:val="16"/>
                <w:lang w:val="sq-AL"/>
              </w:rPr>
            </w:pPr>
            <w:r w:rsidRPr="00E536A9">
              <w:rPr>
                <w:rFonts w:ascii="Arial Narrow" w:hAnsi="Arial Narrow"/>
                <w:sz w:val="16"/>
                <w:szCs w:val="16"/>
                <w:lang w:val="sq-AL"/>
              </w:rPr>
              <w:t xml:space="preserve">Themelimi i një grupi koordinues në mes të MD dhe MTI për analizimin e legjislacionit në fushën e falimentimit. </w:t>
            </w:r>
          </w:p>
        </w:tc>
        <w:tc>
          <w:tcPr>
            <w:tcW w:w="749" w:type="dxa"/>
            <w:tcBorders>
              <w:top w:val="nil"/>
              <w:left w:val="nil"/>
              <w:bottom w:val="single" w:sz="4" w:space="0" w:color="auto"/>
              <w:right w:val="single" w:sz="4" w:space="0" w:color="auto"/>
            </w:tcBorders>
            <w:shd w:val="clear" w:color="auto" w:fill="0070C0"/>
            <w:vAlign w:val="center"/>
            <w:hideMark/>
          </w:tcPr>
          <w:p w14:paraId="06BD183F" w14:textId="77777777" w:rsidR="0095115F" w:rsidRPr="00E536A9" w:rsidRDefault="0095115F" w:rsidP="00354F36">
            <w:pPr>
              <w:pStyle w:val="NoSpacing"/>
              <w:jc w:val="center"/>
              <w:rPr>
                <w:rFonts w:ascii="Arial Narrow" w:hAnsi="Arial Narrow"/>
                <w:sz w:val="16"/>
                <w:szCs w:val="16"/>
                <w:lang w:val="sq-AL"/>
              </w:rPr>
            </w:pPr>
            <w:r w:rsidRPr="00E536A9">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1F57DEEA" w14:textId="77777777" w:rsidR="0095115F" w:rsidRPr="00E536A9" w:rsidRDefault="0095115F" w:rsidP="00354F36">
            <w:pPr>
              <w:pStyle w:val="NoSpacing"/>
              <w:jc w:val="center"/>
              <w:rPr>
                <w:rFonts w:ascii="Arial Narrow" w:hAnsi="Arial Narrow"/>
                <w:sz w:val="16"/>
                <w:szCs w:val="16"/>
                <w:lang w:val="sq-AL"/>
              </w:rPr>
            </w:pPr>
            <w:r w:rsidRPr="00E536A9">
              <w:rPr>
                <w:rFonts w:ascii="Arial Narrow" w:hAnsi="Arial Narrow"/>
                <w:sz w:val="16"/>
                <w:szCs w:val="16"/>
                <w:lang w:val="sq-AL"/>
              </w:rPr>
              <w:t>MD, MTI</w:t>
            </w:r>
          </w:p>
        </w:tc>
        <w:tc>
          <w:tcPr>
            <w:tcW w:w="2822" w:type="dxa"/>
            <w:tcBorders>
              <w:top w:val="nil"/>
              <w:left w:val="nil"/>
              <w:bottom w:val="single" w:sz="4" w:space="0" w:color="auto"/>
              <w:right w:val="single" w:sz="4" w:space="0" w:color="auto"/>
            </w:tcBorders>
            <w:shd w:val="clear" w:color="auto" w:fill="0070C0"/>
            <w:vAlign w:val="center"/>
            <w:hideMark/>
          </w:tcPr>
          <w:p w14:paraId="090F6910"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Koncept Dokumenti për fushën e falimentimit i miratuar</w:t>
            </w:r>
          </w:p>
        </w:tc>
        <w:tc>
          <w:tcPr>
            <w:tcW w:w="6480" w:type="dxa"/>
            <w:gridSpan w:val="4"/>
            <w:tcBorders>
              <w:top w:val="nil"/>
              <w:left w:val="nil"/>
              <w:bottom w:val="single" w:sz="4" w:space="0" w:color="auto"/>
              <w:right w:val="single" w:sz="4" w:space="0" w:color="auto"/>
            </w:tcBorders>
            <w:shd w:val="clear" w:color="auto" w:fill="0070C0"/>
            <w:vAlign w:val="center"/>
          </w:tcPr>
          <w:p w14:paraId="2F3E4B2D" w14:textId="5FE4B3CE" w:rsidR="0095115F" w:rsidRPr="00E536A9" w:rsidRDefault="00536714" w:rsidP="00E536A9">
            <w:pPr>
              <w:pStyle w:val="NoSpacing"/>
              <w:rPr>
                <w:rFonts w:ascii="Arial Narrow" w:hAnsi="Arial Narrow" w:cs="Calibri"/>
                <w:color w:val="000000"/>
                <w:sz w:val="16"/>
                <w:szCs w:val="16"/>
              </w:rPr>
            </w:pPr>
            <w:r w:rsidRPr="00E536A9">
              <w:rPr>
                <w:rFonts w:ascii="Arial Narrow" w:hAnsi="Arial Narrow" w:cs="Calibri"/>
                <w:color w:val="000000"/>
                <w:sz w:val="16"/>
                <w:szCs w:val="16"/>
              </w:rPr>
              <w:t>Koncept Dokumenti për Falimentimin është miratuar nga Qeveria me Vendimin nr. 16/99 të datës 30.09.2022.</w:t>
            </w:r>
            <w:r w:rsidRPr="00E536A9">
              <w:rPr>
                <w:rStyle w:val="FootnoteReference"/>
                <w:rFonts w:ascii="Arial Narrow" w:hAnsi="Arial Narrow" w:cs="Calibri"/>
                <w:color w:val="000000"/>
                <w:sz w:val="16"/>
                <w:szCs w:val="16"/>
              </w:rPr>
              <w:footnoteReference w:id="128"/>
            </w:r>
          </w:p>
        </w:tc>
        <w:tc>
          <w:tcPr>
            <w:tcW w:w="236" w:type="dxa"/>
            <w:vAlign w:val="center"/>
            <w:hideMark/>
          </w:tcPr>
          <w:p w14:paraId="03D6D851"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0ABAE23F" w14:textId="77777777" w:rsidTr="004A1C70">
        <w:trPr>
          <w:trHeight w:val="521"/>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25EB" w14:textId="09CE5F83"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7</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0F85A295" w14:textId="77777777" w:rsidR="0095115F" w:rsidRPr="001A279B" w:rsidRDefault="0095115F"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Hartimi i ndryshimit dhe plotësimit të Ligjit për Falimentimin me qëllim të largimit të pengesave aktuale të zbatimit të tij në praktikë, mbrojtjës më të mirë të interesave të kreditorëve, mundësive të shtuara për debitorët (bizneset) që të rikthehen në treg përmes ri-organizimit, dhe ofrimin e bazës ligjore për themelimin e Odës së Administratorëve të Falimentimit.</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14BAEB6C" w14:textId="77777777" w:rsidR="0095115F" w:rsidRPr="001A279B" w:rsidRDefault="0095115F" w:rsidP="00354F36">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61E65809" w14:textId="77777777" w:rsidR="0095115F" w:rsidRPr="001A279B" w:rsidRDefault="0095115F" w:rsidP="00354F36">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MTI</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5CCC4E40"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Ndryshimi i Ligjit për Falimentimin i miratuar</w:t>
            </w:r>
          </w:p>
        </w:tc>
        <w:tc>
          <w:tcPr>
            <w:tcW w:w="6480" w:type="dxa"/>
            <w:gridSpan w:val="4"/>
            <w:tcBorders>
              <w:top w:val="single" w:sz="4" w:space="0" w:color="auto"/>
              <w:left w:val="nil"/>
              <w:bottom w:val="single" w:sz="4" w:space="0" w:color="auto"/>
              <w:right w:val="single" w:sz="4" w:space="0" w:color="auto"/>
            </w:tcBorders>
            <w:shd w:val="clear" w:color="000000" w:fill="FFC000"/>
            <w:vAlign w:val="center"/>
          </w:tcPr>
          <w:p w14:paraId="24E2C631" w14:textId="7B0CD063" w:rsidR="0095115F" w:rsidRPr="00536714" w:rsidRDefault="000C3BCC" w:rsidP="00536714">
            <w:pPr>
              <w:rPr>
                <w:rFonts w:ascii="Arial Narrow" w:hAnsi="Arial Narrow" w:cs="Calibri"/>
                <w:color w:val="000000"/>
                <w:sz w:val="16"/>
                <w:szCs w:val="16"/>
              </w:rPr>
            </w:pPr>
            <w:r w:rsidRPr="000C3BCC">
              <w:rPr>
                <w:rFonts w:ascii="Arial Narrow" w:hAnsi="Arial Narrow" w:cs="Calibri"/>
                <w:color w:val="000000"/>
                <w:sz w:val="16"/>
                <w:szCs w:val="16"/>
              </w:rPr>
              <w:t>Projektligji për plotësimin dhe ndryshimin e Kodit Penal aktualisht gjendet në Kuvend.</w:t>
            </w:r>
            <w:r>
              <w:rPr>
                <w:rStyle w:val="FootnoteReference"/>
                <w:rFonts w:ascii="Arial Narrow" w:hAnsi="Arial Narrow" w:cs="Calibri"/>
                <w:color w:val="000000"/>
                <w:sz w:val="16"/>
                <w:szCs w:val="16"/>
              </w:rPr>
              <w:footnoteReference w:id="129"/>
            </w:r>
          </w:p>
        </w:tc>
        <w:tc>
          <w:tcPr>
            <w:tcW w:w="236" w:type="dxa"/>
            <w:vAlign w:val="center"/>
            <w:hideMark/>
          </w:tcPr>
          <w:p w14:paraId="2ADA1095"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10E19C33" w14:textId="77777777" w:rsidTr="00354F36">
        <w:trPr>
          <w:trHeight w:val="341"/>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E86549E" w14:textId="4EEEB736"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8</w:t>
            </w:r>
          </w:p>
        </w:tc>
        <w:tc>
          <w:tcPr>
            <w:tcW w:w="2736" w:type="dxa"/>
            <w:tcBorders>
              <w:top w:val="nil"/>
              <w:left w:val="nil"/>
              <w:bottom w:val="single" w:sz="4" w:space="0" w:color="auto"/>
              <w:right w:val="single" w:sz="4" w:space="0" w:color="auto"/>
            </w:tcBorders>
            <w:shd w:val="clear" w:color="000000" w:fill="FFC000"/>
            <w:vAlign w:val="center"/>
            <w:hideMark/>
          </w:tcPr>
          <w:p w14:paraId="4269010C" w14:textId="77777777" w:rsidR="0095115F" w:rsidRPr="001A279B" w:rsidRDefault="0095115F"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Miratimi i Statutit të ri të Odës së Administratorëve Falimentues, në bazë të ndryshimit dhe plotësimit të Ligjit për Falimentimin.</w:t>
            </w:r>
          </w:p>
        </w:tc>
        <w:tc>
          <w:tcPr>
            <w:tcW w:w="749" w:type="dxa"/>
            <w:tcBorders>
              <w:top w:val="nil"/>
              <w:left w:val="nil"/>
              <w:bottom w:val="single" w:sz="4" w:space="0" w:color="auto"/>
              <w:right w:val="single" w:sz="4" w:space="0" w:color="auto"/>
            </w:tcBorders>
            <w:shd w:val="clear" w:color="000000" w:fill="FFC000"/>
            <w:vAlign w:val="center"/>
            <w:hideMark/>
          </w:tcPr>
          <w:p w14:paraId="515A066B" w14:textId="77777777" w:rsidR="0095115F" w:rsidRPr="001A279B" w:rsidRDefault="0095115F" w:rsidP="00354F36">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05B527A4" w14:textId="77777777" w:rsidR="0095115F" w:rsidRPr="001A279B" w:rsidRDefault="0095115F" w:rsidP="00354F36">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OAF</w:t>
            </w:r>
          </w:p>
        </w:tc>
        <w:tc>
          <w:tcPr>
            <w:tcW w:w="2822" w:type="dxa"/>
            <w:tcBorders>
              <w:top w:val="nil"/>
              <w:left w:val="nil"/>
              <w:bottom w:val="single" w:sz="4" w:space="0" w:color="auto"/>
              <w:right w:val="single" w:sz="4" w:space="0" w:color="auto"/>
            </w:tcBorders>
            <w:shd w:val="clear" w:color="000000" w:fill="FFC000"/>
            <w:vAlign w:val="center"/>
            <w:hideMark/>
          </w:tcPr>
          <w:p w14:paraId="11BE8038"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Statuti i ri i Odës së Administratorëve të Falimentimit i miratuar</w:t>
            </w:r>
          </w:p>
        </w:tc>
        <w:tc>
          <w:tcPr>
            <w:tcW w:w="6480" w:type="dxa"/>
            <w:gridSpan w:val="4"/>
            <w:tcBorders>
              <w:top w:val="nil"/>
              <w:left w:val="nil"/>
              <w:bottom w:val="single" w:sz="4" w:space="0" w:color="auto"/>
              <w:right w:val="single" w:sz="4" w:space="0" w:color="auto"/>
            </w:tcBorders>
            <w:shd w:val="clear" w:color="000000" w:fill="FFC000"/>
            <w:vAlign w:val="center"/>
          </w:tcPr>
          <w:p w14:paraId="54499C50" w14:textId="2CB21E33" w:rsidR="0095115F" w:rsidRPr="00536714" w:rsidRDefault="00897916" w:rsidP="00536714">
            <w:pPr>
              <w:rPr>
                <w:rFonts w:ascii="Arial Narrow" w:hAnsi="Arial Narrow" w:cs="Calibri"/>
                <w:color w:val="000000"/>
                <w:sz w:val="16"/>
                <w:szCs w:val="16"/>
              </w:rPr>
            </w:pPr>
            <w:r w:rsidRPr="00897916">
              <w:rPr>
                <w:rFonts w:ascii="Arial Narrow" w:hAnsi="Arial Narrow" w:cs="Calibri"/>
                <w:color w:val="000000"/>
                <w:sz w:val="16"/>
                <w:szCs w:val="16"/>
              </w:rPr>
              <w:t>Ky aktivitet planifikohet të zbatohet pas miratimit të Ligjit të ri për Falimentimin.</w:t>
            </w:r>
          </w:p>
        </w:tc>
        <w:tc>
          <w:tcPr>
            <w:tcW w:w="236" w:type="dxa"/>
            <w:vAlign w:val="center"/>
            <w:hideMark/>
          </w:tcPr>
          <w:p w14:paraId="26FE9D34"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225E68" w14:paraId="3FF4129E" w14:textId="77777777" w:rsidTr="00882BBB">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A320EDE" w14:textId="77777777" w:rsidR="0095115F" w:rsidRPr="0095115F" w:rsidRDefault="0095115F" w:rsidP="0095115F">
            <w:pPr>
              <w:spacing w:after="0" w:line="240" w:lineRule="auto"/>
              <w:jc w:val="right"/>
              <w:rPr>
                <w:rFonts w:ascii="Arial Narrow" w:eastAsia="Times New Roman" w:hAnsi="Arial Narrow" w:cs="Arial"/>
                <w:sz w:val="16"/>
                <w:szCs w:val="16"/>
                <w:lang w:val="sq-AL"/>
              </w:rPr>
            </w:pPr>
            <w:r w:rsidRPr="0095115F">
              <w:rPr>
                <w:rFonts w:ascii="Arial Narrow" w:eastAsia="Times New Roman" w:hAnsi="Arial Narrow" w:cs="Arial"/>
                <w:sz w:val="16"/>
                <w:szCs w:val="16"/>
                <w:lang w:val="sq-AL"/>
              </w:rPr>
              <w:t>9</w:t>
            </w:r>
          </w:p>
        </w:tc>
        <w:tc>
          <w:tcPr>
            <w:tcW w:w="2736" w:type="dxa"/>
            <w:tcBorders>
              <w:top w:val="nil"/>
              <w:left w:val="nil"/>
              <w:bottom w:val="single" w:sz="4" w:space="0" w:color="auto"/>
              <w:right w:val="single" w:sz="4" w:space="0" w:color="auto"/>
            </w:tcBorders>
            <w:shd w:val="clear" w:color="auto" w:fill="0070C0"/>
            <w:vAlign w:val="center"/>
            <w:hideMark/>
          </w:tcPr>
          <w:p w14:paraId="2D713949" w14:textId="77777777" w:rsidR="0095115F" w:rsidRPr="00E536A9" w:rsidRDefault="0095115F" w:rsidP="00354F36">
            <w:pPr>
              <w:pStyle w:val="NoSpacing"/>
              <w:jc w:val="both"/>
              <w:rPr>
                <w:rFonts w:ascii="Arial Narrow" w:hAnsi="Arial Narrow"/>
                <w:sz w:val="16"/>
                <w:szCs w:val="16"/>
                <w:lang w:val="sq-AL"/>
              </w:rPr>
            </w:pPr>
            <w:r w:rsidRPr="00E536A9">
              <w:rPr>
                <w:rFonts w:ascii="Arial Narrow" w:hAnsi="Arial Narrow"/>
                <w:sz w:val="16"/>
                <w:szCs w:val="16"/>
                <w:lang w:val="sq-AL"/>
              </w:rPr>
              <w:t>Pajisja e Odës së Administratorëve të Falimentimit me mjetet e nevojshme (përfshirë infrastrukturën) me qëllim të funksionalizimit të saj.</w:t>
            </w:r>
          </w:p>
        </w:tc>
        <w:tc>
          <w:tcPr>
            <w:tcW w:w="749" w:type="dxa"/>
            <w:tcBorders>
              <w:top w:val="nil"/>
              <w:left w:val="nil"/>
              <w:bottom w:val="single" w:sz="4" w:space="0" w:color="auto"/>
              <w:right w:val="single" w:sz="4" w:space="0" w:color="auto"/>
            </w:tcBorders>
            <w:shd w:val="clear" w:color="auto" w:fill="0070C0"/>
            <w:vAlign w:val="center"/>
            <w:hideMark/>
          </w:tcPr>
          <w:p w14:paraId="6BAF68CE"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43548505"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1C7FF719"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Zyra së bashku me tërë infrastrukturën përcjellëse e Odës së Administratorëve të Falimentimit e kompletuar dhe funksionale</w:t>
            </w:r>
          </w:p>
        </w:tc>
        <w:tc>
          <w:tcPr>
            <w:tcW w:w="6480" w:type="dxa"/>
            <w:gridSpan w:val="4"/>
            <w:tcBorders>
              <w:top w:val="nil"/>
              <w:left w:val="nil"/>
              <w:bottom w:val="single" w:sz="4" w:space="0" w:color="auto"/>
              <w:right w:val="single" w:sz="4" w:space="0" w:color="auto"/>
            </w:tcBorders>
            <w:shd w:val="clear" w:color="auto" w:fill="0070C0"/>
            <w:vAlign w:val="center"/>
          </w:tcPr>
          <w:p w14:paraId="74372B3B" w14:textId="7845810F" w:rsidR="0095115F" w:rsidRPr="00E536A9" w:rsidRDefault="00536714" w:rsidP="00E536A9">
            <w:pPr>
              <w:pStyle w:val="NoSpacing"/>
              <w:rPr>
                <w:rFonts w:ascii="Arial Narrow" w:hAnsi="Arial Narrow" w:cs="Calibri"/>
                <w:color w:val="000000"/>
                <w:sz w:val="16"/>
                <w:szCs w:val="16"/>
              </w:rPr>
            </w:pPr>
            <w:r w:rsidRPr="00E536A9">
              <w:rPr>
                <w:rFonts w:ascii="Arial Narrow" w:hAnsi="Arial Narrow" w:cs="Calibri"/>
                <w:color w:val="000000"/>
                <w:sz w:val="16"/>
                <w:szCs w:val="16"/>
              </w:rPr>
              <w:t>Ministria e Drejtësisë në bashkëpunim me Ministrinë e Punëve të Brendshme ka siguruar zyrat për Odën e Administratorëve Falimentues, si dhe inventarin dhe pajisjet e nevojshme për funksionalizimin e zyrës së OAFK.</w:t>
            </w:r>
          </w:p>
        </w:tc>
        <w:tc>
          <w:tcPr>
            <w:tcW w:w="236" w:type="dxa"/>
            <w:vAlign w:val="center"/>
            <w:hideMark/>
          </w:tcPr>
          <w:p w14:paraId="03827CA2"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225E68" w14:paraId="09DD264D"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17B00FB" w14:textId="0B0C6AC8" w:rsidR="0095115F" w:rsidRPr="0095115F" w:rsidRDefault="00254A3E" w:rsidP="0089791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10</w:t>
            </w:r>
          </w:p>
        </w:tc>
        <w:tc>
          <w:tcPr>
            <w:tcW w:w="2736" w:type="dxa"/>
            <w:tcBorders>
              <w:top w:val="nil"/>
              <w:left w:val="nil"/>
              <w:bottom w:val="single" w:sz="4" w:space="0" w:color="auto"/>
              <w:right w:val="single" w:sz="4" w:space="0" w:color="auto"/>
            </w:tcBorders>
            <w:shd w:val="clear" w:color="auto" w:fill="FFC000"/>
            <w:vAlign w:val="center"/>
            <w:hideMark/>
          </w:tcPr>
          <w:p w14:paraId="36E15EE6" w14:textId="77777777" w:rsidR="0095115F" w:rsidRPr="00E536A9" w:rsidRDefault="0095115F" w:rsidP="00354F36">
            <w:pPr>
              <w:pStyle w:val="NoSpacing"/>
              <w:jc w:val="both"/>
              <w:rPr>
                <w:rFonts w:ascii="Arial Narrow" w:hAnsi="Arial Narrow"/>
                <w:sz w:val="16"/>
                <w:szCs w:val="16"/>
                <w:lang w:val="sq-AL"/>
              </w:rPr>
            </w:pPr>
            <w:r w:rsidRPr="00E536A9">
              <w:rPr>
                <w:rFonts w:ascii="Arial Narrow" w:hAnsi="Arial Narrow"/>
                <w:sz w:val="16"/>
                <w:szCs w:val="16"/>
                <w:lang w:val="sq-AL"/>
              </w:rPr>
              <w:t>Përgatitja dhe zbatimi i aktiviteteve të rregullta për ngrijten e vetëdijes për procedurat e falimentimit dhe rolin e administratorëve të falimentimit në këto procedura, brenda sistemit të drejtësisë dhe për publikun.</w:t>
            </w:r>
          </w:p>
        </w:tc>
        <w:tc>
          <w:tcPr>
            <w:tcW w:w="749" w:type="dxa"/>
            <w:tcBorders>
              <w:top w:val="nil"/>
              <w:left w:val="nil"/>
              <w:bottom w:val="single" w:sz="4" w:space="0" w:color="auto"/>
              <w:right w:val="single" w:sz="4" w:space="0" w:color="auto"/>
            </w:tcBorders>
            <w:shd w:val="clear" w:color="auto" w:fill="FFC000"/>
            <w:vAlign w:val="center"/>
            <w:hideMark/>
          </w:tcPr>
          <w:p w14:paraId="3A23248C" w14:textId="77777777" w:rsidR="009168D4"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 xml:space="preserve">2021 </w:t>
            </w:r>
          </w:p>
          <w:p w14:paraId="70260069" w14:textId="77777777" w:rsidR="009168D4"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w:t>
            </w:r>
          </w:p>
          <w:p w14:paraId="7F025C7E" w14:textId="7CEAB41A"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2023</w:t>
            </w:r>
          </w:p>
        </w:tc>
        <w:tc>
          <w:tcPr>
            <w:tcW w:w="1555" w:type="dxa"/>
            <w:tcBorders>
              <w:top w:val="nil"/>
              <w:left w:val="nil"/>
              <w:bottom w:val="single" w:sz="4" w:space="0" w:color="auto"/>
              <w:right w:val="single" w:sz="4" w:space="0" w:color="auto"/>
            </w:tcBorders>
            <w:shd w:val="clear" w:color="auto" w:fill="FFC000"/>
            <w:vAlign w:val="center"/>
            <w:hideMark/>
          </w:tcPr>
          <w:p w14:paraId="18A33DCB"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MD, OAFK, Odat afariste</w:t>
            </w:r>
          </w:p>
        </w:tc>
        <w:tc>
          <w:tcPr>
            <w:tcW w:w="2822" w:type="dxa"/>
            <w:tcBorders>
              <w:top w:val="nil"/>
              <w:left w:val="nil"/>
              <w:bottom w:val="single" w:sz="4" w:space="0" w:color="auto"/>
              <w:right w:val="single" w:sz="4" w:space="0" w:color="auto"/>
            </w:tcBorders>
            <w:shd w:val="clear" w:color="auto" w:fill="FFC000"/>
            <w:vAlign w:val="center"/>
            <w:hideMark/>
          </w:tcPr>
          <w:p w14:paraId="49865D80"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1 video produksion dhe transmetimi i tij në kanale televizive, si dhe tabela reklamuese dhe reklama në portale, uebfaqe të MD-së dhe rrjete sociale të realizuara, për çdo vit.</w:t>
            </w:r>
          </w:p>
        </w:tc>
        <w:tc>
          <w:tcPr>
            <w:tcW w:w="6480" w:type="dxa"/>
            <w:gridSpan w:val="4"/>
            <w:tcBorders>
              <w:top w:val="nil"/>
              <w:left w:val="nil"/>
              <w:bottom w:val="single" w:sz="4" w:space="0" w:color="auto"/>
              <w:right w:val="single" w:sz="4" w:space="0" w:color="auto"/>
            </w:tcBorders>
            <w:shd w:val="clear" w:color="auto" w:fill="FFC000"/>
            <w:vAlign w:val="center"/>
          </w:tcPr>
          <w:p w14:paraId="42BDDFA7" w14:textId="2CE1ADDB" w:rsidR="0095115F" w:rsidRPr="00E536A9" w:rsidRDefault="00897916" w:rsidP="00E536A9">
            <w:pPr>
              <w:pStyle w:val="NoSpacing"/>
              <w:rPr>
                <w:rFonts w:ascii="Arial Narrow" w:hAnsi="Arial Narrow" w:cs="Calibri"/>
                <w:color w:val="000000"/>
                <w:sz w:val="16"/>
                <w:szCs w:val="16"/>
              </w:rPr>
            </w:pPr>
            <w:r w:rsidRPr="00E536A9">
              <w:rPr>
                <w:rFonts w:ascii="Arial Narrow" w:hAnsi="Arial Narrow" w:cs="Calibri"/>
                <w:color w:val="000000"/>
                <w:sz w:val="16"/>
                <w:szCs w:val="16"/>
              </w:rPr>
              <w:t>Ky aktivitet planifikohet të zbatohet pas miratimit të Ligjit të ri për Falimentimin.</w:t>
            </w:r>
          </w:p>
        </w:tc>
        <w:tc>
          <w:tcPr>
            <w:tcW w:w="236" w:type="dxa"/>
            <w:vAlign w:val="center"/>
            <w:hideMark/>
          </w:tcPr>
          <w:p w14:paraId="0939CF94"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30186345" w14:textId="77777777" w:rsidTr="004A1C70">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4132108" w14:textId="65B117B3"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11</w:t>
            </w:r>
          </w:p>
        </w:tc>
        <w:tc>
          <w:tcPr>
            <w:tcW w:w="2736" w:type="dxa"/>
            <w:tcBorders>
              <w:top w:val="nil"/>
              <w:left w:val="nil"/>
              <w:bottom w:val="single" w:sz="4" w:space="0" w:color="auto"/>
              <w:right w:val="single" w:sz="4" w:space="0" w:color="auto"/>
            </w:tcBorders>
            <w:shd w:val="clear" w:color="000000" w:fill="FFC000"/>
            <w:vAlign w:val="center"/>
            <w:hideMark/>
          </w:tcPr>
          <w:p w14:paraId="6CE6E733" w14:textId="77777777" w:rsidR="0095115F" w:rsidRPr="00E536A9" w:rsidRDefault="0095115F" w:rsidP="00354F36">
            <w:pPr>
              <w:pStyle w:val="NoSpacing"/>
              <w:jc w:val="both"/>
              <w:rPr>
                <w:rFonts w:ascii="Arial Narrow" w:hAnsi="Arial Narrow"/>
                <w:sz w:val="16"/>
                <w:szCs w:val="16"/>
                <w:lang w:val="sq-AL"/>
              </w:rPr>
            </w:pPr>
            <w:r w:rsidRPr="00E536A9">
              <w:rPr>
                <w:rFonts w:ascii="Arial Narrow" w:hAnsi="Arial Narrow"/>
                <w:sz w:val="16"/>
                <w:szCs w:val="16"/>
                <w:lang w:val="sq-AL"/>
              </w:rPr>
              <w:t>Krijimi dhe zbatimi i një sistemi të përshtatshëm dhe uniform i mbledhjes së të dhënave për performancën e sistemit të përmbarimit, me qëllim të krijimit të një pasqyre më të mirë dhe më të qartë për performancën e sistemit dhe trendet e përgjithshme të regjistruara, që lejojnë vendimmarjen më mirë të informuar.</w:t>
            </w:r>
          </w:p>
        </w:tc>
        <w:tc>
          <w:tcPr>
            <w:tcW w:w="749" w:type="dxa"/>
            <w:tcBorders>
              <w:top w:val="nil"/>
              <w:left w:val="nil"/>
              <w:bottom w:val="single" w:sz="4" w:space="0" w:color="auto"/>
              <w:right w:val="single" w:sz="4" w:space="0" w:color="auto"/>
            </w:tcBorders>
            <w:shd w:val="clear" w:color="000000" w:fill="FFC000"/>
            <w:vAlign w:val="center"/>
            <w:hideMark/>
          </w:tcPr>
          <w:p w14:paraId="714091AD"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000000" w:fill="FFC000"/>
            <w:vAlign w:val="center"/>
            <w:hideMark/>
          </w:tcPr>
          <w:p w14:paraId="55218751"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MD, OPPK, KGjK</w:t>
            </w:r>
          </w:p>
        </w:tc>
        <w:tc>
          <w:tcPr>
            <w:tcW w:w="2822" w:type="dxa"/>
            <w:tcBorders>
              <w:top w:val="nil"/>
              <w:left w:val="nil"/>
              <w:bottom w:val="single" w:sz="4" w:space="0" w:color="auto"/>
              <w:right w:val="single" w:sz="4" w:space="0" w:color="auto"/>
            </w:tcBorders>
            <w:shd w:val="clear" w:color="000000" w:fill="FFC000"/>
            <w:vAlign w:val="center"/>
            <w:hideMark/>
          </w:tcPr>
          <w:p w14:paraId="025116CE"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Sistemi uniform i mbledhjes së të dhënave për performancën e sistemit të përmbarimit i krijuar dhe i zbatueshëm.</w:t>
            </w:r>
          </w:p>
        </w:tc>
        <w:tc>
          <w:tcPr>
            <w:tcW w:w="6480" w:type="dxa"/>
            <w:gridSpan w:val="4"/>
            <w:tcBorders>
              <w:top w:val="nil"/>
              <w:left w:val="nil"/>
              <w:bottom w:val="single" w:sz="4" w:space="0" w:color="auto"/>
              <w:right w:val="single" w:sz="4" w:space="0" w:color="auto"/>
            </w:tcBorders>
            <w:shd w:val="clear" w:color="000000" w:fill="FFC000"/>
            <w:vAlign w:val="center"/>
          </w:tcPr>
          <w:p w14:paraId="7BE49148" w14:textId="0FC73664" w:rsidR="0095115F" w:rsidRPr="00E536A9" w:rsidRDefault="00897916" w:rsidP="00E536A9">
            <w:pPr>
              <w:pStyle w:val="NoSpacing"/>
              <w:rPr>
                <w:rFonts w:ascii="Arial Narrow" w:hAnsi="Arial Narrow" w:cs="Calibri"/>
                <w:color w:val="000000"/>
                <w:sz w:val="16"/>
                <w:szCs w:val="16"/>
              </w:rPr>
            </w:pPr>
            <w:r w:rsidRPr="00E536A9">
              <w:rPr>
                <w:rFonts w:ascii="Arial Narrow" w:hAnsi="Arial Narrow" w:cs="Calibri"/>
                <w:color w:val="000000"/>
                <w:sz w:val="16"/>
                <w:szCs w:val="16"/>
              </w:rPr>
              <w:t>Ky sistem është lansuar zyrtarisht por nuk ka filluar të zbatohet, sepse Oda e Permbaruesve për perdorimin e ketij sistemi ka kërkuar të ketë ndryshime ligjore.</w:t>
            </w:r>
          </w:p>
        </w:tc>
        <w:tc>
          <w:tcPr>
            <w:tcW w:w="236" w:type="dxa"/>
            <w:vAlign w:val="center"/>
            <w:hideMark/>
          </w:tcPr>
          <w:p w14:paraId="0AA67D0F"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2B65B2EA" w14:textId="77777777" w:rsidTr="00E536A9">
        <w:trPr>
          <w:trHeight w:val="719"/>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2A51819" w14:textId="77777777" w:rsidR="0095115F" w:rsidRPr="0095115F" w:rsidRDefault="0095115F" w:rsidP="0095115F">
            <w:pPr>
              <w:spacing w:after="0" w:line="240" w:lineRule="auto"/>
              <w:jc w:val="right"/>
              <w:rPr>
                <w:rFonts w:ascii="Arial Narrow" w:eastAsia="Times New Roman" w:hAnsi="Arial Narrow" w:cs="Arial"/>
                <w:sz w:val="16"/>
                <w:szCs w:val="16"/>
                <w:lang w:val="sq-AL"/>
              </w:rPr>
            </w:pPr>
            <w:r w:rsidRPr="0095115F">
              <w:rPr>
                <w:rFonts w:ascii="Arial Narrow" w:eastAsia="Times New Roman" w:hAnsi="Arial Narrow" w:cs="Arial"/>
                <w:sz w:val="16"/>
                <w:szCs w:val="16"/>
                <w:lang w:val="sq-AL"/>
              </w:rPr>
              <w:t>12</w:t>
            </w:r>
          </w:p>
        </w:tc>
        <w:tc>
          <w:tcPr>
            <w:tcW w:w="2736" w:type="dxa"/>
            <w:tcBorders>
              <w:top w:val="nil"/>
              <w:left w:val="nil"/>
              <w:bottom w:val="single" w:sz="4" w:space="0" w:color="auto"/>
              <w:right w:val="single" w:sz="4" w:space="0" w:color="auto"/>
            </w:tcBorders>
            <w:shd w:val="clear" w:color="auto" w:fill="0070C0"/>
            <w:vAlign w:val="center"/>
            <w:hideMark/>
          </w:tcPr>
          <w:p w14:paraId="029A3C3F" w14:textId="77777777" w:rsidR="0095115F" w:rsidRPr="00E536A9" w:rsidRDefault="0095115F" w:rsidP="00354F36">
            <w:pPr>
              <w:pStyle w:val="NoSpacing"/>
              <w:jc w:val="both"/>
              <w:rPr>
                <w:rFonts w:ascii="Arial Narrow" w:hAnsi="Arial Narrow"/>
                <w:sz w:val="16"/>
                <w:szCs w:val="16"/>
                <w:lang w:val="sq-AL"/>
              </w:rPr>
            </w:pPr>
            <w:r w:rsidRPr="00E536A9">
              <w:rPr>
                <w:rFonts w:ascii="Arial Narrow" w:hAnsi="Arial Narrow"/>
                <w:sz w:val="16"/>
                <w:szCs w:val="16"/>
                <w:lang w:val="sq-AL"/>
              </w:rPr>
              <w:t>Marrja e vendimit për rekrutimin e 20 përmbaruesve privat shtesë me qëllim të një shpërndarje më të mirë gjeografike të shërbimeve të përmbarimit.</w:t>
            </w:r>
          </w:p>
        </w:tc>
        <w:tc>
          <w:tcPr>
            <w:tcW w:w="749" w:type="dxa"/>
            <w:tcBorders>
              <w:top w:val="nil"/>
              <w:left w:val="nil"/>
              <w:bottom w:val="single" w:sz="4" w:space="0" w:color="auto"/>
              <w:right w:val="single" w:sz="4" w:space="0" w:color="auto"/>
            </w:tcBorders>
            <w:shd w:val="clear" w:color="auto" w:fill="0070C0"/>
            <w:vAlign w:val="center"/>
            <w:hideMark/>
          </w:tcPr>
          <w:p w14:paraId="7205E319"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66E62859"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26A6CF40"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20 përmbarues privat të ri të rekrutuar.</w:t>
            </w:r>
          </w:p>
        </w:tc>
        <w:tc>
          <w:tcPr>
            <w:tcW w:w="6480" w:type="dxa"/>
            <w:gridSpan w:val="4"/>
            <w:tcBorders>
              <w:top w:val="nil"/>
              <w:left w:val="nil"/>
              <w:bottom w:val="single" w:sz="4" w:space="0" w:color="auto"/>
              <w:right w:val="single" w:sz="4" w:space="0" w:color="auto"/>
            </w:tcBorders>
            <w:shd w:val="clear" w:color="auto" w:fill="0070C0"/>
            <w:vAlign w:val="center"/>
          </w:tcPr>
          <w:p w14:paraId="686999D2" w14:textId="6AE00FE8" w:rsidR="0095115F" w:rsidRPr="00E536A9" w:rsidRDefault="00536714" w:rsidP="00E536A9">
            <w:pPr>
              <w:pStyle w:val="NoSpacing"/>
              <w:rPr>
                <w:rFonts w:ascii="Arial Narrow" w:hAnsi="Arial Narrow" w:cs="Calibri"/>
                <w:color w:val="000000"/>
                <w:sz w:val="16"/>
                <w:szCs w:val="16"/>
              </w:rPr>
            </w:pPr>
            <w:r w:rsidRPr="00E536A9">
              <w:rPr>
                <w:rFonts w:ascii="Arial Narrow" w:hAnsi="Arial Narrow" w:cs="Calibri"/>
                <w:color w:val="000000"/>
                <w:sz w:val="16"/>
                <w:szCs w:val="16"/>
              </w:rPr>
              <w:t>Shpallja publike për dhënien e provimit për përmbaruesve privat është bërë nga Ministria e Drejtësisë me datë 27 prill 2022. Me datën 23.07.2022 e kanë dhënë provimin për përmbarues privat 13 kandidatë, prej të cilëve 4 kanë filluar ushtrimin e veprimtarisë së përmbaruesit në Dhjetor 2022. 2 të tjerë pritet të fillojnë veprimtarinë në vitin 2023. Gjatë vitit 2023 planifikohet shpallje e re për emërim.</w:t>
            </w:r>
          </w:p>
        </w:tc>
        <w:tc>
          <w:tcPr>
            <w:tcW w:w="236" w:type="dxa"/>
            <w:vAlign w:val="center"/>
            <w:hideMark/>
          </w:tcPr>
          <w:p w14:paraId="363F09BF"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6BB3513D"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78D7C44" w14:textId="6B1B235C" w:rsidR="0095115F" w:rsidRPr="0095115F" w:rsidRDefault="00254A3E" w:rsidP="00897916">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13</w:t>
            </w:r>
          </w:p>
        </w:tc>
        <w:tc>
          <w:tcPr>
            <w:tcW w:w="2736" w:type="dxa"/>
            <w:tcBorders>
              <w:top w:val="nil"/>
              <w:left w:val="nil"/>
              <w:bottom w:val="single" w:sz="4" w:space="0" w:color="auto"/>
              <w:right w:val="single" w:sz="4" w:space="0" w:color="auto"/>
            </w:tcBorders>
            <w:shd w:val="clear" w:color="auto" w:fill="FFC000"/>
            <w:vAlign w:val="center"/>
            <w:hideMark/>
          </w:tcPr>
          <w:p w14:paraId="09E544ED" w14:textId="77777777" w:rsidR="0095115F" w:rsidRPr="00E536A9" w:rsidRDefault="0095115F" w:rsidP="00354F36">
            <w:pPr>
              <w:pStyle w:val="NoSpacing"/>
              <w:jc w:val="both"/>
              <w:rPr>
                <w:rFonts w:ascii="Arial Narrow" w:hAnsi="Arial Narrow"/>
                <w:sz w:val="16"/>
                <w:szCs w:val="16"/>
                <w:lang w:val="sq-AL"/>
              </w:rPr>
            </w:pPr>
            <w:r w:rsidRPr="00E536A9">
              <w:rPr>
                <w:rFonts w:ascii="Arial Narrow" w:hAnsi="Arial Narrow"/>
                <w:sz w:val="16"/>
                <w:szCs w:val="16"/>
                <w:lang w:val="sq-AL"/>
              </w:rPr>
              <w:t>Marrja e vendimit për rekrutimin e 10 përmbaruesve privat shtesë me qëllim të një shpërndarje më të mirë gjeografike të shërbimeve të përmbarimit.</w:t>
            </w:r>
          </w:p>
        </w:tc>
        <w:tc>
          <w:tcPr>
            <w:tcW w:w="749" w:type="dxa"/>
            <w:tcBorders>
              <w:top w:val="nil"/>
              <w:left w:val="nil"/>
              <w:bottom w:val="single" w:sz="4" w:space="0" w:color="auto"/>
              <w:right w:val="single" w:sz="4" w:space="0" w:color="auto"/>
            </w:tcBorders>
            <w:shd w:val="clear" w:color="auto" w:fill="FFC000"/>
            <w:vAlign w:val="center"/>
            <w:hideMark/>
          </w:tcPr>
          <w:p w14:paraId="3B91F444"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2023</w:t>
            </w:r>
          </w:p>
        </w:tc>
        <w:tc>
          <w:tcPr>
            <w:tcW w:w="1555" w:type="dxa"/>
            <w:tcBorders>
              <w:top w:val="nil"/>
              <w:left w:val="nil"/>
              <w:bottom w:val="single" w:sz="4" w:space="0" w:color="auto"/>
              <w:right w:val="single" w:sz="4" w:space="0" w:color="auto"/>
            </w:tcBorders>
            <w:shd w:val="clear" w:color="auto" w:fill="FFC000"/>
            <w:vAlign w:val="center"/>
            <w:hideMark/>
          </w:tcPr>
          <w:p w14:paraId="6954A912"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FFC000"/>
            <w:vAlign w:val="center"/>
            <w:hideMark/>
          </w:tcPr>
          <w:p w14:paraId="6FE7059B"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10 përmbarues privat të ri të rekrutuar.</w:t>
            </w:r>
          </w:p>
        </w:tc>
        <w:tc>
          <w:tcPr>
            <w:tcW w:w="6480" w:type="dxa"/>
            <w:gridSpan w:val="4"/>
            <w:tcBorders>
              <w:top w:val="nil"/>
              <w:left w:val="nil"/>
              <w:bottom w:val="single" w:sz="4" w:space="0" w:color="auto"/>
              <w:right w:val="single" w:sz="4" w:space="0" w:color="auto"/>
            </w:tcBorders>
            <w:shd w:val="clear" w:color="auto" w:fill="FFC000"/>
            <w:vAlign w:val="center"/>
          </w:tcPr>
          <w:p w14:paraId="0CCF04FF" w14:textId="58F87A0F" w:rsidR="0095115F" w:rsidRPr="00E536A9" w:rsidRDefault="00897916" w:rsidP="00E536A9">
            <w:pPr>
              <w:pStyle w:val="NoSpacing"/>
              <w:rPr>
                <w:rFonts w:ascii="Arial Narrow" w:hAnsi="Arial Narrow" w:cs="Calibri"/>
                <w:sz w:val="16"/>
                <w:szCs w:val="16"/>
                <w:lang w:val="sq-AL"/>
              </w:rPr>
            </w:pPr>
            <w:r w:rsidRPr="00E536A9">
              <w:rPr>
                <w:rFonts w:ascii="Arial Narrow" w:hAnsi="Arial Narrow" w:cs="Calibri"/>
                <w:sz w:val="16"/>
                <w:szCs w:val="16"/>
                <w:lang w:val="sq-AL"/>
              </w:rPr>
              <w:t>Në janar dhe shkurt të vitin 2023 - 2 përmbarues privat  kanë filluar veprimtarin përmbarimore. Në tremujorin e katert do të publikohet konkursi për emrimin e përmbaruesve privat të ri.</w:t>
            </w:r>
          </w:p>
        </w:tc>
        <w:tc>
          <w:tcPr>
            <w:tcW w:w="236" w:type="dxa"/>
            <w:vAlign w:val="center"/>
            <w:hideMark/>
          </w:tcPr>
          <w:p w14:paraId="7CFF5D82"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F4261E" w:rsidRPr="0033574D" w14:paraId="362AB226" w14:textId="77777777" w:rsidTr="00354F36">
        <w:trPr>
          <w:trHeight w:val="215"/>
        </w:trPr>
        <w:tc>
          <w:tcPr>
            <w:tcW w:w="11530" w:type="dxa"/>
            <w:gridSpan w:val="6"/>
            <w:tcBorders>
              <w:top w:val="nil"/>
              <w:left w:val="single" w:sz="4" w:space="0" w:color="auto"/>
              <w:bottom w:val="single" w:sz="4" w:space="0" w:color="auto"/>
              <w:right w:val="single" w:sz="4" w:space="0" w:color="auto"/>
            </w:tcBorders>
            <w:shd w:val="clear" w:color="auto" w:fill="auto"/>
            <w:vAlign w:val="center"/>
          </w:tcPr>
          <w:p w14:paraId="00061441" w14:textId="629185CF" w:rsidR="00F4261E" w:rsidRPr="001A279B" w:rsidRDefault="00F4261E" w:rsidP="00E47875">
            <w:pPr>
              <w:spacing w:after="0" w:line="240" w:lineRule="auto"/>
              <w:rPr>
                <w:rFonts w:ascii="Arial Narrow" w:eastAsia="Times New Roman" w:hAnsi="Arial Narrow" w:cs="Calibri"/>
                <w:sz w:val="16"/>
                <w:szCs w:val="16"/>
                <w:lang w:val="sq-AL"/>
              </w:rPr>
            </w:pPr>
            <w:r w:rsidRPr="001A279B">
              <w:rPr>
                <w:rFonts w:ascii="Arial Narrow" w:eastAsia="Times New Roman" w:hAnsi="Arial Narrow" w:cs="Arial"/>
                <w:i/>
                <w:iCs/>
                <w:sz w:val="16"/>
                <w:szCs w:val="16"/>
                <w:lang w:val="sq-AL"/>
              </w:rPr>
              <w:t>Masa e politikës: Përmirësimi i cilësisë së ofrimit të shërbimeve për të gjitha profesionet e lira ligjore</w:t>
            </w:r>
          </w:p>
        </w:tc>
        <w:tc>
          <w:tcPr>
            <w:tcW w:w="3174" w:type="dxa"/>
            <w:gridSpan w:val="3"/>
            <w:tcBorders>
              <w:top w:val="nil"/>
              <w:left w:val="single" w:sz="4" w:space="0" w:color="auto"/>
              <w:bottom w:val="single" w:sz="4" w:space="0" w:color="auto"/>
              <w:right w:val="single" w:sz="4" w:space="0" w:color="auto"/>
            </w:tcBorders>
            <w:shd w:val="clear" w:color="auto" w:fill="auto"/>
            <w:vAlign w:val="center"/>
          </w:tcPr>
          <w:p w14:paraId="3F6B8BEC" w14:textId="233E1F5E" w:rsidR="00F4261E" w:rsidRPr="001A279B" w:rsidRDefault="008D4AD0" w:rsidP="00F4261E">
            <w:pPr>
              <w:spacing w:after="0" w:line="240" w:lineRule="auto"/>
              <w:rPr>
                <w:rFonts w:ascii="Arial Narrow" w:eastAsia="Times New Roman" w:hAnsi="Arial Narrow" w:cs="Calibri"/>
                <w:sz w:val="16"/>
                <w:szCs w:val="16"/>
                <w:lang w:val="sq-AL"/>
              </w:rPr>
            </w:pPr>
            <w:r w:rsidRPr="00E536A9">
              <w:rPr>
                <w:rFonts w:ascii="Arial Narrow" w:eastAsia="Times New Roman" w:hAnsi="Arial Narrow" w:cs="Calibri"/>
                <w:sz w:val="16"/>
                <w:szCs w:val="16"/>
                <w:lang w:val="sq-AL"/>
              </w:rPr>
              <w:t>18</w:t>
            </w:r>
            <w:r w:rsidR="00F4261E" w:rsidRPr="00E536A9">
              <w:rPr>
                <w:rFonts w:ascii="Arial Narrow" w:eastAsia="Times New Roman" w:hAnsi="Arial Narrow" w:cs="Calibri"/>
                <w:sz w:val="16"/>
                <w:szCs w:val="16"/>
                <w:lang w:val="sq-AL"/>
              </w:rPr>
              <w:t xml:space="preserve">% </w:t>
            </w:r>
            <w:r w:rsidR="00F4261E" w:rsidRPr="00E536A9">
              <w:rPr>
                <w:rFonts w:ascii="Arial Narrow" w:eastAsia="Times New Roman" w:hAnsi="Arial Narrow" w:cs="Arial"/>
                <w:i/>
                <w:iCs/>
                <w:color w:val="000000"/>
                <w:sz w:val="16"/>
                <w:szCs w:val="16"/>
                <w:lang w:val="sq-AL"/>
              </w:rPr>
              <w:t>zbatuar plotësisht</w:t>
            </w:r>
          </w:p>
        </w:tc>
        <w:tc>
          <w:tcPr>
            <w:tcW w:w="236" w:type="dxa"/>
            <w:vAlign w:val="center"/>
          </w:tcPr>
          <w:p w14:paraId="0443C008" w14:textId="30BC35DF" w:rsidR="00F4261E" w:rsidRPr="0095115F" w:rsidRDefault="00F4261E" w:rsidP="0095115F">
            <w:pPr>
              <w:spacing w:after="0" w:line="240" w:lineRule="auto"/>
              <w:rPr>
                <w:rFonts w:ascii="Arial Narrow" w:eastAsia="Times New Roman" w:hAnsi="Arial Narrow" w:cs="Times New Roman"/>
                <w:sz w:val="16"/>
                <w:szCs w:val="16"/>
                <w:lang w:val="sq-AL"/>
              </w:rPr>
            </w:pPr>
          </w:p>
        </w:tc>
      </w:tr>
      <w:tr w:rsidR="0095115F" w:rsidRPr="0033574D" w14:paraId="5F053708" w14:textId="77777777" w:rsidTr="00E536A9">
        <w:trPr>
          <w:trHeight w:val="629"/>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9408BAB" w14:textId="4BEBA6C3"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14</w:t>
            </w:r>
          </w:p>
        </w:tc>
        <w:tc>
          <w:tcPr>
            <w:tcW w:w="2736" w:type="dxa"/>
            <w:tcBorders>
              <w:top w:val="nil"/>
              <w:left w:val="nil"/>
              <w:bottom w:val="single" w:sz="4" w:space="0" w:color="auto"/>
              <w:right w:val="single" w:sz="4" w:space="0" w:color="auto"/>
            </w:tcBorders>
            <w:shd w:val="clear" w:color="000000" w:fill="FFC000"/>
            <w:vAlign w:val="center"/>
            <w:hideMark/>
          </w:tcPr>
          <w:p w14:paraId="1C3AF85D" w14:textId="77777777" w:rsidR="0095115F" w:rsidRPr="001A279B" w:rsidRDefault="0095115F"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Hartimi i Koncept Dokumentit për Procedurën Përmbarimore</w:t>
            </w:r>
          </w:p>
        </w:tc>
        <w:tc>
          <w:tcPr>
            <w:tcW w:w="749" w:type="dxa"/>
            <w:tcBorders>
              <w:top w:val="nil"/>
              <w:left w:val="nil"/>
              <w:bottom w:val="single" w:sz="4" w:space="0" w:color="auto"/>
              <w:right w:val="single" w:sz="4" w:space="0" w:color="auto"/>
            </w:tcBorders>
            <w:shd w:val="clear" w:color="000000" w:fill="FFC000"/>
            <w:vAlign w:val="center"/>
            <w:hideMark/>
          </w:tcPr>
          <w:p w14:paraId="1D56C813"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254654E6"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000000" w:fill="FFC000"/>
            <w:vAlign w:val="center"/>
            <w:hideMark/>
          </w:tcPr>
          <w:p w14:paraId="1633C6C9"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Koncept Dokumenti i miratuar</w:t>
            </w:r>
          </w:p>
        </w:tc>
        <w:tc>
          <w:tcPr>
            <w:tcW w:w="6480" w:type="dxa"/>
            <w:gridSpan w:val="4"/>
            <w:tcBorders>
              <w:top w:val="nil"/>
              <w:left w:val="nil"/>
              <w:bottom w:val="single" w:sz="4" w:space="0" w:color="auto"/>
              <w:right w:val="single" w:sz="4" w:space="0" w:color="auto"/>
            </w:tcBorders>
            <w:shd w:val="clear" w:color="000000" w:fill="FFC000"/>
            <w:vAlign w:val="center"/>
          </w:tcPr>
          <w:p w14:paraId="5B5DCE95" w14:textId="70F2442C" w:rsidR="0095115F" w:rsidRPr="00E536A9" w:rsidRDefault="00E4595B" w:rsidP="00E536A9">
            <w:pPr>
              <w:pStyle w:val="NoSpacing"/>
              <w:rPr>
                <w:rFonts w:ascii="Arial Narrow" w:hAnsi="Arial Narrow" w:cs="Calibri"/>
                <w:color w:val="000000"/>
                <w:sz w:val="16"/>
                <w:szCs w:val="16"/>
              </w:rPr>
            </w:pPr>
            <w:r w:rsidRPr="00E536A9">
              <w:rPr>
                <w:rFonts w:ascii="Arial Narrow" w:hAnsi="Arial Narrow" w:cs="Calibri"/>
                <w:color w:val="000000"/>
                <w:sz w:val="16"/>
                <w:szCs w:val="16"/>
              </w:rPr>
              <w:t>Lidhur me këtë Koncept Dokument, pas diskutimeve dhe analizave nga Grupi punues kanë ardhur në perfundim që fusha e permbarimit te trajtohet në kuadër të Koncept Dokumentit per Proceduren Civile (KPC), pasi që  kjo fushë është një segment i saj. Prandaj, ky KD është shkrirë ne KD për KPC, i cili aktualisht është në fazën e finalizimit.</w:t>
            </w:r>
          </w:p>
        </w:tc>
        <w:tc>
          <w:tcPr>
            <w:tcW w:w="236" w:type="dxa"/>
            <w:vAlign w:val="center"/>
            <w:hideMark/>
          </w:tcPr>
          <w:p w14:paraId="38CB017F"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31F008F4" w14:textId="77777777" w:rsidTr="004A1C70">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61D1C33" w14:textId="1E97D89D"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15</w:t>
            </w:r>
          </w:p>
        </w:tc>
        <w:tc>
          <w:tcPr>
            <w:tcW w:w="2736" w:type="dxa"/>
            <w:tcBorders>
              <w:top w:val="nil"/>
              <w:left w:val="nil"/>
              <w:bottom w:val="single" w:sz="4" w:space="0" w:color="auto"/>
              <w:right w:val="single" w:sz="4" w:space="0" w:color="auto"/>
            </w:tcBorders>
            <w:shd w:val="clear" w:color="auto" w:fill="FF0000"/>
            <w:vAlign w:val="center"/>
            <w:hideMark/>
          </w:tcPr>
          <w:p w14:paraId="05CFB8C2" w14:textId="77777777" w:rsidR="0095115F" w:rsidRPr="001A279B" w:rsidRDefault="0095115F"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Ndërmarrja e një analize gjithpërfshirëse të nevojave të trajnimit, duke marrë parasysh vlerësimet e mëhershme të ngjashme në lidhje me shkathtësitë ligjore, administrative dhe teknike të profesioneve të lira.</w:t>
            </w:r>
          </w:p>
        </w:tc>
        <w:tc>
          <w:tcPr>
            <w:tcW w:w="749" w:type="dxa"/>
            <w:tcBorders>
              <w:top w:val="nil"/>
              <w:left w:val="nil"/>
              <w:bottom w:val="single" w:sz="4" w:space="0" w:color="auto"/>
              <w:right w:val="single" w:sz="4" w:space="0" w:color="auto"/>
            </w:tcBorders>
            <w:shd w:val="clear" w:color="auto" w:fill="FF0000"/>
            <w:vAlign w:val="center"/>
            <w:hideMark/>
          </w:tcPr>
          <w:p w14:paraId="0CEF90FE" w14:textId="77777777" w:rsidR="0095115F" w:rsidRPr="001A279B" w:rsidRDefault="0095115F" w:rsidP="00E536A9">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FF0000"/>
            <w:vAlign w:val="center"/>
            <w:hideMark/>
          </w:tcPr>
          <w:p w14:paraId="5D9A21AF" w14:textId="77777777" w:rsidR="0095115F" w:rsidRPr="001A279B" w:rsidRDefault="0095115F" w:rsidP="00E536A9">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OPPK, ONK, Oda e Ndërmjetësuesve, OAFK</w:t>
            </w:r>
          </w:p>
        </w:tc>
        <w:tc>
          <w:tcPr>
            <w:tcW w:w="2822" w:type="dxa"/>
            <w:tcBorders>
              <w:top w:val="nil"/>
              <w:left w:val="nil"/>
              <w:bottom w:val="single" w:sz="4" w:space="0" w:color="auto"/>
              <w:right w:val="single" w:sz="4" w:space="0" w:color="auto"/>
            </w:tcBorders>
            <w:shd w:val="clear" w:color="auto" w:fill="FF0000"/>
            <w:vAlign w:val="center"/>
            <w:hideMark/>
          </w:tcPr>
          <w:p w14:paraId="7D0B265D" w14:textId="77777777" w:rsidR="0095115F" w:rsidRPr="001A279B" w:rsidRDefault="0095115F" w:rsidP="00E536A9">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Lista e nevojave të trajnimit, e miratuar</w:t>
            </w:r>
          </w:p>
        </w:tc>
        <w:tc>
          <w:tcPr>
            <w:tcW w:w="6480" w:type="dxa"/>
            <w:gridSpan w:val="4"/>
            <w:tcBorders>
              <w:top w:val="nil"/>
              <w:left w:val="nil"/>
              <w:bottom w:val="single" w:sz="4" w:space="0" w:color="auto"/>
              <w:right w:val="single" w:sz="4" w:space="0" w:color="auto"/>
            </w:tcBorders>
            <w:shd w:val="clear" w:color="auto" w:fill="FF0000"/>
            <w:vAlign w:val="center"/>
          </w:tcPr>
          <w:p w14:paraId="2FCBBE4A" w14:textId="30451DC1" w:rsidR="0095115F" w:rsidRPr="00536714" w:rsidRDefault="00E4595B" w:rsidP="00E536A9">
            <w:pPr>
              <w:spacing w:after="240"/>
              <w:jc w:val="both"/>
              <w:rPr>
                <w:rFonts w:ascii="Arial Narrow" w:hAnsi="Arial Narrow" w:cs="Calibri"/>
                <w:color w:val="000000"/>
                <w:sz w:val="16"/>
                <w:szCs w:val="16"/>
              </w:rPr>
            </w:pPr>
            <w:r w:rsidRPr="00E4595B">
              <w:rPr>
                <w:rFonts w:ascii="Arial Narrow" w:hAnsi="Arial Narrow" w:cs="Calibri"/>
                <w:color w:val="000000"/>
                <w:sz w:val="16"/>
                <w:szCs w:val="16"/>
              </w:rPr>
              <w:t>Nuk ka zhvillime.</w:t>
            </w:r>
          </w:p>
        </w:tc>
        <w:tc>
          <w:tcPr>
            <w:tcW w:w="236" w:type="dxa"/>
            <w:vAlign w:val="center"/>
            <w:hideMark/>
          </w:tcPr>
          <w:p w14:paraId="364FE424"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466C8F1B" w14:textId="77777777" w:rsidTr="004A1C70">
        <w:trPr>
          <w:trHeight w:val="84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4443E" w14:textId="4FAD144D"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16</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330AE2EE" w14:textId="77777777" w:rsidR="0095115F" w:rsidRPr="00E536A9" w:rsidRDefault="0095115F" w:rsidP="00354F36">
            <w:pPr>
              <w:pStyle w:val="NoSpacing"/>
              <w:jc w:val="both"/>
              <w:rPr>
                <w:rFonts w:ascii="Arial Narrow" w:hAnsi="Arial Narrow"/>
                <w:sz w:val="16"/>
                <w:szCs w:val="16"/>
                <w:lang w:val="sq-AL"/>
              </w:rPr>
            </w:pPr>
            <w:r w:rsidRPr="00E536A9">
              <w:rPr>
                <w:rFonts w:ascii="Arial Narrow" w:hAnsi="Arial Narrow"/>
                <w:sz w:val="16"/>
                <w:szCs w:val="16"/>
                <w:lang w:val="sq-AL"/>
              </w:rPr>
              <w:t>Hartimi i kurrikulave të trajnimit fillestar, të vazhdueshëm dhe të specializuar për ndërmjetësuesit, me qëllim të rritjës së nivelit të njohurive dhe shkathtësive dhe cilësisë së ofrimit të shërbimeve të tyre.</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43B08739"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2021</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6640697A"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MD, Oda e Ndërmjetësuesve</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501B4A02"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Kurrikulat e trajnimit fillestar, të vazhdueshëm dhe të specializuar të miratuara.</w:t>
            </w:r>
          </w:p>
        </w:tc>
        <w:tc>
          <w:tcPr>
            <w:tcW w:w="6480" w:type="dxa"/>
            <w:gridSpan w:val="4"/>
            <w:tcBorders>
              <w:top w:val="single" w:sz="4" w:space="0" w:color="auto"/>
              <w:left w:val="nil"/>
              <w:bottom w:val="single" w:sz="4" w:space="0" w:color="auto"/>
              <w:right w:val="single" w:sz="4" w:space="0" w:color="auto"/>
            </w:tcBorders>
            <w:shd w:val="clear" w:color="000000" w:fill="FFC000"/>
            <w:vAlign w:val="center"/>
          </w:tcPr>
          <w:p w14:paraId="41F2FCA7" w14:textId="375D1F23" w:rsidR="0095115F" w:rsidRPr="00E536A9" w:rsidRDefault="006640F0" w:rsidP="00E536A9">
            <w:pPr>
              <w:pStyle w:val="NoSpacing"/>
              <w:rPr>
                <w:rFonts w:ascii="Arial Narrow" w:hAnsi="Arial Narrow" w:cs="Calibri"/>
                <w:color w:val="000000"/>
                <w:sz w:val="16"/>
                <w:szCs w:val="16"/>
              </w:rPr>
            </w:pPr>
            <w:r w:rsidRPr="00E536A9">
              <w:rPr>
                <w:rFonts w:ascii="Arial Narrow" w:hAnsi="Arial Narrow" w:cs="Calibri"/>
                <w:color w:val="000000"/>
                <w:sz w:val="16"/>
                <w:szCs w:val="16"/>
              </w:rPr>
              <w:t>Drafti i kurrikulave ka kaluar fazen e kosultimeve dhe ndodhet ne Departamentin Ligjor të MD</w:t>
            </w:r>
          </w:p>
        </w:tc>
        <w:tc>
          <w:tcPr>
            <w:tcW w:w="236" w:type="dxa"/>
            <w:vAlign w:val="center"/>
            <w:hideMark/>
          </w:tcPr>
          <w:p w14:paraId="21D368EA"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7EA72954" w14:textId="77777777" w:rsidTr="00E536A9">
        <w:trPr>
          <w:trHeight w:val="782"/>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DBADE31" w14:textId="778A52DA"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17</w:t>
            </w:r>
          </w:p>
        </w:tc>
        <w:tc>
          <w:tcPr>
            <w:tcW w:w="2736" w:type="dxa"/>
            <w:tcBorders>
              <w:top w:val="nil"/>
              <w:left w:val="nil"/>
              <w:bottom w:val="single" w:sz="4" w:space="0" w:color="auto"/>
              <w:right w:val="single" w:sz="4" w:space="0" w:color="auto"/>
            </w:tcBorders>
            <w:shd w:val="clear" w:color="auto" w:fill="FFC000"/>
            <w:vAlign w:val="center"/>
            <w:hideMark/>
          </w:tcPr>
          <w:p w14:paraId="14EAE069" w14:textId="77777777" w:rsidR="0095115F" w:rsidRPr="00E536A9" w:rsidRDefault="0095115F" w:rsidP="00354F36">
            <w:pPr>
              <w:pStyle w:val="NoSpacing"/>
              <w:jc w:val="both"/>
              <w:rPr>
                <w:rFonts w:ascii="Arial Narrow" w:hAnsi="Arial Narrow"/>
                <w:sz w:val="16"/>
                <w:szCs w:val="16"/>
                <w:lang w:val="sq-AL"/>
              </w:rPr>
            </w:pPr>
            <w:r w:rsidRPr="00E536A9">
              <w:rPr>
                <w:rFonts w:ascii="Arial Narrow" w:hAnsi="Arial Narrow"/>
                <w:sz w:val="16"/>
                <w:szCs w:val="16"/>
                <w:lang w:val="sq-AL"/>
              </w:rPr>
              <w:t>Organizimi i trajnimeve fillestare, të vazhdueshme dhe të specializuara për ndërmjetësuesit, në bazë të kurrikulave të miratuara</w:t>
            </w:r>
          </w:p>
        </w:tc>
        <w:tc>
          <w:tcPr>
            <w:tcW w:w="749" w:type="dxa"/>
            <w:tcBorders>
              <w:top w:val="nil"/>
              <w:left w:val="nil"/>
              <w:bottom w:val="single" w:sz="4" w:space="0" w:color="auto"/>
              <w:right w:val="single" w:sz="4" w:space="0" w:color="auto"/>
            </w:tcBorders>
            <w:shd w:val="clear" w:color="auto" w:fill="FFC000"/>
            <w:vAlign w:val="center"/>
            <w:hideMark/>
          </w:tcPr>
          <w:p w14:paraId="798FCD4C" w14:textId="77777777" w:rsidR="009168D4"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2022</w:t>
            </w:r>
          </w:p>
          <w:p w14:paraId="21654474" w14:textId="77777777" w:rsidR="009168D4"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w:t>
            </w:r>
          </w:p>
          <w:p w14:paraId="11AFD11F" w14:textId="1CC3DF96"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2023</w:t>
            </w:r>
          </w:p>
        </w:tc>
        <w:tc>
          <w:tcPr>
            <w:tcW w:w="1555" w:type="dxa"/>
            <w:tcBorders>
              <w:top w:val="nil"/>
              <w:left w:val="nil"/>
              <w:bottom w:val="single" w:sz="4" w:space="0" w:color="auto"/>
              <w:right w:val="single" w:sz="4" w:space="0" w:color="auto"/>
            </w:tcBorders>
            <w:shd w:val="clear" w:color="auto" w:fill="FFC000"/>
            <w:vAlign w:val="center"/>
            <w:hideMark/>
          </w:tcPr>
          <w:p w14:paraId="20F655D9"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MD, Oda e Ndërmjetësuesve</w:t>
            </w:r>
          </w:p>
        </w:tc>
        <w:tc>
          <w:tcPr>
            <w:tcW w:w="2822" w:type="dxa"/>
            <w:tcBorders>
              <w:top w:val="nil"/>
              <w:left w:val="nil"/>
              <w:bottom w:val="single" w:sz="4" w:space="0" w:color="auto"/>
              <w:right w:val="single" w:sz="4" w:space="0" w:color="auto"/>
            </w:tcBorders>
            <w:shd w:val="clear" w:color="auto" w:fill="FFC000"/>
            <w:vAlign w:val="center"/>
            <w:hideMark/>
          </w:tcPr>
          <w:p w14:paraId="25483987"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2 trajnime të mbajtura gjatë vitit.</w:t>
            </w:r>
          </w:p>
        </w:tc>
        <w:tc>
          <w:tcPr>
            <w:tcW w:w="6480" w:type="dxa"/>
            <w:gridSpan w:val="4"/>
            <w:tcBorders>
              <w:top w:val="nil"/>
              <w:left w:val="nil"/>
              <w:bottom w:val="single" w:sz="4" w:space="0" w:color="auto"/>
              <w:right w:val="single" w:sz="4" w:space="0" w:color="auto"/>
            </w:tcBorders>
            <w:shd w:val="clear" w:color="auto" w:fill="FFC000"/>
            <w:vAlign w:val="center"/>
          </w:tcPr>
          <w:p w14:paraId="5ED3C5C2" w14:textId="7CE7ED52" w:rsidR="0095115F" w:rsidRPr="00E536A9" w:rsidRDefault="006640F0" w:rsidP="00E536A9">
            <w:pPr>
              <w:pStyle w:val="NoSpacing"/>
              <w:rPr>
                <w:rFonts w:ascii="Arial Narrow" w:hAnsi="Arial Narrow" w:cs="Calibri"/>
                <w:color w:val="000000"/>
                <w:sz w:val="16"/>
                <w:szCs w:val="16"/>
              </w:rPr>
            </w:pPr>
            <w:r w:rsidRPr="00E536A9">
              <w:rPr>
                <w:rFonts w:ascii="Arial Narrow" w:hAnsi="Arial Narrow" w:cs="Calibri"/>
                <w:color w:val="000000"/>
                <w:sz w:val="16"/>
                <w:szCs w:val="16"/>
              </w:rPr>
              <w:t>Trajnimet e vazhdueshme planifikohen qe te fillohen ne Shtator-Tetor te vitit 2023, atehere kur pritet qe ekspertet nga Sh.B.A. te jene ne Kosove, ndersa trajnimet fillestare do te fillojn nese vec konsiderohet qe ka nevoje qe te hapet konkurs per certifikim te ndermjetesuesve te rinje.</w:t>
            </w:r>
          </w:p>
        </w:tc>
        <w:tc>
          <w:tcPr>
            <w:tcW w:w="236" w:type="dxa"/>
            <w:vAlign w:val="center"/>
            <w:hideMark/>
          </w:tcPr>
          <w:p w14:paraId="7D569BE2"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260CC346" w14:textId="77777777" w:rsidTr="00E536A9">
        <w:trPr>
          <w:trHeight w:val="341"/>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DE98202" w14:textId="1C55E9DF"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18</w:t>
            </w:r>
          </w:p>
        </w:tc>
        <w:tc>
          <w:tcPr>
            <w:tcW w:w="2736" w:type="dxa"/>
            <w:tcBorders>
              <w:top w:val="nil"/>
              <w:left w:val="nil"/>
              <w:bottom w:val="single" w:sz="4" w:space="0" w:color="auto"/>
              <w:right w:val="single" w:sz="4" w:space="0" w:color="auto"/>
            </w:tcBorders>
            <w:shd w:val="clear" w:color="auto" w:fill="FFC000"/>
            <w:vAlign w:val="center"/>
            <w:hideMark/>
          </w:tcPr>
          <w:p w14:paraId="322D88BA" w14:textId="77777777" w:rsidR="0095115F" w:rsidRPr="001A279B" w:rsidRDefault="0095115F"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Hartimi i kurrikulave të trajnimit fillestar, të vazhdueshëm dhe të specializuar për administratorët e falimentimit, me qëllim të rritjës së nivelit të njohurive dhe shkathtësive dhe cilësisë së ofrimit të shërbimeve të tyre.</w:t>
            </w:r>
          </w:p>
        </w:tc>
        <w:tc>
          <w:tcPr>
            <w:tcW w:w="749" w:type="dxa"/>
            <w:tcBorders>
              <w:top w:val="nil"/>
              <w:left w:val="nil"/>
              <w:bottom w:val="single" w:sz="4" w:space="0" w:color="auto"/>
              <w:right w:val="single" w:sz="4" w:space="0" w:color="auto"/>
            </w:tcBorders>
            <w:shd w:val="clear" w:color="auto" w:fill="FFC000"/>
            <w:vAlign w:val="center"/>
            <w:hideMark/>
          </w:tcPr>
          <w:p w14:paraId="17E3271B"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FFC000"/>
            <w:vAlign w:val="center"/>
            <w:hideMark/>
          </w:tcPr>
          <w:p w14:paraId="006000FE"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OAFK</w:t>
            </w:r>
          </w:p>
        </w:tc>
        <w:tc>
          <w:tcPr>
            <w:tcW w:w="2822" w:type="dxa"/>
            <w:tcBorders>
              <w:top w:val="nil"/>
              <w:left w:val="nil"/>
              <w:bottom w:val="single" w:sz="4" w:space="0" w:color="auto"/>
              <w:right w:val="single" w:sz="4" w:space="0" w:color="auto"/>
            </w:tcBorders>
            <w:shd w:val="clear" w:color="auto" w:fill="FFC000"/>
            <w:vAlign w:val="center"/>
            <w:hideMark/>
          </w:tcPr>
          <w:p w14:paraId="7E12BD01"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Kurrikulat e trajnimit fillestar, të vazhdueshëm dhe të specializuar të miratuara.</w:t>
            </w:r>
          </w:p>
        </w:tc>
        <w:tc>
          <w:tcPr>
            <w:tcW w:w="6480" w:type="dxa"/>
            <w:gridSpan w:val="4"/>
            <w:tcBorders>
              <w:top w:val="nil"/>
              <w:left w:val="nil"/>
              <w:bottom w:val="single" w:sz="4" w:space="0" w:color="auto"/>
              <w:right w:val="single" w:sz="4" w:space="0" w:color="auto"/>
            </w:tcBorders>
            <w:shd w:val="clear" w:color="auto" w:fill="FFC000"/>
            <w:vAlign w:val="center"/>
          </w:tcPr>
          <w:p w14:paraId="2FE9BA10" w14:textId="4DEDDE64" w:rsidR="0095115F" w:rsidRPr="009534C0" w:rsidRDefault="009534C0" w:rsidP="009534C0">
            <w:pPr>
              <w:rPr>
                <w:rFonts w:ascii="Arial Narrow" w:hAnsi="Arial Narrow" w:cs="Calibri"/>
                <w:color w:val="000000"/>
                <w:sz w:val="16"/>
                <w:szCs w:val="16"/>
              </w:rPr>
            </w:pPr>
            <w:r>
              <w:rPr>
                <w:rFonts w:ascii="Arial Narrow" w:hAnsi="Arial Narrow" w:cs="Calibri"/>
                <w:color w:val="000000"/>
                <w:sz w:val="16"/>
                <w:szCs w:val="16"/>
              </w:rPr>
              <w:t>Ky aktivitet planifikohet të zbatohet pas miratimit të Ligjit të ri për Falimentimin.</w:t>
            </w:r>
          </w:p>
        </w:tc>
        <w:tc>
          <w:tcPr>
            <w:tcW w:w="236" w:type="dxa"/>
            <w:vAlign w:val="center"/>
            <w:hideMark/>
          </w:tcPr>
          <w:p w14:paraId="3493D2DA"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4AF0A2D3"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2AC123F" w14:textId="2B2DFDA0"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19</w:t>
            </w:r>
          </w:p>
        </w:tc>
        <w:tc>
          <w:tcPr>
            <w:tcW w:w="2736" w:type="dxa"/>
            <w:tcBorders>
              <w:top w:val="nil"/>
              <w:left w:val="nil"/>
              <w:bottom w:val="single" w:sz="4" w:space="0" w:color="auto"/>
              <w:right w:val="single" w:sz="4" w:space="0" w:color="auto"/>
            </w:tcBorders>
            <w:shd w:val="clear" w:color="auto" w:fill="FFC000"/>
            <w:vAlign w:val="center"/>
            <w:hideMark/>
          </w:tcPr>
          <w:p w14:paraId="2E44CF1C" w14:textId="77777777" w:rsidR="0095115F" w:rsidRPr="001A279B" w:rsidRDefault="0095115F"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Organizimi i trajnimeve fillestare, të vazhdueshme dhe të specializuara për administratorët e falimentimit, në bazë të kurrikulave të miratuara</w:t>
            </w:r>
          </w:p>
        </w:tc>
        <w:tc>
          <w:tcPr>
            <w:tcW w:w="749" w:type="dxa"/>
            <w:tcBorders>
              <w:top w:val="nil"/>
              <w:left w:val="nil"/>
              <w:bottom w:val="single" w:sz="4" w:space="0" w:color="auto"/>
              <w:right w:val="single" w:sz="4" w:space="0" w:color="auto"/>
            </w:tcBorders>
            <w:shd w:val="clear" w:color="auto" w:fill="FFC000"/>
            <w:vAlign w:val="center"/>
            <w:hideMark/>
          </w:tcPr>
          <w:p w14:paraId="23FAA32B" w14:textId="77777777" w:rsidR="009168D4"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p w14:paraId="30FFCD1B" w14:textId="77777777" w:rsidR="009168D4"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w:t>
            </w:r>
          </w:p>
          <w:p w14:paraId="20CA1EF2" w14:textId="61526529"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FFC000"/>
            <w:vAlign w:val="center"/>
            <w:hideMark/>
          </w:tcPr>
          <w:p w14:paraId="0511DF1E"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OAFK</w:t>
            </w:r>
          </w:p>
        </w:tc>
        <w:tc>
          <w:tcPr>
            <w:tcW w:w="2822" w:type="dxa"/>
            <w:tcBorders>
              <w:top w:val="nil"/>
              <w:left w:val="nil"/>
              <w:bottom w:val="single" w:sz="4" w:space="0" w:color="auto"/>
              <w:right w:val="single" w:sz="4" w:space="0" w:color="auto"/>
            </w:tcBorders>
            <w:shd w:val="clear" w:color="auto" w:fill="FFC000"/>
            <w:vAlign w:val="center"/>
            <w:hideMark/>
          </w:tcPr>
          <w:p w14:paraId="19A93407"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 trajnime të mbajtura gjatë vitit.</w:t>
            </w:r>
          </w:p>
        </w:tc>
        <w:tc>
          <w:tcPr>
            <w:tcW w:w="6480" w:type="dxa"/>
            <w:gridSpan w:val="4"/>
            <w:tcBorders>
              <w:top w:val="nil"/>
              <w:left w:val="nil"/>
              <w:bottom w:val="single" w:sz="4" w:space="0" w:color="auto"/>
              <w:right w:val="single" w:sz="4" w:space="0" w:color="auto"/>
            </w:tcBorders>
            <w:shd w:val="clear" w:color="auto" w:fill="FFC000"/>
            <w:vAlign w:val="center"/>
          </w:tcPr>
          <w:p w14:paraId="0B3DB7E1" w14:textId="0E2C5B08" w:rsidR="0095115F" w:rsidRPr="00E536A9" w:rsidRDefault="009534C0" w:rsidP="00E536A9">
            <w:pPr>
              <w:pStyle w:val="NoSpacing"/>
              <w:rPr>
                <w:rFonts w:ascii="Arial Narrow" w:hAnsi="Arial Narrow"/>
                <w:sz w:val="16"/>
                <w:szCs w:val="16"/>
              </w:rPr>
            </w:pPr>
            <w:r w:rsidRPr="00E536A9">
              <w:rPr>
                <w:rFonts w:ascii="Arial Narrow" w:hAnsi="Arial Narrow"/>
                <w:sz w:val="16"/>
                <w:szCs w:val="16"/>
              </w:rPr>
              <w:t>Ky aktivitet planifikohet të zbatohet pas miratimit të Ligjit të ri për Falimentimin.</w:t>
            </w:r>
          </w:p>
        </w:tc>
        <w:tc>
          <w:tcPr>
            <w:tcW w:w="236" w:type="dxa"/>
            <w:vAlign w:val="center"/>
            <w:hideMark/>
          </w:tcPr>
          <w:p w14:paraId="59C3E337"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68E91DAA" w14:textId="77777777" w:rsidTr="00882BBB">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CA35D6F" w14:textId="77777777" w:rsidR="0095115F" w:rsidRPr="0095115F" w:rsidRDefault="0095115F" w:rsidP="0095115F">
            <w:pPr>
              <w:spacing w:after="0" w:line="240" w:lineRule="auto"/>
              <w:jc w:val="right"/>
              <w:rPr>
                <w:rFonts w:ascii="Arial Narrow" w:eastAsia="Times New Roman" w:hAnsi="Arial Narrow" w:cs="Arial"/>
                <w:sz w:val="16"/>
                <w:szCs w:val="16"/>
                <w:lang w:val="sq-AL"/>
              </w:rPr>
            </w:pPr>
            <w:r w:rsidRPr="0095115F">
              <w:rPr>
                <w:rFonts w:ascii="Arial Narrow" w:eastAsia="Times New Roman" w:hAnsi="Arial Narrow" w:cs="Arial"/>
                <w:sz w:val="16"/>
                <w:szCs w:val="16"/>
                <w:lang w:val="sq-AL"/>
              </w:rPr>
              <w:t>20</w:t>
            </w:r>
          </w:p>
        </w:tc>
        <w:tc>
          <w:tcPr>
            <w:tcW w:w="2736" w:type="dxa"/>
            <w:tcBorders>
              <w:top w:val="nil"/>
              <w:left w:val="nil"/>
              <w:bottom w:val="single" w:sz="4" w:space="0" w:color="auto"/>
              <w:right w:val="single" w:sz="4" w:space="0" w:color="auto"/>
            </w:tcBorders>
            <w:shd w:val="clear" w:color="auto" w:fill="0070C0"/>
            <w:vAlign w:val="center"/>
            <w:hideMark/>
          </w:tcPr>
          <w:p w14:paraId="72442A90" w14:textId="77777777" w:rsidR="0095115F" w:rsidRPr="001A279B" w:rsidRDefault="0095115F"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Hartimi i kurrikulave të reja trajnuese fillestare, të vazhdueshme dhe të specializuar për noterët pajtim me standardet e pranuara dhe praktikat më të mira, me qëllim të rritjës së nivelit të cilësisë së shërbimeve për qytetarët dhe bizneset.</w:t>
            </w:r>
          </w:p>
        </w:tc>
        <w:tc>
          <w:tcPr>
            <w:tcW w:w="749" w:type="dxa"/>
            <w:tcBorders>
              <w:top w:val="nil"/>
              <w:left w:val="nil"/>
              <w:bottom w:val="single" w:sz="4" w:space="0" w:color="auto"/>
              <w:right w:val="single" w:sz="4" w:space="0" w:color="auto"/>
            </w:tcBorders>
            <w:shd w:val="clear" w:color="auto" w:fill="0070C0"/>
            <w:vAlign w:val="center"/>
            <w:hideMark/>
          </w:tcPr>
          <w:p w14:paraId="3C21BBD7"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753005BD"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ONK</w:t>
            </w:r>
          </w:p>
        </w:tc>
        <w:tc>
          <w:tcPr>
            <w:tcW w:w="2822" w:type="dxa"/>
            <w:tcBorders>
              <w:top w:val="nil"/>
              <w:left w:val="nil"/>
              <w:bottom w:val="single" w:sz="4" w:space="0" w:color="auto"/>
              <w:right w:val="single" w:sz="4" w:space="0" w:color="auto"/>
            </w:tcBorders>
            <w:shd w:val="clear" w:color="auto" w:fill="0070C0"/>
            <w:vAlign w:val="center"/>
            <w:hideMark/>
          </w:tcPr>
          <w:p w14:paraId="4E590D4F"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Kurrikulat e reja të trajnimit fillestar, të vazhdueshëm dhe të specializuar, të miratuara</w:t>
            </w:r>
          </w:p>
        </w:tc>
        <w:tc>
          <w:tcPr>
            <w:tcW w:w="6480" w:type="dxa"/>
            <w:gridSpan w:val="4"/>
            <w:tcBorders>
              <w:top w:val="nil"/>
              <w:left w:val="nil"/>
              <w:bottom w:val="single" w:sz="4" w:space="0" w:color="auto"/>
              <w:right w:val="single" w:sz="4" w:space="0" w:color="auto"/>
            </w:tcBorders>
            <w:shd w:val="clear" w:color="auto" w:fill="0070C0"/>
            <w:vAlign w:val="center"/>
          </w:tcPr>
          <w:p w14:paraId="49606E09" w14:textId="38FBADD9" w:rsidR="0095115F" w:rsidRPr="00E536A9" w:rsidRDefault="009534C0" w:rsidP="00E536A9">
            <w:pPr>
              <w:pStyle w:val="NoSpacing"/>
              <w:rPr>
                <w:rFonts w:ascii="Arial Narrow" w:hAnsi="Arial Narrow"/>
                <w:sz w:val="16"/>
                <w:szCs w:val="16"/>
              </w:rPr>
            </w:pPr>
            <w:r w:rsidRPr="00E536A9">
              <w:rPr>
                <w:rFonts w:ascii="Arial Narrow" w:hAnsi="Arial Narrow"/>
                <w:sz w:val="16"/>
                <w:szCs w:val="16"/>
              </w:rPr>
              <w:t>Oda e Noterëve ka hartuar dhe kompletuar kurrikulat e trajnimeve fillestare dhe të vazhdueshme për noter.</w:t>
            </w:r>
            <w:r w:rsidRPr="00E536A9">
              <w:rPr>
                <w:rStyle w:val="FootnoteReference"/>
                <w:rFonts w:ascii="Arial Narrow" w:hAnsi="Arial Narrow" w:cs="Calibri"/>
                <w:color w:val="000000"/>
                <w:sz w:val="16"/>
                <w:szCs w:val="16"/>
              </w:rPr>
              <w:footnoteReference w:id="130"/>
            </w:r>
          </w:p>
        </w:tc>
        <w:tc>
          <w:tcPr>
            <w:tcW w:w="236" w:type="dxa"/>
            <w:vAlign w:val="center"/>
            <w:hideMark/>
          </w:tcPr>
          <w:p w14:paraId="136A1D0C"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79556ECE" w14:textId="77777777" w:rsidTr="00E536A9">
        <w:trPr>
          <w:trHeight w:val="2078"/>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223E776" w14:textId="63334A49"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21</w:t>
            </w:r>
          </w:p>
        </w:tc>
        <w:tc>
          <w:tcPr>
            <w:tcW w:w="2736" w:type="dxa"/>
            <w:tcBorders>
              <w:top w:val="nil"/>
              <w:left w:val="nil"/>
              <w:bottom w:val="single" w:sz="4" w:space="0" w:color="auto"/>
              <w:right w:val="single" w:sz="4" w:space="0" w:color="auto"/>
            </w:tcBorders>
            <w:shd w:val="clear" w:color="auto" w:fill="92D050"/>
            <w:vAlign w:val="center"/>
            <w:hideMark/>
          </w:tcPr>
          <w:p w14:paraId="46737880" w14:textId="77777777" w:rsidR="0095115F" w:rsidRPr="001A279B" w:rsidRDefault="0095115F"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Organizimi i trajnimeve fillestare, të vazhdueshme dhe të specializuara për noterët, në bazë të kurrikulave të reja të miratuara</w:t>
            </w:r>
          </w:p>
        </w:tc>
        <w:tc>
          <w:tcPr>
            <w:tcW w:w="749" w:type="dxa"/>
            <w:tcBorders>
              <w:top w:val="nil"/>
              <w:left w:val="nil"/>
              <w:bottom w:val="single" w:sz="4" w:space="0" w:color="auto"/>
              <w:right w:val="single" w:sz="4" w:space="0" w:color="auto"/>
            </w:tcBorders>
            <w:shd w:val="clear" w:color="auto" w:fill="92D050"/>
            <w:vAlign w:val="center"/>
            <w:hideMark/>
          </w:tcPr>
          <w:p w14:paraId="386978A0" w14:textId="77777777" w:rsidR="009168D4"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p w14:paraId="1C9133D5" w14:textId="77777777" w:rsidR="009168D4"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w:t>
            </w:r>
          </w:p>
          <w:p w14:paraId="56E2B026" w14:textId="414559C2"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92D050"/>
            <w:vAlign w:val="center"/>
            <w:hideMark/>
          </w:tcPr>
          <w:p w14:paraId="518C7FFD"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ONK</w:t>
            </w:r>
          </w:p>
        </w:tc>
        <w:tc>
          <w:tcPr>
            <w:tcW w:w="2822" w:type="dxa"/>
            <w:tcBorders>
              <w:top w:val="nil"/>
              <w:left w:val="nil"/>
              <w:bottom w:val="single" w:sz="4" w:space="0" w:color="auto"/>
              <w:right w:val="single" w:sz="4" w:space="0" w:color="auto"/>
            </w:tcBorders>
            <w:shd w:val="clear" w:color="auto" w:fill="92D050"/>
            <w:vAlign w:val="center"/>
            <w:hideMark/>
          </w:tcPr>
          <w:p w14:paraId="1616F31D"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4 trajnime të mbajtura</w:t>
            </w:r>
          </w:p>
        </w:tc>
        <w:tc>
          <w:tcPr>
            <w:tcW w:w="6480" w:type="dxa"/>
            <w:gridSpan w:val="4"/>
            <w:tcBorders>
              <w:top w:val="single" w:sz="4" w:space="0" w:color="auto"/>
              <w:left w:val="nil"/>
              <w:bottom w:val="single" w:sz="4" w:space="0" w:color="auto"/>
              <w:right w:val="single" w:sz="4" w:space="0" w:color="auto"/>
            </w:tcBorders>
            <w:shd w:val="clear" w:color="auto" w:fill="92D050"/>
            <w:vAlign w:val="center"/>
          </w:tcPr>
          <w:p w14:paraId="09797016" w14:textId="11EFC326" w:rsidR="0095115F" w:rsidRPr="00E536A9" w:rsidRDefault="00402DA8" w:rsidP="00E536A9">
            <w:pPr>
              <w:pStyle w:val="NoSpacing"/>
              <w:rPr>
                <w:rFonts w:ascii="Arial Narrow" w:hAnsi="Arial Narrow"/>
                <w:sz w:val="16"/>
                <w:szCs w:val="16"/>
              </w:rPr>
            </w:pPr>
            <w:r w:rsidRPr="00E536A9">
              <w:rPr>
                <w:rFonts w:ascii="Arial Narrow" w:hAnsi="Arial Narrow"/>
                <w:sz w:val="16"/>
                <w:szCs w:val="16"/>
              </w:rPr>
              <w:t>ONK gjate kesaj periudhe te raportimit ka mbajtur 2 trajnime per  Noter: 03 Qershor 2023 Oda e Noterëve në bashkëpunim me Agjencinë Kadastrale të Kosovës (AKK) mbajti trajnimin për noter në bashkëpunim me Agjencinë Kadastrale të Kosovës (AKK) mbajti trajnimin për noter dhe bashkëpunëtor të zyrave noteriale, me temë “Shënimi nga ana e noterëve në SIKT-K”, aplikacion i zhvilluar nga ky agjencion për shënimin e LRP dhe REF tek rubrika e vërejtjes në certifikatën pronësore nga ana e noterëve.  Qëllimi i këtij trajnimi ishte njoftimi nga afër me hapat që noterët duhet të ndjekin në Sistemin e shërbimeve digjitale të AKK-së, për regjistrimin e shënimit për njësitë kadastrale që do të jenë objekt i akteve noteriale. Mbajtu</w:t>
            </w:r>
            <w:r w:rsidR="00354F36">
              <w:rPr>
                <w:rFonts w:ascii="Arial Narrow" w:hAnsi="Arial Narrow"/>
                <w:sz w:val="16"/>
                <w:szCs w:val="16"/>
              </w:rPr>
              <w:t xml:space="preserve">r ne Hotel Emerald, Prishtine. </w:t>
            </w:r>
            <w:r w:rsidRPr="00E536A9">
              <w:rPr>
                <w:rFonts w:ascii="Arial Narrow" w:hAnsi="Arial Narrow"/>
                <w:sz w:val="16"/>
                <w:szCs w:val="16"/>
              </w:rPr>
              <w:t>•25-26 Shkurt 2023, Oda e Noterëve në bashkëpunim me GIZ dhe NJIF-K, ka mbajtur trajnim të avansuar mbi Parandalimin e Pastrimit të Parave dhe Luftimin e Financimit të Terrorizmit, me ligjerues z. Dritan Vakaj. Grupi 1: Prizren, 25 Shkurt 2023, “Lakeside” Hotel. Grupi 2: Prishtina, 26 Shkurt 2023, Hotel “Sirius”.</w:t>
            </w:r>
          </w:p>
        </w:tc>
        <w:tc>
          <w:tcPr>
            <w:tcW w:w="236" w:type="dxa"/>
            <w:vAlign w:val="center"/>
            <w:hideMark/>
          </w:tcPr>
          <w:p w14:paraId="12CDB996"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41CD1673" w14:textId="77777777" w:rsidTr="004A1C70">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D88C155" w14:textId="141CC2DB"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22</w:t>
            </w:r>
          </w:p>
        </w:tc>
        <w:tc>
          <w:tcPr>
            <w:tcW w:w="2736" w:type="dxa"/>
            <w:tcBorders>
              <w:top w:val="nil"/>
              <w:left w:val="nil"/>
              <w:bottom w:val="single" w:sz="4" w:space="0" w:color="auto"/>
              <w:right w:val="single" w:sz="4" w:space="0" w:color="auto"/>
            </w:tcBorders>
            <w:shd w:val="clear" w:color="000000" w:fill="FF0000"/>
            <w:vAlign w:val="center"/>
            <w:hideMark/>
          </w:tcPr>
          <w:p w14:paraId="626DB451" w14:textId="77777777" w:rsidR="0095115F" w:rsidRPr="001A279B" w:rsidRDefault="0095115F"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Hartimi i kurrikulave të reja trajnuese fillestare, të vazhdueshme dhe të specializuar për përmbaruesit privat në pajtim me standardet e pranuara dhe praktikat më të mira, me qëllim të rritjës së nivelit të cilësisë së shërbimeve për qytetarët dhe bizneset. </w:t>
            </w:r>
          </w:p>
        </w:tc>
        <w:tc>
          <w:tcPr>
            <w:tcW w:w="749" w:type="dxa"/>
            <w:tcBorders>
              <w:top w:val="nil"/>
              <w:left w:val="nil"/>
              <w:bottom w:val="single" w:sz="4" w:space="0" w:color="auto"/>
              <w:right w:val="single" w:sz="4" w:space="0" w:color="auto"/>
            </w:tcBorders>
            <w:shd w:val="clear" w:color="000000" w:fill="FF0000"/>
            <w:vAlign w:val="center"/>
            <w:hideMark/>
          </w:tcPr>
          <w:p w14:paraId="25AB6A7C"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000000" w:fill="FF0000"/>
            <w:vAlign w:val="center"/>
            <w:hideMark/>
          </w:tcPr>
          <w:p w14:paraId="3C20CF78"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OPP</w:t>
            </w:r>
          </w:p>
        </w:tc>
        <w:tc>
          <w:tcPr>
            <w:tcW w:w="2822" w:type="dxa"/>
            <w:tcBorders>
              <w:top w:val="nil"/>
              <w:left w:val="nil"/>
              <w:bottom w:val="single" w:sz="4" w:space="0" w:color="auto"/>
              <w:right w:val="single" w:sz="4" w:space="0" w:color="auto"/>
            </w:tcBorders>
            <w:shd w:val="clear" w:color="000000" w:fill="FF0000"/>
            <w:vAlign w:val="center"/>
            <w:hideMark/>
          </w:tcPr>
          <w:p w14:paraId="51C3FFD1"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Kurrikulat e reja të trajnimit fillestar, të vazhdueshëm dhe të specializuar, të miratuara</w:t>
            </w:r>
          </w:p>
        </w:tc>
        <w:tc>
          <w:tcPr>
            <w:tcW w:w="6480" w:type="dxa"/>
            <w:gridSpan w:val="4"/>
            <w:tcBorders>
              <w:top w:val="nil"/>
              <w:left w:val="nil"/>
              <w:bottom w:val="single" w:sz="4" w:space="0" w:color="auto"/>
              <w:right w:val="single" w:sz="4" w:space="0" w:color="auto"/>
            </w:tcBorders>
            <w:shd w:val="clear" w:color="000000" w:fill="FF0000"/>
            <w:vAlign w:val="center"/>
          </w:tcPr>
          <w:p w14:paraId="6739CADE" w14:textId="7E12B217" w:rsidR="0095115F" w:rsidRPr="00E536A9" w:rsidRDefault="00402DA8" w:rsidP="00E536A9">
            <w:pPr>
              <w:pStyle w:val="NoSpacing"/>
              <w:rPr>
                <w:rFonts w:ascii="Arial Narrow" w:hAnsi="Arial Narrow"/>
                <w:sz w:val="16"/>
                <w:szCs w:val="16"/>
              </w:rPr>
            </w:pPr>
            <w:r w:rsidRPr="00E536A9">
              <w:rPr>
                <w:rFonts w:ascii="Arial Narrow" w:hAnsi="Arial Narrow"/>
                <w:sz w:val="16"/>
                <w:szCs w:val="16"/>
              </w:rPr>
              <w:t>Nuk ka zhvillime, per shkak se nuk jane te parapara ende me ligj.</w:t>
            </w:r>
          </w:p>
        </w:tc>
        <w:tc>
          <w:tcPr>
            <w:tcW w:w="236" w:type="dxa"/>
            <w:vAlign w:val="center"/>
            <w:hideMark/>
          </w:tcPr>
          <w:p w14:paraId="2F288D9A"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4B8DF438"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3E31AE2" w14:textId="5234494F"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23</w:t>
            </w:r>
          </w:p>
        </w:tc>
        <w:tc>
          <w:tcPr>
            <w:tcW w:w="2736" w:type="dxa"/>
            <w:tcBorders>
              <w:top w:val="nil"/>
              <w:left w:val="nil"/>
              <w:bottom w:val="single" w:sz="4" w:space="0" w:color="auto"/>
              <w:right w:val="single" w:sz="4" w:space="0" w:color="auto"/>
            </w:tcBorders>
            <w:shd w:val="clear" w:color="auto" w:fill="92D050"/>
            <w:vAlign w:val="center"/>
            <w:hideMark/>
          </w:tcPr>
          <w:p w14:paraId="6A8B3986" w14:textId="77777777" w:rsidR="0095115F" w:rsidRPr="001A279B" w:rsidRDefault="0095115F"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Organizimi i trajnimeve fillestare, të vazhdueshme dhe të specializuara për përmbaruesit privat, në bazë të kurrikulave të reja të miratuara</w:t>
            </w:r>
          </w:p>
        </w:tc>
        <w:tc>
          <w:tcPr>
            <w:tcW w:w="749" w:type="dxa"/>
            <w:tcBorders>
              <w:top w:val="nil"/>
              <w:left w:val="nil"/>
              <w:bottom w:val="single" w:sz="4" w:space="0" w:color="auto"/>
              <w:right w:val="single" w:sz="4" w:space="0" w:color="auto"/>
            </w:tcBorders>
            <w:shd w:val="clear" w:color="auto" w:fill="92D050"/>
            <w:vAlign w:val="center"/>
            <w:hideMark/>
          </w:tcPr>
          <w:p w14:paraId="48062E27" w14:textId="77777777" w:rsidR="009168D4"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p w14:paraId="25BACA69" w14:textId="77777777" w:rsidR="009168D4"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w:t>
            </w:r>
          </w:p>
          <w:p w14:paraId="7A2AB965" w14:textId="302565AF"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92D050"/>
            <w:vAlign w:val="center"/>
            <w:hideMark/>
          </w:tcPr>
          <w:p w14:paraId="54175139"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ONK</w:t>
            </w:r>
          </w:p>
        </w:tc>
        <w:tc>
          <w:tcPr>
            <w:tcW w:w="2822" w:type="dxa"/>
            <w:tcBorders>
              <w:top w:val="nil"/>
              <w:left w:val="nil"/>
              <w:bottom w:val="single" w:sz="4" w:space="0" w:color="auto"/>
              <w:right w:val="single" w:sz="4" w:space="0" w:color="auto"/>
            </w:tcBorders>
            <w:shd w:val="clear" w:color="auto" w:fill="92D050"/>
            <w:vAlign w:val="center"/>
            <w:hideMark/>
          </w:tcPr>
          <w:p w14:paraId="1D93E987"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4 trajnime të mbajtura</w:t>
            </w:r>
          </w:p>
        </w:tc>
        <w:tc>
          <w:tcPr>
            <w:tcW w:w="6480" w:type="dxa"/>
            <w:gridSpan w:val="4"/>
            <w:tcBorders>
              <w:top w:val="nil"/>
              <w:left w:val="nil"/>
              <w:bottom w:val="single" w:sz="4" w:space="0" w:color="auto"/>
              <w:right w:val="single" w:sz="4" w:space="0" w:color="auto"/>
            </w:tcBorders>
            <w:shd w:val="clear" w:color="auto" w:fill="92D050"/>
            <w:vAlign w:val="center"/>
          </w:tcPr>
          <w:p w14:paraId="07F03AA7" w14:textId="77777777" w:rsidR="00402DA8" w:rsidRPr="00E536A9" w:rsidRDefault="00402DA8" w:rsidP="00E536A9">
            <w:pPr>
              <w:pStyle w:val="NoSpacing"/>
              <w:rPr>
                <w:rFonts w:ascii="Arial Narrow" w:hAnsi="Arial Narrow"/>
                <w:sz w:val="16"/>
                <w:szCs w:val="16"/>
              </w:rPr>
            </w:pPr>
            <w:r w:rsidRPr="00E536A9">
              <w:rPr>
                <w:rFonts w:ascii="Arial Narrow" w:hAnsi="Arial Narrow"/>
                <w:sz w:val="16"/>
                <w:szCs w:val="16"/>
              </w:rPr>
              <w:t>OPP gjate kesaj periudhe ka mbajtur 3 trajnime :1.Trajnim për Udhëzim Administrativ për tarifat e Përmbarimit, me dt.27.01.2023.</w:t>
            </w:r>
          </w:p>
          <w:p w14:paraId="4E729025" w14:textId="2606C09B" w:rsidR="0095115F" w:rsidRPr="00E536A9" w:rsidRDefault="00402DA8" w:rsidP="00E536A9">
            <w:pPr>
              <w:pStyle w:val="NoSpacing"/>
              <w:rPr>
                <w:rFonts w:ascii="Arial Narrow" w:hAnsi="Arial Narrow"/>
                <w:sz w:val="16"/>
                <w:szCs w:val="16"/>
              </w:rPr>
            </w:pPr>
            <w:r w:rsidRPr="00E536A9">
              <w:rPr>
                <w:rFonts w:ascii="Arial Narrow" w:hAnsi="Arial Narrow"/>
                <w:sz w:val="16"/>
                <w:szCs w:val="16"/>
              </w:rPr>
              <w:t>2.Trajnimi për Procedura përmbarimore-lejimi i përmbarimit, me dt.31.05.2023</w:t>
            </w:r>
          </w:p>
        </w:tc>
        <w:tc>
          <w:tcPr>
            <w:tcW w:w="236" w:type="dxa"/>
            <w:vAlign w:val="center"/>
            <w:hideMark/>
          </w:tcPr>
          <w:p w14:paraId="1C10CCCF"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119A7D1C" w14:textId="77777777" w:rsidTr="004A1C70">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FDEEC13" w14:textId="32CCABEF"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24</w:t>
            </w:r>
          </w:p>
        </w:tc>
        <w:tc>
          <w:tcPr>
            <w:tcW w:w="2736" w:type="dxa"/>
            <w:tcBorders>
              <w:top w:val="nil"/>
              <w:left w:val="nil"/>
              <w:bottom w:val="single" w:sz="4" w:space="0" w:color="auto"/>
              <w:right w:val="single" w:sz="4" w:space="0" w:color="auto"/>
            </w:tcBorders>
            <w:shd w:val="clear" w:color="000000" w:fill="FFC000"/>
            <w:vAlign w:val="center"/>
            <w:hideMark/>
          </w:tcPr>
          <w:p w14:paraId="461365AD" w14:textId="77777777" w:rsidR="0095115F" w:rsidRPr="001A279B" w:rsidRDefault="0095115F"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Forcimi i kapaciteteve të odave përkatëse të profesioneve të lira në lidhje me ofrimin e trajnimeve (tranimet fillestare dhe trajnimeve të vazhdueshme të detyrueshme) me qëllim të rritjes së nivelit të cilësisë së shërbimeve për qytetarët dhe bizneset.</w:t>
            </w:r>
          </w:p>
        </w:tc>
        <w:tc>
          <w:tcPr>
            <w:tcW w:w="749" w:type="dxa"/>
            <w:tcBorders>
              <w:top w:val="nil"/>
              <w:left w:val="nil"/>
              <w:bottom w:val="single" w:sz="4" w:space="0" w:color="auto"/>
              <w:right w:val="single" w:sz="4" w:space="0" w:color="auto"/>
            </w:tcBorders>
            <w:shd w:val="clear" w:color="000000" w:fill="FFC000"/>
            <w:vAlign w:val="center"/>
            <w:hideMark/>
          </w:tcPr>
          <w:p w14:paraId="71307057"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6A52B948"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ONK, OPP, OAFK, Oda e Ndërmjetësuesve</w:t>
            </w:r>
          </w:p>
        </w:tc>
        <w:tc>
          <w:tcPr>
            <w:tcW w:w="2822" w:type="dxa"/>
            <w:tcBorders>
              <w:top w:val="nil"/>
              <w:left w:val="nil"/>
              <w:bottom w:val="single" w:sz="4" w:space="0" w:color="auto"/>
              <w:right w:val="single" w:sz="4" w:space="0" w:color="auto"/>
            </w:tcBorders>
            <w:shd w:val="clear" w:color="000000" w:fill="FFC000"/>
            <w:vAlign w:val="center"/>
            <w:hideMark/>
          </w:tcPr>
          <w:p w14:paraId="029AECC8"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4 trajnime për trajner të realizuara, 1 për çdo profesion të lirë: noterë, përmbarues privat, administratorë falimentues dhe ndërmjetësues.</w:t>
            </w:r>
          </w:p>
        </w:tc>
        <w:tc>
          <w:tcPr>
            <w:tcW w:w="6480" w:type="dxa"/>
            <w:gridSpan w:val="4"/>
            <w:tcBorders>
              <w:top w:val="nil"/>
              <w:left w:val="nil"/>
              <w:bottom w:val="single" w:sz="4" w:space="0" w:color="auto"/>
              <w:right w:val="single" w:sz="4" w:space="0" w:color="auto"/>
            </w:tcBorders>
            <w:shd w:val="clear" w:color="000000" w:fill="FFC000"/>
            <w:vAlign w:val="center"/>
          </w:tcPr>
          <w:p w14:paraId="0C7A5E2C" w14:textId="21878246" w:rsidR="0095115F" w:rsidRPr="00E536A9" w:rsidRDefault="009E4E77" w:rsidP="00E536A9">
            <w:pPr>
              <w:pStyle w:val="NoSpacing"/>
              <w:rPr>
                <w:rFonts w:ascii="Arial Narrow" w:hAnsi="Arial Narrow"/>
                <w:sz w:val="16"/>
                <w:szCs w:val="16"/>
              </w:rPr>
            </w:pPr>
            <w:r w:rsidRPr="00E536A9">
              <w:rPr>
                <w:rFonts w:ascii="Arial Narrow" w:hAnsi="Arial Narrow"/>
                <w:sz w:val="16"/>
                <w:szCs w:val="16"/>
              </w:rPr>
              <w:t>Ne lidhje me ngritjen e kapaciteteve te brendshme te ONK-sw, IHN(Unioni Nderkombetar i Notereve) ka trajnuar TOT (Trajnuesit per trajner)</w:t>
            </w:r>
          </w:p>
        </w:tc>
        <w:tc>
          <w:tcPr>
            <w:tcW w:w="236" w:type="dxa"/>
            <w:vAlign w:val="center"/>
            <w:hideMark/>
          </w:tcPr>
          <w:p w14:paraId="4D7B633A"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60CF623B" w14:textId="77777777" w:rsidTr="004A1C70">
        <w:trPr>
          <w:trHeight w:val="105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E4594" w14:textId="676D776E"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25</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148037A1" w14:textId="77777777" w:rsidR="0095115F" w:rsidRPr="001A279B" w:rsidRDefault="0095115F"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Të parashihet në Ligjin për Falimentimin, obligimi i vijimit të trajnimeve vjetore të vazhdueshme për administratorët falimentues, me qëllim të rritjes së njohurive dhe shkathtësive, cilësisë së shërbimeve të ofruara dhe shtimit të besimit të publikut në shërbimet e ofruara nga profesionet e lira. </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15E2CE84"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39196C2E"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MD, MTI </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1F57EC77"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Ndryshimi i Ligjit për Falimentim që parasheh trajnimin e vazhdueshëm për administratorë falimentues, i miratuar.</w:t>
            </w:r>
          </w:p>
        </w:tc>
        <w:tc>
          <w:tcPr>
            <w:tcW w:w="6480" w:type="dxa"/>
            <w:gridSpan w:val="4"/>
            <w:tcBorders>
              <w:top w:val="single" w:sz="4" w:space="0" w:color="auto"/>
              <w:left w:val="nil"/>
              <w:bottom w:val="single" w:sz="4" w:space="0" w:color="auto"/>
              <w:right w:val="single" w:sz="4" w:space="0" w:color="auto"/>
            </w:tcBorders>
            <w:shd w:val="clear" w:color="000000" w:fill="FFC000"/>
            <w:vAlign w:val="center"/>
          </w:tcPr>
          <w:p w14:paraId="0B175D36" w14:textId="76163B83" w:rsidR="0095115F" w:rsidRPr="00E536A9" w:rsidRDefault="009E4E77" w:rsidP="00E536A9">
            <w:pPr>
              <w:pStyle w:val="NoSpacing"/>
              <w:rPr>
                <w:rFonts w:ascii="Arial Narrow" w:hAnsi="Arial Narrow" w:cs="Arial"/>
                <w:sz w:val="16"/>
                <w:szCs w:val="16"/>
              </w:rPr>
            </w:pPr>
            <w:r w:rsidRPr="00E536A9">
              <w:rPr>
                <w:rFonts w:ascii="Arial Narrow" w:hAnsi="Arial Narrow"/>
                <w:sz w:val="16"/>
                <w:szCs w:val="16"/>
              </w:rPr>
              <w:t>Duke u zbatuar. Projektligji për Falimentim eshte finalizuar dhe kjo ç</w:t>
            </w:r>
            <w:r w:rsidRPr="00E536A9">
              <w:rPr>
                <w:rFonts w:ascii="Arial Narrow" w:hAnsi="Arial Narrow" w:cs="Arial"/>
                <w:sz w:val="16"/>
                <w:szCs w:val="16"/>
              </w:rPr>
              <w:t>ështje është përfshirë në të</w:t>
            </w:r>
          </w:p>
        </w:tc>
        <w:tc>
          <w:tcPr>
            <w:tcW w:w="236" w:type="dxa"/>
            <w:vAlign w:val="center"/>
            <w:hideMark/>
          </w:tcPr>
          <w:p w14:paraId="1A5F9B24"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4715D074"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EF86D71" w14:textId="6C0EE0B8"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26</w:t>
            </w:r>
          </w:p>
        </w:tc>
        <w:tc>
          <w:tcPr>
            <w:tcW w:w="2736" w:type="dxa"/>
            <w:tcBorders>
              <w:top w:val="nil"/>
              <w:left w:val="nil"/>
              <w:bottom w:val="single" w:sz="4" w:space="0" w:color="auto"/>
              <w:right w:val="single" w:sz="4" w:space="0" w:color="auto"/>
            </w:tcBorders>
            <w:shd w:val="clear" w:color="000000" w:fill="FFC000"/>
            <w:vAlign w:val="center"/>
            <w:hideMark/>
          </w:tcPr>
          <w:p w14:paraId="6B8B5320" w14:textId="77777777" w:rsidR="0095115F" w:rsidRPr="001A279B" w:rsidRDefault="0095115F" w:rsidP="00E536A9">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Miratimi i aktit të brendshëm të OAFK që rregullon trajnimin e vazhdueshëm për administratorët falimentues</w:t>
            </w:r>
          </w:p>
        </w:tc>
        <w:tc>
          <w:tcPr>
            <w:tcW w:w="749" w:type="dxa"/>
            <w:tcBorders>
              <w:top w:val="nil"/>
              <w:left w:val="nil"/>
              <w:bottom w:val="single" w:sz="4" w:space="0" w:color="auto"/>
              <w:right w:val="single" w:sz="4" w:space="0" w:color="auto"/>
            </w:tcBorders>
            <w:shd w:val="clear" w:color="000000" w:fill="FFC000"/>
            <w:vAlign w:val="center"/>
            <w:hideMark/>
          </w:tcPr>
          <w:p w14:paraId="5B00F2FA"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4E764081"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OAFK</w:t>
            </w:r>
          </w:p>
        </w:tc>
        <w:tc>
          <w:tcPr>
            <w:tcW w:w="2822" w:type="dxa"/>
            <w:tcBorders>
              <w:top w:val="nil"/>
              <w:left w:val="nil"/>
              <w:bottom w:val="single" w:sz="4" w:space="0" w:color="auto"/>
              <w:right w:val="single" w:sz="4" w:space="0" w:color="auto"/>
            </w:tcBorders>
            <w:shd w:val="clear" w:color="000000" w:fill="FFC000"/>
            <w:vAlign w:val="center"/>
            <w:hideMark/>
          </w:tcPr>
          <w:p w14:paraId="29956CFB"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Akti i OAFK për trajnimin e vazhdueshëm të administratorëve falimentues, i miratuar.</w:t>
            </w:r>
          </w:p>
        </w:tc>
        <w:tc>
          <w:tcPr>
            <w:tcW w:w="6480" w:type="dxa"/>
            <w:gridSpan w:val="4"/>
            <w:tcBorders>
              <w:top w:val="nil"/>
              <w:left w:val="nil"/>
              <w:bottom w:val="single" w:sz="4" w:space="0" w:color="auto"/>
              <w:right w:val="single" w:sz="4" w:space="0" w:color="auto"/>
            </w:tcBorders>
            <w:shd w:val="clear" w:color="000000" w:fill="FFC000"/>
            <w:vAlign w:val="center"/>
          </w:tcPr>
          <w:p w14:paraId="6482A409" w14:textId="75EB1C23" w:rsidR="0095115F" w:rsidRPr="009534C0" w:rsidRDefault="009534C0" w:rsidP="009534C0">
            <w:pPr>
              <w:rPr>
                <w:rFonts w:ascii="Arial Narrow" w:hAnsi="Arial Narrow" w:cs="Calibri"/>
                <w:color w:val="000000"/>
                <w:sz w:val="16"/>
                <w:szCs w:val="16"/>
              </w:rPr>
            </w:pPr>
            <w:r>
              <w:rPr>
                <w:rFonts w:ascii="Arial Narrow" w:hAnsi="Arial Narrow" w:cs="Calibri"/>
                <w:color w:val="000000"/>
                <w:sz w:val="16"/>
                <w:szCs w:val="16"/>
              </w:rPr>
              <w:t>Ky aktivitet planifikohet të zbatohet pas miratimit të Ligjit të ri për Falimentimin.</w:t>
            </w:r>
          </w:p>
        </w:tc>
        <w:tc>
          <w:tcPr>
            <w:tcW w:w="236" w:type="dxa"/>
            <w:vAlign w:val="center"/>
            <w:hideMark/>
          </w:tcPr>
          <w:p w14:paraId="02DBD8B9"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3582507D" w14:textId="77777777" w:rsidTr="00E536A9">
        <w:trPr>
          <w:trHeight w:val="1502"/>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AEAC22B" w14:textId="79CE7A77"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27</w:t>
            </w:r>
          </w:p>
        </w:tc>
        <w:tc>
          <w:tcPr>
            <w:tcW w:w="2736" w:type="dxa"/>
            <w:tcBorders>
              <w:top w:val="nil"/>
              <w:left w:val="nil"/>
              <w:bottom w:val="single" w:sz="4" w:space="0" w:color="auto"/>
              <w:right w:val="single" w:sz="4" w:space="0" w:color="auto"/>
            </w:tcBorders>
            <w:shd w:val="clear" w:color="auto" w:fill="92D050"/>
            <w:vAlign w:val="center"/>
            <w:hideMark/>
          </w:tcPr>
          <w:p w14:paraId="0B27B5CE" w14:textId="77777777" w:rsidR="0095115F" w:rsidRPr="001A279B" w:rsidRDefault="0095115F" w:rsidP="00E536A9">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Krijimi i programit të trajnimit gjatë shërbimit për punonjësit e noterëve, me qëllim të rritjes së cilësisë së shërbimeve të ofruara për qytetarët dhe bizneset.</w:t>
            </w:r>
          </w:p>
        </w:tc>
        <w:tc>
          <w:tcPr>
            <w:tcW w:w="749" w:type="dxa"/>
            <w:tcBorders>
              <w:top w:val="nil"/>
              <w:left w:val="nil"/>
              <w:bottom w:val="single" w:sz="4" w:space="0" w:color="auto"/>
              <w:right w:val="single" w:sz="4" w:space="0" w:color="auto"/>
            </w:tcBorders>
            <w:shd w:val="clear" w:color="auto" w:fill="92D050"/>
            <w:vAlign w:val="center"/>
            <w:hideMark/>
          </w:tcPr>
          <w:p w14:paraId="0D764C92"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92D050"/>
            <w:vAlign w:val="center"/>
            <w:hideMark/>
          </w:tcPr>
          <w:p w14:paraId="0E644161"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ONK</w:t>
            </w:r>
          </w:p>
        </w:tc>
        <w:tc>
          <w:tcPr>
            <w:tcW w:w="2822" w:type="dxa"/>
            <w:tcBorders>
              <w:top w:val="nil"/>
              <w:left w:val="nil"/>
              <w:bottom w:val="single" w:sz="4" w:space="0" w:color="auto"/>
              <w:right w:val="single" w:sz="4" w:space="0" w:color="auto"/>
            </w:tcBorders>
            <w:shd w:val="clear" w:color="auto" w:fill="92D050"/>
            <w:vAlign w:val="center"/>
            <w:hideMark/>
          </w:tcPr>
          <w:p w14:paraId="372CCC87"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Programit i trajnimit gjatë shërbimit për punonjësit e noterëve i miratuar</w:t>
            </w:r>
          </w:p>
        </w:tc>
        <w:tc>
          <w:tcPr>
            <w:tcW w:w="6480" w:type="dxa"/>
            <w:gridSpan w:val="4"/>
            <w:tcBorders>
              <w:top w:val="nil"/>
              <w:left w:val="nil"/>
              <w:bottom w:val="single" w:sz="4" w:space="0" w:color="auto"/>
              <w:right w:val="single" w:sz="4" w:space="0" w:color="auto"/>
            </w:tcBorders>
            <w:shd w:val="clear" w:color="auto" w:fill="92D050"/>
            <w:vAlign w:val="center"/>
          </w:tcPr>
          <w:p w14:paraId="4CAF29EA" w14:textId="4134B0C2" w:rsidR="0095115F" w:rsidRPr="00E536A9" w:rsidRDefault="009E4E77" w:rsidP="00E536A9">
            <w:pPr>
              <w:pStyle w:val="NoSpacing"/>
              <w:rPr>
                <w:rFonts w:ascii="Arial Narrow" w:hAnsi="Arial Narrow"/>
                <w:sz w:val="16"/>
                <w:szCs w:val="16"/>
              </w:rPr>
            </w:pPr>
            <w:r w:rsidRPr="00E536A9">
              <w:rPr>
                <w:rFonts w:ascii="Arial Narrow" w:hAnsi="Arial Narrow"/>
                <w:sz w:val="16"/>
                <w:szCs w:val="16"/>
              </w:rPr>
              <w:t xml:space="preserve">ONK gjate kesaj periudhe te raportimit ka mbajtur 1 trajnim per punonjesit e Notereve:03 Qershor 2023 Oda e Noterëve në bashkëpunim me Agjencinë Kadastrale të Kosovës (AKK) mbajti trajnimin për noter në bashkëpunim me Agjencinë Kadastrale të Kosovës (AKK) mbajti trajnimin për noter dhe bashkëpunëtor të zyrave noteriale, me temë “Shënimi nga ana e noterëve në SIKT-K”, aplikacion i zhvilluar nga ky agjencion për shënimin e LRP dhe REF tek rubrika e vërejtjes në certifikatën pronësore nga ana e noterëve.  Qëllimi i këtij trajnimi ishte njoftimi nga afër me hapat që noterët duhet të ndjekin në Sistemin e shërbimeve digjitale të AKK-së, për regjistrimin e shënimit për njësitë kadastrale që do të jenë objekt i akteve noteriale. Mbajtur ne Hotel Emerald, Prishtine.  </w:t>
            </w:r>
          </w:p>
        </w:tc>
        <w:tc>
          <w:tcPr>
            <w:tcW w:w="236" w:type="dxa"/>
            <w:vAlign w:val="center"/>
            <w:hideMark/>
          </w:tcPr>
          <w:p w14:paraId="76E7CBCC"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726D8808" w14:textId="77777777" w:rsidTr="00E536A9">
        <w:trPr>
          <w:trHeight w:val="5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3569D28" w14:textId="6255C748"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28</w:t>
            </w:r>
          </w:p>
        </w:tc>
        <w:tc>
          <w:tcPr>
            <w:tcW w:w="2736" w:type="dxa"/>
            <w:tcBorders>
              <w:top w:val="nil"/>
              <w:left w:val="nil"/>
              <w:bottom w:val="single" w:sz="4" w:space="0" w:color="auto"/>
              <w:right w:val="single" w:sz="4" w:space="0" w:color="auto"/>
            </w:tcBorders>
            <w:shd w:val="clear" w:color="auto" w:fill="FFC000"/>
            <w:vAlign w:val="center"/>
            <w:hideMark/>
          </w:tcPr>
          <w:p w14:paraId="0CD7E7E4" w14:textId="77777777" w:rsidR="0095115F" w:rsidRPr="001A279B" w:rsidRDefault="0095115F" w:rsidP="00E536A9">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Organizimi i trajnimeve për punonjësit e noterëve, në bazë të programit të trajnimit të miratuar</w:t>
            </w:r>
          </w:p>
        </w:tc>
        <w:tc>
          <w:tcPr>
            <w:tcW w:w="749" w:type="dxa"/>
            <w:tcBorders>
              <w:top w:val="nil"/>
              <w:left w:val="nil"/>
              <w:bottom w:val="single" w:sz="4" w:space="0" w:color="auto"/>
              <w:right w:val="single" w:sz="4" w:space="0" w:color="auto"/>
            </w:tcBorders>
            <w:shd w:val="clear" w:color="auto" w:fill="FFC000"/>
            <w:vAlign w:val="center"/>
            <w:hideMark/>
          </w:tcPr>
          <w:p w14:paraId="6B921D5A" w14:textId="77777777" w:rsidR="009168D4"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p w14:paraId="57589CC1" w14:textId="77777777" w:rsidR="009168D4"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w:t>
            </w:r>
          </w:p>
          <w:p w14:paraId="51E7DFEE" w14:textId="5F7CF1E4"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FFC000"/>
            <w:vAlign w:val="center"/>
            <w:hideMark/>
          </w:tcPr>
          <w:p w14:paraId="47869FF4"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ONK</w:t>
            </w:r>
          </w:p>
        </w:tc>
        <w:tc>
          <w:tcPr>
            <w:tcW w:w="2822" w:type="dxa"/>
            <w:tcBorders>
              <w:top w:val="nil"/>
              <w:left w:val="nil"/>
              <w:bottom w:val="single" w:sz="4" w:space="0" w:color="auto"/>
              <w:right w:val="single" w:sz="4" w:space="0" w:color="auto"/>
            </w:tcBorders>
            <w:shd w:val="clear" w:color="auto" w:fill="FFC000"/>
            <w:vAlign w:val="center"/>
            <w:hideMark/>
          </w:tcPr>
          <w:p w14:paraId="12B31C19"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4 trajnime të mbajtura për punonjësit e noterëve </w:t>
            </w:r>
          </w:p>
        </w:tc>
        <w:tc>
          <w:tcPr>
            <w:tcW w:w="6480" w:type="dxa"/>
            <w:gridSpan w:val="4"/>
            <w:tcBorders>
              <w:top w:val="nil"/>
              <w:left w:val="nil"/>
              <w:bottom w:val="single" w:sz="4" w:space="0" w:color="auto"/>
              <w:right w:val="single" w:sz="4" w:space="0" w:color="auto"/>
            </w:tcBorders>
            <w:shd w:val="clear" w:color="auto" w:fill="FFC000"/>
            <w:vAlign w:val="center"/>
          </w:tcPr>
          <w:p w14:paraId="7C49B75B" w14:textId="44A04468" w:rsidR="0095115F" w:rsidRPr="00E536A9" w:rsidRDefault="008C23DC" w:rsidP="00E536A9">
            <w:pPr>
              <w:pStyle w:val="NoSpacing"/>
              <w:rPr>
                <w:rFonts w:ascii="Arial Narrow" w:hAnsi="Arial Narrow"/>
                <w:sz w:val="16"/>
                <w:szCs w:val="16"/>
              </w:rPr>
            </w:pPr>
            <w:r w:rsidRPr="00E536A9">
              <w:rPr>
                <w:rFonts w:ascii="Arial Narrow" w:hAnsi="Arial Narrow"/>
                <w:sz w:val="16"/>
                <w:szCs w:val="16"/>
              </w:rPr>
              <w:t>ONK ka planifikuar qe keto trajnime te organizohen ne fundvit</w:t>
            </w:r>
          </w:p>
        </w:tc>
        <w:tc>
          <w:tcPr>
            <w:tcW w:w="236" w:type="dxa"/>
            <w:vAlign w:val="center"/>
            <w:hideMark/>
          </w:tcPr>
          <w:p w14:paraId="330C1AD1"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26664E3A"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F089F60" w14:textId="6862DCFB"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29</w:t>
            </w:r>
          </w:p>
        </w:tc>
        <w:tc>
          <w:tcPr>
            <w:tcW w:w="2736" w:type="dxa"/>
            <w:tcBorders>
              <w:top w:val="single" w:sz="4" w:space="0" w:color="auto"/>
              <w:left w:val="nil"/>
              <w:bottom w:val="single" w:sz="4" w:space="0" w:color="auto"/>
              <w:right w:val="single" w:sz="4" w:space="0" w:color="auto"/>
            </w:tcBorders>
            <w:shd w:val="clear" w:color="000000" w:fill="FF0000"/>
            <w:vAlign w:val="center"/>
            <w:hideMark/>
          </w:tcPr>
          <w:p w14:paraId="38D72B79" w14:textId="77777777" w:rsidR="0095115F" w:rsidRPr="001A279B" w:rsidRDefault="0095115F" w:rsidP="00E536A9">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Krijimi i programit të trajnimit gjatë shërbimit për punonjësit e përmbaruesve privat, me qëllim të rritjes së cilësisë së shërbimeve të ofruara për qytetarët dhe bizneset.</w:t>
            </w:r>
          </w:p>
        </w:tc>
        <w:tc>
          <w:tcPr>
            <w:tcW w:w="749" w:type="dxa"/>
            <w:tcBorders>
              <w:top w:val="nil"/>
              <w:left w:val="nil"/>
              <w:bottom w:val="single" w:sz="4" w:space="0" w:color="auto"/>
              <w:right w:val="single" w:sz="4" w:space="0" w:color="auto"/>
            </w:tcBorders>
            <w:shd w:val="clear" w:color="000000" w:fill="FF0000"/>
            <w:vAlign w:val="center"/>
            <w:hideMark/>
          </w:tcPr>
          <w:p w14:paraId="31AB95B4"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000000" w:fill="FF0000"/>
            <w:vAlign w:val="center"/>
            <w:hideMark/>
          </w:tcPr>
          <w:p w14:paraId="1E9ADE94"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ONK, OPP</w:t>
            </w:r>
          </w:p>
        </w:tc>
        <w:tc>
          <w:tcPr>
            <w:tcW w:w="2822" w:type="dxa"/>
            <w:tcBorders>
              <w:top w:val="nil"/>
              <w:left w:val="nil"/>
              <w:bottom w:val="single" w:sz="4" w:space="0" w:color="auto"/>
              <w:right w:val="single" w:sz="4" w:space="0" w:color="auto"/>
            </w:tcBorders>
            <w:shd w:val="clear" w:color="000000" w:fill="FF0000"/>
            <w:vAlign w:val="center"/>
            <w:hideMark/>
          </w:tcPr>
          <w:p w14:paraId="3659927B"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Programit i trajnimit gjatë shërbimit për punonjësit e përmbaruesve privat, i miratuar</w:t>
            </w:r>
          </w:p>
        </w:tc>
        <w:tc>
          <w:tcPr>
            <w:tcW w:w="6480" w:type="dxa"/>
            <w:gridSpan w:val="4"/>
            <w:tcBorders>
              <w:top w:val="nil"/>
              <w:left w:val="nil"/>
              <w:bottom w:val="single" w:sz="4" w:space="0" w:color="auto"/>
              <w:right w:val="single" w:sz="4" w:space="0" w:color="auto"/>
            </w:tcBorders>
            <w:shd w:val="clear" w:color="000000" w:fill="FF0000"/>
            <w:vAlign w:val="center"/>
          </w:tcPr>
          <w:p w14:paraId="255553CC" w14:textId="465DC4C0" w:rsidR="0095115F" w:rsidRPr="00E536A9" w:rsidRDefault="009677FD" w:rsidP="00E536A9">
            <w:pPr>
              <w:pStyle w:val="NoSpacing"/>
              <w:rPr>
                <w:rFonts w:ascii="Arial Narrow" w:hAnsi="Arial Narrow"/>
                <w:sz w:val="16"/>
                <w:szCs w:val="16"/>
              </w:rPr>
            </w:pPr>
            <w:r w:rsidRPr="00E536A9">
              <w:rPr>
                <w:rFonts w:ascii="Arial Narrow" w:hAnsi="Arial Narrow"/>
                <w:sz w:val="16"/>
                <w:szCs w:val="16"/>
              </w:rPr>
              <w:t>Nuk ka zhvillime, dhe nuk parashihet me Ligj trajnimi i punonjëve.</w:t>
            </w:r>
          </w:p>
        </w:tc>
        <w:tc>
          <w:tcPr>
            <w:tcW w:w="236" w:type="dxa"/>
            <w:vAlign w:val="center"/>
            <w:hideMark/>
          </w:tcPr>
          <w:p w14:paraId="557C8E27"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4C641B48"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DD3DBAA" w14:textId="54D83C7A"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30</w:t>
            </w:r>
          </w:p>
        </w:tc>
        <w:tc>
          <w:tcPr>
            <w:tcW w:w="2736" w:type="dxa"/>
            <w:tcBorders>
              <w:top w:val="nil"/>
              <w:left w:val="nil"/>
              <w:bottom w:val="single" w:sz="4" w:space="0" w:color="auto"/>
              <w:right w:val="single" w:sz="4" w:space="0" w:color="auto"/>
            </w:tcBorders>
            <w:shd w:val="clear" w:color="000000" w:fill="FF0000"/>
            <w:vAlign w:val="center"/>
            <w:hideMark/>
          </w:tcPr>
          <w:p w14:paraId="039EE560" w14:textId="77777777" w:rsidR="0095115F" w:rsidRPr="001A279B" w:rsidRDefault="0095115F" w:rsidP="00E536A9">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Organizimi i trajnimeve për punonjësit e përmbaruesve privat, në bazë të programit të trajnimit të miratuar</w:t>
            </w:r>
          </w:p>
        </w:tc>
        <w:tc>
          <w:tcPr>
            <w:tcW w:w="749" w:type="dxa"/>
            <w:tcBorders>
              <w:top w:val="nil"/>
              <w:left w:val="nil"/>
              <w:bottom w:val="single" w:sz="4" w:space="0" w:color="auto"/>
              <w:right w:val="single" w:sz="4" w:space="0" w:color="auto"/>
            </w:tcBorders>
            <w:shd w:val="clear" w:color="000000" w:fill="FF0000"/>
            <w:vAlign w:val="center"/>
            <w:hideMark/>
          </w:tcPr>
          <w:p w14:paraId="143462F5" w14:textId="77777777" w:rsidR="009168D4"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p w14:paraId="7A1E6AC8" w14:textId="77777777" w:rsidR="009168D4"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w:t>
            </w:r>
          </w:p>
          <w:p w14:paraId="01D23479" w14:textId="38C50A06"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000000" w:fill="FF0000"/>
            <w:vAlign w:val="center"/>
            <w:hideMark/>
          </w:tcPr>
          <w:p w14:paraId="7833B9F4"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ONK</w:t>
            </w:r>
          </w:p>
        </w:tc>
        <w:tc>
          <w:tcPr>
            <w:tcW w:w="2822" w:type="dxa"/>
            <w:tcBorders>
              <w:top w:val="nil"/>
              <w:left w:val="nil"/>
              <w:bottom w:val="single" w:sz="4" w:space="0" w:color="auto"/>
              <w:right w:val="single" w:sz="4" w:space="0" w:color="auto"/>
            </w:tcBorders>
            <w:shd w:val="clear" w:color="000000" w:fill="FF0000"/>
            <w:vAlign w:val="center"/>
            <w:hideMark/>
          </w:tcPr>
          <w:p w14:paraId="7371C817"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4 trajnime të mbajtura për punonjësit e përmbaruesve privat</w:t>
            </w:r>
          </w:p>
        </w:tc>
        <w:tc>
          <w:tcPr>
            <w:tcW w:w="6480" w:type="dxa"/>
            <w:gridSpan w:val="4"/>
            <w:tcBorders>
              <w:top w:val="nil"/>
              <w:left w:val="nil"/>
              <w:bottom w:val="single" w:sz="4" w:space="0" w:color="auto"/>
              <w:right w:val="single" w:sz="4" w:space="0" w:color="auto"/>
            </w:tcBorders>
            <w:shd w:val="clear" w:color="000000" w:fill="FF0000"/>
            <w:vAlign w:val="center"/>
          </w:tcPr>
          <w:p w14:paraId="6F161443" w14:textId="5EADA67F" w:rsidR="0095115F" w:rsidRPr="00E536A9" w:rsidRDefault="009677FD" w:rsidP="00E536A9">
            <w:pPr>
              <w:pStyle w:val="NoSpacing"/>
              <w:rPr>
                <w:rFonts w:ascii="Arial Narrow" w:hAnsi="Arial Narrow"/>
                <w:sz w:val="16"/>
                <w:szCs w:val="16"/>
              </w:rPr>
            </w:pPr>
            <w:r w:rsidRPr="00E536A9">
              <w:rPr>
                <w:rFonts w:ascii="Arial Narrow" w:hAnsi="Arial Narrow"/>
                <w:sz w:val="16"/>
                <w:szCs w:val="16"/>
              </w:rPr>
              <w:t>Nuk ka zhvillime, dhe nuk parashihet me Ligj trajnimi i punonjëve.</w:t>
            </w:r>
          </w:p>
        </w:tc>
        <w:tc>
          <w:tcPr>
            <w:tcW w:w="236" w:type="dxa"/>
            <w:vAlign w:val="center"/>
            <w:hideMark/>
          </w:tcPr>
          <w:p w14:paraId="3D143C8F"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45316A3F" w14:textId="77777777" w:rsidTr="00354F36">
        <w:trPr>
          <w:trHeight w:val="1628"/>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777711F" w14:textId="336357D4"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31</w:t>
            </w:r>
          </w:p>
        </w:tc>
        <w:tc>
          <w:tcPr>
            <w:tcW w:w="2736" w:type="dxa"/>
            <w:tcBorders>
              <w:top w:val="nil"/>
              <w:left w:val="nil"/>
              <w:bottom w:val="single" w:sz="4" w:space="0" w:color="auto"/>
              <w:right w:val="single" w:sz="4" w:space="0" w:color="auto"/>
            </w:tcBorders>
            <w:shd w:val="clear" w:color="auto" w:fill="FF0000"/>
            <w:vAlign w:val="center"/>
            <w:hideMark/>
          </w:tcPr>
          <w:p w14:paraId="7C3B958A" w14:textId="77777777" w:rsidR="0095115F" w:rsidRPr="001A279B" w:rsidRDefault="0095115F" w:rsidP="00E536A9">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Nënshkrimi i Memorandumit të Mirëkuptimit me Akademinë e Drejtësisë për krijimin e mekanizmave për ofrimin e trajnimeve të përbashkëta tematike për profesionet e lira me gjykatësit, prokurorët, stafin mbështetës nga gjykatat dhe zyrat prokuroriale, me qëllim të bashkërendimit dhe bashkëpunimit të përmirësuar ndër-institucional në mes të MD, AD dhe odave përkatëse.</w:t>
            </w:r>
          </w:p>
        </w:tc>
        <w:tc>
          <w:tcPr>
            <w:tcW w:w="749" w:type="dxa"/>
            <w:tcBorders>
              <w:top w:val="nil"/>
              <w:left w:val="nil"/>
              <w:bottom w:val="single" w:sz="4" w:space="0" w:color="auto"/>
              <w:right w:val="single" w:sz="4" w:space="0" w:color="auto"/>
            </w:tcBorders>
            <w:shd w:val="clear" w:color="auto" w:fill="FF0000"/>
            <w:vAlign w:val="center"/>
            <w:hideMark/>
          </w:tcPr>
          <w:p w14:paraId="14E4C2D3"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FF0000"/>
            <w:vAlign w:val="center"/>
            <w:hideMark/>
          </w:tcPr>
          <w:p w14:paraId="2712DD83"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E50FF5">
              <w:rPr>
                <w:rFonts w:ascii="Arial Narrow" w:eastAsia="Times New Roman" w:hAnsi="Arial Narrow" w:cs="Arial"/>
                <w:sz w:val="16"/>
                <w:szCs w:val="16"/>
                <w:lang w:val="sq-AL"/>
              </w:rPr>
              <w:t>MD, KGjK</w:t>
            </w:r>
            <w:r w:rsidRPr="001A279B">
              <w:rPr>
                <w:rFonts w:ascii="Arial Narrow" w:eastAsia="Times New Roman" w:hAnsi="Arial Narrow" w:cs="Arial"/>
                <w:sz w:val="16"/>
                <w:szCs w:val="16"/>
                <w:lang w:val="sq-AL"/>
              </w:rPr>
              <w:t>, KPK, Odat e profesioneve të lira, ADK</w:t>
            </w:r>
          </w:p>
        </w:tc>
        <w:tc>
          <w:tcPr>
            <w:tcW w:w="2822" w:type="dxa"/>
            <w:tcBorders>
              <w:top w:val="nil"/>
              <w:left w:val="nil"/>
              <w:bottom w:val="single" w:sz="4" w:space="0" w:color="auto"/>
              <w:right w:val="single" w:sz="4" w:space="0" w:color="auto"/>
            </w:tcBorders>
            <w:shd w:val="clear" w:color="auto" w:fill="FF0000"/>
            <w:vAlign w:val="center"/>
            <w:hideMark/>
          </w:tcPr>
          <w:p w14:paraId="19C8C1A9"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Memorandumi i Mirëkuptimit i nënshkruar </w:t>
            </w:r>
          </w:p>
        </w:tc>
        <w:tc>
          <w:tcPr>
            <w:tcW w:w="6480" w:type="dxa"/>
            <w:gridSpan w:val="4"/>
            <w:tcBorders>
              <w:top w:val="nil"/>
              <w:left w:val="nil"/>
              <w:bottom w:val="single" w:sz="4" w:space="0" w:color="auto"/>
              <w:right w:val="single" w:sz="4" w:space="0" w:color="auto"/>
            </w:tcBorders>
            <w:shd w:val="clear" w:color="auto" w:fill="FF0000"/>
            <w:vAlign w:val="center"/>
          </w:tcPr>
          <w:p w14:paraId="45BA266B" w14:textId="7935F83D" w:rsidR="009534C0" w:rsidRPr="00E536A9" w:rsidRDefault="00B54EE9" w:rsidP="00E536A9">
            <w:pPr>
              <w:pStyle w:val="NoSpacing"/>
              <w:rPr>
                <w:rFonts w:ascii="Arial Narrow" w:eastAsia="Times New Roman" w:hAnsi="Arial Narrow"/>
                <w:sz w:val="16"/>
                <w:szCs w:val="16"/>
                <w:lang w:val="sq-AL"/>
              </w:rPr>
            </w:pPr>
            <w:r w:rsidRPr="00E536A9">
              <w:rPr>
                <w:rFonts w:ascii="Arial Narrow" w:eastAsia="Times New Roman" w:hAnsi="Arial Narrow"/>
                <w:b/>
                <w:sz w:val="16"/>
                <w:szCs w:val="16"/>
                <w:lang w:val="sq-AL"/>
              </w:rPr>
              <w:t>AD:</w:t>
            </w:r>
            <w:r w:rsidRPr="00E536A9">
              <w:rPr>
                <w:rFonts w:ascii="Arial Narrow" w:eastAsia="Times New Roman" w:hAnsi="Arial Narrow"/>
                <w:sz w:val="16"/>
                <w:szCs w:val="16"/>
                <w:lang w:val="sq-AL"/>
              </w:rPr>
              <w:t xml:space="preserve"> Përveq Memorandumit të Bashkëpunimit me ANJF që është potencuar në kolonat më sipër, AD në periudhën raportuese ka lidhë marreveshje bashkëpunimi edhe me AAPSK. Janë planifikuar të lidhen Memorandume të Bashkëpunimit edhe me MM, edhe me Oden e Ndermjetuesve, Oden e Notereve.</w:t>
            </w:r>
          </w:p>
        </w:tc>
        <w:tc>
          <w:tcPr>
            <w:tcW w:w="236" w:type="dxa"/>
            <w:vAlign w:val="center"/>
            <w:hideMark/>
          </w:tcPr>
          <w:p w14:paraId="1160AF4A"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10428083"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3C5CDDA" w14:textId="6371C90E"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32</w:t>
            </w:r>
          </w:p>
        </w:tc>
        <w:tc>
          <w:tcPr>
            <w:tcW w:w="2736" w:type="dxa"/>
            <w:tcBorders>
              <w:top w:val="nil"/>
              <w:left w:val="nil"/>
              <w:bottom w:val="single" w:sz="4" w:space="0" w:color="auto"/>
              <w:right w:val="single" w:sz="4" w:space="0" w:color="auto"/>
            </w:tcBorders>
            <w:shd w:val="clear" w:color="auto" w:fill="FFC000"/>
            <w:vAlign w:val="center"/>
            <w:hideMark/>
          </w:tcPr>
          <w:p w14:paraId="2676EB4E" w14:textId="77777777" w:rsidR="0095115F" w:rsidRPr="001A279B" w:rsidRDefault="0095115F" w:rsidP="00E536A9">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Krijimi i kurrikulës nga Akademia e Drejtësisë për trajnime të përbashkëta tematike në mes të gjykatësve, prokurorëve dhe profesioneve të lira.</w:t>
            </w:r>
          </w:p>
        </w:tc>
        <w:tc>
          <w:tcPr>
            <w:tcW w:w="749" w:type="dxa"/>
            <w:tcBorders>
              <w:top w:val="nil"/>
              <w:left w:val="nil"/>
              <w:bottom w:val="single" w:sz="4" w:space="0" w:color="auto"/>
              <w:right w:val="single" w:sz="4" w:space="0" w:color="auto"/>
            </w:tcBorders>
            <w:shd w:val="clear" w:color="auto" w:fill="FFC000"/>
            <w:vAlign w:val="center"/>
            <w:hideMark/>
          </w:tcPr>
          <w:p w14:paraId="3B2DD146"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FFC000"/>
            <w:vAlign w:val="center"/>
            <w:hideMark/>
          </w:tcPr>
          <w:p w14:paraId="67C23E46"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AD, KGjK, KPK</w:t>
            </w:r>
          </w:p>
        </w:tc>
        <w:tc>
          <w:tcPr>
            <w:tcW w:w="2822" w:type="dxa"/>
            <w:tcBorders>
              <w:top w:val="nil"/>
              <w:left w:val="nil"/>
              <w:bottom w:val="single" w:sz="4" w:space="0" w:color="auto"/>
              <w:right w:val="single" w:sz="4" w:space="0" w:color="auto"/>
            </w:tcBorders>
            <w:shd w:val="clear" w:color="auto" w:fill="FFC000"/>
            <w:vAlign w:val="center"/>
            <w:hideMark/>
          </w:tcPr>
          <w:p w14:paraId="21DBE716"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Kurrikula e AD-së për trajnime të përbashkëta e miratuar.</w:t>
            </w:r>
          </w:p>
        </w:tc>
        <w:tc>
          <w:tcPr>
            <w:tcW w:w="6480" w:type="dxa"/>
            <w:gridSpan w:val="4"/>
            <w:tcBorders>
              <w:top w:val="nil"/>
              <w:left w:val="nil"/>
              <w:bottom w:val="single" w:sz="4" w:space="0" w:color="auto"/>
              <w:right w:val="single" w:sz="4" w:space="0" w:color="auto"/>
            </w:tcBorders>
            <w:shd w:val="clear" w:color="auto" w:fill="FFC000"/>
            <w:noWrap/>
            <w:vAlign w:val="center"/>
          </w:tcPr>
          <w:p w14:paraId="0C3D00CD" w14:textId="47AAD198" w:rsidR="0095115F" w:rsidRPr="00E536A9" w:rsidRDefault="00B54EE9" w:rsidP="00E536A9">
            <w:pPr>
              <w:pStyle w:val="NoSpacing"/>
              <w:jc w:val="both"/>
              <w:rPr>
                <w:rFonts w:ascii="Arial Narrow" w:eastAsia="Times New Roman" w:hAnsi="Arial Narrow"/>
                <w:sz w:val="16"/>
                <w:szCs w:val="16"/>
                <w:lang w:val="sq-AL"/>
              </w:rPr>
            </w:pPr>
            <w:r w:rsidRPr="00E536A9">
              <w:rPr>
                <w:rFonts w:ascii="Arial Narrow" w:eastAsia="Times New Roman" w:hAnsi="Arial Narrow"/>
                <w:sz w:val="16"/>
                <w:szCs w:val="16"/>
                <w:lang w:val="sq-AL"/>
              </w:rPr>
              <w:t>Programi trajnues i AD-së për vite me radhë duke përfshirë edhe këtë vit ka qenë i dizajnuar jo vetëm për gjyqtarë dhe prokurorë por edhe për profesionistë tjerë ligjor të cilët janë ftuar dhe kanë marrë pjesë bashkë me gjyqtarë dhe prokurorë varësisht prej nevojave dhe kërkesave të odave përkatëse. Në periudhën raportuese janë realizuar trajnime të përbashkëta me ndërmjetësues, përmbarues privat me avokat shtetëror, avokat. Këto programe janë shqyrtuar hartuar nga trajnuesit e edhe më tej nga Këshilli Programor dhe janë miratuar nga Këshilli Drejtues.  Për pjesën dërmuese të këtyre aktiviteteve trajnuese janë ofruar të dhënat përmes njoftimeve në web, linqeve  të buletineve informativ. Përveç trajnimeve lidhur me Risitë e Kodit të procedurës penale, Si ilustrim shih edhe disa nga programet tjera trajnuese.</w:t>
            </w:r>
            <w:r w:rsidRPr="00E536A9">
              <w:rPr>
                <w:rStyle w:val="FootnoteReference"/>
                <w:rFonts w:ascii="Arial Narrow" w:eastAsia="Times New Roman" w:hAnsi="Arial Narrow" w:cs="Calibri"/>
                <w:sz w:val="16"/>
                <w:szCs w:val="16"/>
                <w:lang w:val="sq-AL"/>
              </w:rPr>
              <w:footnoteReference w:id="131"/>
            </w:r>
          </w:p>
        </w:tc>
        <w:tc>
          <w:tcPr>
            <w:tcW w:w="236" w:type="dxa"/>
            <w:vAlign w:val="center"/>
            <w:hideMark/>
          </w:tcPr>
          <w:p w14:paraId="1B5468BB"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5537D9D5" w14:textId="77777777" w:rsidTr="004A1C70">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248EC5E" w14:textId="500AB7D9"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33</w:t>
            </w:r>
          </w:p>
        </w:tc>
        <w:tc>
          <w:tcPr>
            <w:tcW w:w="2736" w:type="dxa"/>
            <w:tcBorders>
              <w:top w:val="nil"/>
              <w:left w:val="nil"/>
              <w:bottom w:val="single" w:sz="4" w:space="0" w:color="auto"/>
              <w:right w:val="single" w:sz="4" w:space="0" w:color="auto"/>
            </w:tcBorders>
            <w:shd w:val="clear" w:color="auto" w:fill="FFC000"/>
            <w:vAlign w:val="center"/>
            <w:hideMark/>
          </w:tcPr>
          <w:p w14:paraId="22A0B6A1" w14:textId="77777777" w:rsidR="0095115F" w:rsidRPr="001A279B" w:rsidRDefault="0095115F" w:rsidP="00E536A9">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Organizimi i trajnimeve të përbashkëta tematike për profesionet e lira me gjykatësit, prokurorët, stafin mbështetës nga gjykatat dhe zyrat prokuroriale, me qëllim të bashkërendimit dhe bashkëpunimit të përmirësuar ndër-institucional në mes të MD, AD dhe odave përkatëse.</w:t>
            </w:r>
          </w:p>
        </w:tc>
        <w:tc>
          <w:tcPr>
            <w:tcW w:w="749" w:type="dxa"/>
            <w:tcBorders>
              <w:top w:val="nil"/>
              <w:left w:val="nil"/>
              <w:bottom w:val="single" w:sz="4" w:space="0" w:color="auto"/>
              <w:right w:val="single" w:sz="4" w:space="0" w:color="auto"/>
            </w:tcBorders>
            <w:shd w:val="clear" w:color="auto" w:fill="FFC000"/>
            <w:vAlign w:val="center"/>
            <w:hideMark/>
          </w:tcPr>
          <w:p w14:paraId="46F69915" w14:textId="77777777" w:rsidR="009168D4"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p w14:paraId="3D7E0FB7" w14:textId="77777777" w:rsidR="009168D4"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w:t>
            </w:r>
          </w:p>
          <w:p w14:paraId="0A8B0839" w14:textId="7D5B955D"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FFC000"/>
            <w:vAlign w:val="center"/>
            <w:hideMark/>
          </w:tcPr>
          <w:p w14:paraId="12C71BFF"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AD, MD, KGjK, KPK, odat e profesioneve të lira</w:t>
            </w:r>
          </w:p>
        </w:tc>
        <w:tc>
          <w:tcPr>
            <w:tcW w:w="2822" w:type="dxa"/>
            <w:tcBorders>
              <w:top w:val="nil"/>
              <w:left w:val="nil"/>
              <w:bottom w:val="single" w:sz="4" w:space="0" w:color="auto"/>
              <w:right w:val="single" w:sz="4" w:space="0" w:color="auto"/>
            </w:tcBorders>
            <w:shd w:val="clear" w:color="auto" w:fill="FFC000"/>
            <w:vAlign w:val="center"/>
            <w:hideMark/>
          </w:tcPr>
          <w:p w14:paraId="7B89BC55"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4 trajnime të përbashkëta të realizuara me profesionet e lira, gjyqtarët dhe prokurorët.</w:t>
            </w:r>
          </w:p>
        </w:tc>
        <w:tc>
          <w:tcPr>
            <w:tcW w:w="6480" w:type="dxa"/>
            <w:gridSpan w:val="4"/>
            <w:tcBorders>
              <w:top w:val="nil"/>
              <w:left w:val="nil"/>
              <w:bottom w:val="single" w:sz="4" w:space="0" w:color="auto"/>
              <w:right w:val="single" w:sz="4" w:space="0" w:color="auto"/>
            </w:tcBorders>
            <w:shd w:val="clear" w:color="auto" w:fill="FFC000"/>
            <w:noWrap/>
            <w:vAlign w:val="center"/>
          </w:tcPr>
          <w:p w14:paraId="6E0AF9A5" w14:textId="4231C7E0" w:rsidR="0095115F" w:rsidRPr="00E536A9" w:rsidRDefault="00B54EE9" w:rsidP="00E536A9">
            <w:pPr>
              <w:pStyle w:val="NoSpacing"/>
              <w:jc w:val="both"/>
              <w:rPr>
                <w:rFonts w:ascii="Arial Narrow" w:eastAsia="Times New Roman" w:hAnsi="Arial Narrow" w:cs="Arial"/>
                <w:color w:val="000000"/>
                <w:sz w:val="16"/>
                <w:szCs w:val="16"/>
                <w:lang w:val="sq-AL"/>
              </w:rPr>
            </w:pPr>
            <w:r w:rsidRPr="00E536A9">
              <w:rPr>
                <w:rFonts w:ascii="Arial Narrow" w:eastAsia="Times New Roman" w:hAnsi="Arial Narrow" w:cs="Arial"/>
                <w:color w:val="000000"/>
                <w:sz w:val="16"/>
                <w:szCs w:val="16"/>
                <w:lang w:val="sq-AL"/>
              </w:rPr>
              <w:t>Në 4 trajnimet e raportuara për Risitë e Kodit të procedurës penale kanë marrë pjesë edhe avokat dhe profesionistë tjerë ligjor nga gjykatat dhe prokuroritë. Rikujtim I njoftimeve në kolonat paraprake: Këto trajnime janë realizuar në datat 13-14 janar 2023, 27-28 janar 2023, 10-11 shkurt 2023 si dhe 23-24 qershor 2023.</w:t>
            </w:r>
            <w:r w:rsidRPr="00E536A9">
              <w:rPr>
                <w:rStyle w:val="FootnoteReference"/>
                <w:rFonts w:ascii="Arial Narrow" w:eastAsia="Times New Roman" w:hAnsi="Arial Narrow" w:cs="Arial"/>
                <w:color w:val="000000"/>
                <w:sz w:val="16"/>
                <w:szCs w:val="16"/>
                <w:lang w:val="sq-AL"/>
              </w:rPr>
              <w:footnoteReference w:id="132"/>
            </w:r>
          </w:p>
        </w:tc>
        <w:tc>
          <w:tcPr>
            <w:tcW w:w="236" w:type="dxa"/>
            <w:vAlign w:val="center"/>
            <w:hideMark/>
          </w:tcPr>
          <w:p w14:paraId="36181705"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11280676" w14:textId="77777777" w:rsidTr="004A1C70">
        <w:trPr>
          <w:trHeight w:val="602"/>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C9100" w14:textId="03B8AECF"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34</w:t>
            </w:r>
          </w:p>
        </w:tc>
        <w:tc>
          <w:tcPr>
            <w:tcW w:w="2736" w:type="dxa"/>
            <w:tcBorders>
              <w:top w:val="single" w:sz="4" w:space="0" w:color="auto"/>
              <w:left w:val="nil"/>
              <w:bottom w:val="single" w:sz="4" w:space="0" w:color="auto"/>
              <w:right w:val="single" w:sz="4" w:space="0" w:color="auto"/>
            </w:tcBorders>
            <w:shd w:val="clear" w:color="auto" w:fill="FFC000"/>
            <w:vAlign w:val="center"/>
            <w:hideMark/>
          </w:tcPr>
          <w:p w14:paraId="294397ED" w14:textId="77777777" w:rsidR="0095115F" w:rsidRPr="00E536A9" w:rsidRDefault="0095115F" w:rsidP="00E536A9">
            <w:pPr>
              <w:pStyle w:val="NoSpacing"/>
              <w:jc w:val="both"/>
              <w:rPr>
                <w:rFonts w:ascii="Arial Narrow" w:hAnsi="Arial Narrow"/>
                <w:sz w:val="16"/>
                <w:szCs w:val="16"/>
                <w:lang w:val="sq-AL"/>
              </w:rPr>
            </w:pPr>
            <w:r w:rsidRPr="00E536A9">
              <w:rPr>
                <w:rFonts w:ascii="Arial Narrow" w:hAnsi="Arial Narrow"/>
                <w:sz w:val="16"/>
                <w:szCs w:val="16"/>
                <w:lang w:val="sq-AL"/>
              </w:rPr>
              <w:t>Rishikimi i Kodit të Etikës të Noterëve, për të reflektuar ndryshimet e fundit të Ligjit të Noterisë</w:t>
            </w:r>
          </w:p>
        </w:tc>
        <w:tc>
          <w:tcPr>
            <w:tcW w:w="749" w:type="dxa"/>
            <w:tcBorders>
              <w:top w:val="single" w:sz="4" w:space="0" w:color="auto"/>
              <w:left w:val="nil"/>
              <w:bottom w:val="single" w:sz="4" w:space="0" w:color="auto"/>
              <w:right w:val="single" w:sz="4" w:space="0" w:color="auto"/>
            </w:tcBorders>
            <w:shd w:val="clear" w:color="auto" w:fill="FFC000"/>
            <w:vAlign w:val="center"/>
            <w:hideMark/>
          </w:tcPr>
          <w:p w14:paraId="21281A4B" w14:textId="77777777" w:rsidR="0095115F" w:rsidRPr="00E536A9" w:rsidRDefault="0095115F" w:rsidP="00E536A9">
            <w:pPr>
              <w:pStyle w:val="NoSpacing"/>
              <w:jc w:val="center"/>
              <w:rPr>
                <w:rFonts w:ascii="Arial Narrow" w:hAnsi="Arial Narrow"/>
                <w:sz w:val="16"/>
                <w:szCs w:val="16"/>
                <w:lang w:val="sq-AL"/>
              </w:rPr>
            </w:pPr>
            <w:r w:rsidRPr="00E536A9">
              <w:rPr>
                <w:rFonts w:ascii="Arial Narrow" w:hAnsi="Arial Narrow"/>
                <w:sz w:val="16"/>
                <w:szCs w:val="16"/>
                <w:lang w:val="sq-AL"/>
              </w:rPr>
              <w:t>2022</w:t>
            </w:r>
          </w:p>
        </w:tc>
        <w:tc>
          <w:tcPr>
            <w:tcW w:w="1555" w:type="dxa"/>
            <w:tcBorders>
              <w:top w:val="single" w:sz="4" w:space="0" w:color="auto"/>
              <w:left w:val="nil"/>
              <w:bottom w:val="single" w:sz="4" w:space="0" w:color="auto"/>
              <w:right w:val="single" w:sz="4" w:space="0" w:color="auto"/>
            </w:tcBorders>
            <w:shd w:val="clear" w:color="auto" w:fill="FFC000"/>
            <w:vAlign w:val="center"/>
            <w:hideMark/>
          </w:tcPr>
          <w:p w14:paraId="1A8575C2" w14:textId="77777777" w:rsidR="0095115F" w:rsidRPr="00E536A9" w:rsidRDefault="0095115F" w:rsidP="00E536A9">
            <w:pPr>
              <w:pStyle w:val="NoSpacing"/>
              <w:jc w:val="center"/>
              <w:rPr>
                <w:rFonts w:ascii="Arial Narrow" w:hAnsi="Arial Narrow"/>
                <w:sz w:val="16"/>
                <w:szCs w:val="16"/>
                <w:lang w:val="sq-AL"/>
              </w:rPr>
            </w:pPr>
            <w:r w:rsidRPr="00E536A9">
              <w:rPr>
                <w:rFonts w:ascii="Arial Narrow" w:hAnsi="Arial Narrow"/>
                <w:sz w:val="16"/>
                <w:szCs w:val="16"/>
                <w:lang w:val="sq-AL"/>
              </w:rPr>
              <w:t>MD, ONK</w:t>
            </w:r>
          </w:p>
        </w:tc>
        <w:tc>
          <w:tcPr>
            <w:tcW w:w="2822" w:type="dxa"/>
            <w:tcBorders>
              <w:top w:val="single" w:sz="4" w:space="0" w:color="auto"/>
              <w:left w:val="nil"/>
              <w:bottom w:val="single" w:sz="4" w:space="0" w:color="auto"/>
              <w:right w:val="single" w:sz="4" w:space="0" w:color="auto"/>
            </w:tcBorders>
            <w:shd w:val="clear" w:color="auto" w:fill="FFC000"/>
            <w:vAlign w:val="center"/>
            <w:hideMark/>
          </w:tcPr>
          <w:p w14:paraId="0D034409" w14:textId="77777777" w:rsidR="0095115F" w:rsidRPr="00E536A9" w:rsidRDefault="0095115F" w:rsidP="00E536A9">
            <w:pPr>
              <w:pStyle w:val="NoSpacing"/>
              <w:jc w:val="both"/>
              <w:rPr>
                <w:rFonts w:ascii="Arial Narrow" w:hAnsi="Arial Narrow"/>
                <w:sz w:val="16"/>
                <w:szCs w:val="16"/>
                <w:lang w:val="sq-AL"/>
              </w:rPr>
            </w:pPr>
            <w:r w:rsidRPr="00E536A9">
              <w:rPr>
                <w:rFonts w:ascii="Arial Narrow" w:hAnsi="Arial Narrow"/>
                <w:sz w:val="16"/>
                <w:szCs w:val="16"/>
                <w:lang w:val="sq-AL"/>
              </w:rPr>
              <w:t>Kodi i ri i Etikës të Noterëve, i miratuar.</w:t>
            </w:r>
          </w:p>
        </w:tc>
        <w:tc>
          <w:tcPr>
            <w:tcW w:w="6480" w:type="dxa"/>
            <w:gridSpan w:val="4"/>
            <w:tcBorders>
              <w:top w:val="single" w:sz="4" w:space="0" w:color="auto"/>
              <w:left w:val="nil"/>
              <w:bottom w:val="single" w:sz="4" w:space="0" w:color="auto"/>
              <w:right w:val="single" w:sz="4" w:space="0" w:color="auto"/>
            </w:tcBorders>
            <w:shd w:val="clear" w:color="auto" w:fill="FFC000"/>
            <w:vAlign w:val="center"/>
          </w:tcPr>
          <w:p w14:paraId="5155B55B" w14:textId="761B0335" w:rsidR="0095115F" w:rsidRPr="00E536A9" w:rsidRDefault="00BC55A1" w:rsidP="00E536A9">
            <w:pPr>
              <w:pStyle w:val="NoSpacing"/>
              <w:jc w:val="both"/>
              <w:rPr>
                <w:rFonts w:ascii="Arial Narrow" w:hAnsi="Arial Narrow" w:cs="Calibri"/>
                <w:color w:val="000000"/>
                <w:sz w:val="16"/>
                <w:szCs w:val="16"/>
              </w:rPr>
            </w:pPr>
            <w:r w:rsidRPr="00E536A9">
              <w:rPr>
                <w:rFonts w:ascii="Arial Narrow" w:hAnsi="Arial Narrow" w:cs="Calibri"/>
                <w:color w:val="000000"/>
                <w:sz w:val="16"/>
                <w:szCs w:val="16"/>
              </w:rPr>
              <w:t>Kodi i Etikes eshte adaptuar nga Unioni nderkombetar i noterisë, dhe Odat anetare te Unionit Ndermkombetar te Noterisë duhet ta kenë kodin e unifikuar.</w:t>
            </w:r>
          </w:p>
        </w:tc>
        <w:tc>
          <w:tcPr>
            <w:tcW w:w="236" w:type="dxa"/>
            <w:vAlign w:val="center"/>
            <w:hideMark/>
          </w:tcPr>
          <w:p w14:paraId="601B44B7"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5FF17BFB"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78C9883" w14:textId="5E550DAC"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35</w:t>
            </w:r>
          </w:p>
        </w:tc>
        <w:tc>
          <w:tcPr>
            <w:tcW w:w="2736" w:type="dxa"/>
            <w:tcBorders>
              <w:top w:val="nil"/>
              <w:left w:val="nil"/>
              <w:bottom w:val="single" w:sz="4" w:space="0" w:color="auto"/>
              <w:right w:val="single" w:sz="4" w:space="0" w:color="auto"/>
            </w:tcBorders>
            <w:shd w:val="clear" w:color="auto" w:fill="FFC000"/>
            <w:vAlign w:val="center"/>
            <w:hideMark/>
          </w:tcPr>
          <w:p w14:paraId="77C3A38A" w14:textId="77777777" w:rsidR="0095115F" w:rsidRPr="00E536A9" w:rsidRDefault="0095115F" w:rsidP="00E536A9">
            <w:pPr>
              <w:pStyle w:val="NoSpacing"/>
              <w:jc w:val="both"/>
              <w:rPr>
                <w:rFonts w:ascii="Arial Narrow" w:hAnsi="Arial Narrow"/>
                <w:sz w:val="16"/>
                <w:szCs w:val="16"/>
                <w:lang w:val="sq-AL"/>
              </w:rPr>
            </w:pPr>
            <w:r w:rsidRPr="00E536A9">
              <w:rPr>
                <w:rFonts w:ascii="Arial Narrow" w:hAnsi="Arial Narrow"/>
                <w:sz w:val="16"/>
                <w:szCs w:val="16"/>
                <w:lang w:val="sq-AL"/>
              </w:rPr>
              <w:t>Hartimi i Kodit të Etikës të Administratorëve Falimentues</w:t>
            </w:r>
          </w:p>
        </w:tc>
        <w:tc>
          <w:tcPr>
            <w:tcW w:w="749" w:type="dxa"/>
            <w:tcBorders>
              <w:top w:val="nil"/>
              <w:left w:val="nil"/>
              <w:bottom w:val="single" w:sz="4" w:space="0" w:color="auto"/>
              <w:right w:val="single" w:sz="4" w:space="0" w:color="auto"/>
            </w:tcBorders>
            <w:shd w:val="clear" w:color="auto" w:fill="FFC000"/>
            <w:vAlign w:val="center"/>
            <w:hideMark/>
          </w:tcPr>
          <w:p w14:paraId="2765F00D" w14:textId="77777777" w:rsidR="0095115F" w:rsidRPr="00E536A9" w:rsidRDefault="0095115F" w:rsidP="00E536A9">
            <w:pPr>
              <w:pStyle w:val="NoSpacing"/>
              <w:jc w:val="center"/>
              <w:rPr>
                <w:rFonts w:ascii="Arial Narrow" w:hAnsi="Arial Narrow"/>
                <w:sz w:val="16"/>
                <w:szCs w:val="16"/>
                <w:lang w:val="sq-AL"/>
              </w:rPr>
            </w:pPr>
            <w:r w:rsidRPr="00E536A9">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FFC000"/>
            <w:vAlign w:val="center"/>
            <w:hideMark/>
          </w:tcPr>
          <w:p w14:paraId="0CB6F393" w14:textId="77777777" w:rsidR="0095115F" w:rsidRPr="00E536A9" w:rsidRDefault="0095115F" w:rsidP="00E536A9">
            <w:pPr>
              <w:pStyle w:val="NoSpacing"/>
              <w:jc w:val="center"/>
              <w:rPr>
                <w:rFonts w:ascii="Arial Narrow" w:hAnsi="Arial Narrow"/>
                <w:sz w:val="16"/>
                <w:szCs w:val="16"/>
                <w:lang w:val="sq-AL"/>
              </w:rPr>
            </w:pPr>
            <w:r w:rsidRPr="00E536A9">
              <w:rPr>
                <w:rFonts w:ascii="Arial Narrow" w:hAnsi="Arial Narrow"/>
                <w:sz w:val="16"/>
                <w:szCs w:val="16"/>
                <w:lang w:val="sq-AL"/>
              </w:rPr>
              <w:t>MD, OAFK</w:t>
            </w:r>
          </w:p>
        </w:tc>
        <w:tc>
          <w:tcPr>
            <w:tcW w:w="2822" w:type="dxa"/>
            <w:tcBorders>
              <w:top w:val="nil"/>
              <w:left w:val="nil"/>
              <w:bottom w:val="single" w:sz="4" w:space="0" w:color="auto"/>
              <w:right w:val="single" w:sz="4" w:space="0" w:color="auto"/>
            </w:tcBorders>
            <w:shd w:val="clear" w:color="auto" w:fill="FFC000"/>
            <w:vAlign w:val="center"/>
            <w:hideMark/>
          </w:tcPr>
          <w:p w14:paraId="61AB0180" w14:textId="77777777" w:rsidR="0095115F" w:rsidRPr="00E536A9" w:rsidRDefault="0095115F" w:rsidP="00E536A9">
            <w:pPr>
              <w:pStyle w:val="NoSpacing"/>
              <w:jc w:val="both"/>
              <w:rPr>
                <w:rFonts w:ascii="Arial Narrow" w:hAnsi="Arial Narrow"/>
                <w:sz w:val="16"/>
                <w:szCs w:val="16"/>
                <w:lang w:val="sq-AL"/>
              </w:rPr>
            </w:pPr>
            <w:r w:rsidRPr="00E536A9">
              <w:rPr>
                <w:rFonts w:ascii="Arial Narrow" w:hAnsi="Arial Narrow"/>
                <w:sz w:val="16"/>
                <w:szCs w:val="16"/>
                <w:lang w:val="sq-AL"/>
              </w:rPr>
              <w:t>Kodi i Etikës i Administratorëve Falimentues, i miratuar.</w:t>
            </w:r>
          </w:p>
        </w:tc>
        <w:tc>
          <w:tcPr>
            <w:tcW w:w="6480" w:type="dxa"/>
            <w:gridSpan w:val="4"/>
            <w:tcBorders>
              <w:top w:val="nil"/>
              <w:left w:val="nil"/>
              <w:bottom w:val="single" w:sz="4" w:space="0" w:color="auto"/>
              <w:right w:val="single" w:sz="4" w:space="0" w:color="auto"/>
            </w:tcBorders>
            <w:shd w:val="clear" w:color="auto" w:fill="FFC000"/>
            <w:vAlign w:val="center"/>
          </w:tcPr>
          <w:p w14:paraId="7865870E" w14:textId="54AD2CAF" w:rsidR="0095115F" w:rsidRPr="00E536A9" w:rsidRDefault="00BC55A1" w:rsidP="00E536A9">
            <w:pPr>
              <w:pStyle w:val="NoSpacing"/>
              <w:jc w:val="both"/>
              <w:rPr>
                <w:rFonts w:ascii="Arial Narrow" w:hAnsi="Arial Narrow" w:cs="Calibri"/>
                <w:color w:val="000000"/>
                <w:sz w:val="16"/>
                <w:szCs w:val="16"/>
              </w:rPr>
            </w:pPr>
            <w:r w:rsidRPr="00E536A9">
              <w:rPr>
                <w:rFonts w:ascii="Arial Narrow" w:hAnsi="Arial Narrow" w:cs="Calibri"/>
                <w:color w:val="000000"/>
                <w:sz w:val="16"/>
                <w:szCs w:val="16"/>
              </w:rPr>
              <w:t>Ky aktivitet planifikohet të zbatohet pas miratimit të Ligjit të ri për Falimentimin.</w:t>
            </w:r>
          </w:p>
        </w:tc>
        <w:tc>
          <w:tcPr>
            <w:tcW w:w="236" w:type="dxa"/>
            <w:vAlign w:val="center"/>
            <w:hideMark/>
          </w:tcPr>
          <w:p w14:paraId="69FB1214"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4255E549" w14:textId="77777777" w:rsidTr="004A1C70">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E298B" w14:textId="053A799C"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36</w:t>
            </w:r>
          </w:p>
        </w:tc>
        <w:tc>
          <w:tcPr>
            <w:tcW w:w="2736" w:type="dxa"/>
            <w:tcBorders>
              <w:top w:val="single" w:sz="4" w:space="0" w:color="auto"/>
              <w:left w:val="nil"/>
              <w:bottom w:val="single" w:sz="4" w:space="0" w:color="auto"/>
              <w:right w:val="single" w:sz="4" w:space="0" w:color="auto"/>
            </w:tcBorders>
            <w:shd w:val="clear" w:color="auto" w:fill="FFC000"/>
            <w:vAlign w:val="center"/>
            <w:hideMark/>
          </w:tcPr>
          <w:p w14:paraId="5BFC9FC6" w14:textId="77777777" w:rsidR="0095115F" w:rsidRPr="00E536A9" w:rsidRDefault="0095115F" w:rsidP="00E536A9">
            <w:pPr>
              <w:pStyle w:val="NoSpacing"/>
              <w:jc w:val="both"/>
              <w:rPr>
                <w:rFonts w:ascii="Arial Narrow" w:hAnsi="Arial Narrow"/>
                <w:sz w:val="16"/>
                <w:szCs w:val="16"/>
                <w:lang w:val="sq-AL"/>
              </w:rPr>
            </w:pPr>
            <w:r w:rsidRPr="00E536A9">
              <w:rPr>
                <w:rFonts w:ascii="Arial Narrow" w:hAnsi="Arial Narrow"/>
                <w:sz w:val="16"/>
                <w:szCs w:val="16"/>
                <w:lang w:val="sq-AL"/>
              </w:rPr>
              <w:t>Rishikimi i statutit të OPP me qëllim të qartësimit më të madh të rolit të organeve të OPP dhe hiearkisë së akteve të brendshme normative të OPP</w:t>
            </w:r>
          </w:p>
        </w:tc>
        <w:tc>
          <w:tcPr>
            <w:tcW w:w="749" w:type="dxa"/>
            <w:tcBorders>
              <w:top w:val="single" w:sz="4" w:space="0" w:color="auto"/>
              <w:left w:val="nil"/>
              <w:bottom w:val="single" w:sz="4" w:space="0" w:color="auto"/>
              <w:right w:val="single" w:sz="4" w:space="0" w:color="auto"/>
            </w:tcBorders>
            <w:shd w:val="clear" w:color="auto" w:fill="FFC000"/>
            <w:vAlign w:val="center"/>
            <w:hideMark/>
          </w:tcPr>
          <w:p w14:paraId="058A4673" w14:textId="77777777" w:rsidR="0095115F" w:rsidRPr="00E536A9" w:rsidRDefault="0095115F" w:rsidP="00E536A9">
            <w:pPr>
              <w:pStyle w:val="NoSpacing"/>
              <w:jc w:val="center"/>
              <w:rPr>
                <w:rFonts w:ascii="Arial Narrow" w:hAnsi="Arial Narrow"/>
                <w:sz w:val="16"/>
                <w:szCs w:val="16"/>
                <w:lang w:val="sq-AL"/>
              </w:rPr>
            </w:pPr>
            <w:r w:rsidRPr="00E536A9">
              <w:rPr>
                <w:rFonts w:ascii="Arial Narrow" w:hAnsi="Arial Narrow"/>
                <w:sz w:val="16"/>
                <w:szCs w:val="16"/>
                <w:lang w:val="sq-AL"/>
              </w:rPr>
              <w:t>2021</w:t>
            </w:r>
          </w:p>
        </w:tc>
        <w:tc>
          <w:tcPr>
            <w:tcW w:w="1555" w:type="dxa"/>
            <w:tcBorders>
              <w:top w:val="single" w:sz="4" w:space="0" w:color="auto"/>
              <w:left w:val="nil"/>
              <w:bottom w:val="single" w:sz="4" w:space="0" w:color="auto"/>
              <w:right w:val="single" w:sz="4" w:space="0" w:color="auto"/>
            </w:tcBorders>
            <w:shd w:val="clear" w:color="auto" w:fill="FFC000"/>
            <w:vAlign w:val="center"/>
            <w:hideMark/>
          </w:tcPr>
          <w:p w14:paraId="24BD6340" w14:textId="77777777" w:rsidR="0095115F" w:rsidRPr="00E536A9" w:rsidRDefault="0095115F" w:rsidP="00E536A9">
            <w:pPr>
              <w:pStyle w:val="NoSpacing"/>
              <w:jc w:val="center"/>
              <w:rPr>
                <w:rFonts w:ascii="Arial Narrow" w:hAnsi="Arial Narrow"/>
                <w:sz w:val="16"/>
                <w:szCs w:val="16"/>
                <w:lang w:val="sq-AL"/>
              </w:rPr>
            </w:pPr>
            <w:r w:rsidRPr="00E536A9">
              <w:rPr>
                <w:rFonts w:ascii="Arial Narrow" w:hAnsi="Arial Narrow"/>
                <w:sz w:val="16"/>
                <w:szCs w:val="16"/>
                <w:lang w:val="sq-AL"/>
              </w:rPr>
              <w:t>MD, OPP</w:t>
            </w:r>
          </w:p>
        </w:tc>
        <w:tc>
          <w:tcPr>
            <w:tcW w:w="2822" w:type="dxa"/>
            <w:tcBorders>
              <w:top w:val="single" w:sz="4" w:space="0" w:color="auto"/>
              <w:left w:val="nil"/>
              <w:bottom w:val="single" w:sz="4" w:space="0" w:color="auto"/>
              <w:right w:val="single" w:sz="4" w:space="0" w:color="auto"/>
            </w:tcBorders>
            <w:shd w:val="clear" w:color="auto" w:fill="FFC000"/>
            <w:vAlign w:val="center"/>
            <w:hideMark/>
          </w:tcPr>
          <w:p w14:paraId="10954DF1" w14:textId="77777777" w:rsidR="0095115F" w:rsidRPr="00E536A9" w:rsidRDefault="0095115F" w:rsidP="00E536A9">
            <w:pPr>
              <w:pStyle w:val="NoSpacing"/>
              <w:jc w:val="both"/>
              <w:rPr>
                <w:rFonts w:ascii="Arial Narrow" w:hAnsi="Arial Narrow"/>
                <w:sz w:val="16"/>
                <w:szCs w:val="16"/>
                <w:lang w:val="sq-AL"/>
              </w:rPr>
            </w:pPr>
            <w:r w:rsidRPr="00E536A9">
              <w:rPr>
                <w:rFonts w:ascii="Arial Narrow" w:hAnsi="Arial Narrow"/>
                <w:sz w:val="16"/>
                <w:szCs w:val="16"/>
                <w:lang w:val="sq-AL"/>
              </w:rPr>
              <w:t>Statuti i rishikuar i OPP i miratuar</w:t>
            </w:r>
          </w:p>
        </w:tc>
        <w:tc>
          <w:tcPr>
            <w:tcW w:w="6480" w:type="dxa"/>
            <w:gridSpan w:val="4"/>
            <w:tcBorders>
              <w:top w:val="single" w:sz="4" w:space="0" w:color="auto"/>
              <w:left w:val="nil"/>
              <w:bottom w:val="single" w:sz="4" w:space="0" w:color="auto"/>
              <w:right w:val="single" w:sz="4" w:space="0" w:color="auto"/>
            </w:tcBorders>
            <w:shd w:val="clear" w:color="auto" w:fill="FFC000"/>
            <w:noWrap/>
            <w:vAlign w:val="center"/>
          </w:tcPr>
          <w:p w14:paraId="4ADBD929" w14:textId="26A5FEA7" w:rsidR="0095115F" w:rsidRPr="00E536A9" w:rsidRDefault="00BC55A1" w:rsidP="00E536A9">
            <w:pPr>
              <w:pStyle w:val="NoSpacing"/>
              <w:jc w:val="both"/>
              <w:rPr>
                <w:rFonts w:ascii="Arial Narrow" w:hAnsi="Arial Narrow" w:cs="Calibri"/>
                <w:color w:val="000000"/>
                <w:sz w:val="16"/>
                <w:szCs w:val="16"/>
              </w:rPr>
            </w:pPr>
            <w:r w:rsidRPr="00E536A9">
              <w:rPr>
                <w:rFonts w:ascii="Arial Narrow" w:hAnsi="Arial Narrow" w:cs="Calibri"/>
                <w:color w:val="000000"/>
                <w:sz w:val="16"/>
                <w:szCs w:val="16"/>
              </w:rPr>
              <w:t>Drafti i Statutit është përgatitur, por nuk është miratuar ende,eshte ne DL, sipas diskutimit me DL do të perfshihen ne vendimin I cili do të përfshij disa akte te cilat duhet te ndryshohen.</w:t>
            </w:r>
          </w:p>
        </w:tc>
        <w:tc>
          <w:tcPr>
            <w:tcW w:w="236" w:type="dxa"/>
            <w:vAlign w:val="center"/>
            <w:hideMark/>
          </w:tcPr>
          <w:p w14:paraId="6F26E617"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71163AAE"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449EEC5" w14:textId="049E970A"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37</w:t>
            </w:r>
          </w:p>
        </w:tc>
        <w:tc>
          <w:tcPr>
            <w:tcW w:w="2736" w:type="dxa"/>
            <w:tcBorders>
              <w:top w:val="nil"/>
              <w:left w:val="nil"/>
              <w:bottom w:val="single" w:sz="4" w:space="0" w:color="auto"/>
              <w:right w:val="single" w:sz="4" w:space="0" w:color="auto"/>
            </w:tcBorders>
            <w:shd w:val="clear" w:color="auto" w:fill="FFC000"/>
            <w:vAlign w:val="center"/>
            <w:hideMark/>
          </w:tcPr>
          <w:p w14:paraId="5359DFD2" w14:textId="77777777" w:rsidR="0095115F" w:rsidRPr="00E536A9" w:rsidRDefault="0095115F" w:rsidP="00E536A9">
            <w:pPr>
              <w:pStyle w:val="NoSpacing"/>
              <w:jc w:val="both"/>
              <w:rPr>
                <w:rFonts w:ascii="Arial Narrow" w:hAnsi="Arial Narrow"/>
                <w:sz w:val="16"/>
                <w:szCs w:val="16"/>
                <w:lang w:val="sq-AL"/>
              </w:rPr>
            </w:pPr>
            <w:r w:rsidRPr="00E536A9">
              <w:rPr>
                <w:rFonts w:ascii="Arial Narrow" w:hAnsi="Arial Narrow"/>
                <w:sz w:val="16"/>
                <w:szCs w:val="16"/>
                <w:lang w:val="sq-AL"/>
              </w:rPr>
              <w:t>Rishikimi i draft Kodit të Etikës së PP përmes koordinimit të ngushtë në mes të OPP dhe MD me qëllim të zhvillimit më të mirë të rregullave bazë të etikës dhe sjelljës së përmbaruesve privat.</w:t>
            </w:r>
          </w:p>
        </w:tc>
        <w:tc>
          <w:tcPr>
            <w:tcW w:w="749" w:type="dxa"/>
            <w:tcBorders>
              <w:top w:val="nil"/>
              <w:left w:val="nil"/>
              <w:bottom w:val="single" w:sz="4" w:space="0" w:color="auto"/>
              <w:right w:val="single" w:sz="4" w:space="0" w:color="auto"/>
            </w:tcBorders>
            <w:shd w:val="clear" w:color="auto" w:fill="FFC000"/>
            <w:vAlign w:val="center"/>
            <w:hideMark/>
          </w:tcPr>
          <w:p w14:paraId="39EC56A1" w14:textId="77777777" w:rsidR="0095115F" w:rsidRPr="00E536A9" w:rsidRDefault="0095115F" w:rsidP="00E536A9">
            <w:pPr>
              <w:pStyle w:val="NoSpacing"/>
              <w:jc w:val="center"/>
              <w:rPr>
                <w:rFonts w:ascii="Arial Narrow" w:hAnsi="Arial Narrow"/>
                <w:sz w:val="16"/>
                <w:szCs w:val="16"/>
                <w:lang w:val="sq-AL"/>
              </w:rPr>
            </w:pPr>
            <w:r w:rsidRPr="00E536A9">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FFC000"/>
            <w:vAlign w:val="center"/>
            <w:hideMark/>
          </w:tcPr>
          <w:p w14:paraId="3AC42213" w14:textId="77777777" w:rsidR="0095115F" w:rsidRPr="00E536A9" w:rsidRDefault="0095115F" w:rsidP="00E536A9">
            <w:pPr>
              <w:pStyle w:val="NoSpacing"/>
              <w:jc w:val="center"/>
              <w:rPr>
                <w:rFonts w:ascii="Arial Narrow" w:hAnsi="Arial Narrow"/>
                <w:sz w:val="16"/>
                <w:szCs w:val="16"/>
                <w:lang w:val="sq-AL"/>
              </w:rPr>
            </w:pPr>
            <w:r w:rsidRPr="00E536A9">
              <w:rPr>
                <w:rFonts w:ascii="Arial Narrow" w:hAnsi="Arial Narrow"/>
                <w:sz w:val="16"/>
                <w:szCs w:val="16"/>
                <w:lang w:val="sq-AL"/>
              </w:rPr>
              <w:t>MD, OPP</w:t>
            </w:r>
          </w:p>
        </w:tc>
        <w:tc>
          <w:tcPr>
            <w:tcW w:w="2822" w:type="dxa"/>
            <w:tcBorders>
              <w:top w:val="nil"/>
              <w:left w:val="nil"/>
              <w:bottom w:val="single" w:sz="4" w:space="0" w:color="auto"/>
              <w:right w:val="single" w:sz="4" w:space="0" w:color="auto"/>
            </w:tcBorders>
            <w:shd w:val="clear" w:color="auto" w:fill="FFC000"/>
            <w:vAlign w:val="center"/>
            <w:hideMark/>
          </w:tcPr>
          <w:p w14:paraId="115C069A" w14:textId="77777777" w:rsidR="0095115F" w:rsidRPr="00E536A9" w:rsidRDefault="0095115F" w:rsidP="00E536A9">
            <w:pPr>
              <w:pStyle w:val="NoSpacing"/>
              <w:jc w:val="both"/>
              <w:rPr>
                <w:rFonts w:ascii="Arial Narrow" w:hAnsi="Arial Narrow"/>
                <w:sz w:val="16"/>
                <w:szCs w:val="16"/>
                <w:lang w:val="sq-AL"/>
              </w:rPr>
            </w:pPr>
            <w:r w:rsidRPr="00E536A9">
              <w:rPr>
                <w:rFonts w:ascii="Arial Narrow" w:hAnsi="Arial Narrow"/>
                <w:sz w:val="16"/>
                <w:szCs w:val="16"/>
                <w:lang w:val="sq-AL"/>
              </w:rPr>
              <w:t>Kodi i ri Etikës të Përmbarues Privat i miratuar.</w:t>
            </w:r>
          </w:p>
        </w:tc>
        <w:tc>
          <w:tcPr>
            <w:tcW w:w="6480" w:type="dxa"/>
            <w:gridSpan w:val="4"/>
            <w:tcBorders>
              <w:top w:val="nil"/>
              <w:left w:val="nil"/>
              <w:bottom w:val="single" w:sz="4" w:space="0" w:color="auto"/>
              <w:right w:val="single" w:sz="4" w:space="0" w:color="auto"/>
            </w:tcBorders>
            <w:shd w:val="clear" w:color="auto" w:fill="FFC000"/>
            <w:noWrap/>
            <w:vAlign w:val="center"/>
          </w:tcPr>
          <w:p w14:paraId="1275F14E" w14:textId="4EAA8AEF" w:rsidR="0095115F" w:rsidRPr="00E536A9" w:rsidRDefault="00BC55A1" w:rsidP="00E536A9">
            <w:pPr>
              <w:pStyle w:val="NoSpacing"/>
              <w:jc w:val="both"/>
              <w:rPr>
                <w:rFonts w:ascii="Arial Narrow" w:hAnsi="Arial Narrow" w:cs="Calibri"/>
                <w:color w:val="000000"/>
                <w:sz w:val="16"/>
                <w:szCs w:val="16"/>
              </w:rPr>
            </w:pPr>
            <w:r w:rsidRPr="00E536A9">
              <w:rPr>
                <w:rFonts w:ascii="Arial Narrow" w:hAnsi="Arial Narrow" w:cs="Calibri"/>
                <w:color w:val="000000"/>
                <w:sz w:val="16"/>
                <w:szCs w:val="16"/>
              </w:rPr>
              <w:t xml:space="preserve">Drafti i Kodit është përgatitur, por nuk është miratuar ende,eshte ne DL,   sipas diskutimit me DL do të perfshihen ne vendimin I cili do të përfshij disa akte te cilat duhet te ndryshohen.  </w:t>
            </w:r>
          </w:p>
        </w:tc>
        <w:tc>
          <w:tcPr>
            <w:tcW w:w="236" w:type="dxa"/>
            <w:vAlign w:val="center"/>
            <w:hideMark/>
          </w:tcPr>
          <w:p w14:paraId="51B6E905"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2A8D5BDC" w14:textId="77777777" w:rsidTr="00882BBB">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CD62B8E" w14:textId="77777777" w:rsidR="0095115F" w:rsidRPr="0095115F" w:rsidRDefault="0095115F" w:rsidP="0095115F">
            <w:pPr>
              <w:spacing w:after="0" w:line="240" w:lineRule="auto"/>
              <w:jc w:val="right"/>
              <w:rPr>
                <w:rFonts w:ascii="Arial Narrow" w:eastAsia="Times New Roman" w:hAnsi="Arial Narrow" w:cs="Arial"/>
                <w:sz w:val="16"/>
                <w:szCs w:val="16"/>
                <w:lang w:val="sq-AL"/>
              </w:rPr>
            </w:pPr>
            <w:r w:rsidRPr="0095115F">
              <w:rPr>
                <w:rFonts w:ascii="Arial Narrow" w:eastAsia="Times New Roman" w:hAnsi="Arial Narrow" w:cs="Arial"/>
                <w:sz w:val="16"/>
                <w:szCs w:val="16"/>
                <w:lang w:val="sq-AL"/>
              </w:rPr>
              <w:t>38</w:t>
            </w:r>
          </w:p>
        </w:tc>
        <w:tc>
          <w:tcPr>
            <w:tcW w:w="2736" w:type="dxa"/>
            <w:tcBorders>
              <w:top w:val="nil"/>
              <w:left w:val="nil"/>
              <w:bottom w:val="single" w:sz="4" w:space="0" w:color="auto"/>
              <w:right w:val="single" w:sz="4" w:space="0" w:color="auto"/>
            </w:tcBorders>
            <w:shd w:val="clear" w:color="auto" w:fill="0070C0"/>
            <w:vAlign w:val="center"/>
            <w:hideMark/>
          </w:tcPr>
          <w:p w14:paraId="3F51DAA6" w14:textId="77777777" w:rsidR="0095115F" w:rsidRPr="00E536A9" w:rsidRDefault="0095115F" w:rsidP="00E536A9">
            <w:pPr>
              <w:pStyle w:val="NoSpacing"/>
              <w:jc w:val="both"/>
              <w:rPr>
                <w:rFonts w:ascii="Arial Narrow" w:hAnsi="Arial Narrow"/>
                <w:sz w:val="16"/>
                <w:szCs w:val="16"/>
                <w:lang w:val="sq-AL"/>
              </w:rPr>
            </w:pPr>
            <w:r w:rsidRPr="00E536A9">
              <w:rPr>
                <w:rFonts w:ascii="Arial Narrow" w:hAnsi="Arial Narrow"/>
                <w:sz w:val="16"/>
                <w:szCs w:val="16"/>
                <w:lang w:val="sq-AL"/>
              </w:rPr>
              <w:t>Të ndërmerret analiza e kompetencave përkatëse të Divizionit për Mbikqyrje Administrative të Ligjshmërisë së Aktiviteteve të Profesioneve të Lira dhe Departamentit të Profesioneve të Lira (përfshirë dy divizionet ekzistuese) në kuadër të MD-së</w:t>
            </w:r>
          </w:p>
        </w:tc>
        <w:tc>
          <w:tcPr>
            <w:tcW w:w="749" w:type="dxa"/>
            <w:tcBorders>
              <w:top w:val="nil"/>
              <w:left w:val="nil"/>
              <w:bottom w:val="single" w:sz="4" w:space="0" w:color="auto"/>
              <w:right w:val="single" w:sz="4" w:space="0" w:color="auto"/>
            </w:tcBorders>
            <w:shd w:val="clear" w:color="auto" w:fill="0070C0"/>
            <w:vAlign w:val="center"/>
            <w:hideMark/>
          </w:tcPr>
          <w:p w14:paraId="423DFA15" w14:textId="77777777" w:rsidR="0095115F" w:rsidRPr="00E536A9" w:rsidRDefault="0095115F" w:rsidP="00E536A9">
            <w:pPr>
              <w:pStyle w:val="NoSpacing"/>
              <w:jc w:val="center"/>
              <w:rPr>
                <w:rFonts w:ascii="Arial Narrow" w:hAnsi="Arial Narrow"/>
                <w:sz w:val="16"/>
                <w:szCs w:val="16"/>
                <w:lang w:val="sq-AL"/>
              </w:rPr>
            </w:pPr>
            <w:r w:rsidRPr="00E536A9">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5EAFC10F" w14:textId="77777777" w:rsidR="0095115F" w:rsidRPr="00E536A9" w:rsidRDefault="0095115F" w:rsidP="00E536A9">
            <w:pPr>
              <w:pStyle w:val="NoSpacing"/>
              <w:jc w:val="center"/>
              <w:rPr>
                <w:rFonts w:ascii="Arial Narrow" w:hAnsi="Arial Narrow"/>
                <w:sz w:val="16"/>
                <w:szCs w:val="16"/>
                <w:lang w:val="sq-AL"/>
              </w:rPr>
            </w:pPr>
            <w:r w:rsidRPr="00E536A9">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178E3697" w14:textId="77777777" w:rsidR="0095115F" w:rsidRPr="00E536A9" w:rsidRDefault="0095115F" w:rsidP="00E536A9">
            <w:pPr>
              <w:pStyle w:val="NoSpacing"/>
              <w:jc w:val="both"/>
              <w:rPr>
                <w:rFonts w:ascii="Arial Narrow" w:hAnsi="Arial Narrow"/>
                <w:sz w:val="16"/>
                <w:szCs w:val="16"/>
                <w:lang w:val="sq-AL"/>
              </w:rPr>
            </w:pPr>
            <w:r w:rsidRPr="00E536A9">
              <w:rPr>
                <w:rFonts w:ascii="Arial Narrow" w:hAnsi="Arial Narrow"/>
                <w:sz w:val="16"/>
                <w:szCs w:val="16"/>
                <w:lang w:val="sq-AL"/>
              </w:rPr>
              <w:t>Analiza e kompetencave përkatëse e realizuar.</w:t>
            </w:r>
          </w:p>
        </w:tc>
        <w:tc>
          <w:tcPr>
            <w:tcW w:w="6480" w:type="dxa"/>
            <w:gridSpan w:val="4"/>
            <w:tcBorders>
              <w:top w:val="nil"/>
              <w:left w:val="nil"/>
              <w:bottom w:val="single" w:sz="4" w:space="0" w:color="auto"/>
              <w:right w:val="single" w:sz="4" w:space="0" w:color="auto"/>
            </w:tcBorders>
            <w:shd w:val="clear" w:color="auto" w:fill="0070C0"/>
            <w:vAlign w:val="center"/>
          </w:tcPr>
          <w:p w14:paraId="45D1060A" w14:textId="7ADBD7F6" w:rsidR="0095115F" w:rsidRPr="00E536A9" w:rsidRDefault="009534C0" w:rsidP="00E536A9">
            <w:pPr>
              <w:pStyle w:val="NoSpacing"/>
              <w:jc w:val="both"/>
              <w:rPr>
                <w:rFonts w:ascii="Arial Narrow" w:hAnsi="Arial Narrow" w:cs="Calibri"/>
                <w:sz w:val="16"/>
                <w:szCs w:val="16"/>
              </w:rPr>
            </w:pPr>
            <w:r w:rsidRPr="00E536A9">
              <w:rPr>
                <w:rFonts w:ascii="Arial Narrow" w:hAnsi="Arial Narrow" w:cs="Calibri"/>
                <w:sz w:val="16"/>
                <w:szCs w:val="16"/>
              </w:rPr>
              <w:t>Me mbështetje të Projektit të BE-së 'EUKOJUST' është zhvilluar një analizë për kompetencat në mes të Departamentit për Profesione të Lira dhe Divizionit për Mbikëqyrje dhe janë dhënë rekomandimet, që do të shqyrtohen gjatë finalizimit të Rregullores së re për organizimin e Ministrisë së Drejtësisë.</w:t>
            </w:r>
          </w:p>
        </w:tc>
        <w:tc>
          <w:tcPr>
            <w:tcW w:w="236" w:type="dxa"/>
            <w:vAlign w:val="center"/>
            <w:hideMark/>
          </w:tcPr>
          <w:p w14:paraId="7EE17689"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4739868E"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C09C497" w14:textId="3E1C00FD"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39</w:t>
            </w:r>
          </w:p>
        </w:tc>
        <w:tc>
          <w:tcPr>
            <w:tcW w:w="2736" w:type="dxa"/>
            <w:tcBorders>
              <w:top w:val="nil"/>
              <w:left w:val="nil"/>
              <w:bottom w:val="single" w:sz="4" w:space="0" w:color="auto"/>
              <w:right w:val="single" w:sz="4" w:space="0" w:color="auto"/>
            </w:tcBorders>
            <w:shd w:val="clear" w:color="auto" w:fill="FFC000"/>
            <w:vAlign w:val="center"/>
            <w:hideMark/>
          </w:tcPr>
          <w:p w14:paraId="6DC79B23" w14:textId="77777777" w:rsidR="0095115F" w:rsidRPr="00E536A9" w:rsidRDefault="0095115F" w:rsidP="00E536A9">
            <w:pPr>
              <w:pStyle w:val="NoSpacing"/>
              <w:jc w:val="both"/>
              <w:rPr>
                <w:rFonts w:ascii="Arial Narrow" w:hAnsi="Arial Narrow"/>
                <w:sz w:val="16"/>
                <w:szCs w:val="16"/>
                <w:lang w:val="sq-AL"/>
              </w:rPr>
            </w:pPr>
            <w:r w:rsidRPr="00E536A9">
              <w:rPr>
                <w:rFonts w:ascii="Arial Narrow" w:hAnsi="Arial Narrow"/>
                <w:sz w:val="16"/>
                <w:szCs w:val="16"/>
                <w:lang w:val="sq-AL"/>
              </w:rPr>
              <w:t xml:space="preserve">Ndërmarrja e masave për harmonizimin e kompetencave përkatëse të Divizionit për Mbikqyrje Administrative të Ligjshmërisë së Aktiviteteve të PL dhe Departamentit të PL </w:t>
            </w:r>
          </w:p>
        </w:tc>
        <w:tc>
          <w:tcPr>
            <w:tcW w:w="749" w:type="dxa"/>
            <w:tcBorders>
              <w:top w:val="nil"/>
              <w:left w:val="nil"/>
              <w:bottom w:val="single" w:sz="4" w:space="0" w:color="auto"/>
              <w:right w:val="single" w:sz="4" w:space="0" w:color="auto"/>
            </w:tcBorders>
            <w:shd w:val="clear" w:color="auto" w:fill="FFC000"/>
            <w:vAlign w:val="center"/>
            <w:hideMark/>
          </w:tcPr>
          <w:p w14:paraId="1D977618" w14:textId="77777777" w:rsidR="0095115F" w:rsidRPr="00E536A9" w:rsidRDefault="0095115F" w:rsidP="00E536A9">
            <w:pPr>
              <w:pStyle w:val="NoSpacing"/>
              <w:jc w:val="center"/>
              <w:rPr>
                <w:rFonts w:ascii="Arial Narrow" w:hAnsi="Arial Narrow"/>
                <w:sz w:val="16"/>
                <w:szCs w:val="16"/>
                <w:lang w:val="sq-AL"/>
              </w:rPr>
            </w:pPr>
            <w:r w:rsidRPr="00E536A9">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FFC000"/>
            <w:vAlign w:val="center"/>
            <w:hideMark/>
          </w:tcPr>
          <w:p w14:paraId="569A2B3E" w14:textId="77777777" w:rsidR="0095115F" w:rsidRPr="00E536A9" w:rsidRDefault="0095115F" w:rsidP="00E536A9">
            <w:pPr>
              <w:pStyle w:val="NoSpacing"/>
              <w:jc w:val="center"/>
              <w:rPr>
                <w:rFonts w:ascii="Arial Narrow" w:hAnsi="Arial Narrow"/>
                <w:sz w:val="16"/>
                <w:szCs w:val="16"/>
                <w:lang w:val="sq-AL"/>
              </w:rPr>
            </w:pPr>
            <w:r w:rsidRPr="00E536A9">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FFC000"/>
            <w:vAlign w:val="center"/>
            <w:hideMark/>
          </w:tcPr>
          <w:p w14:paraId="7379D006" w14:textId="77777777" w:rsidR="0095115F" w:rsidRPr="00E536A9" w:rsidRDefault="0095115F" w:rsidP="00E536A9">
            <w:pPr>
              <w:pStyle w:val="NoSpacing"/>
              <w:jc w:val="both"/>
              <w:rPr>
                <w:rFonts w:ascii="Arial Narrow" w:hAnsi="Arial Narrow"/>
                <w:sz w:val="16"/>
                <w:szCs w:val="16"/>
                <w:lang w:val="sq-AL"/>
              </w:rPr>
            </w:pPr>
            <w:r w:rsidRPr="00E536A9">
              <w:rPr>
                <w:rFonts w:ascii="Arial Narrow" w:hAnsi="Arial Narrow"/>
                <w:sz w:val="16"/>
                <w:szCs w:val="16"/>
                <w:lang w:val="sq-AL"/>
              </w:rPr>
              <w:t>Masat për harmonizimin e operacioneve të miratuara.</w:t>
            </w:r>
          </w:p>
        </w:tc>
        <w:tc>
          <w:tcPr>
            <w:tcW w:w="6480" w:type="dxa"/>
            <w:gridSpan w:val="4"/>
            <w:tcBorders>
              <w:top w:val="nil"/>
              <w:left w:val="nil"/>
              <w:bottom w:val="single" w:sz="4" w:space="0" w:color="auto"/>
              <w:right w:val="single" w:sz="4" w:space="0" w:color="auto"/>
            </w:tcBorders>
            <w:shd w:val="clear" w:color="auto" w:fill="FFC000"/>
            <w:vAlign w:val="center"/>
          </w:tcPr>
          <w:p w14:paraId="232E629A" w14:textId="04A00B03" w:rsidR="0095115F" w:rsidRPr="00E536A9" w:rsidRDefault="00BC55A1" w:rsidP="00E536A9">
            <w:pPr>
              <w:pStyle w:val="NoSpacing"/>
              <w:jc w:val="both"/>
              <w:rPr>
                <w:rFonts w:ascii="Arial Narrow" w:hAnsi="Arial Narrow" w:cs="Calibri"/>
                <w:color w:val="000000"/>
                <w:sz w:val="16"/>
                <w:szCs w:val="16"/>
              </w:rPr>
            </w:pPr>
            <w:r w:rsidRPr="00E536A9">
              <w:rPr>
                <w:rFonts w:ascii="Arial Narrow" w:hAnsi="Arial Narrow" w:cs="Calibri"/>
                <w:color w:val="000000"/>
                <w:sz w:val="16"/>
                <w:szCs w:val="16"/>
              </w:rPr>
              <w:t>Ky aktivitet është në proces dhe është trajtuar përmes Projekt Rregullores së Brendshme të MD e cila është në fazën e miratimit nga MPB</w:t>
            </w:r>
          </w:p>
        </w:tc>
        <w:tc>
          <w:tcPr>
            <w:tcW w:w="236" w:type="dxa"/>
            <w:vAlign w:val="center"/>
            <w:hideMark/>
          </w:tcPr>
          <w:p w14:paraId="4589817E"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7428E1F5" w14:textId="77777777" w:rsidTr="004A1C70">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4EBCFE1" w14:textId="766102B3"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40</w:t>
            </w:r>
          </w:p>
        </w:tc>
        <w:tc>
          <w:tcPr>
            <w:tcW w:w="2736" w:type="dxa"/>
            <w:tcBorders>
              <w:top w:val="nil"/>
              <w:left w:val="nil"/>
              <w:bottom w:val="single" w:sz="4" w:space="0" w:color="auto"/>
              <w:right w:val="single" w:sz="4" w:space="0" w:color="auto"/>
            </w:tcBorders>
            <w:shd w:val="clear" w:color="000000" w:fill="FF0000"/>
            <w:vAlign w:val="center"/>
            <w:hideMark/>
          </w:tcPr>
          <w:p w14:paraId="6592997E" w14:textId="77777777" w:rsidR="0095115F" w:rsidRPr="00E536A9" w:rsidRDefault="0095115F" w:rsidP="00E536A9">
            <w:pPr>
              <w:pStyle w:val="NoSpacing"/>
              <w:jc w:val="both"/>
              <w:rPr>
                <w:rFonts w:ascii="Arial Narrow" w:hAnsi="Arial Narrow"/>
                <w:sz w:val="16"/>
                <w:szCs w:val="16"/>
                <w:lang w:val="sq-AL"/>
              </w:rPr>
            </w:pPr>
            <w:r w:rsidRPr="00E536A9">
              <w:rPr>
                <w:rFonts w:ascii="Arial Narrow" w:hAnsi="Arial Narrow"/>
                <w:sz w:val="16"/>
                <w:szCs w:val="16"/>
                <w:lang w:val="sq-AL"/>
              </w:rPr>
              <w:t>Krijimi i udhëzimeve të detajuara për performancën, monitorimin dhe kontrollimin e noterëve, ndërmjetësuesve dhe administratorëve falimentues, me qëllim të monitorimit dhe kontrollit më të mirë ndaj profesioneve të lira.</w:t>
            </w:r>
          </w:p>
        </w:tc>
        <w:tc>
          <w:tcPr>
            <w:tcW w:w="749" w:type="dxa"/>
            <w:tcBorders>
              <w:top w:val="nil"/>
              <w:left w:val="nil"/>
              <w:bottom w:val="single" w:sz="4" w:space="0" w:color="auto"/>
              <w:right w:val="single" w:sz="4" w:space="0" w:color="auto"/>
            </w:tcBorders>
            <w:shd w:val="clear" w:color="000000" w:fill="FF0000"/>
            <w:vAlign w:val="center"/>
            <w:hideMark/>
          </w:tcPr>
          <w:p w14:paraId="44175DCD" w14:textId="77777777" w:rsidR="0095115F" w:rsidRPr="00E536A9" w:rsidRDefault="0095115F" w:rsidP="00E536A9">
            <w:pPr>
              <w:pStyle w:val="NoSpacing"/>
              <w:jc w:val="center"/>
              <w:rPr>
                <w:rFonts w:ascii="Arial Narrow" w:hAnsi="Arial Narrow"/>
                <w:sz w:val="16"/>
                <w:szCs w:val="16"/>
                <w:lang w:val="sq-AL"/>
              </w:rPr>
            </w:pPr>
            <w:r w:rsidRPr="00E536A9">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000000" w:fill="FF0000"/>
            <w:vAlign w:val="center"/>
            <w:hideMark/>
          </w:tcPr>
          <w:p w14:paraId="4F7651F2" w14:textId="77777777" w:rsidR="0095115F" w:rsidRPr="00E536A9" w:rsidRDefault="0095115F" w:rsidP="00E536A9">
            <w:pPr>
              <w:pStyle w:val="NoSpacing"/>
              <w:jc w:val="center"/>
              <w:rPr>
                <w:rFonts w:ascii="Arial Narrow" w:hAnsi="Arial Narrow"/>
                <w:sz w:val="16"/>
                <w:szCs w:val="16"/>
                <w:lang w:val="sq-AL"/>
              </w:rPr>
            </w:pPr>
            <w:r w:rsidRPr="00E536A9">
              <w:rPr>
                <w:rFonts w:ascii="Arial Narrow" w:hAnsi="Arial Narrow"/>
                <w:sz w:val="16"/>
                <w:szCs w:val="16"/>
                <w:lang w:val="sq-AL"/>
              </w:rPr>
              <w:t>MD, ONK, Oda e Ndërmjetësuesve, OAFK</w:t>
            </w:r>
          </w:p>
        </w:tc>
        <w:tc>
          <w:tcPr>
            <w:tcW w:w="2822" w:type="dxa"/>
            <w:tcBorders>
              <w:top w:val="nil"/>
              <w:left w:val="nil"/>
              <w:bottom w:val="single" w:sz="4" w:space="0" w:color="auto"/>
              <w:right w:val="single" w:sz="4" w:space="0" w:color="auto"/>
            </w:tcBorders>
            <w:shd w:val="clear" w:color="000000" w:fill="FF0000"/>
            <w:vAlign w:val="center"/>
            <w:hideMark/>
          </w:tcPr>
          <w:p w14:paraId="09328DE7" w14:textId="77777777" w:rsidR="0095115F" w:rsidRPr="00E536A9" w:rsidRDefault="0095115F" w:rsidP="00E536A9">
            <w:pPr>
              <w:pStyle w:val="NoSpacing"/>
              <w:jc w:val="both"/>
              <w:rPr>
                <w:rFonts w:ascii="Arial Narrow" w:hAnsi="Arial Narrow"/>
                <w:sz w:val="16"/>
                <w:szCs w:val="16"/>
                <w:lang w:val="sq-AL"/>
              </w:rPr>
            </w:pPr>
            <w:r w:rsidRPr="00E536A9">
              <w:rPr>
                <w:rFonts w:ascii="Arial Narrow" w:hAnsi="Arial Narrow"/>
                <w:sz w:val="16"/>
                <w:szCs w:val="16"/>
                <w:lang w:val="sq-AL"/>
              </w:rPr>
              <w:t>Udhëzimet për performancën, monitorimin dhe kontrollimin e profesioneve të lira të miratuara.</w:t>
            </w:r>
          </w:p>
        </w:tc>
        <w:tc>
          <w:tcPr>
            <w:tcW w:w="6480" w:type="dxa"/>
            <w:gridSpan w:val="4"/>
            <w:tcBorders>
              <w:top w:val="nil"/>
              <w:left w:val="nil"/>
              <w:bottom w:val="single" w:sz="4" w:space="0" w:color="auto"/>
              <w:right w:val="single" w:sz="4" w:space="0" w:color="auto"/>
            </w:tcBorders>
            <w:shd w:val="clear" w:color="000000" w:fill="FF0000"/>
            <w:vAlign w:val="center"/>
          </w:tcPr>
          <w:p w14:paraId="737A9A5A" w14:textId="2FF95E42" w:rsidR="0095115F" w:rsidRPr="00E536A9" w:rsidRDefault="00BC55A1" w:rsidP="00E536A9">
            <w:pPr>
              <w:pStyle w:val="NoSpacing"/>
              <w:jc w:val="both"/>
              <w:rPr>
                <w:rFonts w:ascii="Arial Narrow" w:hAnsi="Arial Narrow" w:cs="Calibri"/>
                <w:color w:val="000000"/>
                <w:sz w:val="16"/>
                <w:szCs w:val="16"/>
              </w:rPr>
            </w:pPr>
            <w:r w:rsidRPr="00E536A9">
              <w:rPr>
                <w:rFonts w:ascii="Arial Narrow" w:hAnsi="Arial Narrow" w:cs="Calibri"/>
                <w:color w:val="000000"/>
                <w:sz w:val="16"/>
                <w:szCs w:val="16"/>
              </w:rPr>
              <w:t>Nuk ka pasur  zhvillime te reja</w:t>
            </w:r>
          </w:p>
        </w:tc>
        <w:tc>
          <w:tcPr>
            <w:tcW w:w="236" w:type="dxa"/>
            <w:vAlign w:val="center"/>
            <w:hideMark/>
          </w:tcPr>
          <w:p w14:paraId="41805AD1"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167B61AE"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F7172A2" w14:textId="536206F1"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41</w:t>
            </w:r>
          </w:p>
        </w:tc>
        <w:tc>
          <w:tcPr>
            <w:tcW w:w="2736" w:type="dxa"/>
            <w:tcBorders>
              <w:top w:val="nil"/>
              <w:left w:val="nil"/>
              <w:bottom w:val="single" w:sz="4" w:space="0" w:color="auto"/>
              <w:right w:val="single" w:sz="4" w:space="0" w:color="auto"/>
            </w:tcBorders>
            <w:shd w:val="clear" w:color="000000" w:fill="FF0000"/>
            <w:vAlign w:val="center"/>
            <w:hideMark/>
          </w:tcPr>
          <w:p w14:paraId="1E4789CB" w14:textId="77777777" w:rsidR="0095115F" w:rsidRPr="00E536A9" w:rsidRDefault="0095115F" w:rsidP="00E536A9">
            <w:pPr>
              <w:pStyle w:val="NoSpacing"/>
              <w:jc w:val="both"/>
              <w:rPr>
                <w:rFonts w:ascii="Arial Narrow" w:hAnsi="Arial Narrow"/>
                <w:sz w:val="16"/>
                <w:szCs w:val="16"/>
                <w:lang w:val="sq-AL"/>
              </w:rPr>
            </w:pPr>
            <w:r w:rsidRPr="00E536A9">
              <w:rPr>
                <w:rFonts w:ascii="Arial Narrow" w:hAnsi="Arial Narrow"/>
                <w:sz w:val="16"/>
                <w:szCs w:val="16"/>
                <w:lang w:val="sq-AL"/>
              </w:rPr>
              <w:t xml:space="preserve">Koordinimi i ngushtë në mes të MD-së dhe Ministrisë së Financave (MF) për të identifikuar nxitjet financiare për personelin e Divizionit për Mbikëqyrje Administrative të Ligjshmërisë së Aktiviteteve të PLL-ve </w:t>
            </w:r>
          </w:p>
        </w:tc>
        <w:tc>
          <w:tcPr>
            <w:tcW w:w="749" w:type="dxa"/>
            <w:tcBorders>
              <w:top w:val="nil"/>
              <w:left w:val="nil"/>
              <w:bottom w:val="single" w:sz="4" w:space="0" w:color="auto"/>
              <w:right w:val="single" w:sz="4" w:space="0" w:color="auto"/>
            </w:tcBorders>
            <w:shd w:val="clear" w:color="000000" w:fill="FF0000"/>
            <w:vAlign w:val="center"/>
            <w:hideMark/>
          </w:tcPr>
          <w:p w14:paraId="397DFB86" w14:textId="77777777" w:rsidR="0095115F" w:rsidRPr="00E536A9" w:rsidRDefault="0095115F" w:rsidP="00E536A9">
            <w:pPr>
              <w:pStyle w:val="NoSpacing"/>
              <w:jc w:val="center"/>
              <w:rPr>
                <w:rFonts w:ascii="Arial Narrow" w:hAnsi="Arial Narrow"/>
                <w:sz w:val="16"/>
                <w:szCs w:val="16"/>
                <w:lang w:val="sq-AL"/>
              </w:rPr>
            </w:pPr>
            <w:r w:rsidRPr="00E536A9">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000000" w:fill="FF0000"/>
            <w:vAlign w:val="center"/>
            <w:hideMark/>
          </w:tcPr>
          <w:p w14:paraId="31272829" w14:textId="77777777" w:rsidR="0095115F" w:rsidRPr="00E536A9" w:rsidRDefault="0095115F" w:rsidP="00E536A9">
            <w:pPr>
              <w:pStyle w:val="NoSpacing"/>
              <w:jc w:val="center"/>
              <w:rPr>
                <w:rFonts w:ascii="Arial Narrow" w:hAnsi="Arial Narrow"/>
                <w:sz w:val="16"/>
                <w:szCs w:val="16"/>
                <w:lang w:val="sq-AL"/>
              </w:rPr>
            </w:pPr>
            <w:r w:rsidRPr="00E536A9">
              <w:rPr>
                <w:rFonts w:ascii="Arial Narrow" w:hAnsi="Arial Narrow"/>
                <w:sz w:val="16"/>
                <w:szCs w:val="16"/>
                <w:lang w:val="sq-AL"/>
              </w:rPr>
              <w:t>MD, MF</w:t>
            </w:r>
          </w:p>
        </w:tc>
        <w:tc>
          <w:tcPr>
            <w:tcW w:w="2822" w:type="dxa"/>
            <w:tcBorders>
              <w:top w:val="nil"/>
              <w:left w:val="nil"/>
              <w:bottom w:val="single" w:sz="4" w:space="0" w:color="auto"/>
              <w:right w:val="single" w:sz="4" w:space="0" w:color="auto"/>
            </w:tcBorders>
            <w:shd w:val="clear" w:color="000000" w:fill="FF0000"/>
            <w:vAlign w:val="center"/>
            <w:hideMark/>
          </w:tcPr>
          <w:p w14:paraId="463C76A0" w14:textId="77777777" w:rsidR="0095115F" w:rsidRPr="00E536A9" w:rsidRDefault="0095115F" w:rsidP="00E536A9">
            <w:pPr>
              <w:pStyle w:val="NoSpacing"/>
              <w:jc w:val="both"/>
              <w:rPr>
                <w:rFonts w:ascii="Arial Narrow" w:hAnsi="Arial Narrow"/>
                <w:sz w:val="16"/>
                <w:szCs w:val="16"/>
                <w:lang w:val="sq-AL"/>
              </w:rPr>
            </w:pPr>
            <w:r w:rsidRPr="00E536A9">
              <w:rPr>
                <w:rFonts w:ascii="Arial Narrow" w:hAnsi="Arial Narrow"/>
                <w:sz w:val="16"/>
                <w:szCs w:val="16"/>
                <w:lang w:val="sq-AL"/>
              </w:rPr>
              <w:t>Nxitjet financiare të siguruara</w:t>
            </w:r>
          </w:p>
        </w:tc>
        <w:tc>
          <w:tcPr>
            <w:tcW w:w="6480" w:type="dxa"/>
            <w:gridSpan w:val="4"/>
            <w:tcBorders>
              <w:top w:val="nil"/>
              <w:left w:val="nil"/>
              <w:bottom w:val="single" w:sz="4" w:space="0" w:color="auto"/>
              <w:right w:val="single" w:sz="4" w:space="0" w:color="auto"/>
            </w:tcBorders>
            <w:shd w:val="clear" w:color="000000" w:fill="FF0000"/>
            <w:vAlign w:val="center"/>
          </w:tcPr>
          <w:p w14:paraId="189FA7C7" w14:textId="7ABA124C" w:rsidR="0095115F" w:rsidRPr="00E536A9" w:rsidRDefault="00BC55A1" w:rsidP="00E536A9">
            <w:pPr>
              <w:pStyle w:val="NoSpacing"/>
              <w:jc w:val="both"/>
              <w:rPr>
                <w:rFonts w:ascii="Arial Narrow" w:hAnsi="Arial Narrow" w:cs="Calibri"/>
                <w:color w:val="000000"/>
                <w:sz w:val="16"/>
                <w:szCs w:val="16"/>
              </w:rPr>
            </w:pPr>
            <w:r w:rsidRPr="00E536A9">
              <w:rPr>
                <w:rFonts w:ascii="Arial Narrow" w:hAnsi="Arial Narrow" w:cs="Calibri"/>
                <w:color w:val="000000"/>
                <w:sz w:val="16"/>
                <w:szCs w:val="16"/>
              </w:rPr>
              <w:t>Nuk është zbatuar. Ligji i pagave është hartuar nga MFPT dhe tashmë edhe ka hyrë në fuqi dhe nuk ka paraprë nxitjet financiare të këtij aktiviteti.</w:t>
            </w:r>
          </w:p>
        </w:tc>
        <w:tc>
          <w:tcPr>
            <w:tcW w:w="236" w:type="dxa"/>
            <w:vAlign w:val="center"/>
            <w:hideMark/>
          </w:tcPr>
          <w:p w14:paraId="3FF433FE"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74717575" w14:textId="77777777" w:rsidTr="004A1C70">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65F11DA" w14:textId="13A692A1"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42</w:t>
            </w:r>
          </w:p>
        </w:tc>
        <w:tc>
          <w:tcPr>
            <w:tcW w:w="2736" w:type="dxa"/>
            <w:tcBorders>
              <w:top w:val="nil"/>
              <w:left w:val="nil"/>
              <w:bottom w:val="single" w:sz="4" w:space="0" w:color="auto"/>
              <w:right w:val="single" w:sz="4" w:space="0" w:color="auto"/>
            </w:tcBorders>
            <w:shd w:val="clear" w:color="000000" w:fill="FFC000"/>
            <w:vAlign w:val="center"/>
            <w:hideMark/>
          </w:tcPr>
          <w:p w14:paraId="583C902A" w14:textId="77777777" w:rsidR="0095115F" w:rsidRPr="00E536A9" w:rsidRDefault="0095115F" w:rsidP="00E536A9">
            <w:pPr>
              <w:pStyle w:val="NoSpacing"/>
              <w:jc w:val="both"/>
              <w:rPr>
                <w:rFonts w:ascii="Arial Narrow" w:hAnsi="Arial Narrow"/>
                <w:sz w:val="16"/>
                <w:szCs w:val="16"/>
                <w:lang w:val="sq-AL"/>
              </w:rPr>
            </w:pPr>
            <w:r w:rsidRPr="00E536A9">
              <w:rPr>
                <w:rFonts w:ascii="Arial Narrow" w:hAnsi="Arial Narrow"/>
                <w:sz w:val="16"/>
                <w:szCs w:val="16"/>
                <w:lang w:val="sq-AL"/>
              </w:rPr>
              <w:t>Krijimi dhe funksionalizimi i Komisionit Profesional për vlerësimin e përmbarimit me qëllim të ofrimit të një mundësie të rishikimit të pavarur mbi sistemin e përmbarimit, i cili lejon një llogaridhënie të shtuar, dhe kontribuon në identifikimin e mënyrave për përmirësimin e mëtejshëm të tij.</w:t>
            </w:r>
          </w:p>
        </w:tc>
        <w:tc>
          <w:tcPr>
            <w:tcW w:w="749" w:type="dxa"/>
            <w:tcBorders>
              <w:top w:val="nil"/>
              <w:left w:val="nil"/>
              <w:bottom w:val="single" w:sz="4" w:space="0" w:color="auto"/>
              <w:right w:val="single" w:sz="4" w:space="0" w:color="auto"/>
            </w:tcBorders>
            <w:shd w:val="clear" w:color="000000" w:fill="FFC000"/>
            <w:vAlign w:val="center"/>
            <w:hideMark/>
          </w:tcPr>
          <w:p w14:paraId="26738F66" w14:textId="77777777" w:rsidR="0095115F" w:rsidRPr="00E536A9" w:rsidRDefault="0095115F" w:rsidP="00E536A9">
            <w:pPr>
              <w:pStyle w:val="NoSpacing"/>
              <w:jc w:val="center"/>
              <w:rPr>
                <w:rFonts w:ascii="Arial Narrow" w:hAnsi="Arial Narrow"/>
                <w:sz w:val="16"/>
                <w:szCs w:val="16"/>
                <w:lang w:val="sq-AL"/>
              </w:rPr>
            </w:pPr>
            <w:r w:rsidRPr="00E536A9">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000000" w:fill="FFC000"/>
            <w:vAlign w:val="center"/>
            <w:hideMark/>
          </w:tcPr>
          <w:p w14:paraId="3A51045C" w14:textId="77777777" w:rsidR="0095115F" w:rsidRPr="00E536A9" w:rsidRDefault="0095115F" w:rsidP="00E536A9">
            <w:pPr>
              <w:pStyle w:val="NoSpacing"/>
              <w:jc w:val="center"/>
              <w:rPr>
                <w:rFonts w:ascii="Arial Narrow" w:hAnsi="Arial Narrow"/>
                <w:sz w:val="16"/>
                <w:szCs w:val="16"/>
                <w:lang w:val="sq-AL"/>
              </w:rPr>
            </w:pPr>
            <w:r w:rsidRPr="00E536A9">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000000" w:fill="FFC000"/>
            <w:vAlign w:val="center"/>
            <w:hideMark/>
          </w:tcPr>
          <w:p w14:paraId="51212220" w14:textId="77777777" w:rsidR="0095115F" w:rsidRPr="00E536A9" w:rsidRDefault="0095115F" w:rsidP="00E536A9">
            <w:pPr>
              <w:pStyle w:val="NoSpacing"/>
              <w:jc w:val="both"/>
              <w:rPr>
                <w:rFonts w:ascii="Arial Narrow" w:hAnsi="Arial Narrow"/>
                <w:sz w:val="16"/>
                <w:szCs w:val="16"/>
                <w:lang w:val="sq-AL"/>
              </w:rPr>
            </w:pPr>
            <w:r w:rsidRPr="00E536A9">
              <w:rPr>
                <w:rFonts w:ascii="Arial Narrow" w:hAnsi="Arial Narrow"/>
                <w:sz w:val="16"/>
                <w:szCs w:val="16"/>
                <w:lang w:val="sq-AL"/>
              </w:rPr>
              <w:t>Komisioni Profesional i themeluar dhe funksional.</w:t>
            </w:r>
          </w:p>
        </w:tc>
        <w:tc>
          <w:tcPr>
            <w:tcW w:w="6480" w:type="dxa"/>
            <w:gridSpan w:val="4"/>
            <w:tcBorders>
              <w:top w:val="nil"/>
              <w:left w:val="nil"/>
              <w:bottom w:val="single" w:sz="4" w:space="0" w:color="auto"/>
              <w:right w:val="single" w:sz="4" w:space="0" w:color="auto"/>
            </w:tcBorders>
            <w:shd w:val="clear" w:color="000000" w:fill="FFC000"/>
            <w:vAlign w:val="center"/>
          </w:tcPr>
          <w:p w14:paraId="7F270442" w14:textId="63973E89" w:rsidR="0095115F" w:rsidRPr="00E536A9" w:rsidRDefault="00997455" w:rsidP="00E536A9">
            <w:pPr>
              <w:pStyle w:val="NoSpacing"/>
              <w:jc w:val="both"/>
              <w:rPr>
                <w:rFonts w:ascii="Arial Narrow" w:hAnsi="Arial Narrow" w:cs="Calibri"/>
                <w:color w:val="000000"/>
                <w:sz w:val="16"/>
                <w:szCs w:val="16"/>
              </w:rPr>
            </w:pPr>
            <w:r w:rsidRPr="00E536A9">
              <w:rPr>
                <w:rFonts w:ascii="Arial Narrow" w:hAnsi="Arial Narrow" w:cs="Calibri"/>
                <w:color w:val="000000"/>
                <w:sz w:val="16"/>
                <w:szCs w:val="16"/>
              </w:rPr>
              <w:t>Kjo çështje do të trajtohet në kuadër të Projekt Kodit të Procedurës Civile.</w:t>
            </w:r>
          </w:p>
        </w:tc>
        <w:tc>
          <w:tcPr>
            <w:tcW w:w="236" w:type="dxa"/>
            <w:vAlign w:val="center"/>
            <w:hideMark/>
          </w:tcPr>
          <w:p w14:paraId="16DB41A1"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4C35BB0D"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FB3FDA5" w14:textId="41B44900"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43</w:t>
            </w:r>
          </w:p>
        </w:tc>
        <w:tc>
          <w:tcPr>
            <w:tcW w:w="2736" w:type="dxa"/>
            <w:tcBorders>
              <w:top w:val="nil"/>
              <w:left w:val="nil"/>
              <w:bottom w:val="single" w:sz="4" w:space="0" w:color="auto"/>
              <w:right w:val="single" w:sz="4" w:space="0" w:color="auto"/>
            </w:tcBorders>
            <w:shd w:val="clear" w:color="auto" w:fill="FFC000"/>
            <w:vAlign w:val="center"/>
            <w:hideMark/>
          </w:tcPr>
          <w:p w14:paraId="77166B65" w14:textId="77777777" w:rsidR="0095115F" w:rsidRPr="00E536A9" w:rsidRDefault="0095115F" w:rsidP="00E536A9">
            <w:pPr>
              <w:pStyle w:val="NoSpacing"/>
              <w:jc w:val="both"/>
              <w:rPr>
                <w:rFonts w:ascii="Arial Narrow" w:hAnsi="Arial Narrow"/>
                <w:sz w:val="16"/>
                <w:szCs w:val="16"/>
                <w:lang w:val="sq-AL"/>
              </w:rPr>
            </w:pPr>
            <w:r w:rsidRPr="00E536A9">
              <w:rPr>
                <w:rFonts w:ascii="Arial Narrow" w:hAnsi="Arial Narrow"/>
                <w:sz w:val="16"/>
                <w:szCs w:val="16"/>
                <w:lang w:val="sq-AL"/>
              </w:rPr>
              <w:t>Krijimi i programit të trajnimit për MD-në dhe Odat përkatëse në zbatimin e udhëzimeve të monitorimit dhe kontrollimit ndaj profesioneve të lira.</w:t>
            </w:r>
          </w:p>
        </w:tc>
        <w:tc>
          <w:tcPr>
            <w:tcW w:w="749" w:type="dxa"/>
            <w:tcBorders>
              <w:top w:val="nil"/>
              <w:left w:val="nil"/>
              <w:bottom w:val="single" w:sz="4" w:space="0" w:color="auto"/>
              <w:right w:val="single" w:sz="4" w:space="0" w:color="auto"/>
            </w:tcBorders>
            <w:shd w:val="clear" w:color="auto" w:fill="FFC000"/>
            <w:vAlign w:val="center"/>
            <w:hideMark/>
          </w:tcPr>
          <w:p w14:paraId="3222F455" w14:textId="77777777" w:rsidR="0095115F" w:rsidRPr="00E536A9" w:rsidRDefault="0095115F" w:rsidP="00E536A9">
            <w:pPr>
              <w:pStyle w:val="NoSpacing"/>
              <w:jc w:val="center"/>
              <w:rPr>
                <w:rFonts w:ascii="Arial Narrow" w:hAnsi="Arial Narrow"/>
                <w:sz w:val="16"/>
                <w:szCs w:val="16"/>
                <w:lang w:val="sq-AL"/>
              </w:rPr>
            </w:pPr>
            <w:r w:rsidRPr="00E536A9">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FFC000"/>
            <w:vAlign w:val="center"/>
            <w:hideMark/>
          </w:tcPr>
          <w:p w14:paraId="0204376D" w14:textId="77777777" w:rsidR="0095115F" w:rsidRPr="00E536A9" w:rsidRDefault="0095115F" w:rsidP="00E536A9">
            <w:pPr>
              <w:pStyle w:val="NoSpacing"/>
              <w:jc w:val="center"/>
              <w:rPr>
                <w:rFonts w:ascii="Arial Narrow" w:hAnsi="Arial Narrow"/>
                <w:sz w:val="16"/>
                <w:szCs w:val="16"/>
                <w:lang w:val="sq-AL"/>
              </w:rPr>
            </w:pPr>
            <w:r w:rsidRPr="00E536A9">
              <w:rPr>
                <w:rFonts w:ascii="Arial Narrow" w:hAnsi="Arial Narrow"/>
                <w:sz w:val="16"/>
                <w:szCs w:val="16"/>
                <w:lang w:val="sq-AL"/>
              </w:rPr>
              <w:t>MD, ONK, OPP, OAFK, Oda e Ndërmjetësuesve</w:t>
            </w:r>
          </w:p>
        </w:tc>
        <w:tc>
          <w:tcPr>
            <w:tcW w:w="2822" w:type="dxa"/>
            <w:tcBorders>
              <w:top w:val="nil"/>
              <w:left w:val="nil"/>
              <w:bottom w:val="single" w:sz="4" w:space="0" w:color="auto"/>
              <w:right w:val="single" w:sz="4" w:space="0" w:color="auto"/>
            </w:tcBorders>
            <w:shd w:val="clear" w:color="auto" w:fill="FFC000"/>
            <w:vAlign w:val="center"/>
            <w:hideMark/>
          </w:tcPr>
          <w:p w14:paraId="76CEFC34" w14:textId="77777777" w:rsidR="0095115F" w:rsidRPr="00E536A9" w:rsidRDefault="0095115F" w:rsidP="00E536A9">
            <w:pPr>
              <w:pStyle w:val="NoSpacing"/>
              <w:jc w:val="both"/>
              <w:rPr>
                <w:rFonts w:ascii="Arial Narrow" w:hAnsi="Arial Narrow"/>
                <w:sz w:val="16"/>
                <w:szCs w:val="16"/>
                <w:lang w:val="sq-AL"/>
              </w:rPr>
            </w:pPr>
            <w:r w:rsidRPr="00E536A9">
              <w:rPr>
                <w:rFonts w:ascii="Arial Narrow" w:hAnsi="Arial Narrow"/>
                <w:sz w:val="16"/>
                <w:szCs w:val="16"/>
                <w:lang w:val="sq-AL"/>
              </w:rPr>
              <w:t>Programi i trajnimit i miratuar.</w:t>
            </w:r>
          </w:p>
        </w:tc>
        <w:tc>
          <w:tcPr>
            <w:tcW w:w="6480" w:type="dxa"/>
            <w:gridSpan w:val="4"/>
            <w:tcBorders>
              <w:top w:val="nil"/>
              <w:left w:val="nil"/>
              <w:bottom w:val="single" w:sz="4" w:space="0" w:color="auto"/>
              <w:right w:val="single" w:sz="4" w:space="0" w:color="auto"/>
            </w:tcBorders>
            <w:shd w:val="clear" w:color="auto" w:fill="FFC000"/>
            <w:vAlign w:val="center"/>
            <w:hideMark/>
          </w:tcPr>
          <w:p w14:paraId="7DAE4C27" w14:textId="09F90285" w:rsidR="0095115F" w:rsidRPr="00E536A9" w:rsidRDefault="00997455" w:rsidP="00E536A9">
            <w:pPr>
              <w:pStyle w:val="NoSpacing"/>
              <w:jc w:val="both"/>
              <w:rPr>
                <w:rFonts w:ascii="Arial Narrow" w:hAnsi="Arial Narrow" w:cs="Calibri"/>
                <w:color w:val="000000"/>
                <w:sz w:val="16"/>
                <w:szCs w:val="16"/>
              </w:rPr>
            </w:pPr>
            <w:r w:rsidRPr="00E536A9">
              <w:rPr>
                <w:rFonts w:ascii="Arial Narrow" w:hAnsi="Arial Narrow" w:cs="Calibri"/>
                <w:color w:val="000000"/>
                <w:sz w:val="16"/>
                <w:szCs w:val="16"/>
              </w:rPr>
              <w:t>Oda e Noterëve e ka aprovuar programin per trajnime fillestare dhe të vazhdueshme.</w:t>
            </w:r>
          </w:p>
        </w:tc>
        <w:tc>
          <w:tcPr>
            <w:tcW w:w="236" w:type="dxa"/>
            <w:vAlign w:val="center"/>
            <w:hideMark/>
          </w:tcPr>
          <w:p w14:paraId="22AC6F47"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01BE0468"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455CDC5" w14:textId="175DC082"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44</w:t>
            </w:r>
          </w:p>
        </w:tc>
        <w:tc>
          <w:tcPr>
            <w:tcW w:w="2736" w:type="dxa"/>
            <w:tcBorders>
              <w:top w:val="nil"/>
              <w:left w:val="nil"/>
              <w:bottom w:val="single" w:sz="4" w:space="0" w:color="auto"/>
              <w:right w:val="single" w:sz="4" w:space="0" w:color="auto"/>
            </w:tcBorders>
            <w:shd w:val="clear" w:color="auto" w:fill="92D050"/>
            <w:vAlign w:val="center"/>
            <w:hideMark/>
          </w:tcPr>
          <w:p w14:paraId="2AC3D58F" w14:textId="77777777" w:rsidR="0095115F" w:rsidRPr="00E536A9" w:rsidRDefault="0095115F" w:rsidP="00E536A9">
            <w:pPr>
              <w:pStyle w:val="NoSpacing"/>
              <w:jc w:val="both"/>
              <w:rPr>
                <w:rFonts w:ascii="Arial Narrow" w:hAnsi="Arial Narrow"/>
                <w:sz w:val="16"/>
                <w:szCs w:val="16"/>
                <w:lang w:val="sq-AL"/>
              </w:rPr>
            </w:pPr>
            <w:r w:rsidRPr="00E536A9">
              <w:rPr>
                <w:rFonts w:ascii="Arial Narrow" w:hAnsi="Arial Narrow"/>
                <w:sz w:val="16"/>
                <w:szCs w:val="16"/>
                <w:lang w:val="sq-AL"/>
              </w:rPr>
              <w:t>Organizimi i trajnimeve për MD-në dhe Odat përkatëse në zbatimin e udhëzimeve të monitorimit dhe kontrollimit të profesioneve të lira.</w:t>
            </w:r>
          </w:p>
        </w:tc>
        <w:tc>
          <w:tcPr>
            <w:tcW w:w="749" w:type="dxa"/>
            <w:tcBorders>
              <w:top w:val="nil"/>
              <w:left w:val="nil"/>
              <w:bottom w:val="single" w:sz="4" w:space="0" w:color="auto"/>
              <w:right w:val="single" w:sz="4" w:space="0" w:color="auto"/>
            </w:tcBorders>
            <w:shd w:val="clear" w:color="auto" w:fill="92D050"/>
            <w:vAlign w:val="center"/>
            <w:hideMark/>
          </w:tcPr>
          <w:p w14:paraId="35E4A45E" w14:textId="77777777" w:rsidR="0095115F" w:rsidRPr="00E536A9" w:rsidRDefault="0095115F" w:rsidP="00E536A9">
            <w:pPr>
              <w:pStyle w:val="NoSpacing"/>
              <w:jc w:val="center"/>
              <w:rPr>
                <w:rFonts w:ascii="Arial Narrow" w:hAnsi="Arial Narrow"/>
                <w:sz w:val="16"/>
                <w:szCs w:val="16"/>
                <w:lang w:val="sq-AL"/>
              </w:rPr>
            </w:pPr>
            <w:r w:rsidRPr="00E536A9">
              <w:rPr>
                <w:rFonts w:ascii="Arial Narrow" w:hAnsi="Arial Narrow"/>
                <w:sz w:val="16"/>
                <w:szCs w:val="16"/>
                <w:lang w:val="sq-AL"/>
              </w:rPr>
              <w:t>2023</w:t>
            </w:r>
          </w:p>
        </w:tc>
        <w:tc>
          <w:tcPr>
            <w:tcW w:w="1555" w:type="dxa"/>
            <w:tcBorders>
              <w:top w:val="nil"/>
              <w:left w:val="nil"/>
              <w:bottom w:val="single" w:sz="4" w:space="0" w:color="auto"/>
              <w:right w:val="single" w:sz="4" w:space="0" w:color="auto"/>
            </w:tcBorders>
            <w:shd w:val="clear" w:color="auto" w:fill="92D050"/>
            <w:vAlign w:val="center"/>
            <w:hideMark/>
          </w:tcPr>
          <w:p w14:paraId="1F8286B0" w14:textId="77777777" w:rsidR="0095115F" w:rsidRPr="00E536A9" w:rsidRDefault="0095115F" w:rsidP="00E536A9">
            <w:pPr>
              <w:pStyle w:val="NoSpacing"/>
              <w:jc w:val="center"/>
              <w:rPr>
                <w:rFonts w:ascii="Arial Narrow" w:hAnsi="Arial Narrow"/>
                <w:sz w:val="16"/>
                <w:szCs w:val="16"/>
                <w:lang w:val="sq-AL"/>
              </w:rPr>
            </w:pPr>
            <w:r w:rsidRPr="00E536A9">
              <w:rPr>
                <w:rFonts w:ascii="Arial Narrow" w:hAnsi="Arial Narrow"/>
                <w:sz w:val="16"/>
                <w:szCs w:val="16"/>
                <w:lang w:val="sq-AL"/>
              </w:rPr>
              <w:t>MD, ONK, OPP, OAFK, Oda e Ndërmjetësuesve</w:t>
            </w:r>
          </w:p>
        </w:tc>
        <w:tc>
          <w:tcPr>
            <w:tcW w:w="2822" w:type="dxa"/>
            <w:tcBorders>
              <w:top w:val="nil"/>
              <w:left w:val="nil"/>
              <w:bottom w:val="single" w:sz="4" w:space="0" w:color="auto"/>
              <w:right w:val="single" w:sz="4" w:space="0" w:color="auto"/>
            </w:tcBorders>
            <w:shd w:val="clear" w:color="auto" w:fill="92D050"/>
            <w:vAlign w:val="center"/>
            <w:hideMark/>
          </w:tcPr>
          <w:p w14:paraId="6D75CDEC" w14:textId="77777777" w:rsidR="0095115F" w:rsidRPr="00E536A9" w:rsidRDefault="0095115F" w:rsidP="00E536A9">
            <w:pPr>
              <w:pStyle w:val="NoSpacing"/>
              <w:jc w:val="both"/>
              <w:rPr>
                <w:rFonts w:ascii="Arial Narrow" w:hAnsi="Arial Narrow"/>
                <w:sz w:val="16"/>
                <w:szCs w:val="16"/>
                <w:lang w:val="sq-AL"/>
              </w:rPr>
            </w:pPr>
            <w:r w:rsidRPr="00E536A9">
              <w:rPr>
                <w:rFonts w:ascii="Arial Narrow" w:hAnsi="Arial Narrow"/>
                <w:sz w:val="16"/>
                <w:szCs w:val="16"/>
                <w:lang w:val="sq-AL"/>
              </w:rPr>
              <w:t>2 trajnime të mbajtura.</w:t>
            </w:r>
          </w:p>
        </w:tc>
        <w:tc>
          <w:tcPr>
            <w:tcW w:w="6480" w:type="dxa"/>
            <w:gridSpan w:val="4"/>
            <w:tcBorders>
              <w:top w:val="nil"/>
              <w:left w:val="nil"/>
              <w:bottom w:val="single" w:sz="4" w:space="0" w:color="auto"/>
              <w:right w:val="single" w:sz="4" w:space="0" w:color="auto"/>
            </w:tcBorders>
            <w:shd w:val="clear" w:color="auto" w:fill="92D050"/>
            <w:vAlign w:val="center"/>
            <w:hideMark/>
          </w:tcPr>
          <w:p w14:paraId="05EE25C5" w14:textId="77777777" w:rsidR="004A6505" w:rsidRPr="00E536A9" w:rsidRDefault="004A6505" w:rsidP="00E536A9">
            <w:pPr>
              <w:pStyle w:val="NoSpacing"/>
              <w:jc w:val="both"/>
              <w:rPr>
                <w:rFonts w:ascii="Arial Narrow" w:hAnsi="Arial Narrow" w:cs="Calibri"/>
                <w:sz w:val="16"/>
                <w:szCs w:val="16"/>
                <w:lang w:val="sq-AL"/>
              </w:rPr>
            </w:pPr>
            <w:r w:rsidRPr="00E536A9">
              <w:rPr>
                <w:rFonts w:ascii="Arial Narrow" w:hAnsi="Arial Narrow" w:cs="Calibri"/>
                <w:sz w:val="16"/>
                <w:szCs w:val="16"/>
                <w:lang w:val="sq-AL"/>
              </w:rPr>
              <w:t xml:space="preserve">ONK gjate kesaj periudhe te raportimit ka mbajtur 2 trajnime per  Noter: 03 Qershor 2023 Oda e Noterëve në bashkëpunim me Agjencinë Kadastrale të Kosovës (AKK) mbajti trajnimin për noter në bashkëpunim me Agjencinë Kadastrale të Kosovës (AKK) mbajti trajnimin për noter dhe bashkëpunëtor të zyrave noteriale, me temë “Shënimi nga ana e noterëve në SIKT-K”, aplikacion i zhvilluar nga ky agjencion për shënimin e LRP dhe REF tek rubrika e vërejtjes në certifikatën pronësore nga ana e noterëve.  Qëllimi i këtij trajnimi ishte njoftimi nga afër me hapat që noterët duhet të ndjekin në Sistemin e shërbimeve digjitale të AKK-së, për regjistrimin e shënimit për njësitë kadastrale që do të jenë objekt i akteve noteriale. Mbajtur ne Hotel Emerald, Prishtine. </w:t>
            </w:r>
          </w:p>
          <w:p w14:paraId="1C2BAF5D" w14:textId="77777777" w:rsidR="004A6505" w:rsidRPr="00E536A9" w:rsidRDefault="004A6505" w:rsidP="00E536A9">
            <w:pPr>
              <w:pStyle w:val="NoSpacing"/>
              <w:jc w:val="both"/>
              <w:rPr>
                <w:rFonts w:ascii="Arial Narrow" w:hAnsi="Arial Narrow" w:cs="Calibri"/>
                <w:sz w:val="16"/>
                <w:szCs w:val="16"/>
                <w:lang w:val="sq-AL"/>
              </w:rPr>
            </w:pPr>
            <w:r w:rsidRPr="00E536A9">
              <w:rPr>
                <w:rFonts w:ascii="Arial Narrow" w:hAnsi="Arial Narrow" w:cs="Calibri"/>
                <w:sz w:val="16"/>
                <w:szCs w:val="16"/>
                <w:lang w:val="sq-AL"/>
              </w:rPr>
              <w:t>•25-26 Shkurt 2023, Oda e Noterëve në bashkëpunim me GIZ dhe NJIF-K, ka mbajtur trajnim të avansuar mbi Parandalimin e Pastrimit të Parave dhe Luftimin e Financimit të Terrorizmit, me ligjerues z. Dritan Vakaj. Grupi 1: Prizren, 25 Shkurt 2023, “Lakeside” Hotel. Grupi 2: Prishtina, 26 Shkurt 2023, Hotel “Sirius”. OPP gjate kesaj periudhe ka mbajtur 3 trajnime :1.Trajnim për Udhëzim Administrativ për tarifat e Përmbarimit, me dt.27.01.2023.</w:t>
            </w:r>
          </w:p>
          <w:p w14:paraId="52F3507C" w14:textId="77777777" w:rsidR="004A6505" w:rsidRPr="00E536A9" w:rsidRDefault="004A6505" w:rsidP="00E536A9">
            <w:pPr>
              <w:pStyle w:val="NoSpacing"/>
              <w:jc w:val="both"/>
              <w:rPr>
                <w:rFonts w:ascii="Arial Narrow" w:hAnsi="Arial Narrow" w:cs="Calibri"/>
                <w:sz w:val="16"/>
                <w:szCs w:val="16"/>
                <w:lang w:val="sq-AL"/>
              </w:rPr>
            </w:pPr>
            <w:r w:rsidRPr="00E536A9">
              <w:rPr>
                <w:rFonts w:ascii="Arial Narrow" w:hAnsi="Arial Narrow" w:cs="Calibri"/>
                <w:sz w:val="16"/>
                <w:szCs w:val="16"/>
                <w:lang w:val="sq-AL"/>
              </w:rPr>
              <w:t>2.Trajnimi për Procedura përmbarimore-lejimi i përmbarimit, me dt.31.05.2023</w:t>
            </w:r>
          </w:p>
          <w:p w14:paraId="5B69DB95" w14:textId="5B638CBF" w:rsidR="0095115F" w:rsidRPr="00E536A9" w:rsidRDefault="004A6505" w:rsidP="00E536A9">
            <w:pPr>
              <w:pStyle w:val="NoSpacing"/>
              <w:jc w:val="both"/>
              <w:rPr>
                <w:rFonts w:ascii="Arial Narrow" w:hAnsi="Arial Narrow" w:cs="Calibri"/>
                <w:sz w:val="16"/>
                <w:szCs w:val="16"/>
                <w:lang w:val="sq-AL"/>
              </w:rPr>
            </w:pPr>
            <w:r w:rsidRPr="00E536A9">
              <w:rPr>
                <w:rFonts w:ascii="Arial Narrow" w:hAnsi="Arial Narrow" w:cs="Calibri"/>
                <w:sz w:val="16"/>
                <w:szCs w:val="16"/>
                <w:lang w:val="sq-AL"/>
              </w:rPr>
              <w:t>3.Trajnimi për GJYKATA KOMERCIALE – KOMPETENCAT, PROCEDURA, PRAKTIKA, me dt.02.06.2023,</w:t>
            </w:r>
          </w:p>
        </w:tc>
        <w:tc>
          <w:tcPr>
            <w:tcW w:w="236" w:type="dxa"/>
            <w:vAlign w:val="center"/>
            <w:hideMark/>
          </w:tcPr>
          <w:p w14:paraId="0719BEEB"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3DE61D50" w14:textId="77777777" w:rsidTr="004A1C70">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BC4BF" w14:textId="16139792"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45</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4B77D1B8"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Krijimi i standardeve, përfshirë afatet kohore standarde, gjatë të cilës duhet të merren masat nga përmbaruesit drejt përfundimit të lëndës së përmbarimit.</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4EB553D6"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2021</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1D5E2A56"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OPP</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408AE6CE"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Standardet e krijuara të miratuara</w:t>
            </w:r>
          </w:p>
        </w:tc>
        <w:tc>
          <w:tcPr>
            <w:tcW w:w="6480" w:type="dxa"/>
            <w:gridSpan w:val="4"/>
            <w:tcBorders>
              <w:top w:val="single" w:sz="4" w:space="0" w:color="auto"/>
              <w:left w:val="nil"/>
              <w:bottom w:val="single" w:sz="4" w:space="0" w:color="auto"/>
              <w:right w:val="single" w:sz="4" w:space="0" w:color="auto"/>
            </w:tcBorders>
            <w:shd w:val="clear" w:color="000000" w:fill="FFC000"/>
            <w:vAlign w:val="center"/>
          </w:tcPr>
          <w:p w14:paraId="2BC54434" w14:textId="6729F0D9" w:rsidR="0095115F" w:rsidRPr="009534C0" w:rsidRDefault="00A558A8" w:rsidP="009534C0">
            <w:pPr>
              <w:rPr>
                <w:rFonts w:ascii="Arial Narrow" w:hAnsi="Arial Narrow" w:cs="Calibri"/>
                <w:color w:val="000000"/>
                <w:sz w:val="16"/>
                <w:szCs w:val="16"/>
              </w:rPr>
            </w:pPr>
            <w:r w:rsidRPr="00A558A8">
              <w:rPr>
                <w:rFonts w:ascii="Arial Narrow" w:hAnsi="Arial Narrow" w:cs="Calibri"/>
                <w:color w:val="000000"/>
                <w:sz w:val="16"/>
                <w:szCs w:val="16"/>
              </w:rPr>
              <w:t>2.Trajnimi për Procedura përmbarimore-lejimi i përmbarimit, me dt.31.05.2023</w:t>
            </w:r>
          </w:p>
        </w:tc>
        <w:tc>
          <w:tcPr>
            <w:tcW w:w="236" w:type="dxa"/>
            <w:vAlign w:val="center"/>
            <w:hideMark/>
          </w:tcPr>
          <w:p w14:paraId="49D650C9"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15036F7C" w14:textId="77777777" w:rsidTr="004A1C70">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F6E4A" w14:textId="752C1A29"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46</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4536D9C2"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Miratimi i akteve nën-ligjore për kontrollimin dhe mbikqyrjen e administratorëve të falimentimit pas ndryshim/plotësimit të Ligjit për Falimentimin dhe themelimit të Odës së Administratorëve të Falimentimit</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644CCF40"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71B7BA0A"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OAFK</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30691223"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Aktet nënligjore të miratuara.</w:t>
            </w:r>
          </w:p>
        </w:tc>
        <w:tc>
          <w:tcPr>
            <w:tcW w:w="6480" w:type="dxa"/>
            <w:gridSpan w:val="4"/>
            <w:tcBorders>
              <w:top w:val="single" w:sz="4" w:space="0" w:color="auto"/>
              <w:left w:val="nil"/>
              <w:bottom w:val="single" w:sz="4" w:space="0" w:color="auto"/>
              <w:right w:val="single" w:sz="4" w:space="0" w:color="auto"/>
            </w:tcBorders>
            <w:shd w:val="clear" w:color="000000" w:fill="FFC000"/>
            <w:vAlign w:val="center"/>
          </w:tcPr>
          <w:p w14:paraId="49E98FF9" w14:textId="52907107" w:rsidR="0095115F" w:rsidRPr="009534C0" w:rsidRDefault="00A558A8" w:rsidP="009534C0">
            <w:pPr>
              <w:rPr>
                <w:rFonts w:ascii="Arial Narrow" w:hAnsi="Arial Narrow" w:cs="Calibri"/>
                <w:color w:val="000000"/>
                <w:sz w:val="16"/>
                <w:szCs w:val="16"/>
              </w:rPr>
            </w:pPr>
            <w:r w:rsidRPr="00A558A8">
              <w:rPr>
                <w:rFonts w:ascii="Arial Narrow" w:hAnsi="Arial Narrow" w:cs="Calibri"/>
                <w:color w:val="000000"/>
                <w:sz w:val="16"/>
                <w:szCs w:val="16"/>
              </w:rPr>
              <w:t>Ky aktivitetet do të zbatohet pas hyrjes në fuqi të Ligjit për Falimentimin.</w:t>
            </w:r>
          </w:p>
        </w:tc>
        <w:tc>
          <w:tcPr>
            <w:tcW w:w="236" w:type="dxa"/>
            <w:vAlign w:val="center"/>
            <w:hideMark/>
          </w:tcPr>
          <w:p w14:paraId="20451355"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F4261E" w:rsidRPr="0033574D" w14:paraId="63B39E69" w14:textId="77777777" w:rsidTr="00E536A9">
        <w:trPr>
          <w:trHeight w:val="260"/>
        </w:trPr>
        <w:tc>
          <w:tcPr>
            <w:tcW w:w="11590" w:type="dxa"/>
            <w:gridSpan w:val="8"/>
            <w:tcBorders>
              <w:top w:val="nil"/>
              <w:left w:val="single" w:sz="4" w:space="0" w:color="auto"/>
              <w:bottom w:val="single" w:sz="4" w:space="0" w:color="auto"/>
              <w:right w:val="single" w:sz="4" w:space="0" w:color="auto"/>
            </w:tcBorders>
            <w:shd w:val="clear" w:color="auto" w:fill="auto"/>
            <w:vAlign w:val="center"/>
          </w:tcPr>
          <w:p w14:paraId="2D1EF690" w14:textId="43A4F118" w:rsidR="00F4261E" w:rsidRPr="001A279B" w:rsidRDefault="00F4261E" w:rsidP="00E47875">
            <w:pPr>
              <w:spacing w:after="0" w:line="240" w:lineRule="auto"/>
              <w:rPr>
                <w:rFonts w:ascii="Arial Narrow" w:eastAsia="Times New Roman" w:hAnsi="Arial Narrow" w:cs="Calibri"/>
                <w:sz w:val="16"/>
                <w:szCs w:val="16"/>
                <w:lang w:val="sq-AL"/>
              </w:rPr>
            </w:pPr>
            <w:r w:rsidRPr="001A279B">
              <w:rPr>
                <w:rFonts w:ascii="Arial Narrow" w:eastAsia="Times New Roman" w:hAnsi="Arial Narrow" w:cs="Arial"/>
                <w:i/>
                <w:iCs/>
                <w:sz w:val="16"/>
                <w:szCs w:val="16"/>
                <w:lang w:val="sq-AL"/>
              </w:rPr>
              <w:t>Masa e politikës: Përmirësimi i bashkëpunimit ndër-profesional</w:t>
            </w:r>
          </w:p>
        </w:tc>
        <w:tc>
          <w:tcPr>
            <w:tcW w:w="3114" w:type="dxa"/>
            <w:tcBorders>
              <w:top w:val="nil"/>
              <w:left w:val="single" w:sz="4" w:space="0" w:color="auto"/>
              <w:bottom w:val="single" w:sz="4" w:space="0" w:color="auto"/>
              <w:right w:val="single" w:sz="4" w:space="0" w:color="auto"/>
            </w:tcBorders>
            <w:shd w:val="clear" w:color="auto" w:fill="auto"/>
            <w:vAlign w:val="center"/>
          </w:tcPr>
          <w:p w14:paraId="682AF01C" w14:textId="48C9AA75" w:rsidR="00F4261E" w:rsidRPr="00E536A9" w:rsidRDefault="0001012D" w:rsidP="00F4261E">
            <w:pPr>
              <w:spacing w:after="0" w:line="240" w:lineRule="auto"/>
              <w:rPr>
                <w:rFonts w:ascii="Arial Narrow" w:eastAsia="Times New Roman" w:hAnsi="Arial Narrow" w:cs="Calibri"/>
                <w:sz w:val="16"/>
                <w:szCs w:val="16"/>
                <w:lang w:val="sq-AL"/>
              </w:rPr>
            </w:pPr>
            <w:r w:rsidRPr="00E536A9">
              <w:rPr>
                <w:rFonts w:ascii="Arial Narrow" w:eastAsia="Times New Roman" w:hAnsi="Arial Narrow" w:cs="Calibri"/>
                <w:sz w:val="16"/>
                <w:szCs w:val="16"/>
                <w:lang w:val="sq-AL"/>
              </w:rPr>
              <w:t>30</w:t>
            </w:r>
            <w:r w:rsidR="00F4261E" w:rsidRPr="00E536A9">
              <w:rPr>
                <w:rFonts w:ascii="Arial Narrow" w:eastAsia="Times New Roman" w:hAnsi="Arial Narrow" w:cs="Calibri"/>
                <w:sz w:val="16"/>
                <w:szCs w:val="16"/>
                <w:lang w:val="sq-AL"/>
              </w:rPr>
              <w:t xml:space="preserve">% </w:t>
            </w:r>
            <w:r w:rsidR="00F4261E" w:rsidRPr="00E536A9">
              <w:rPr>
                <w:rFonts w:ascii="Arial Narrow" w:eastAsia="Times New Roman" w:hAnsi="Arial Narrow" w:cs="Arial"/>
                <w:i/>
                <w:iCs/>
                <w:color w:val="000000"/>
                <w:sz w:val="16"/>
                <w:szCs w:val="16"/>
                <w:lang w:val="sq-AL"/>
              </w:rPr>
              <w:t>zbatuar plotësisht</w:t>
            </w:r>
          </w:p>
        </w:tc>
        <w:tc>
          <w:tcPr>
            <w:tcW w:w="236" w:type="dxa"/>
            <w:vAlign w:val="center"/>
          </w:tcPr>
          <w:p w14:paraId="17E5BDEB" w14:textId="5FCD75BE" w:rsidR="00F4261E" w:rsidRPr="0095115F" w:rsidRDefault="00F4261E" w:rsidP="0095115F">
            <w:pPr>
              <w:spacing w:after="0" w:line="240" w:lineRule="auto"/>
              <w:rPr>
                <w:rFonts w:ascii="Arial Narrow" w:eastAsia="Times New Roman" w:hAnsi="Arial Narrow" w:cs="Times New Roman"/>
                <w:sz w:val="16"/>
                <w:szCs w:val="16"/>
                <w:lang w:val="sq-AL"/>
              </w:rPr>
            </w:pPr>
          </w:p>
        </w:tc>
      </w:tr>
      <w:tr w:rsidR="0095115F" w:rsidRPr="0033574D" w14:paraId="0C97364D" w14:textId="77777777" w:rsidTr="00E536A9">
        <w:trPr>
          <w:trHeight w:val="845"/>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FD8A616" w14:textId="77777777" w:rsidR="0095115F" w:rsidRPr="0095115F" w:rsidRDefault="0095115F" w:rsidP="0095115F">
            <w:pPr>
              <w:spacing w:after="0" w:line="240" w:lineRule="auto"/>
              <w:jc w:val="right"/>
              <w:rPr>
                <w:rFonts w:ascii="Arial Narrow" w:eastAsia="Times New Roman" w:hAnsi="Arial Narrow" w:cs="Arial"/>
                <w:sz w:val="16"/>
                <w:szCs w:val="16"/>
                <w:lang w:val="sq-AL"/>
              </w:rPr>
            </w:pPr>
            <w:r w:rsidRPr="0095115F">
              <w:rPr>
                <w:rFonts w:ascii="Arial Narrow" w:eastAsia="Times New Roman" w:hAnsi="Arial Narrow" w:cs="Arial"/>
                <w:sz w:val="16"/>
                <w:szCs w:val="16"/>
                <w:lang w:val="sq-AL"/>
              </w:rPr>
              <w:t>47</w:t>
            </w:r>
          </w:p>
        </w:tc>
        <w:tc>
          <w:tcPr>
            <w:tcW w:w="2736" w:type="dxa"/>
            <w:tcBorders>
              <w:top w:val="nil"/>
              <w:left w:val="nil"/>
              <w:bottom w:val="single" w:sz="4" w:space="0" w:color="auto"/>
              <w:right w:val="single" w:sz="4" w:space="0" w:color="auto"/>
            </w:tcBorders>
            <w:shd w:val="clear" w:color="auto" w:fill="0070C0"/>
            <w:vAlign w:val="center"/>
            <w:hideMark/>
          </w:tcPr>
          <w:p w14:paraId="7568831D"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Krijimi dhe zbatimi i një mekanizmi të realizueshëm për bashkërendim të ngushtë në mes të MD dhe odave përkatëse të PLL-ve.</w:t>
            </w:r>
          </w:p>
        </w:tc>
        <w:tc>
          <w:tcPr>
            <w:tcW w:w="749" w:type="dxa"/>
            <w:tcBorders>
              <w:top w:val="nil"/>
              <w:left w:val="nil"/>
              <w:bottom w:val="single" w:sz="4" w:space="0" w:color="auto"/>
              <w:right w:val="single" w:sz="4" w:space="0" w:color="auto"/>
            </w:tcBorders>
            <w:shd w:val="clear" w:color="auto" w:fill="0070C0"/>
            <w:vAlign w:val="center"/>
            <w:hideMark/>
          </w:tcPr>
          <w:p w14:paraId="457AE9AB"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176321F6"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MD, ONK, OPP, OAFK, Oda e Ndërmjetësuesve</w:t>
            </w:r>
          </w:p>
        </w:tc>
        <w:tc>
          <w:tcPr>
            <w:tcW w:w="2822" w:type="dxa"/>
            <w:tcBorders>
              <w:top w:val="nil"/>
              <w:left w:val="nil"/>
              <w:bottom w:val="single" w:sz="4" w:space="0" w:color="auto"/>
              <w:right w:val="single" w:sz="4" w:space="0" w:color="auto"/>
            </w:tcBorders>
            <w:shd w:val="clear" w:color="auto" w:fill="0070C0"/>
            <w:vAlign w:val="center"/>
            <w:hideMark/>
          </w:tcPr>
          <w:p w14:paraId="511A8FDE" w14:textId="77777777" w:rsidR="0095115F" w:rsidRPr="00E536A9" w:rsidRDefault="0095115F" w:rsidP="00E536A9">
            <w:pPr>
              <w:pStyle w:val="NoSpacing"/>
              <w:rPr>
                <w:rFonts w:ascii="Arial Narrow" w:hAnsi="Arial Narrow"/>
                <w:sz w:val="16"/>
                <w:szCs w:val="16"/>
                <w:lang w:val="sq-AL"/>
              </w:rPr>
            </w:pPr>
            <w:r w:rsidRPr="00E536A9">
              <w:rPr>
                <w:rFonts w:ascii="Arial Narrow" w:hAnsi="Arial Narrow"/>
                <w:sz w:val="16"/>
                <w:szCs w:val="16"/>
                <w:lang w:val="sq-AL"/>
              </w:rPr>
              <w:t>Mekanizëm funksional dhe fleksibil i komunikimit.</w:t>
            </w:r>
          </w:p>
        </w:tc>
        <w:tc>
          <w:tcPr>
            <w:tcW w:w="6480" w:type="dxa"/>
            <w:gridSpan w:val="4"/>
            <w:tcBorders>
              <w:top w:val="nil"/>
              <w:left w:val="nil"/>
              <w:bottom w:val="single" w:sz="4" w:space="0" w:color="auto"/>
              <w:right w:val="single" w:sz="4" w:space="0" w:color="auto"/>
            </w:tcBorders>
            <w:shd w:val="clear" w:color="auto" w:fill="0070C0"/>
            <w:vAlign w:val="center"/>
          </w:tcPr>
          <w:p w14:paraId="030E05A7" w14:textId="3A85492F" w:rsidR="0095115F" w:rsidRPr="00E536A9" w:rsidRDefault="009534C0" w:rsidP="00E536A9">
            <w:pPr>
              <w:pStyle w:val="NoSpacing"/>
              <w:rPr>
                <w:rFonts w:ascii="Arial Narrow" w:hAnsi="Arial Narrow" w:cs="Calibri"/>
                <w:color w:val="000000"/>
                <w:sz w:val="16"/>
                <w:szCs w:val="16"/>
              </w:rPr>
            </w:pPr>
            <w:r w:rsidRPr="00E536A9">
              <w:rPr>
                <w:rFonts w:ascii="Arial Narrow" w:hAnsi="Arial Narrow" w:cs="Calibri"/>
                <w:color w:val="000000"/>
                <w:sz w:val="16"/>
                <w:szCs w:val="16"/>
              </w:rPr>
              <w:t>Mekanizmi koordinues për profesionet e lira është krijuar dhe takimi i parë është mbajtur me 29 qershor 2022. Për më shumë, me mbështetje të Programit të USAID ‘Drejtësia Komerciale’ është mbajtur një Punëtori tre ditore në shkurt 2022, me eksperte nga SHBA mbi fuqizmin e partneritetit në mes të Ministrisë së Drejtësisë  dhe Odës së Përmbaruesve Privat, me qëllim të krijimit të planeve afatgjate si dhe listës së qëllimeve të përbashkëta mes Ministrisë dhe OPP si dhe adresimin e problemeve.</w:t>
            </w:r>
          </w:p>
        </w:tc>
        <w:tc>
          <w:tcPr>
            <w:tcW w:w="236" w:type="dxa"/>
            <w:vAlign w:val="center"/>
            <w:hideMark/>
          </w:tcPr>
          <w:p w14:paraId="4BFB8E84"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07558E88" w14:textId="77777777" w:rsidTr="004A1C70">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00AD202" w14:textId="71366DDD"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48</w:t>
            </w:r>
          </w:p>
        </w:tc>
        <w:tc>
          <w:tcPr>
            <w:tcW w:w="2736" w:type="dxa"/>
            <w:tcBorders>
              <w:top w:val="nil"/>
              <w:left w:val="nil"/>
              <w:bottom w:val="single" w:sz="4" w:space="0" w:color="auto"/>
              <w:right w:val="single" w:sz="4" w:space="0" w:color="auto"/>
            </w:tcBorders>
            <w:shd w:val="clear" w:color="auto" w:fill="FFC000"/>
            <w:vAlign w:val="center"/>
            <w:hideMark/>
          </w:tcPr>
          <w:p w14:paraId="5A276CBE" w14:textId="72C33978" w:rsidR="0095115F" w:rsidRPr="001A279B" w:rsidRDefault="0095115F" w:rsidP="00E536A9">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Krijimi i një mekanizmi të realizueshëm, funksional dhe fleksibil të komunikimit në mes të profesioneve të lira në një anë, dhe KGjK dhe KPK në anën tjetër, me qëllim të bashkërendimit dhe bashkëpunimit më të mirë ndërinstitucional dhe ndër-profesional në mes të profesioneve të lira dhe akterëve </w:t>
            </w:r>
            <w:r w:rsidR="00E10C6C">
              <w:rPr>
                <w:rFonts w:ascii="Arial Narrow" w:eastAsia="Times New Roman" w:hAnsi="Arial Narrow" w:cs="Arial"/>
                <w:sz w:val="16"/>
                <w:szCs w:val="16"/>
                <w:lang w:val="sq-AL"/>
              </w:rPr>
              <w:t>i</w:t>
            </w:r>
            <w:r w:rsidRPr="001A279B">
              <w:rPr>
                <w:rFonts w:ascii="Arial Narrow" w:eastAsia="Times New Roman" w:hAnsi="Arial Narrow" w:cs="Arial"/>
                <w:sz w:val="16"/>
                <w:szCs w:val="16"/>
                <w:lang w:val="sq-AL"/>
              </w:rPr>
              <w:t>tjerë të drejtësisë.</w:t>
            </w:r>
          </w:p>
        </w:tc>
        <w:tc>
          <w:tcPr>
            <w:tcW w:w="749" w:type="dxa"/>
            <w:tcBorders>
              <w:top w:val="nil"/>
              <w:left w:val="nil"/>
              <w:bottom w:val="single" w:sz="4" w:space="0" w:color="auto"/>
              <w:right w:val="single" w:sz="4" w:space="0" w:color="auto"/>
            </w:tcBorders>
            <w:shd w:val="clear" w:color="auto" w:fill="FFC000"/>
            <w:vAlign w:val="center"/>
            <w:hideMark/>
          </w:tcPr>
          <w:p w14:paraId="3583A2F2" w14:textId="77777777" w:rsidR="0095115F" w:rsidRPr="001A279B" w:rsidRDefault="0095115F" w:rsidP="00E536A9">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FFC000"/>
            <w:vAlign w:val="center"/>
            <w:hideMark/>
          </w:tcPr>
          <w:p w14:paraId="160EE34D" w14:textId="77777777" w:rsidR="0095115F" w:rsidRPr="001A279B" w:rsidRDefault="0095115F" w:rsidP="00E536A9">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ONK, OPP, OAFK, Oda e Ndërmjetësuesve, KGjK, KPK</w:t>
            </w:r>
          </w:p>
        </w:tc>
        <w:tc>
          <w:tcPr>
            <w:tcW w:w="2822" w:type="dxa"/>
            <w:tcBorders>
              <w:top w:val="nil"/>
              <w:left w:val="nil"/>
              <w:bottom w:val="single" w:sz="4" w:space="0" w:color="auto"/>
              <w:right w:val="single" w:sz="4" w:space="0" w:color="auto"/>
            </w:tcBorders>
            <w:shd w:val="clear" w:color="auto" w:fill="FFC000"/>
            <w:vAlign w:val="center"/>
            <w:hideMark/>
          </w:tcPr>
          <w:p w14:paraId="5432BC17" w14:textId="77777777" w:rsidR="0095115F" w:rsidRPr="001A279B" w:rsidRDefault="0095115F" w:rsidP="00E536A9">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Mekanizëm funksional dhe fleksibil i komunikimit, i krijuar.</w:t>
            </w:r>
          </w:p>
        </w:tc>
        <w:tc>
          <w:tcPr>
            <w:tcW w:w="6480" w:type="dxa"/>
            <w:gridSpan w:val="4"/>
            <w:tcBorders>
              <w:top w:val="nil"/>
              <w:left w:val="nil"/>
              <w:bottom w:val="single" w:sz="4" w:space="0" w:color="auto"/>
              <w:right w:val="single" w:sz="4" w:space="0" w:color="auto"/>
            </w:tcBorders>
            <w:shd w:val="clear" w:color="auto" w:fill="FFC000"/>
            <w:vAlign w:val="center"/>
          </w:tcPr>
          <w:p w14:paraId="3966A442" w14:textId="7F9188FB" w:rsidR="0095115F" w:rsidRPr="009534C0" w:rsidRDefault="00A558A8" w:rsidP="00E536A9">
            <w:pPr>
              <w:jc w:val="both"/>
              <w:rPr>
                <w:rFonts w:ascii="Arial Narrow" w:hAnsi="Arial Narrow" w:cs="Calibri"/>
                <w:color w:val="000000"/>
                <w:sz w:val="16"/>
                <w:szCs w:val="16"/>
              </w:rPr>
            </w:pPr>
            <w:r w:rsidRPr="00A558A8">
              <w:rPr>
                <w:rFonts w:ascii="Arial Narrow" w:hAnsi="Arial Narrow" w:cs="Calibri"/>
                <w:color w:val="000000"/>
                <w:sz w:val="16"/>
                <w:szCs w:val="16"/>
              </w:rPr>
              <w:t>Gjate kesaj periudhe nuk ka ndonje takim te mbajtur por kemi komunikime te vazhdueshme</w:t>
            </w:r>
          </w:p>
        </w:tc>
        <w:tc>
          <w:tcPr>
            <w:tcW w:w="236" w:type="dxa"/>
            <w:vAlign w:val="center"/>
            <w:hideMark/>
          </w:tcPr>
          <w:p w14:paraId="31B85304"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7B709138" w14:textId="77777777" w:rsidTr="004A1C70">
        <w:trPr>
          <w:trHeight w:val="10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849B538" w14:textId="39A837C8"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49</w:t>
            </w:r>
          </w:p>
        </w:tc>
        <w:tc>
          <w:tcPr>
            <w:tcW w:w="2736" w:type="dxa"/>
            <w:tcBorders>
              <w:top w:val="nil"/>
              <w:left w:val="nil"/>
              <w:bottom w:val="single" w:sz="4" w:space="0" w:color="auto"/>
              <w:right w:val="single" w:sz="4" w:space="0" w:color="auto"/>
            </w:tcBorders>
            <w:shd w:val="clear" w:color="000000" w:fill="FFC000"/>
            <w:vAlign w:val="center"/>
            <w:hideMark/>
          </w:tcPr>
          <w:p w14:paraId="3EBA1FED" w14:textId="77777777" w:rsidR="0095115F" w:rsidRPr="001A279B" w:rsidRDefault="0095115F" w:rsidP="00E536A9">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Përgatitja e kurrikulës së Akademisë së Drejtësisë për trajnime për gjykatësit dhe prokurorët mbi rolin e secilit profesion ligjor, me qëllim të të kuptuarit më të mirë nga ana e secilit aktor në fushën e drejtësisë për nevojat specifike të secilit profesion të lirë.</w:t>
            </w:r>
          </w:p>
        </w:tc>
        <w:tc>
          <w:tcPr>
            <w:tcW w:w="749" w:type="dxa"/>
            <w:tcBorders>
              <w:top w:val="nil"/>
              <w:left w:val="nil"/>
              <w:bottom w:val="single" w:sz="4" w:space="0" w:color="auto"/>
              <w:right w:val="single" w:sz="4" w:space="0" w:color="auto"/>
            </w:tcBorders>
            <w:shd w:val="clear" w:color="000000" w:fill="FFC000"/>
            <w:vAlign w:val="center"/>
            <w:hideMark/>
          </w:tcPr>
          <w:p w14:paraId="0567A73C" w14:textId="77777777" w:rsidR="0095115F" w:rsidRPr="001A279B" w:rsidRDefault="0095115F" w:rsidP="00E536A9">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74875DFE" w14:textId="77777777" w:rsidR="0095115F" w:rsidRPr="001A279B" w:rsidRDefault="0095115F" w:rsidP="00E536A9">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AD, KGjK, KPK</w:t>
            </w:r>
          </w:p>
        </w:tc>
        <w:tc>
          <w:tcPr>
            <w:tcW w:w="2822" w:type="dxa"/>
            <w:tcBorders>
              <w:top w:val="nil"/>
              <w:left w:val="nil"/>
              <w:bottom w:val="single" w:sz="4" w:space="0" w:color="auto"/>
              <w:right w:val="single" w:sz="4" w:space="0" w:color="auto"/>
            </w:tcBorders>
            <w:shd w:val="clear" w:color="000000" w:fill="FFC000"/>
            <w:vAlign w:val="center"/>
            <w:hideMark/>
          </w:tcPr>
          <w:p w14:paraId="082DD821" w14:textId="77777777" w:rsidR="0095115F" w:rsidRPr="001A279B" w:rsidRDefault="0095115F" w:rsidP="00E536A9">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Kurrikula e trajnimit e miratuar</w:t>
            </w:r>
          </w:p>
        </w:tc>
        <w:tc>
          <w:tcPr>
            <w:tcW w:w="6480" w:type="dxa"/>
            <w:gridSpan w:val="4"/>
            <w:tcBorders>
              <w:top w:val="nil"/>
              <w:left w:val="nil"/>
              <w:bottom w:val="single" w:sz="4" w:space="0" w:color="auto"/>
              <w:right w:val="single" w:sz="4" w:space="0" w:color="auto"/>
            </w:tcBorders>
            <w:shd w:val="clear" w:color="000000" w:fill="FFC000"/>
            <w:vAlign w:val="center"/>
          </w:tcPr>
          <w:p w14:paraId="61C93165" w14:textId="0D1F750F" w:rsidR="0095115F" w:rsidRPr="001A279B" w:rsidRDefault="00FA1675" w:rsidP="00E536A9">
            <w:pPr>
              <w:spacing w:after="0" w:line="240" w:lineRule="auto"/>
              <w:jc w:val="both"/>
              <w:rPr>
                <w:rFonts w:ascii="Arial Narrow" w:eastAsia="Times New Roman" w:hAnsi="Arial Narrow" w:cs="Arial"/>
                <w:color w:val="000000"/>
                <w:sz w:val="16"/>
                <w:szCs w:val="16"/>
                <w:lang w:val="sq-AL"/>
              </w:rPr>
            </w:pPr>
            <w:r w:rsidRPr="00FA1675">
              <w:rPr>
                <w:rFonts w:ascii="Arial Narrow" w:eastAsia="Times New Roman" w:hAnsi="Arial Narrow" w:cs="Arial"/>
                <w:color w:val="000000"/>
                <w:sz w:val="16"/>
                <w:szCs w:val="16"/>
                <w:lang w:val="sq-AL"/>
              </w:rPr>
              <w:t>Programi trajnues i AD-së i miratuar nga Këshilli Drejtues i saj me 22 nëntor 2022 ofron trajnime për gjitha kompetencat e punës së gjyqtarit dhe prokurorit dhe në raste të caktuara edhe për akteret tjerë relevantë në procedura specifike. Prandaj edhe në trajnime të caktuara janë ftuar ose edhe kanë marrë pjesë ndërmjetësues, avokat shtetëror, përmbarues privat, zyrtarë të ndihmës juridike falas, avokat, zyrtarë nga QPS, zyrtarë nga Instituti i Mjekësisë ligjore dhe profesionistë tjerë ligjor.   Nisur nga ky vështrim lirisht mund të themi se secili nga këto profesione mund të përfitoj nga programi trajnues i AD-së.</w:t>
            </w:r>
            <w:r>
              <w:rPr>
                <w:rStyle w:val="FootnoteReference"/>
                <w:rFonts w:ascii="Arial Narrow" w:eastAsia="Times New Roman" w:hAnsi="Arial Narrow" w:cs="Arial"/>
                <w:color w:val="000000"/>
                <w:sz w:val="16"/>
                <w:szCs w:val="16"/>
                <w:lang w:val="sq-AL"/>
              </w:rPr>
              <w:footnoteReference w:id="133"/>
            </w:r>
          </w:p>
        </w:tc>
        <w:tc>
          <w:tcPr>
            <w:tcW w:w="236" w:type="dxa"/>
            <w:vAlign w:val="center"/>
            <w:hideMark/>
          </w:tcPr>
          <w:p w14:paraId="7E78CD80"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738B8E8E" w14:textId="77777777" w:rsidTr="00882BBB">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8801CF0" w14:textId="77777777" w:rsidR="0095115F" w:rsidRPr="0095115F" w:rsidRDefault="0095115F" w:rsidP="0095115F">
            <w:pPr>
              <w:spacing w:after="0" w:line="240" w:lineRule="auto"/>
              <w:jc w:val="right"/>
              <w:rPr>
                <w:rFonts w:ascii="Arial Narrow" w:eastAsia="Times New Roman" w:hAnsi="Arial Narrow" w:cs="Arial"/>
                <w:sz w:val="16"/>
                <w:szCs w:val="16"/>
                <w:lang w:val="sq-AL"/>
              </w:rPr>
            </w:pPr>
            <w:r w:rsidRPr="0095115F">
              <w:rPr>
                <w:rFonts w:ascii="Arial Narrow" w:eastAsia="Times New Roman" w:hAnsi="Arial Narrow" w:cs="Arial"/>
                <w:sz w:val="16"/>
                <w:szCs w:val="16"/>
                <w:lang w:val="sq-AL"/>
              </w:rPr>
              <w:t>50</w:t>
            </w:r>
          </w:p>
        </w:tc>
        <w:tc>
          <w:tcPr>
            <w:tcW w:w="2736" w:type="dxa"/>
            <w:tcBorders>
              <w:top w:val="nil"/>
              <w:left w:val="nil"/>
              <w:bottom w:val="single" w:sz="4" w:space="0" w:color="auto"/>
              <w:right w:val="single" w:sz="4" w:space="0" w:color="auto"/>
            </w:tcBorders>
            <w:shd w:val="clear" w:color="auto" w:fill="FF0000"/>
            <w:vAlign w:val="center"/>
            <w:hideMark/>
          </w:tcPr>
          <w:p w14:paraId="55E2E5F3" w14:textId="77777777" w:rsidR="0095115F" w:rsidRPr="001A279B" w:rsidRDefault="0095115F" w:rsidP="00E536A9">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Organizimi i trajnimeve për gjyqtarët dhe prokurorët mbi rolin e secilit profesion ligjor, me qëllim të të kuptuarit më të mirë nga ana e secilit aktor në fushën e drejtësisë për nevojat specifike të secilit profesion të lirë.</w:t>
            </w:r>
          </w:p>
        </w:tc>
        <w:tc>
          <w:tcPr>
            <w:tcW w:w="749" w:type="dxa"/>
            <w:tcBorders>
              <w:top w:val="nil"/>
              <w:left w:val="nil"/>
              <w:bottom w:val="single" w:sz="4" w:space="0" w:color="auto"/>
              <w:right w:val="single" w:sz="4" w:space="0" w:color="auto"/>
            </w:tcBorders>
            <w:shd w:val="clear" w:color="auto" w:fill="FF0000"/>
            <w:vAlign w:val="center"/>
            <w:hideMark/>
          </w:tcPr>
          <w:p w14:paraId="7C9C6F0B" w14:textId="77777777" w:rsidR="0095115F" w:rsidRPr="001A279B" w:rsidRDefault="0095115F" w:rsidP="00E536A9">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auto" w:fill="FF0000"/>
            <w:vAlign w:val="center"/>
            <w:hideMark/>
          </w:tcPr>
          <w:p w14:paraId="185CFC0C" w14:textId="007D7141" w:rsidR="0095115F" w:rsidRPr="001A279B" w:rsidRDefault="0095115F" w:rsidP="00E536A9">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AD, KGjK, KPK,</w:t>
            </w:r>
          </w:p>
        </w:tc>
        <w:tc>
          <w:tcPr>
            <w:tcW w:w="2822" w:type="dxa"/>
            <w:tcBorders>
              <w:top w:val="nil"/>
              <w:left w:val="nil"/>
              <w:bottom w:val="single" w:sz="4" w:space="0" w:color="auto"/>
              <w:right w:val="single" w:sz="4" w:space="0" w:color="auto"/>
            </w:tcBorders>
            <w:shd w:val="clear" w:color="auto" w:fill="FF0000"/>
            <w:vAlign w:val="center"/>
            <w:hideMark/>
          </w:tcPr>
          <w:p w14:paraId="423E265C" w14:textId="77777777" w:rsidR="0095115F" w:rsidRPr="001A279B" w:rsidRDefault="0095115F" w:rsidP="00E536A9">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 trajnime të mbajtura për gjyqtarët dhe prokurorët.</w:t>
            </w:r>
          </w:p>
        </w:tc>
        <w:tc>
          <w:tcPr>
            <w:tcW w:w="6480" w:type="dxa"/>
            <w:gridSpan w:val="4"/>
            <w:tcBorders>
              <w:top w:val="nil"/>
              <w:left w:val="nil"/>
              <w:bottom w:val="single" w:sz="4" w:space="0" w:color="auto"/>
              <w:right w:val="single" w:sz="4" w:space="0" w:color="auto"/>
            </w:tcBorders>
            <w:shd w:val="clear" w:color="auto" w:fill="FF0000"/>
            <w:noWrap/>
            <w:vAlign w:val="center"/>
            <w:hideMark/>
          </w:tcPr>
          <w:p w14:paraId="655274A1" w14:textId="6415F7E7" w:rsidR="0095115F" w:rsidRPr="001A279B" w:rsidRDefault="00882BBB" w:rsidP="00E536A9">
            <w:pPr>
              <w:spacing w:after="0" w:line="240" w:lineRule="auto"/>
              <w:jc w:val="both"/>
              <w:rPr>
                <w:rFonts w:ascii="Arial Narrow" w:eastAsia="Times New Roman" w:hAnsi="Arial Narrow" w:cs="Arial"/>
                <w:color w:val="000000"/>
                <w:sz w:val="16"/>
                <w:szCs w:val="16"/>
                <w:lang w:val="sq-AL"/>
              </w:rPr>
            </w:pPr>
            <w:r>
              <w:rPr>
                <w:rFonts w:ascii="Arial Narrow" w:eastAsia="Times New Roman" w:hAnsi="Arial Narrow" w:cs="Arial"/>
                <w:color w:val="000000"/>
                <w:sz w:val="16"/>
                <w:szCs w:val="16"/>
                <w:lang w:val="sq-AL"/>
              </w:rPr>
              <w:t>Nuk ka zhvillime te reja</w:t>
            </w:r>
          </w:p>
        </w:tc>
        <w:tc>
          <w:tcPr>
            <w:tcW w:w="236" w:type="dxa"/>
            <w:vAlign w:val="center"/>
            <w:hideMark/>
          </w:tcPr>
          <w:p w14:paraId="27514332"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34260DF4" w14:textId="77777777" w:rsidTr="00E536A9">
        <w:trPr>
          <w:trHeight w:val="341"/>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BE8E308" w14:textId="4A48EB6E"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51</w:t>
            </w:r>
          </w:p>
        </w:tc>
        <w:tc>
          <w:tcPr>
            <w:tcW w:w="2736" w:type="dxa"/>
            <w:tcBorders>
              <w:top w:val="nil"/>
              <w:left w:val="nil"/>
              <w:bottom w:val="single" w:sz="4" w:space="0" w:color="auto"/>
              <w:right w:val="single" w:sz="4" w:space="0" w:color="auto"/>
            </w:tcBorders>
            <w:shd w:val="clear" w:color="FFFFFF" w:fill="92D050"/>
            <w:vAlign w:val="center"/>
            <w:hideMark/>
          </w:tcPr>
          <w:p w14:paraId="405A9714"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Përfshirja e përfaqësuesve të profesioneve të lira në grupet punuese kur ligjet dhe politikat të cilat në mënyrë të drejtpërdrejtë dhe të tërthortë ndikojnë në punën e tyre, hartohen apo diskutohen në nivelin e politikbërjes.</w:t>
            </w:r>
          </w:p>
        </w:tc>
        <w:tc>
          <w:tcPr>
            <w:tcW w:w="749" w:type="dxa"/>
            <w:tcBorders>
              <w:top w:val="nil"/>
              <w:left w:val="nil"/>
              <w:bottom w:val="single" w:sz="4" w:space="0" w:color="auto"/>
              <w:right w:val="single" w:sz="4" w:space="0" w:color="auto"/>
            </w:tcBorders>
            <w:shd w:val="clear" w:color="000000" w:fill="92D050"/>
            <w:vAlign w:val="center"/>
            <w:hideMark/>
          </w:tcPr>
          <w:p w14:paraId="0232DA32" w14:textId="77777777" w:rsidR="009168D4" w:rsidRDefault="0095115F" w:rsidP="00E536A9">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2021</w:t>
            </w:r>
          </w:p>
          <w:p w14:paraId="5913D99C" w14:textId="77777777" w:rsidR="009168D4" w:rsidRDefault="0095115F" w:rsidP="00E536A9">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w:t>
            </w:r>
          </w:p>
          <w:p w14:paraId="6E62A6B1" w14:textId="73E952A1" w:rsidR="0095115F" w:rsidRPr="001A279B" w:rsidRDefault="0095115F" w:rsidP="00E536A9">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000000" w:fill="92D050"/>
            <w:vAlign w:val="center"/>
            <w:hideMark/>
          </w:tcPr>
          <w:p w14:paraId="59A1B8A1" w14:textId="77777777" w:rsidR="0095115F" w:rsidRPr="001A279B" w:rsidRDefault="0095115F" w:rsidP="00E536A9">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KGjK, KPK</w:t>
            </w:r>
          </w:p>
        </w:tc>
        <w:tc>
          <w:tcPr>
            <w:tcW w:w="2822" w:type="dxa"/>
            <w:tcBorders>
              <w:top w:val="nil"/>
              <w:left w:val="nil"/>
              <w:bottom w:val="single" w:sz="4" w:space="0" w:color="auto"/>
              <w:right w:val="single" w:sz="4" w:space="0" w:color="auto"/>
            </w:tcBorders>
            <w:shd w:val="clear" w:color="000000" w:fill="92D050"/>
            <w:vAlign w:val="center"/>
            <w:hideMark/>
          </w:tcPr>
          <w:p w14:paraId="2C34DAB9"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Profesionet e lira marrin pjesë në të gjitha aktet relevante të politikave dhe ligjore që hartohen.</w:t>
            </w:r>
          </w:p>
        </w:tc>
        <w:tc>
          <w:tcPr>
            <w:tcW w:w="6480" w:type="dxa"/>
            <w:gridSpan w:val="4"/>
            <w:tcBorders>
              <w:top w:val="nil"/>
              <w:left w:val="nil"/>
              <w:bottom w:val="single" w:sz="4" w:space="0" w:color="auto"/>
              <w:right w:val="single" w:sz="4" w:space="0" w:color="auto"/>
            </w:tcBorders>
            <w:shd w:val="clear" w:color="000000" w:fill="92D050"/>
            <w:vAlign w:val="center"/>
          </w:tcPr>
          <w:p w14:paraId="52E8C506" w14:textId="282B92E0" w:rsidR="0016122A" w:rsidRPr="00E536A9" w:rsidRDefault="0016122A" w:rsidP="00354F36">
            <w:pPr>
              <w:pStyle w:val="NoSpacing"/>
              <w:jc w:val="both"/>
              <w:rPr>
                <w:rFonts w:ascii="Arial Narrow" w:hAnsi="Arial Narrow"/>
                <w:sz w:val="16"/>
                <w:szCs w:val="16"/>
              </w:rPr>
            </w:pPr>
            <w:r w:rsidRPr="00E536A9">
              <w:rPr>
                <w:rFonts w:ascii="Arial Narrow" w:hAnsi="Arial Narrow"/>
                <w:sz w:val="16"/>
                <w:szCs w:val="16"/>
              </w:rPr>
              <w:t>Në çdo grup punues relevant marrin pjesë përfaqësuesit nga profesionet e lira.</w:t>
            </w:r>
          </w:p>
          <w:p w14:paraId="02B7A3B5" w14:textId="46DB5F41" w:rsidR="0095115F" w:rsidRPr="00E536A9" w:rsidRDefault="0016122A" w:rsidP="00354F36">
            <w:pPr>
              <w:pStyle w:val="NoSpacing"/>
              <w:jc w:val="both"/>
              <w:rPr>
                <w:rFonts w:ascii="Arial Narrow" w:hAnsi="Arial Narrow"/>
                <w:sz w:val="16"/>
                <w:szCs w:val="16"/>
              </w:rPr>
            </w:pPr>
            <w:r w:rsidRPr="00E536A9">
              <w:rPr>
                <w:rFonts w:ascii="Arial Narrow" w:hAnsi="Arial Narrow"/>
                <w:sz w:val="16"/>
                <w:szCs w:val="16"/>
              </w:rPr>
              <w:t>Në grupin punues për ndryshimin dhe plotësimin të Ligjit për falimentimin janë të përfshirë përfaqësuesit e OAFK, gjithashtu në grupin punues për ndryshimin dhe plotësimin e Ligjit për Noterinë janë përfshirë përfaqësuesit e ONK.</w:t>
            </w:r>
          </w:p>
        </w:tc>
        <w:tc>
          <w:tcPr>
            <w:tcW w:w="236" w:type="dxa"/>
            <w:vAlign w:val="center"/>
            <w:hideMark/>
          </w:tcPr>
          <w:p w14:paraId="5A100894"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r w:rsidR="0095115F" w:rsidRPr="0033574D" w14:paraId="5CB8286B" w14:textId="77777777" w:rsidTr="004A1C70">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2F2219C" w14:textId="1375E665" w:rsidR="0095115F" w:rsidRPr="0095115F" w:rsidRDefault="00254A3E" w:rsidP="0095115F">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52</w:t>
            </w:r>
          </w:p>
        </w:tc>
        <w:tc>
          <w:tcPr>
            <w:tcW w:w="2736" w:type="dxa"/>
            <w:tcBorders>
              <w:top w:val="nil"/>
              <w:left w:val="nil"/>
              <w:bottom w:val="single" w:sz="4" w:space="0" w:color="auto"/>
              <w:right w:val="single" w:sz="4" w:space="0" w:color="auto"/>
            </w:tcBorders>
            <w:shd w:val="clear" w:color="000000" w:fill="FFC000"/>
            <w:vAlign w:val="center"/>
            <w:hideMark/>
          </w:tcPr>
          <w:p w14:paraId="0E001A98"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Miratimi i ndryshimeve/plotësimeve ligjore, ose nënshkrimi i Memorandumeve të Mirëkuptimit për të siguruar qasjen e PP-ve dhe noterëve në regjistrat publik me qëllim të përmirësimit të cilësisë të shërbimeve të ofruara nga PP dhe noterët për qytetarët dhe bizneset. </w:t>
            </w:r>
          </w:p>
        </w:tc>
        <w:tc>
          <w:tcPr>
            <w:tcW w:w="749" w:type="dxa"/>
            <w:tcBorders>
              <w:top w:val="nil"/>
              <w:left w:val="nil"/>
              <w:bottom w:val="single" w:sz="4" w:space="0" w:color="auto"/>
              <w:right w:val="single" w:sz="4" w:space="0" w:color="auto"/>
            </w:tcBorders>
            <w:shd w:val="clear" w:color="000000" w:fill="FFC000"/>
            <w:vAlign w:val="center"/>
            <w:hideMark/>
          </w:tcPr>
          <w:p w14:paraId="3508E02F"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308D2FEF" w14:textId="77777777" w:rsidR="0095115F" w:rsidRPr="001A279B" w:rsidRDefault="0095115F" w:rsidP="0095115F">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OPP, ONK, MIA/Agjencia Kadastrale, MTI/Regjistri i Pengut</w:t>
            </w:r>
          </w:p>
        </w:tc>
        <w:tc>
          <w:tcPr>
            <w:tcW w:w="2822" w:type="dxa"/>
            <w:tcBorders>
              <w:top w:val="nil"/>
              <w:left w:val="nil"/>
              <w:bottom w:val="single" w:sz="4" w:space="0" w:color="auto"/>
              <w:right w:val="single" w:sz="4" w:space="0" w:color="auto"/>
            </w:tcBorders>
            <w:shd w:val="clear" w:color="000000" w:fill="FFC000"/>
            <w:vAlign w:val="center"/>
            <w:hideMark/>
          </w:tcPr>
          <w:p w14:paraId="3374BAE4" w14:textId="77777777" w:rsidR="0095115F" w:rsidRPr="001A279B" w:rsidRDefault="0095115F" w:rsidP="0095115F">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PP-të dhe noterët kanë qasje në regjistrat publik</w:t>
            </w:r>
          </w:p>
        </w:tc>
        <w:tc>
          <w:tcPr>
            <w:tcW w:w="6480" w:type="dxa"/>
            <w:gridSpan w:val="4"/>
            <w:tcBorders>
              <w:top w:val="nil"/>
              <w:left w:val="nil"/>
              <w:bottom w:val="single" w:sz="4" w:space="0" w:color="auto"/>
              <w:right w:val="single" w:sz="4" w:space="0" w:color="auto"/>
            </w:tcBorders>
            <w:shd w:val="clear" w:color="000000" w:fill="FFC000"/>
            <w:vAlign w:val="center"/>
          </w:tcPr>
          <w:p w14:paraId="20329938" w14:textId="258ADF28" w:rsidR="0095115F" w:rsidRPr="00E536A9" w:rsidRDefault="00507E21" w:rsidP="00354F36">
            <w:pPr>
              <w:pStyle w:val="NoSpacing"/>
              <w:jc w:val="both"/>
              <w:rPr>
                <w:rFonts w:ascii="Arial Narrow" w:hAnsi="Arial Narrow"/>
                <w:sz w:val="16"/>
                <w:szCs w:val="16"/>
              </w:rPr>
            </w:pPr>
            <w:r w:rsidRPr="00E536A9">
              <w:rPr>
                <w:rFonts w:ascii="Arial Narrow" w:hAnsi="Arial Narrow"/>
                <w:sz w:val="16"/>
                <w:szCs w:val="16"/>
              </w:rPr>
              <w:t>Noterët aktualisht kanë qasje në regjistrin e pengut, ARBK, regjistri civil, hipotekës dhe kadastrit. Me sistemin e ri elektronik të përmbarimit, përmbaruesit privat do të kenë qasje në të gjitha regjistrat publik. Problematike mbetet se kjo qasje për përmbaruesit në Regjistrin e Llogarive Bankare si dhe per permbarues dhe noter ne Regjistrin Kadastral ofrohet vetem me pagese.</w:t>
            </w:r>
          </w:p>
        </w:tc>
        <w:tc>
          <w:tcPr>
            <w:tcW w:w="236" w:type="dxa"/>
            <w:vAlign w:val="center"/>
            <w:hideMark/>
          </w:tcPr>
          <w:p w14:paraId="502CAB65" w14:textId="77777777" w:rsidR="0095115F" w:rsidRPr="0095115F" w:rsidRDefault="0095115F" w:rsidP="0095115F">
            <w:pPr>
              <w:spacing w:after="0" w:line="240" w:lineRule="auto"/>
              <w:rPr>
                <w:rFonts w:ascii="Arial Narrow" w:eastAsia="Times New Roman" w:hAnsi="Arial Narrow" w:cs="Times New Roman"/>
                <w:sz w:val="16"/>
                <w:szCs w:val="16"/>
                <w:lang w:val="sq-AL"/>
              </w:rPr>
            </w:pPr>
          </w:p>
        </w:tc>
      </w:tr>
    </w:tbl>
    <w:p w14:paraId="7725F02F" w14:textId="77777777" w:rsidR="00863594" w:rsidRDefault="00863594" w:rsidP="007D7FD2">
      <w:pPr>
        <w:rPr>
          <w:lang w:val="sq-AL"/>
        </w:rPr>
        <w:sectPr w:rsidR="00863594" w:rsidSect="00354F36">
          <w:pgSz w:w="15840" w:h="12240" w:orient="landscape"/>
          <w:pgMar w:top="630" w:right="720" w:bottom="720" w:left="720" w:header="720" w:footer="720" w:gutter="0"/>
          <w:cols w:space="720"/>
          <w:docGrid w:linePitch="360"/>
        </w:sectPr>
      </w:pPr>
    </w:p>
    <w:p w14:paraId="2D30DA76" w14:textId="3AB55D72" w:rsidR="0095115F" w:rsidRPr="00C4522A" w:rsidRDefault="0095115F" w:rsidP="00C4522A">
      <w:pPr>
        <w:rPr>
          <w:b/>
          <w:bCs/>
          <w:lang w:val="sq-AL"/>
        </w:rPr>
      </w:pPr>
      <w:r w:rsidRPr="00C4522A">
        <w:rPr>
          <w:b/>
          <w:bCs/>
          <w:lang w:val="sq-AL"/>
        </w:rPr>
        <w:t>Kapitulli 3.4</w:t>
      </w:r>
      <w:r w:rsidR="004F3B24" w:rsidRPr="00C4522A">
        <w:rPr>
          <w:b/>
          <w:bCs/>
          <w:lang w:val="sq-AL"/>
        </w:rPr>
        <w:t xml:space="preserve"> - </w:t>
      </w:r>
      <w:r w:rsidR="00C4522A" w:rsidRPr="00C4522A">
        <w:rPr>
          <w:b/>
          <w:bCs/>
          <w:lang w:val="sq-AL"/>
        </w:rPr>
        <w:t>Rritja e bashkëpunimit dhe koordinimit me shoqërinë civile</w:t>
      </w:r>
    </w:p>
    <w:tbl>
      <w:tblPr>
        <w:tblW w:w="14940" w:type="dxa"/>
        <w:tblLayout w:type="fixed"/>
        <w:tblLook w:val="04A0" w:firstRow="1" w:lastRow="0" w:firstColumn="1" w:lastColumn="0" w:noHBand="0" w:noVBand="1"/>
      </w:tblPr>
      <w:tblGrid>
        <w:gridCol w:w="362"/>
        <w:gridCol w:w="2736"/>
        <w:gridCol w:w="749"/>
        <w:gridCol w:w="1555"/>
        <w:gridCol w:w="2822"/>
        <w:gridCol w:w="3176"/>
        <w:gridCol w:w="20"/>
        <w:gridCol w:w="3284"/>
        <w:gridCol w:w="236"/>
      </w:tblGrid>
      <w:tr w:rsidR="00C931F1" w:rsidRPr="0033574D" w14:paraId="624A5D43" w14:textId="77777777" w:rsidTr="00C931F1">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B58CCE" w14:textId="77777777" w:rsidR="00C931F1" w:rsidRPr="00C931F1" w:rsidRDefault="00C931F1" w:rsidP="00C931F1">
            <w:pPr>
              <w:spacing w:after="0" w:line="240" w:lineRule="auto"/>
              <w:jc w:val="center"/>
              <w:rPr>
                <w:rFonts w:ascii="Arial Narrow" w:eastAsia="Times New Roman" w:hAnsi="Arial Narrow" w:cs="Arial"/>
                <w:b/>
                <w:bCs/>
                <w:sz w:val="16"/>
                <w:szCs w:val="16"/>
                <w:lang w:val="sq-AL"/>
              </w:rPr>
            </w:pPr>
            <w:r w:rsidRPr="00C931F1">
              <w:rPr>
                <w:rFonts w:ascii="Arial Narrow" w:eastAsia="Times New Roman" w:hAnsi="Arial Narrow" w:cs="Arial"/>
                <w:b/>
                <w:bCs/>
                <w:sz w:val="16"/>
                <w:szCs w:val="16"/>
                <w:lang w:val="sq-AL"/>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13E77D60" w14:textId="77777777" w:rsidR="00C931F1" w:rsidRPr="001A279B" w:rsidRDefault="00C931F1" w:rsidP="00C931F1">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Veprimi</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32C18ABE" w14:textId="77777777" w:rsidR="00C931F1" w:rsidRPr="001A279B" w:rsidRDefault="00C931F1" w:rsidP="00C931F1">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Afati i fundit</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45F45DB6" w14:textId="77777777" w:rsidR="00C931F1" w:rsidRPr="001A279B" w:rsidRDefault="00C931F1" w:rsidP="00C931F1">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Institucioni udhëheqës dhe mbështetës</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4ABBDBEB" w14:textId="77777777" w:rsidR="00C931F1" w:rsidRPr="001A279B" w:rsidRDefault="00C931F1" w:rsidP="00C931F1">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Produkti (Output)</w:t>
            </w:r>
          </w:p>
        </w:tc>
        <w:tc>
          <w:tcPr>
            <w:tcW w:w="6480" w:type="dxa"/>
            <w:gridSpan w:val="3"/>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3F0A72E" w14:textId="77777777" w:rsidR="00C931F1" w:rsidRPr="001A279B" w:rsidRDefault="00C931F1" w:rsidP="00C931F1">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Progresi në zbatim</w:t>
            </w:r>
          </w:p>
        </w:tc>
      </w:tr>
      <w:tr w:rsidR="00C931F1" w:rsidRPr="0033574D" w14:paraId="3167E742" w14:textId="77777777" w:rsidTr="00C931F1">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59E8AD1A" w14:textId="77777777" w:rsidR="00C931F1" w:rsidRPr="00C931F1" w:rsidRDefault="00C931F1" w:rsidP="00C931F1">
            <w:pPr>
              <w:spacing w:after="0" w:line="240" w:lineRule="auto"/>
              <w:rPr>
                <w:rFonts w:ascii="Arial Narrow" w:eastAsia="Times New Roman" w:hAnsi="Arial Narrow" w:cs="Arial"/>
                <w:b/>
                <w:bCs/>
                <w:sz w:val="16"/>
                <w:szCs w:val="16"/>
                <w:lang w:val="sq-AL"/>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4E45AF83" w14:textId="77777777" w:rsidR="00C931F1" w:rsidRPr="001A279B" w:rsidRDefault="00C931F1" w:rsidP="00C931F1">
            <w:pPr>
              <w:spacing w:after="0" w:line="240" w:lineRule="auto"/>
              <w:rPr>
                <w:rFonts w:ascii="Arial Narrow" w:eastAsia="Times New Roman" w:hAnsi="Arial Narrow" w:cs="Arial"/>
                <w:b/>
                <w:bCs/>
                <w:sz w:val="16"/>
                <w:szCs w:val="16"/>
                <w:lang w:val="sq-AL"/>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626B1219" w14:textId="77777777" w:rsidR="00C931F1" w:rsidRPr="001A279B" w:rsidRDefault="00C931F1" w:rsidP="00C931F1">
            <w:pPr>
              <w:spacing w:after="0" w:line="240" w:lineRule="auto"/>
              <w:rPr>
                <w:rFonts w:ascii="Arial Narrow" w:eastAsia="Times New Roman" w:hAnsi="Arial Narrow" w:cs="Arial"/>
                <w:b/>
                <w:bCs/>
                <w:sz w:val="16"/>
                <w:szCs w:val="16"/>
                <w:lang w:val="sq-AL"/>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40A23D4C" w14:textId="77777777" w:rsidR="00C931F1" w:rsidRPr="001A279B" w:rsidRDefault="00C931F1" w:rsidP="00C931F1">
            <w:pPr>
              <w:spacing w:after="0" w:line="240" w:lineRule="auto"/>
              <w:rPr>
                <w:rFonts w:ascii="Arial Narrow" w:eastAsia="Times New Roman" w:hAnsi="Arial Narrow" w:cs="Arial"/>
                <w:b/>
                <w:bCs/>
                <w:sz w:val="16"/>
                <w:szCs w:val="16"/>
                <w:lang w:val="sq-AL"/>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2B165BE3" w14:textId="77777777" w:rsidR="00C931F1" w:rsidRPr="001A279B" w:rsidRDefault="00C931F1" w:rsidP="00C931F1">
            <w:pPr>
              <w:spacing w:after="0" w:line="240" w:lineRule="auto"/>
              <w:rPr>
                <w:rFonts w:ascii="Arial Narrow" w:eastAsia="Times New Roman" w:hAnsi="Arial Narrow" w:cs="Arial"/>
                <w:b/>
                <w:bCs/>
                <w:sz w:val="16"/>
                <w:szCs w:val="16"/>
                <w:lang w:val="sq-AL"/>
              </w:rPr>
            </w:pPr>
          </w:p>
        </w:tc>
        <w:tc>
          <w:tcPr>
            <w:tcW w:w="6480" w:type="dxa"/>
            <w:gridSpan w:val="3"/>
            <w:vMerge/>
            <w:tcBorders>
              <w:top w:val="single" w:sz="4" w:space="0" w:color="auto"/>
              <w:left w:val="single" w:sz="4" w:space="0" w:color="auto"/>
              <w:bottom w:val="single" w:sz="4" w:space="0" w:color="auto"/>
              <w:right w:val="single" w:sz="4" w:space="0" w:color="auto"/>
            </w:tcBorders>
            <w:vAlign w:val="center"/>
            <w:hideMark/>
          </w:tcPr>
          <w:p w14:paraId="13CFCDB0" w14:textId="77777777" w:rsidR="00C931F1" w:rsidRPr="001A279B" w:rsidRDefault="00C931F1" w:rsidP="00C931F1">
            <w:pPr>
              <w:spacing w:after="0" w:line="240" w:lineRule="auto"/>
              <w:rPr>
                <w:rFonts w:ascii="Arial Narrow" w:eastAsia="Times New Roman" w:hAnsi="Arial Narrow" w:cs="Arial"/>
                <w:b/>
                <w:bCs/>
                <w:sz w:val="16"/>
                <w:szCs w:val="16"/>
                <w:lang w:val="sq-AL"/>
              </w:rPr>
            </w:pPr>
          </w:p>
        </w:tc>
        <w:tc>
          <w:tcPr>
            <w:tcW w:w="236" w:type="dxa"/>
            <w:tcBorders>
              <w:top w:val="nil"/>
              <w:left w:val="nil"/>
              <w:bottom w:val="nil"/>
              <w:right w:val="nil"/>
            </w:tcBorders>
            <w:shd w:val="clear" w:color="auto" w:fill="auto"/>
            <w:noWrap/>
            <w:vAlign w:val="bottom"/>
            <w:hideMark/>
          </w:tcPr>
          <w:p w14:paraId="26129196" w14:textId="77777777" w:rsidR="00C931F1" w:rsidRPr="00C931F1" w:rsidRDefault="00C931F1" w:rsidP="00C931F1">
            <w:pPr>
              <w:spacing w:after="0" w:line="240" w:lineRule="auto"/>
              <w:jc w:val="center"/>
              <w:rPr>
                <w:rFonts w:ascii="Arial Narrow" w:eastAsia="Times New Roman" w:hAnsi="Arial Narrow" w:cs="Arial"/>
                <w:b/>
                <w:bCs/>
                <w:sz w:val="16"/>
                <w:szCs w:val="16"/>
                <w:lang w:val="sq-AL"/>
              </w:rPr>
            </w:pPr>
          </w:p>
        </w:tc>
      </w:tr>
      <w:tr w:rsidR="00F4261E" w:rsidRPr="0033574D" w14:paraId="2AFBF55E" w14:textId="77777777" w:rsidTr="00F4261E">
        <w:trPr>
          <w:trHeight w:val="389"/>
        </w:trPr>
        <w:tc>
          <w:tcPr>
            <w:tcW w:w="11400" w:type="dxa"/>
            <w:gridSpan w:val="6"/>
            <w:tcBorders>
              <w:top w:val="nil"/>
              <w:left w:val="single" w:sz="4" w:space="0" w:color="auto"/>
              <w:bottom w:val="single" w:sz="4" w:space="0" w:color="auto"/>
              <w:right w:val="single" w:sz="4" w:space="0" w:color="auto"/>
            </w:tcBorders>
            <w:shd w:val="clear" w:color="auto" w:fill="auto"/>
            <w:vAlign w:val="center"/>
          </w:tcPr>
          <w:p w14:paraId="305C753A" w14:textId="0BCFC92E" w:rsidR="00F4261E" w:rsidRPr="001A279B" w:rsidRDefault="00F4261E" w:rsidP="00C931F1">
            <w:pPr>
              <w:spacing w:after="0" w:line="240" w:lineRule="auto"/>
              <w:rPr>
                <w:rFonts w:ascii="Arial Narrow" w:eastAsia="Times New Roman" w:hAnsi="Arial Narrow" w:cs="Arial"/>
                <w:color w:val="000000"/>
                <w:sz w:val="16"/>
                <w:szCs w:val="16"/>
                <w:lang w:val="sq-AL"/>
              </w:rPr>
            </w:pPr>
            <w:r w:rsidRPr="001A279B">
              <w:rPr>
                <w:rFonts w:ascii="Arial Narrow" w:eastAsia="Times New Roman" w:hAnsi="Arial Narrow" w:cs="Arial"/>
                <w:i/>
                <w:iCs/>
                <w:sz w:val="16"/>
                <w:szCs w:val="16"/>
                <w:lang w:val="sq-AL"/>
              </w:rPr>
              <w:t>Masa e politikës: Përmirësimi i kornizës ligjore dhe institucionale për të përmirësuar qasjen në informata</w:t>
            </w:r>
          </w:p>
        </w:tc>
        <w:tc>
          <w:tcPr>
            <w:tcW w:w="3304" w:type="dxa"/>
            <w:gridSpan w:val="2"/>
            <w:tcBorders>
              <w:top w:val="nil"/>
              <w:left w:val="single" w:sz="4" w:space="0" w:color="auto"/>
              <w:bottom w:val="single" w:sz="4" w:space="0" w:color="auto"/>
              <w:right w:val="single" w:sz="4" w:space="0" w:color="auto"/>
            </w:tcBorders>
            <w:shd w:val="clear" w:color="auto" w:fill="auto"/>
            <w:vAlign w:val="center"/>
          </w:tcPr>
          <w:p w14:paraId="2805C09F" w14:textId="34B0B2A1" w:rsidR="00F4261E" w:rsidRPr="001A279B" w:rsidRDefault="00F4261E" w:rsidP="00F4261E">
            <w:pPr>
              <w:spacing w:after="0" w:line="240" w:lineRule="auto"/>
              <w:rPr>
                <w:rFonts w:ascii="Arial Narrow" w:eastAsia="Times New Roman" w:hAnsi="Arial Narrow" w:cs="Arial"/>
                <w:color w:val="000000"/>
                <w:sz w:val="16"/>
                <w:szCs w:val="16"/>
                <w:lang w:val="sq-AL"/>
              </w:rPr>
            </w:pPr>
            <w:r w:rsidRPr="00354F36">
              <w:rPr>
                <w:rFonts w:ascii="Arial Narrow" w:eastAsia="Times New Roman" w:hAnsi="Arial Narrow" w:cs="Arial"/>
                <w:color w:val="000000"/>
                <w:sz w:val="16"/>
                <w:szCs w:val="16"/>
                <w:lang w:val="sq-AL"/>
              </w:rPr>
              <w:t xml:space="preserve">33% </w:t>
            </w:r>
            <w:r w:rsidRPr="00354F36">
              <w:rPr>
                <w:rFonts w:ascii="Arial Narrow" w:eastAsia="Times New Roman" w:hAnsi="Arial Narrow" w:cs="Arial"/>
                <w:i/>
                <w:iCs/>
                <w:color w:val="000000"/>
                <w:sz w:val="16"/>
                <w:szCs w:val="16"/>
                <w:lang w:val="sq-AL"/>
              </w:rPr>
              <w:t>zbatuar plotësisht</w:t>
            </w:r>
          </w:p>
        </w:tc>
        <w:tc>
          <w:tcPr>
            <w:tcW w:w="236" w:type="dxa"/>
            <w:vAlign w:val="center"/>
          </w:tcPr>
          <w:p w14:paraId="660A0F5B" w14:textId="1C19E227" w:rsidR="00F4261E" w:rsidRPr="00C931F1" w:rsidRDefault="00F4261E" w:rsidP="00C931F1">
            <w:pPr>
              <w:spacing w:after="0" w:line="240" w:lineRule="auto"/>
              <w:rPr>
                <w:rFonts w:ascii="Arial Narrow" w:eastAsia="Times New Roman" w:hAnsi="Arial Narrow" w:cs="Times New Roman"/>
                <w:sz w:val="16"/>
                <w:szCs w:val="16"/>
                <w:lang w:val="sq-AL"/>
              </w:rPr>
            </w:pPr>
          </w:p>
        </w:tc>
      </w:tr>
      <w:tr w:rsidR="00C931F1" w:rsidRPr="0033574D" w14:paraId="2D43F3E3"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A1F988E" w14:textId="2AD3C7E1" w:rsidR="00C931F1" w:rsidRPr="00C931F1" w:rsidRDefault="00C931F1" w:rsidP="00C931F1">
            <w:pPr>
              <w:spacing w:after="0" w:line="240" w:lineRule="auto"/>
              <w:jc w:val="right"/>
              <w:rPr>
                <w:rFonts w:ascii="Arial Narrow" w:eastAsia="Times New Roman" w:hAnsi="Arial Narrow" w:cs="Arial"/>
                <w:sz w:val="16"/>
                <w:szCs w:val="16"/>
                <w:lang w:val="sq-AL"/>
              </w:rPr>
            </w:pPr>
            <w:r w:rsidRPr="00C931F1">
              <w:rPr>
                <w:rFonts w:ascii="Arial Narrow" w:eastAsia="Times New Roman" w:hAnsi="Arial Narrow" w:cs="Arial"/>
                <w:sz w:val="16"/>
                <w:szCs w:val="16"/>
                <w:lang w:val="sq-AL"/>
              </w:rPr>
              <w:t>1</w:t>
            </w:r>
          </w:p>
        </w:tc>
        <w:tc>
          <w:tcPr>
            <w:tcW w:w="2736" w:type="dxa"/>
            <w:tcBorders>
              <w:top w:val="nil"/>
              <w:left w:val="nil"/>
              <w:bottom w:val="single" w:sz="4" w:space="0" w:color="auto"/>
              <w:right w:val="single" w:sz="4" w:space="0" w:color="auto"/>
            </w:tcBorders>
            <w:shd w:val="clear" w:color="auto" w:fill="00B050"/>
            <w:vAlign w:val="center"/>
            <w:hideMark/>
          </w:tcPr>
          <w:p w14:paraId="292C67AA" w14:textId="77777777" w:rsidR="00C931F1" w:rsidRPr="001A279B" w:rsidRDefault="00C931F1"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Miratimi i Rregullores për klasifikimin e dokumenteve në kuadër të sistemit gjyqësor. </w:t>
            </w:r>
          </w:p>
        </w:tc>
        <w:tc>
          <w:tcPr>
            <w:tcW w:w="749" w:type="dxa"/>
            <w:tcBorders>
              <w:top w:val="nil"/>
              <w:left w:val="nil"/>
              <w:bottom w:val="single" w:sz="4" w:space="0" w:color="auto"/>
              <w:right w:val="single" w:sz="4" w:space="0" w:color="auto"/>
            </w:tcBorders>
            <w:shd w:val="clear" w:color="auto" w:fill="00B050"/>
            <w:vAlign w:val="center"/>
            <w:hideMark/>
          </w:tcPr>
          <w:p w14:paraId="2791A3C6" w14:textId="77777777" w:rsidR="00C931F1" w:rsidRPr="001A279B" w:rsidRDefault="00C931F1" w:rsidP="00C931F1">
            <w:pPr>
              <w:spacing w:after="0" w:line="240" w:lineRule="auto"/>
              <w:jc w:val="right"/>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00B050"/>
            <w:vAlign w:val="center"/>
            <w:hideMark/>
          </w:tcPr>
          <w:p w14:paraId="1944B38E" w14:textId="77777777" w:rsidR="00C931F1" w:rsidRPr="001A279B" w:rsidRDefault="00C931F1" w:rsidP="00C931F1">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KGJK</w:t>
            </w:r>
          </w:p>
        </w:tc>
        <w:tc>
          <w:tcPr>
            <w:tcW w:w="2822" w:type="dxa"/>
            <w:tcBorders>
              <w:top w:val="nil"/>
              <w:left w:val="nil"/>
              <w:bottom w:val="single" w:sz="4" w:space="0" w:color="auto"/>
              <w:right w:val="single" w:sz="4" w:space="0" w:color="auto"/>
            </w:tcBorders>
            <w:shd w:val="clear" w:color="auto" w:fill="00B050"/>
            <w:vAlign w:val="center"/>
            <w:hideMark/>
          </w:tcPr>
          <w:p w14:paraId="7BA91324" w14:textId="77777777" w:rsidR="00C931F1" w:rsidRPr="001A279B" w:rsidRDefault="00C931F1"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Rregullorja për klasifikimin e dokumenteve gjyqësore e miratuar. </w:t>
            </w:r>
          </w:p>
        </w:tc>
        <w:tc>
          <w:tcPr>
            <w:tcW w:w="6480" w:type="dxa"/>
            <w:gridSpan w:val="3"/>
            <w:tcBorders>
              <w:top w:val="nil"/>
              <w:left w:val="nil"/>
              <w:bottom w:val="single" w:sz="4" w:space="0" w:color="auto"/>
              <w:right w:val="single" w:sz="4" w:space="0" w:color="auto"/>
            </w:tcBorders>
            <w:shd w:val="clear" w:color="auto" w:fill="00B050"/>
            <w:vAlign w:val="center"/>
          </w:tcPr>
          <w:p w14:paraId="20505400" w14:textId="60217661" w:rsidR="00C931F1" w:rsidRPr="001A279B" w:rsidRDefault="000E4D16" w:rsidP="00354F36">
            <w:pPr>
              <w:spacing w:after="0" w:line="240" w:lineRule="auto"/>
              <w:jc w:val="both"/>
              <w:rPr>
                <w:rFonts w:ascii="Arial Narrow" w:eastAsia="Times New Roman" w:hAnsi="Arial Narrow" w:cs="Arial"/>
                <w:color w:val="000000"/>
                <w:sz w:val="16"/>
                <w:szCs w:val="16"/>
                <w:lang w:val="sq-AL"/>
              </w:rPr>
            </w:pPr>
            <w:r w:rsidRPr="000E4D16">
              <w:rPr>
                <w:rFonts w:ascii="Arial Narrow" w:eastAsia="Times New Roman" w:hAnsi="Arial Narrow" w:cs="Arial"/>
                <w:color w:val="000000"/>
                <w:sz w:val="16"/>
                <w:szCs w:val="16"/>
                <w:lang w:val="sq-AL"/>
              </w:rPr>
              <w:t>FilIimisht KGJK ka hartuar dy draft rregullore, draft  Rregullore për  klasifikimi e dokumenteve në kuader të Sistemit gjyqësor dhe Draft Rregullore  për Qasje ne Dokumete Publike. Gjatë procedures se finalizimit, më kuadër të KGJK eshtë bërë një  analizë e  insutcioneve vendore  sa i përket klasifikimit të dokumeteve vendore. Pas analizës së bërë KGJK nuk e ka parë të nevojshme miratimin e nje rregullore per klasfikim  te dokumetve dhe e ka bërë shkrirjen e dy drafteve ne një draft. Me  date  23 mars 2023 ka miratuar Rregullore Nr.02/2023 për qasje në Dokumente Publike  e cila përcakton procedurën dhe mënyrën e lejimit të qasjes në dokumente publike të Këshillit Gjyqësor të Kosovës dhe gjykatave të Republikës së Kosovës</w:t>
            </w:r>
          </w:p>
        </w:tc>
        <w:tc>
          <w:tcPr>
            <w:tcW w:w="236" w:type="dxa"/>
            <w:vAlign w:val="center"/>
            <w:hideMark/>
          </w:tcPr>
          <w:p w14:paraId="44B34AA8" w14:textId="77777777" w:rsidR="00C931F1" w:rsidRPr="00C931F1" w:rsidRDefault="00C931F1" w:rsidP="00C931F1">
            <w:pPr>
              <w:spacing w:after="0" w:line="240" w:lineRule="auto"/>
              <w:rPr>
                <w:rFonts w:ascii="Arial Narrow" w:eastAsia="Times New Roman" w:hAnsi="Arial Narrow" w:cs="Times New Roman"/>
                <w:sz w:val="16"/>
                <w:szCs w:val="16"/>
                <w:lang w:val="sq-AL"/>
              </w:rPr>
            </w:pPr>
          </w:p>
        </w:tc>
      </w:tr>
      <w:tr w:rsidR="00C931F1" w:rsidRPr="0033574D" w14:paraId="2CBC2C52"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2F011AD" w14:textId="31ACC057" w:rsidR="00C931F1" w:rsidRPr="00C931F1" w:rsidRDefault="00254A3E" w:rsidP="00C931F1">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w:t>
            </w:r>
          </w:p>
        </w:tc>
        <w:tc>
          <w:tcPr>
            <w:tcW w:w="2736" w:type="dxa"/>
            <w:tcBorders>
              <w:top w:val="nil"/>
              <w:left w:val="nil"/>
              <w:bottom w:val="single" w:sz="4" w:space="0" w:color="auto"/>
              <w:right w:val="single" w:sz="4" w:space="0" w:color="auto"/>
            </w:tcBorders>
            <w:shd w:val="clear" w:color="auto" w:fill="FFC000"/>
            <w:vAlign w:val="center"/>
            <w:hideMark/>
          </w:tcPr>
          <w:p w14:paraId="6EE2D4E3" w14:textId="77777777" w:rsidR="00C931F1" w:rsidRPr="001A279B" w:rsidRDefault="00C931F1"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Miratimi i Strategjisë për Komunikim me Publikun në përputhje me Ligjin për Qasje në Dokumente Publike. </w:t>
            </w:r>
          </w:p>
        </w:tc>
        <w:tc>
          <w:tcPr>
            <w:tcW w:w="749" w:type="dxa"/>
            <w:tcBorders>
              <w:top w:val="nil"/>
              <w:left w:val="nil"/>
              <w:bottom w:val="single" w:sz="4" w:space="0" w:color="auto"/>
              <w:right w:val="single" w:sz="4" w:space="0" w:color="auto"/>
            </w:tcBorders>
            <w:shd w:val="clear" w:color="auto" w:fill="FFC000"/>
            <w:vAlign w:val="center"/>
            <w:hideMark/>
          </w:tcPr>
          <w:p w14:paraId="0F0E0DC4" w14:textId="77777777" w:rsidR="00C931F1" w:rsidRPr="001A279B" w:rsidRDefault="00C931F1" w:rsidP="00C931F1">
            <w:pPr>
              <w:spacing w:after="0" w:line="240" w:lineRule="auto"/>
              <w:jc w:val="right"/>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C000"/>
            <w:vAlign w:val="center"/>
            <w:hideMark/>
          </w:tcPr>
          <w:p w14:paraId="2932D113" w14:textId="77777777" w:rsidR="00C931F1" w:rsidRPr="001A279B" w:rsidRDefault="00C931F1" w:rsidP="00C931F1">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w:t>
            </w:r>
          </w:p>
        </w:tc>
        <w:tc>
          <w:tcPr>
            <w:tcW w:w="2822" w:type="dxa"/>
            <w:tcBorders>
              <w:top w:val="nil"/>
              <w:left w:val="nil"/>
              <w:bottom w:val="single" w:sz="4" w:space="0" w:color="auto"/>
              <w:right w:val="single" w:sz="4" w:space="0" w:color="auto"/>
            </w:tcBorders>
            <w:shd w:val="clear" w:color="auto" w:fill="FFC000"/>
            <w:vAlign w:val="center"/>
            <w:hideMark/>
          </w:tcPr>
          <w:p w14:paraId="1D8B9A93" w14:textId="77777777" w:rsidR="00C931F1" w:rsidRPr="001A279B" w:rsidRDefault="00C931F1"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Strategjia për Komunikim me Publikun miratuar.  </w:t>
            </w:r>
          </w:p>
        </w:tc>
        <w:tc>
          <w:tcPr>
            <w:tcW w:w="6480" w:type="dxa"/>
            <w:gridSpan w:val="3"/>
            <w:tcBorders>
              <w:top w:val="nil"/>
              <w:left w:val="nil"/>
              <w:bottom w:val="single" w:sz="4" w:space="0" w:color="auto"/>
              <w:right w:val="single" w:sz="4" w:space="0" w:color="auto"/>
            </w:tcBorders>
            <w:shd w:val="clear" w:color="auto" w:fill="FFC000"/>
            <w:vAlign w:val="center"/>
          </w:tcPr>
          <w:p w14:paraId="0FB5B69F" w14:textId="66B18A79" w:rsidR="00C931F1" w:rsidRPr="009534C0" w:rsidRDefault="00473578" w:rsidP="00354F36">
            <w:pPr>
              <w:jc w:val="both"/>
              <w:rPr>
                <w:rFonts w:ascii="Arial Narrow" w:hAnsi="Arial Narrow" w:cs="Calibri"/>
                <w:color w:val="000000"/>
                <w:sz w:val="16"/>
                <w:szCs w:val="16"/>
              </w:rPr>
            </w:pPr>
            <w:r w:rsidRPr="00473578">
              <w:rPr>
                <w:rFonts w:ascii="Arial Narrow" w:hAnsi="Arial Narrow" w:cs="Calibri"/>
                <w:color w:val="000000"/>
                <w:sz w:val="16"/>
                <w:szCs w:val="16"/>
              </w:rPr>
              <w:t>Plani Strategjik për Komunikim i MD 2023 - 2025 është në fazen finale të hartimit</w:t>
            </w:r>
          </w:p>
        </w:tc>
        <w:tc>
          <w:tcPr>
            <w:tcW w:w="236" w:type="dxa"/>
            <w:vAlign w:val="center"/>
            <w:hideMark/>
          </w:tcPr>
          <w:p w14:paraId="492BB499" w14:textId="77777777" w:rsidR="00C931F1" w:rsidRPr="00C931F1" w:rsidRDefault="00C931F1" w:rsidP="00C931F1">
            <w:pPr>
              <w:spacing w:after="0" w:line="240" w:lineRule="auto"/>
              <w:rPr>
                <w:rFonts w:ascii="Arial Narrow" w:eastAsia="Times New Roman" w:hAnsi="Arial Narrow" w:cs="Times New Roman"/>
                <w:sz w:val="16"/>
                <w:szCs w:val="16"/>
                <w:lang w:val="sq-AL"/>
              </w:rPr>
            </w:pPr>
          </w:p>
        </w:tc>
      </w:tr>
      <w:tr w:rsidR="00C931F1" w:rsidRPr="0033574D" w14:paraId="0278CCB5"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9FD1E5B" w14:textId="2EC512E7" w:rsidR="00C931F1" w:rsidRPr="00C931F1" w:rsidRDefault="00254A3E" w:rsidP="00C931F1">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w:t>
            </w:r>
          </w:p>
        </w:tc>
        <w:tc>
          <w:tcPr>
            <w:tcW w:w="2736" w:type="dxa"/>
            <w:tcBorders>
              <w:top w:val="nil"/>
              <w:left w:val="nil"/>
              <w:bottom w:val="single" w:sz="4" w:space="0" w:color="auto"/>
              <w:right w:val="single" w:sz="4" w:space="0" w:color="auto"/>
            </w:tcBorders>
            <w:shd w:val="clear" w:color="auto" w:fill="FF0000"/>
            <w:vAlign w:val="center"/>
            <w:hideMark/>
          </w:tcPr>
          <w:p w14:paraId="0E82575D" w14:textId="77777777" w:rsidR="00C931F1" w:rsidRPr="001A279B" w:rsidRDefault="00C931F1"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Miratimi i Strategjisë për Komunikim me Publikun në përputhje me Ligjin për Qasje në Dokumente Publike. </w:t>
            </w:r>
          </w:p>
        </w:tc>
        <w:tc>
          <w:tcPr>
            <w:tcW w:w="749" w:type="dxa"/>
            <w:tcBorders>
              <w:top w:val="nil"/>
              <w:left w:val="nil"/>
              <w:bottom w:val="single" w:sz="4" w:space="0" w:color="auto"/>
              <w:right w:val="single" w:sz="4" w:space="0" w:color="auto"/>
            </w:tcBorders>
            <w:shd w:val="clear" w:color="auto" w:fill="FF0000"/>
            <w:vAlign w:val="center"/>
            <w:hideMark/>
          </w:tcPr>
          <w:p w14:paraId="395E3725" w14:textId="77777777" w:rsidR="00C931F1" w:rsidRPr="001A279B" w:rsidRDefault="00C931F1" w:rsidP="00C931F1">
            <w:pPr>
              <w:spacing w:after="0" w:line="240" w:lineRule="auto"/>
              <w:jc w:val="right"/>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0000"/>
            <w:vAlign w:val="center"/>
            <w:hideMark/>
          </w:tcPr>
          <w:p w14:paraId="6E764E4C" w14:textId="77777777" w:rsidR="00C931F1" w:rsidRPr="001A279B" w:rsidRDefault="00C931F1" w:rsidP="00C931F1">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MPB</w:t>
            </w:r>
          </w:p>
        </w:tc>
        <w:tc>
          <w:tcPr>
            <w:tcW w:w="2822" w:type="dxa"/>
            <w:tcBorders>
              <w:top w:val="nil"/>
              <w:left w:val="nil"/>
              <w:bottom w:val="single" w:sz="4" w:space="0" w:color="auto"/>
              <w:right w:val="single" w:sz="4" w:space="0" w:color="auto"/>
            </w:tcBorders>
            <w:shd w:val="clear" w:color="auto" w:fill="FF0000"/>
            <w:vAlign w:val="center"/>
            <w:hideMark/>
          </w:tcPr>
          <w:p w14:paraId="4BA69ADE" w14:textId="77777777" w:rsidR="00C931F1" w:rsidRPr="001A279B" w:rsidRDefault="00C931F1"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Strategjia për Komunikim me Publikun miratuar.  </w:t>
            </w:r>
          </w:p>
        </w:tc>
        <w:tc>
          <w:tcPr>
            <w:tcW w:w="6480" w:type="dxa"/>
            <w:gridSpan w:val="3"/>
            <w:tcBorders>
              <w:top w:val="nil"/>
              <w:left w:val="nil"/>
              <w:bottom w:val="single" w:sz="4" w:space="0" w:color="auto"/>
              <w:right w:val="single" w:sz="4" w:space="0" w:color="auto"/>
            </w:tcBorders>
            <w:shd w:val="clear" w:color="auto" w:fill="FF0000"/>
            <w:vAlign w:val="center"/>
          </w:tcPr>
          <w:p w14:paraId="519007CC" w14:textId="12258B5C" w:rsidR="00C931F1" w:rsidRPr="001A279B" w:rsidRDefault="00C41489" w:rsidP="00354F36">
            <w:pPr>
              <w:spacing w:after="0" w:line="240" w:lineRule="auto"/>
              <w:jc w:val="both"/>
              <w:rPr>
                <w:rFonts w:ascii="Arial Narrow" w:eastAsia="Times New Roman" w:hAnsi="Arial Narrow" w:cs="Arial"/>
                <w:color w:val="000000"/>
                <w:sz w:val="16"/>
                <w:szCs w:val="16"/>
                <w:lang w:val="sq-AL"/>
              </w:rPr>
            </w:pPr>
            <w:r w:rsidRPr="00C41489">
              <w:rPr>
                <w:rFonts w:ascii="Arial Narrow" w:eastAsia="Times New Roman" w:hAnsi="Arial Narrow" w:cs="Arial"/>
                <w:color w:val="000000"/>
                <w:sz w:val="16"/>
                <w:szCs w:val="16"/>
                <w:lang w:val="sq-AL"/>
              </w:rPr>
              <w:t>Nuk ka pas zhvillime gjate periudhes raportuese.</w:t>
            </w:r>
          </w:p>
        </w:tc>
        <w:tc>
          <w:tcPr>
            <w:tcW w:w="236" w:type="dxa"/>
            <w:vAlign w:val="center"/>
            <w:hideMark/>
          </w:tcPr>
          <w:p w14:paraId="1D87EC16" w14:textId="77777777" w:rsidR="00C931F1" w:rsidRPr="00C931F1" w:rsidRDefault="00C931F1" w:rsidP="00C931F1">
            <w:pPr>
              <w:spacing w:after="0" w:line="240" w:lineRule="auto"/>
              <w:rPr>
                <w:rFonts w:ascii="Arial Narrow" w:eastAsia="Times New Roman" w:hAnsi="Arial Narrow" w:cs="Times New Roman"/>
                <w:sz w:val="16"/>
                <w:szCs w:val="16"/>
                <w:lang w:val="sq-AL"/>
              </w:rPr>
            </w:pPr>
          </w:p>
        </w:tc>
      </w:tr>
      <w:tr w:rsidR="00C931F1" w:rsidRPr="0033574D" w14:paraId="44FC5C6A"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F51DE85" w14:textId="74AE45CE" w:rsidR="00C931F1" w:rsidRPr="00C931F1" w:rsidRDefault="00254A3E" w:rsidP="00C931F1">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w:t>
            </w:r>
          </w:p>
        </w:tc>
        <w:tc>
          <w:tcPr>
            <w:tcW w:w="2736" w:type="dxa"/>
            <w:tcBorders>
              <w:top w:val="nil"/>
              <w:left w:val="nil"/>
              <w:bottom w:val="single" w:sz="4" w:space="0" w:color="auto"/>
              <w:right w:val="single" w:sz="4" w:space="0" w:color="auto"/>
            </w:tcBorders>
            <w:shd w:val="clear" w:color="auto" w:fill="FF0000"/>
            <w:vAlign w:val="center"/>
            <w:hideMark/>
          </w:tcPr>
          <w:p w14:paraId="32D278F3" w14:textId="77777777" w:rsidR="00C931F1" w:rsidRPr="001A279B" w:rsidRDefault="00C931F1"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Miratimi i Strategjisë për Komunikim me Publikun në përputhje me Ligjin për Qasje në Dokumente Publike. </w:t>
            </w:r>
          </w:p>
        </w:tc>
        <w:tc>
          <w:tcPr>
            <w:tcW w:w="749" w:type="dxa"/>
            <w:tcBorders>
              <w:top w:val="nil"/>
              <w:left w:val="nil"/>
              <w:bottom w:val="single" w:sz="4" w:space="0" w:color="auto"/>
              <w:right w:val="single" w:sz="4" w:space="0" w:color="auto"/>
            </w:tcBorders>
            <w:shd w:val="clear" w:color="auto" w:fill="FF0000"/>
            <w:vAlign w:val="center"/>
            <w:hideMark/>
          </w:tcPr>
          <w:p w14:paraId="4F76CA95" w14:textId="77777777" w:rsidR="00C931F1" w:rsidRPr="001A279B" w:rsidRDefault="00C931F1" w:rsidP="00C931F1">
            <w:pPr>
              <w:spacing w:after="0" w:line="240" w:lineRule="auto"/>
              <w:jc w:val="right"/>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0000"/>
            <w:vAlign w:val="center"/>
            <w:hideMark/>
          </w:tcPr>
          <w:p w14:paraId="1B469AD6" w14:textId="77777777" w:rsidR="00C931F1" w:rsidRPr="001A279B" w:rsidRDefault="00C931F1" w:rsidP="00C931F1">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Policia e Kosovës</w:t>
            </w:r>
          </w:p>
        </w:tc>
        <w:tc>
          <w:tcPr>
            <w:tcW w:w="2822" w:type="dxa"/>
            <w:tcBorders>
              <w:top w:val="nil"/>
              <w:left w:val="nil"/>
              <w:bottom w:val="single" w:sz="4" w:space="0" w:color="auto"/>
              <w:right w:val="single" w:sz="4" w:space="0" w:color="auto"/>
            </w:tcBorders>
            <w:shd w:val="clear" w:color="auto" w:fill="FF0000"/>
            <w:vAlign w:val="center"/>
            <w:hideMark/>
          </w:tcPr>
          <w:p w14:paraId="7EAEBC03" w14:textId="77777777" w:rsidR="00C931F1" w:rsidRPr="001A279B" w:rsidRDefault="00C931F1"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Strategjia për Komunikim me Publikun miratuar.  </w:t>
            </w:r>
          </w:p>
        </w:tc>
        <w:tc>
          <w:tcPr>
            <w:tcW w:w="6480" w:type="dxa"/>
            <w:gridSpan w:val="3"/>
            <w:tcBorders>
              <w:top w:val="nil"/>
              <w:left w:val="nil"/>
              <w:bottom w:val="single" w:sz="4" w:space="0" w:color="auto"/>
              <w:right w:val="single" w:sz="4" w:space="0" w:color="auto"/>
            </w:tcBorders>
            <w:shd w:val="clear" w:color="auto" w:fill="FF0000"/>
            <w:vAlign w:val="center"/>
          </w:tcPr>
          <w:p w14:paraId="106FA8BE" w14:textId="562FB82A" w:rsidR="00C931F1" w:rsidRPr="001A279B" w:rsidRDefault="004D1AC0" w:rsidP="00354F36">
            <w:pPr>
              <w:spacing w:after="0" w:line="240" w:lineRule="auto"/>
              <w:jc w:val="both"/>
              <w:rPr>
                <w:rFonts w:ascii="Arial Narrow" w:eastAsia="Times New Roman" w:hAnsi="Arial Narrow" w:cs="Arial"/>
                <w:color w:val="000000"/>
                <w:sz w:val="16"/>
                <w:szCs w:val="16"/>
                <w:lang w:val="sq-AL"/>
              </w:rPr>
            </w:pPr>
            <w:r w:rsidRPr="004D1AC0">
              <w:rPr>
                <w:rFonts w:ascii="Arial Narrow" w:eastAsia="Times New Roman" w:hAnsi="Arial Narrow" w:cs="Arial"/>
                <w:color w:val="000000"/>
                <w:sz w:val="16"/>
                <w:szCs w:val="16"/>
                <w:lang w:val="sq-AL"/>
              </w:rPr>
              <w:t>Nuk ka pas zhvillime gjate periudhes raportuese.</w:t>
            </w:r>
          </w:p>
        </w:tc>
        <w:tc>
          <w:tcPr>
            <w:tcW w:w="236" w:type="dxa"/>
            <w:vAlign w:val="center"/>
            <w:hideMark/>
          </w:tcPr>
          <w:p w14:paraId="26A938FF" w14:textId="77777777" w:rsidR="00C931F1" w:rsidRPr="00C931F1" w:rsidRDefault="00C931F1" w:rsidP="00C931F1">
            <w:pPr>
              <w:spacing w:after="0" w:line="240" w:lineRule="auto"/>
              <w:rPr>
                <w:rFonts w:ascii="Arial Narrow" w:eastAsia="Times New Roman" w:hAnsi="Arial Narrow" w:cs="Times New Roman"/>
                <w:sz w:val="16"/>
                <w:szCs w:val="16"/>
                <w:lang w:val="sq-AL"/>
              </w:rPr>
            </w:pPr>
          </w:p>
        </w:tc>
      </w:tr>
      <w:tr w:rsidR="00C931F1" w:rsidRPr="0033574D" w14:paraId="0EECE3B4" w14:textId="77777777" w:rsidTr="00882BBB">
        <w:trPr>
          <w:trHeight w:val="80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07216D1" w14:textId="77777777" w:rsidR="00C931F1" w:rsidRPr="00C931F1" w:rsidRDefault="00C931F1" w:rsidP="00C931F1">
            <w:pPr>
              <w:spacing w:after="0" w:line="240" w:lineRule="auto"/>
              <w:jc w:val="right"/>
              <w:rPr>
                <w:rFonts w:ascii="Arial Narrow" w:eastAsia="Times New Roman" w:hAnsi="Arial Narrow" w:cs="Arial"/>
                <w:sz w:val="16"/>
                <w:szCs w:val="16"/>
                <w:lang w:val="sq-AL"/>
              </w:rPr>
            </w:pPr>
            <w:r w:rsidRPr="00C931F1">
              <w:rPr>
                <w:rFonts w:ascii="Arial Narrow" w:eastAsia="Times New Roman" w:hAnsi="Arial Narrow" w:cs="Arial"/>
                <w:sz w:val="16"/>
                <w:szCs w:val="16"/>
                <w:lang w:val="sq-AL"/>
              </w:rPr>
              <w:t>5</w:t>
            </w:r>
          </w:p>
        </w:tc>
        <w:tc>
          <w:tcPr>
            <w:tcW w:w="2736" w:type="dxa"/>
            <w:tcBorders>
              <w:top w:val="nil"/>
              <w:left w:val="nil"/>
              <w:bottom w:val="single" w:sz="4" w:space="0" w:color="auto"/>
              <w:right w:val="single" w:sz="4" w:space="0" w:color="auto"/>
            </w:tcBorders>
            <w:shd w:val="clear" w:color="auto" w:fill="0070C0"/>
            <w:vAlign w:val="center"/>
            <w:hideMark/>
          </w:tcPr>
          <w:p w14:paraId="53E20E44" w14:textId="77777777" w:rsidR="00C931F1" w:rsidRPr="001A279B" w:rsidRDefault="00C931F1"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Hartimi i Strategjisë për Komunikim me Publikun në përputhje me Ligjin për Qasje në Dokumente Publike.</w:t>
            </w:r>
          </w:p>
        </w:tc>
        <w:tc>
          <w:tcPr>
            <w:tcW w:w="749" w:type="dxa"/>
            <w:tcBorders>
              <w:top w:val="nil"/>
              <w:left w:val="nil"/>
              <w:bottom w:val="single" w:sz="4" w:space="0" w:color="auto"/>
              <w:right w:val="single" w:sz="4" w:space="0" w:color="auto"/>
            </w:tcBorders>
            <w:shd w:val="clear" w:color="auto" w:fill="0070C0"/>
            <w:vAlign w:val="center"/>
            <w:hideMark/>
          </w:tcPr>
          <w:p w14:paraId="224A2557" w14:textId="77777777" w:rsidR="00C931F1" w:rsidRPr="001A279B" w:rsidRDefault="00C931F1" w:rsidP="00C931F1">
            <w:pPr>
              <w:spacing w:after="0" w:line="240" w:lineRule="auto"/>
              <w:jc w:val="right"/>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11873DE5" w14:textId="77777777" w:rsidR="00C931F1" w:rsidRPr="001A279B" w:rsidRDefault="00C931F1" w:rsidP="00C931F1">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KGjK</w:t>
            </w:r>
          </w:p>
        </w:tc>
        <w:tc>
          <w:tcPr>
            <w:tcW w:w="2822" w:type="dxa"/>
            <w:tcBorders>
              <w:top w:val="nil"/>
              <w:left w:val="nil"/>
              <w:bottom w:val="single" w:sz="4" w:space="0" w:color="auto"/>
              <w:right w:val="single" w:sz="4" w:space="0" w:color="auto"/>
            </w:tcBorders>
            <w:shd w:val="clear" w:color="auto" w:fill="0070C0"/>
            <w:vAlign w:val="center"/>
            <w:hideMark/>
          </w:tcPr>
          <w:p w14:paraId="0C5E3204" w14:textId="77777777" w:rsidR="00C931F1" w:rsidRPr="001A279B" w:rsidRDefault="00C931F1"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Strategjia për Komunikim me Publikun e miratuar</w:t>
            </w:r>
          </w:p>
        </w:tc>
        <w:tc>
          <w:tcPr>
            <w:tcW w:w="6480" w:type="dxa"/>
            <w:gridSpan w:val="3"/>
            <w:tcBorders>
              <w:top w:val="nil"/>
              <w:left w:val="nil"/>
              <w:bottom w:val="single" w:sz="4" w:space="0" w:color="auto"/>
              <w:right w:val="single" w:sz="4" w:space="0" w:color="auto"/>
            </w:tcBorders>
            <w:shd w:val="clear" w:color="auto" w:fill="0070C0"/>
            <w:vAlign w:val="center"/>
          </w:tcPr>
          <w:p w14:paraId="14B1834C" w14:textId="72B44D43" w:rsidR="00C931F1" w:rsidRPr="001A279B" w:rsidRDefault="00270876" w:rsidP="00354F36">
            <w:pPr>
              <w:spacing w:after="0" w:line="240" w:lineRule="auto"/>
              <w:jc w:val="both"/>
              <w:rPr>
                <w:rFonts w:ascii="Arial Narrow" w:eastAsia="Times New Roman" w:hAnsi="Arial Narrow" w:cs="Arial"/>
                <w:color w:val="000000"/>
                <w:sz w:val="16"/>
                <w:szCs w:val="16"/>
                <w:lang w:val="sq-AL"/>
              </w:rPr>
            </w:pPr>
            <w:r w:rsidRPr="001A279B">
              <w:rPr>
                <w:rFonts w:ascii="Arial Narrow" w:eastAsia="Times New Roman" w:hAnsi="Arial Narrow" w:cs="Arial"/>
                <w:color w:val="000000"/>
                <w:sz w:val="16"/>
                <w:szCs w:val="16"/>
                <w:lang w:val="sq-AL"/>
              </w:rPr>
              <w:t>Strategjia për Komunikim me Publikun 2022-2024 është miratuar nga KGJK.</w:t>
            </w:r>
            <w:r w:rsidRPr="001A279B">
              <w:rPr>
                <w:rStyle w:val="FootnoteReference"/>
                <w:rFonts w:ascii="Arial Narrow" w:eastAsia="Times New Roman" w:hAnsi="Arial Narrow" w:cs="Arial"/>
                <w:color w:val="000000"/>
                <w:sz w:val="16"/>
                <w:szCs w:val="16"/>
                <w:lang w:val="sq-AL"/>
              </w:rPr>
              <w:footnoteReference w:id="134"/>
            </w:r>
            <w:r w:rsidRPr="001A279B">
              <w:rPr>
                <w:rFonts w:ascii="Arial Narrow" w:eastAsia="Times New Roman" w:hAnsi="Arial Narrow" w:cs="Arial"/>
                <w:color w:val="000000"/>
                <w:sz w:val="16"/>
                <w:szCs w:val="16"/>
                <w:lang w:val="sq-AL"/>
              </w:rPr>
              <w:t xml:space="preserve"> </w:t>
            </w:r>
          </w:p>
        </w:tc>
        <w:tc>
          <w:tcPr>
            <w:tcW w:w="236" w:type="dxa"/>
            <w:vAlign w:val="center"/>
            <w:hideMark/>
          </w:tcPr>
          <w:p w14:paraId="7906A4CA" w14:textId="77777777" w:rsidR="00C931F1" w:rsidRPr="00C931F1" w:rsidRDefault="00C931F1" w:rsidP="00C931F1">
            <w:pPr>
              <w:spacing w:after="0" w:line="240" w:lineRule="auto"/>
              <w:rPr>
                <w:rFonts w:ascii="Arial Narrow" w:eastAsia="Times New Roman" w:hAnsi="Arial Narrow" w:cs="Times New Roman"/>
                <w:sz w:val="16"/>
                <w:szCs w:val="16"/>
                <w:lang w:val="sq-AL"/>
              </w:rPr>
            </w:pPr>
          </w:p>
        </w:tc>
      </w:tr>
      <w:tr w:rsidR="00C931F1" w:rsidRPr="0033574D" w14:paraId="66D8B450" w14:textId="77777777" w:rsidTr="00882BBB">
        <w:trPr>
          <w:trHeight w:val="10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0E82FDB" w14:textId="77777777" w:rsidR="00C931F1" w:rsidRPr="00C931F1" w:rsidRDefault="00C931F1" w:rsidP="00C931F1">
            <w:pPr>
              <w:spacing w:after="0" w:line="240" w:lineRule="auto"/>
              <w:jc w:val="right"/>
              <w:rPr>
                <w:rFonts w:ascii="Arial Narrow" w:eastAsia="Times New Roman" w:hAnsi="Arial Narrow" w:cs="Arial"/>
                <w:sz w:val="16"/>
                <w:szCs w:val="16"/>
                <w:lang w:val="sq-AL"/>
              </w:rPr>
            </w:pPr>
            <w:r w:rsidRPr="00C931F1">
              <w:rPr>
                <w:rFonts w:ascii="Arial Narrow" w:eastAsia="Times New Roman" w:hAnsi="Arial Narrow" w:cs="Arial"/>
                <w:sz w:val="16"/>
                <w:szCs w:val="16"/>
                <w:lang w:val="sq-AL"/>
              </w:rPr>
              <w:t>6</w:t>
            </w:r>
          </w:p>
        </w:tc>
        <w:tc>
          <w:tcPr>
            <w:tcW w:w="2736" w:type="dxa"/>
            <w:tcBorders>
              <w:top w:val="nil"/>
              <w:left w:val="nil"/>
              <w:bottom w:val="single" w:sz="4" w:space="0" w:color="auto"/>
              <w:right w:val="single" w:sz="4" w:space="0" w:color="auto"/>
            </w:tcBorders>
            <w:shd w:val="clear" w:color="auto" w:fill="0070C0"/>
            <w:vAlign w:val="center"/>
            <w:hideMark/>
          </w:tcPr>
          <w:p w14:paraId="5680B8A1" w14:textId="77777777" w:rsidR="00C931F1" w:rsidRPr="001A279B" w:rsidRDefault="00C931F1"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Hartimi i Strategjisë për Komunikim me Publikun në përputhje me Ligjin për Qasje në Dokumente Publike.</w:t>
            </w:r>
          </w:p>
        </w:tc>
        <w:tc>
          <w:tcPr>
            <w:tcW w:w="749" w:type="dxa"/>
            <w:tcBorders>
              <w:top w:val="nil"/>
              <w:left w:val="nil"/>
              <w:bottom w:val="single" w:sz="4" w:space="0" w:color="auto"/>
              <w:right w:val="single" w:sz="4" w:space="0" w:color="auto"/>
            </w:tcBorders>
            <w:shd w:val="clear" w:color="auto" w:fill="0070C0"/>
            <w:vAlign w:val="center"/>
            <w:hideMark/>
          </w:tcPr>
          <w:p w14:paraId="2337CAB0" w14:textId="77777777" w:rsidR="00C931F1" w:rsidRPr="001A279B" w:rsidRDefault="00C931F1" w:rsidP="00C931F1">
            <w:pPr>
              <w:spacing w:after="0" w:line="240" w:lineRule="auto"/>
              <w:jc w:val="right"/>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2E677F61" w14:textId="77777777" w:rsidR="00C931F1" w:rsidRPr="001A279B" w:rsidRDefault="00C931F1" w:rsidP="00C931F1">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KPK</w:t>
            </w:r>
          </w:p>
        </w:tc>
        <w:tc>
          <w:tcPr>
            <w:tcW w:w="2822" w:type="dxa"/>
            <w:tcBorders>
              <w:top w:val="nil"/>
              <w:left w:val="nil"/>
              <w:bottom w:val="single" w:sz="4" w:space="0" w:color="auto"/>
              <w:right w:val="single" w:sz="4" w:space="0" w:color="auto"/>
            </w:tcBorders>
            <w:shd w:val="clear" w:color="auto" w:fill="0070C0"/>
            <w:vAlign w:val="center"/>
            <w:hideMark/>
          </w:tcPr>
          <w:p w14:paraId="538E83FA" w14:textId="77777777" w:rsidR="00C931F1" w:rsidRPr="001A279B" w:rsidRDefault="00C931F1"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Strategjia për Komunikim me Publikun e miratuar</w:t>
            </w:r>
          </w:p>
        </w:tc>
        <w:tc>
          <w:tcPr>
            <w:tcW w:w="6480" w:type="dxa"/>
            <w:gridSpan w:val="3"/>
            <w:tcBorders>
              <w:top w:val="nil"/>
              <w:left w:val="nil"/>
              <w:bottom w:val="single" w:sz="4" w:space="0" w:color="auto"/>
              <w:right w:val="single" w:sz="4" w:space="0" w:color="auto"/>
            </w:tcBorders>
            <w:shd w:val="clear" w:color="auto" w:fill="0070C0"/>
            <w:vAlign w:val="center"/>
          </w:tcPr>
          <w:p w14:paraId="1D6A0290" w14:textId="537B3D41" w:rsidR="00C931F1" w:rsidRPr="001A279B" w:rsidRDefault="00AE4821" w:rsidP="00354F36">
            <w:pPr>
              <w:spacing w:after="0" w:line="240" w:lineRule="auto"/>
              <w:jc w:val="both"/>
              <w:rPr>
                <w:rFonts w:ascii="Arial Narrow" w:eastAsia="Times New Roman" w:hAnsi="Arial Narrow" w:cs="Arial"/>
                <w:color w:val="000000"/>
                <w:sz w:val="16"/>
                <w:szCs w:val="16"/>
                <w:lang w:val="sq-AL"/>
              </w:rPr>
            </w:pPr>
            <w:r w:rsidRPr="001A279B">
              <w:rPr>
                <w:rFonts w:ascii="Arial Narrow" w:eastAsia="Times New Roman" w:hAnsi="Arial Narrow" w:cs="Arial"/>
                <w:color w:val="000000"/>
                <w:sz w:val="16"/>
                <w:szCs w:val="16"/>
                <w:lang w:val="sq-AL"/>
              </w:rPr>
              <w:t>KPK ka miratuar Strategjinë për Komunikim me Publikun të Sistemit Prokurorial.</w:t>
            </w:r>
            <w:r w:rsidRPr="001A279B">
              <w:rPr>
                <w:rStyle w:val="FootnoteReference"/>
                <w:rFonts w:ascii="Arial Narrow" w:eastAsia="Times New Roman" w:hAnsi="Arial Narrow" w:cs="Arial"/>
                <w:color w:val="000000"/>
                <w:sz w:val="16"/>
                <w:szCs w:val="16"/>
                <w:lang w:val="sq-AL"/>
              </w:rPr>
              <w:footnoteReference w:id="135"/>
            </w:r>
            <w:r w:rsidRPr="001A279B">
              <w:rPr>
                <w:rFonts w:ascii="Arial Narrow" w:eastAsia="Times New Roman" w:hAnsi="Arial Narrow" w:cs="Arial"/>
                <w:color w:val="000000"/>
                <w:sz w:val="16"/>
                <w:szCs w:val="16"/>
                <w:lang w:val="sq-AL"/>
              </w:rPr>
              <w:t xml:space="preserve"> </w:t>
            </w:r>
          </w:p>
        </w:tc>
        <w:tc>
          <w:tcPr>
            <w:tcW w:w="236" w:type="dxa"/>
            <w:vAlign w:val="center"/>
            <w:hideMark/>
          </w:tcPr>
          <w:p w14:paraId="06F101A4" w14:textId="77777777" w:rsidR="00C931F1" w:rsidRPr="00C931F1" w:rsidRDefault="00C931F1" w:rsidP="00C931F1">
            <w:pPr>
              <w:spacing w:after="0" w:line="240" w:lineRule="auto"/>
              <w:rPr>
                <w:rFonts w:ascii="Arial Narrow" w:eastAsia="Times New Roman" w:hAnsi="Arial Narrow" w:cs="Times New Roman"/>
                <w:sz w:val="16"/>
                <w:szCs w:val="16"/>
                <w:lang w:val="sq-AL"/>
              </w:rPr>
            </w:pPr>
          </w:p>
        </w:tc>
      </w:tr>
      <w:tr w:rsidR="00C931F1" w:rsidRPr="0033574D" w14:paraId="48528B6F"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28A42B2" w14:textId="4FCBAF30" w:rsidR="00C931F1" w:rsidRPr="00C931F1" w:rsidRDefault="00254A3E" w:rsidP="00C931F1">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7</w:t>
            </w:r>
          </w:p>
        </w:tc>
        <w:tc>
          <w:tcPr>
            <w:tcW w:w="2736" w:type="dxa"/>
            <w:tcBorders>
              <w:top w:val="nil"/>
              <w:left w:val="nil"/>
              <w:bottom w:val="single" w:sz="4" w:space="0" w:color="auto"/>
              <w:right w:val="single" w:sz="4" w:space="0" w:color="auto"/>
            </w:tcBorders>
            <w:shd w:val="clear" w:color="auto" w:fill="FFC000"/>
            <w:vAlign w:val="center"/>
            <w:hideMark/>
          </w:tcPr>
          <w:p w14:paraId="2D2D7424" w14:textId="77777777" w:rsidR="00C931F1" w:rsidRPr="001A279B" w:rsidRDefault="00C931F1"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Krijimi i ueb faqeve më miqësore për përdoruesit, të cilat ofrojnë informata përmbajtësore për publikun, duke përfshirë ato ligjore.</w:t>
            </w:r>
          </w:p>
        </w:tc>
        <w:tc>
          <w:tcPr>
            <w:tcW w:w="749" w:type="dxa"/>
            <w:tcBorders>
              <w:top w:val="nil"/>
              <w:left w:val="nil"/>
              <w:bottom w:val="single" w:sz="4" w:space="0" w:color="auto"/>
              <w:right w:val="single" w:sz="4" w:space="0" w:color="auto"/>
            </w:tcBorders>
            <w:shd w:val="clear" w:color="auto" w:fill="FFC000"/>
            <w:vAlign w:val="center"/>
            <w:hideMark/>
          </w:tcPr>
          <w:p w14:paraId="43CD5BE0" w14:textId="77777777" w:rsidR="00C931F1" w:rsidRPr="001A279B" w:rsidRDefault="00C931F1" w:rsidP="00C931F1">
            <w:pPr>
              <w:spacing w:after="0" w:line="240" w:lineRule="auto"/>
              <w:jc w:val="right"/>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C000"/>
            <w:vAlign w:val="center"/>
            <w:hideMark/>
          </w:tcPr>
          <w:p w14:paraId="384A6F33" w14:textId="77777777" w:rsidR="00C931F1" w:rsidRPr="001A279B" w:rsidRDefault="00C931F1" w:rsidP="00C931F1">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w:t>
            </w:r>
          </w:p>
        </w:tc>
        <w:tc>
          <w:tcPr>
            <w:tcW w:w="2822" w:type="dxa"/>
            <w:tcBorders>
              <w:top w:val="nil"/>
              <w:left w:val="nil"/>
              <w:bottom w:val="single" w:sz="4" w:space="0" w:color="auto"/>
              <w:right w:val="single" w:sz="4" w:space="0" w:color="auto"/>
            </w:tcBorders>
            <w:shd w:val="clear" w:color="auto" w:fill="FFC000"/>
            <w:vAlign w:val="center"/>
            <w:hideMark/>
          </w:tcPr>
          <w:p w14:paraId="1A98D4AA" w14:textId="77777777" w:rsidR="00C931F1" w:rsidRPr="001A279B" w:rsidRDefault="00C931F1"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Ueb faqja e MD-së e  qasshme dhe e azhurnuar me informata përmbajtesore për publikun. </w:t>
            </w:r>
          </w:p>
        </w:tc>
        <w:tc>
          <w:tcPr>
            <w:tcW w:w="6480" w:type="dxa"/>
            <w:gridSpan w:val="3"/>
            <w:tcBorders>
              <w:top w:val="nil"/>
              <w:left w:val="nil"/>
              <w:bottom w:val="single" w:sz="4" w:space="0" w:color="auto"/>
              <w:right w:val="single" w:sz="4" w:space="0" w:color="auto"/>
            </w:tcBorders>
            <w:shd w:val="clear" w:color="auto" w:fill="FFC000"/>
            <w:vAlign w:val="center"/>
          </w:tcPr>
          <w:p w14:paraId="74234F21" w14:textId="45EAE936" w:rsidR="00C931F1" w:rsidRPr="009534C0" w:rsidRDefault="00473578" w:rsidP="00354F36">
            <w:pPr>
              <w:jc w:val="both"/>
              <w:rPr>
                <w:rFonts w:ascii="Arial Narrow" w:hAnsi="Arial Narrow" w:cs="Calibri"/>
                <w:color w:val="000000"/>
                <w:sz w:val="16"/>
                <w:szCs w:val="16"/>
              </w:rPr>
            </w:pPr>
            <w:r w:rsidRPr="00473578">
              <w:rPr>
                <w:rFonts w:ascii="Arial Narrow" w:hAnsi="Arial Narrow" w:cs="Calibri"/>
                <w:color w:val="000000"/>
                <w:sz w:val="16"/>
                <w:szCs w:val="16"/>
              </w:rPr>
              <w:t>Duke u zbatuar. MD e ka përfunduar raportin ndërsa GIZ është në proces të prokurimit për përzgjedhjen e Kompanisë për dizajnimin dhe krijimin e Ueb faqes së re të MD.</w:t>
            </w:r>
          </w:p>
        </w:tc>
        <w:tc>
          <w:tcPr>
            <w:tcW w:w="236" w:type="dxa"/>
            <w:vAlign w:val="center"/>
            <w:hideMark/>
          </w:tcPr>
          <w:p w14:paraId="099F88DF" w14:textId="77777777" w:rsidR="00C931F1" w:rsidRPr="00C931F1" w:rsidRDefault="00C931F1" w:rsidP="00C931F1">
            <w:pPr>
              <w:spacing w:after="0" w:line="240" w:lineRule="auto"/>
              <w:rPr>
                <w:rFonts w:ascii="Arial Narrow" w:eastAsia="Times New Roman" w:hAnsi="Arial Narrow" w:cs="Times New Roman"/>
                <w:sz w:val="16"/>
                <w:szCs w:val="16"/>
                <w:lang w:val="sq-AL"/>
              </w:rPr>
            </w:pPr>
          </w:p>
        </w:tc>
      </w:tr>
      <w:tr w:rsidR="00C931F1" w:rsidRPr="0033574D" w14:paraId="37D30FD8"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1BBF28C" w14:textId="4AAF0389" w:rsidR="00C931F1" w:rsidRPr="00C931F1" w:rsidRDefault="00254A3E" w:rsidP="00C931F1">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8</w:t>
            </w:r>
          </w:p>
        </w:tc>
        <w:tc>
          <w:tcPr>
            <w:tcW w:w="2736" w:type="dxa"/>
            <w:tcBorders>
              <w:top w:val="nil"/>
              <w:left w:val="nil"/>
              <w:bottom w:val="single" w:sz="4" w:space="0" w:color="auto"/>
              <w:right w:val="single" w:sz="4" w:space="0" w:color="auto"/>
            </w:tcBorders>
            <w:shd w:val="clear" w:color="auto" w:fill="FFC000"/>
            <w:vAlign w:val="center"/>
            <w:hideMark/>
          </w:tcPr>
          <w:p w14:paraId="4254BACD" w14:textId="77777777" w:rsidR="00C931F1" w:rsidRPr="001A279B" w:rsidRDefault="00C931F1"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Krijimi i ueb faqeve më miqësore për përdoruesit, të cilat ofrojnë informata përmbajtësore për publikun, duke përfshirë ato ligjore.</w:t>
            </w:r>
          </w:p>
        </w:tc>
        <w:tc>
          <w:tcPr>
            <w:tcW w:w="749" w:type="dxa"/>
            <w:tcBorders>
              <w:top w:val="nil"/>
              <w:left w:val="nil"/>
              <w:bottom w:val="single" w:sz="4" w:space="0" w:color="auto"/>
              <w:right w:val="single" w:sz="4" w:space="0" w:color="auto"/>
            </w:tcBorders>
            <w:shd w:val="clear" w:color="auto" w:fill="FFC000"/>
            <w:vAlign w:val="center"/>
            <w:hideMark/>
          </w:tcPr>
          <w:p w14:paraId="478F316D" w14:textId="77777777" w:rsidR="00C931F1" w:rsidRPr="001A279B" w:rsidRDefault="00C931F1" w:rsidP="00C931F1">
            <w:pPr>
              <w:spacing w:after="0" w:line="240" w:lineRule="auto"/>
              <w:jc w:val="right"/>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C000"/>
            <w:vAlign w:val="center"/>
            <w:hideMark/>
          </w:tcPr>
          <w:p w14:paraId="5B67EC1A" w14:textId="77777777" w:rsidR="00C931F1" w:rsidRPr="001A279B" w:rsidRDefault="00C931F1" w:rsidP="00C931F1">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MPB</w:t>
            </w:r>
          </w:p>
        </w:tc>
        <w:tc>
          <w:tcPr>
            <w:tcW w:w="2822" w:type="dxa"/>
            <w:tcBorders>
              <w:top w:val="nil"/>
              <w:left w:val="nil"/>
              <w:bottom w:val="single" w:sz="4" w:space="0" w:color="auto"/>
              <w:right w:val="single" w:sz="4" w:space="0" w:color="auto"/>
            </w:tcBorders>
            <w:shd w:val="clear" w:color="auto" w:fill="FFC000"/>
            <w:vAlign w:val="center"/>
            <w:hideMark/>
          </w:tcPr>
          <w:p w14:paraId="3CD9828E" w14:textId="77777777" w:rsidR="00C931F1" w:rsidRPr="001A279B" w:rsidRDefault="00C931F1"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Ueb faqja e MPB-së e  qasshme dhe e azhurnuar me informata përmbajtesore për publikun. </w:t>
            </w:r>
          </w:p>
        </w:tc>
        <w:tc>
          <w:tcPr>
            <w:tcW w:w="6480" w:type="dxa"/>
            <w:gridSpan w:val="3"/>
            <w:tcBorders>
              <w:top w:val="nil"/>
              <w:left w:val="nil"/>
              <w:bottom w:val="single" w:sz="4" w:space="0" w:color="auto"/>
              <w:right w:val="single" w:sz="4" w:space="0" w:color="auto"/>
            </w:tcBorders>
            <w:shd w:val="clear" w:color="auto" w:fill="FFC000"/>
            <w:vAlign w:val="center"/>
          </w:tcPr>
          <w:p w14:paraId="7F7244A5" w14:textId="28DDB4B5" w:rsidR="00C931F1" w:rsidRPr="001A279B" w:rsidRDefault="008569C9" w:rsidP="00354F36">
            <w:pPr>
              <w:spacing w:after="0" w:line="240" w:lineRule="auto"/>
              <w:jc w:val="both"/>
              <w:rPr>
                <w:rFonts w:ascii="Arial Narrow" w:eastAsia="Times New Roman" w:hAnsi="Arial Narrow" w:cs="Calibri"/>
                <w:sz w:val="16"/>
                <w:szCs w:val="16"/>
                <w:lang w:val="sq-AL"/>
              </w:rPr>
            </w:pPr>
            <w:r w:rsidRPr="008569C9">
              <w:rPr>
                <w:rFonts w:ascii="Arial Narrow" w:eastAsia="Times New Roman" w:hAnsi="Arial Narrow" w:cs="Calibri"/>
                <w:sz w:val="16"/>
                <w:szCs w:val="16"/>
                <w:lang w:val="sq-AL"/>
              </w:rPr>
              <w:t>Web faqja e MPB-se eshte leht e qasshme dhe vazhdimisht perditesohet me informacione, perfshire ketu publikimet e aktiviteteve te ndryshme te MPB-se, publikimin e dokumenteve te politikave, legjislacionit, etj.</w:t>
            </w:r>
          </w:p>
        </w:tc>
        <w:tc>
          <w:tcPr>
            <w:tcW w:w="236" w:type="dxa"/>
            <w:vAlign w:val="center"/>
            <w:hideMark/>
          </w:tcPr>
          <w:p w14:paraId="5DC05D95" w14:textId="77777777" w:rsidR="00C931F1" w:rsidRPr="00C931F1" w:rsidRDefault="00C931F1" w:rsidP="00C931F1">
            <w:pPr>
              <w:spacing w:after="0" w:line="240" w:lineRule="auto"/>
              <w:rPr>
                <w:rFonts w:ascii="Arial Narrow" w:eastAsia="Times New Roman" w:hAnsi="Arial Narrow" w:cs="Times New Roman"/>
                <w:sz w:val="16"/>
                <w:szCs w:val="16"/>
                <w:lang w:val="sq-AL"/>
              </w:rPr>
            </w:pPr>
          </w:p>
        </w:tc>
      </w:tr>
      <w:tr w:rsidR="00C931F1" w:rsidRPr="0033574D" w14:paraId="06CB5B47"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713AED5" w14:textId="5A650A54" w:rsidR="00C931F1" w:rsidRPr="00C931F1" w:rsidRDefault="00254A3E" w:rsidP="00C931F1">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9</w:t>
            </w:r>
          </w:p>
        </w:tc>
        <w:tc>
          <w:tcPr>
            <w:tcW w:w="2736" w:type="dxa"/>
            <w:tcBorders>
              <w:top w:val="nil"/>
              <w:left w:val="nil"/>
              <w:bottom w:val="single" w:sz="4" w:space="0" w:color="auto"/>
              <w:right w:val="single" w:sz="4" w:space="0" w:color="auto"/>
            </w:tcBorders>
            <w:shd w:val="clear" w:color="auto" w:fill="92D050"/>
            <w:vAlign w:val="center"/>
            <w:hideMark/>
          </w:tcPr>
          <w:p w14:paraId="0926E14C" w14:textId="77777777" w:rsidR="00C931F1" w:rsidRPr="001A279B" w:rsidRDefault="00C931F1"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Krijimi i ueb faqeve më miqësore për përdoruesit, të cilat ofrojnë informata përmbajtësore për publikun, duke përfshirë ato ligjore.</w:t>
            </w:r>
          </w:p>
        </w:tc>
        <w:tc>
          <w:tcPr>
            <w:tcW w:w="749" w:type="dxa"/>
            <w:tcBorders>
              <w:top w:val="nil"/>
              <w:left w:val="nil"/>
              <w:bottom w:val="single" w:sz="4" w:space="0" w:color="auto"/>
              <w:right w:val="single" w:sz="4" w:space="0" w:color="auto"/>
            </w:tcBorders>
            <w:shd w:val="clear" w:color="auto" w:fill="92D050"/>
            <w:vAlign w:val="center"/>
            <w:hideMark/>
          </w:tcPr>
          <w:p w14:paraId="339DD1C3" w14:textId="77777777" w:rsidR="00C931F1" w:rsidRPr="001A279B" w:rsidRDefault="00C931F1" w:rsidP="00C931F1">
            <w:pPr>
              <w:spacing w:after="0" w:line="240" w:lineRule="auto"/>
              <w:jc w:val="right"/>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92D050"/>
            <w:vAlign w:val="center"/>
            <w:hideMark/>
          </w:tcPr>
          <w:p w14:paraId="488505AC" w14:textId="77777777" w:rsidR="00C931F1" w:rsidRPr="001A279B" w:rsidRDefault="00C931F1" w:rsidP="00C931F1">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Policia e Kosovës</w:t>
            </w:r>
          </w:p>
        </w:tc>
        <w:tc>
          <w:tcPr>
            <w:tcW w:w="2822" w:type="dxa"/>
            <w:tcBorders>
              <w:top w:val="nil"/>
              <w:left w:val="nil"/>
              <w:bottom w:val="single" w:sz="4" w:space="0" w:color="auto"/>
              <w:right w:val="single" w:sz="4" w:space="0" w:color="auto"/>
            </w:tcBorders>
            <w:shd w:val="clear" w:color="auto" w:fill="92D050"/>
            <w:vAlign w:val="center"/>
            <w:hideMark/>
          </w:tcPr>
          <w:p w14:paraId="32377D8A" w14:textId="77777777" w:rsidR="00C931F1" w:rsidRPr="001A279B" w:rsidRDefault="00C931F1"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Ueb faqja e Policisë e  qasshme dhe e azhurnuar me informata përmbajtesore për publikun. </w:t>
            </w:r>
          </w:p>
        </w:tc>
        <w:tc>
          <w:tcPr>
            <w:tcW w:w="6480" w:type="dxa"/>
            <w:gridSpan w:val="3"/>
            <w:tcBorders>
              <w:top w:val="nil"/>
              <w:left w:val="nil"/>
              <w:bottom w:val="single" w:sz="4" w:space="0" w:color="auto"/>
              <w:right w:val="single" w:sz="4" w:space="0" w:color="auto"/>
            </w:tcBorders>
            <w:shd w:val="clear" w:color="auto" w:fill="92D050"/>
            <w:vAlign w:val="center"/>
          </w:tcPr>
          <w:p w14:paraId="6A91E6FA" w14:textId="14FC4F53" w:rsidR="00FA227D" w:rsidRPr="00FA227D" w:rsidRDefault="00FA227D" w:rsidP="00354F36">
            <w:pPr>
              <w:spacing w:after="0" w:line="240" w:lineRule="auto"/>
              <w:jc w:val="both"/>
              <w:rPr>
                <w:rFonts w:ascii="Arial Narrow" w:eastAsia="Times New Roman" w:hAnsi="Arial Narrow" w:cs="Calibri"/>
                <w:sz w:val="16"/>
                <w:szCs w:val="16"/>
                <w:lang w:val="sq-AL"/>
              </w:rPr>
            </w:pPr>
            <w:r w:rsidRPr="00FA227D">
              <w:rPr>
                <w:rFonts w:ascii="Arial Narrow" w:eastAsia="Times New Roman" w:hAnsi="Arial Narrow" w:cs="Calibri"/>
                <w:sz w:val="16"/>
                <w:szCs w:val="16"/>
                <w:lang w:val="sq-AL"/>
              </w:rPr>
              <w:t xml:space="preserve">Gjatë periudhës </w:t>
            </w:r>
            <w:r>
              <w:rPr>
                <w:rFonts w:ascii="Arial Narrow" w:eastAsia="Times New Roman" w:hAnsi="Arial Narrow" w:cs="Calibri"/>
                <w:sz w:val="16"/>
                <w:szCs w:val="16"/>
                <w:lang w:val="sq-AL"/>
              </w:rPr>
              <w:t xml:space="preserve">raportuese </w:t>
            </w:r>
            <w:r w:rsidRPr="00FA227D">
              <w:rPr>
                <w:rFonts w:ascii="Arial Narrow" w:eastAsia="Times New Roman" w:hAnsi="Arial Narrow" w:cs="Calibri"/>
                <w:sz w:val="16"/>
                <w:szCs w:val="16"/>
                <w:lang w:val="sq-AL"/>
              </w:rPr>
              <w:t>,  ZIMP-i në nivel qendror  ka publikuar 192 komunikata, sqarime dhe reagime për media në intranet dhe internet duke përfshirë edhe facebook-un. Janë formuluar - shkruar 13 foto- lajme lidhur me aktivitetet e përditshme të organizatës të cilat e mbajnë të informuar publikun me organizimet, vizitat , donacionet e dhuruara brenda Policisë, si dhe ngjarje e organizime ditore të cilat e pasqyrojnë mirë imazhin e Policisë.</w:t>
            </w:r>
          </w:p>
          <w:p w14:paraId="7A56E493" w14:textId="77777777" w:rsidR="00FA227D" w:rsidRPr="00FA227D" w:rsidRDefault="00FA227D" w:rsidP="00354F36">
            <w:pPr>
              <w:spacing w:after="0" w:line="240" w:lineRule="auto"/>
              <w:jc w:val="both"/>
              <w:rPr>
                <w:rFonts w:ascii="Arial Narrow" w:eastAsia="Times New Roman" w:hAnsi="Arial Narrow" w:cs="Calibri"/>
                <w:sz w:val="16"/>
                <w:szCs w:val="16"/>
                <w:lang w:val="sq-AL"/>
              </w:rPr>
            </w:pPr>
            <w:r w:rsidRPr="00FA227D">
              <w:rPr>
                <w:rFonts w:ascii="Arial Narrow" w:eastAsia="Times New Roman" w:hAnsi="Arial Narrow" w:cs="Calibri"/>
                <w:sz w:val="16"/>
                <w:szCs w:val="16"/>
                <w:lang w:val="sq-AL"/>
              </w:rPr>
              <w:t>Përgjatë kësaj periudhe gjashtëmujore i kemi pranuar edhe 77 kërkesa për qasje në dokumente zyrtare.</w:t>
            </w:r>
          </w:p>
          <w:p w14:paraId="728BE0D9" w14:textId="77777777" w:rsidR="00FA227D" w:rsidRPr="00FA227D" w:rsidRDefault="00FA227D" w:rsidP="00354F36">
            <w:pPr>
              <w:spacing w:after="0" w:line="240" w:lineRule="auto"/>
              <w:jc w:val="both"/>
              <w:rPr>
                <w:rFonts w:ascii="Arial Narrow" w:eastAsia="Times New Roman" w:hAnsi="Arial Narrow" w:cs="Calibri"/>
                <w:sz w:val="16"/>
                <w:szCs w:val="16"/>
                <w:lang w:val="sq-AL"/>
              </w:rPr>
            </w:pPr>
            <w:r w:rsidRPr="00FA227D">
              <w:rPr>
                <w:rFonts w:ascii="Arial Narrow" w:eastAsia="Times New Roman" w:hAnsi="Arial Narrow" w:cs="Calibri"/>
                <w:sz w:val="16"/>
                <w:szCs w:val="16"/>
                <w:lang w:val="sq-AL"/>
              </w:rPr>
              <w:t>Gjatë këtij gjashtëmujori janë organizuar  3 (tri) konferenca- ceremoni për media.</w:t>
            </w:r>
          </w:p>
          <w:p w14:paraId="7B3DD200" w14:textId="77777777" w:rsidR="00FA227D" w:rsidRPr="00FA227D" w:rsidRDefault="00FA227D" w:rsidP="00354F36">
            <w:pPr>
              <w:spacing w:after="0" w:line="240" w:lineRule="auto"/>
              <w:jc w:val="both"/>
              <w:rPr>
                <w:rFonts w:ascii="Arial Narrow" w:eastAsia="Times New Roman" w:hAnsi="Arial Narrow" w:cs="Calibri"/>
                <w:sz w:val="16"/>
                <w:szCs w:val="16"/>
                <w:lang w:val="sq-AL"/>
              </w:rPr>
            </w:pPr>
            <w:r w:rsidRPr="00FA227D">
              <w:rPr>
                <w:rFonts w:ascii="Arial Narrow" w:eastAsia="Times New Roman" w:hAnsi="Arial Narrow" w:cs="Calibri"/>
                <w:sz w:val="16"/>
                <w:szCs w:val="16"/>
                <w:lang w:val="sq-AL"/>
              </w:rPr>
              <w:t>Janë realizuar publikimet dhe dizajnimet si më poshtë:</w:t>
            </w:r>
          </w:p>
          <w:p w14:paraId="0DAE3CDE" w14:textId="77777777" w:rsidR="00FA227D" w:rsidRPr="00FA227D" w:rsidRDefault="00FA227D" w:rsidP="00354F36">
            <w:pPr>
              <w:spacing w:after="0" w:line="240" w:lineRule="auto"/>
              <w:jc w:val="both"/>
              <w:rPr>
                <w:rFonts w:ascii="Arial Narrow" w:eastAsia="Times New Roman" w:hAnsi="Arial Narrow" w:cs="Calibri"/>
                <w:sz w:val="2"/>
                <w:szCs w:val="16"/>
                <w:lang w:val="sq-AL"/>
              </w:rPr>
            </w:pPr>
          </w:p>
          <w:p w14:paraId="7061D5A8" w14:textId="77777777" w:rsidR="00FA227D" w:rsidRPr="00FA227D" w:rsidRDefault="00FA227D" w:rsidP="00354F36">
            <w:pPr>
              <w:spacing w:after="0" w:line="240" w:lineRule="auto"/>
              <w:jc w:val="both"/>
              <w:rPr>
                <w:rFonts w:ascii="Arial Narrow" w:eastAsia="Times New Roman" w:hAnsi="Arial Narrow" w:cs="Calibri"/>
                <w:sz w:val="16"/>
                <w:szCs w:val="16"/>
                <w:lang w:val="sq-AL"/>
              </w:rPr>
            </w:pPr>
            <w:r w:rsidRPr="00FA227D">
              <w:rPr>
                <w:rFonts w:ascii="Arial Narrow" w:eastAsia="Times New Roman" w:hAnsi="Arial Narrow" w:cs="Calibri"/>
                <w:sz w:val="16"/>
                <w:szCs w:val="16"/>
                <w:lang w:val="sq-AL"/>
              </w:rPr>
              <w:t>•</w:t>
            </w:r>
            <w:r w:rsidRPr="00FA227D">
              <w:rPr>
                <w:rFonts w:ascii="Arial Narrow" w:eastAsia="Times New Roman" w:hAnsi="Arial Narrow" w:cs="Calibri"/>
                <w:sz w:val="16"/>
                <w:szCs w:val="16"/>
                <w:lang w:val="sq-AL"/>
              </w:rPr>
              <w:tab/>
              <w:t>Janë publikuar 487 komunikata nga ZIMP dhe rajonet në Intranet, web faqe dhe në rrjetin sociale të PK-së (përfshirë 3 gjuhët nga të gjitha regjionet)</w:t>
            </w:r>
          </w:p>
          <w:p w14:paraId="744E7308" w14:textId="77777777" w:rsidR="00FA227D" w:rsidRPr="00FA227D" w:rsidRDefault="00FA227D" w:rsidP="00354F36">
            <w:pPr>
              <w:spacing w:after="0" w:line="240" w:lineRule="auto"/>
              <w:jc w:val="both"/>
              <w:rPr>
                <w:rFonts w:ascii="Arial Narrow" w:eastAsia="Times New Roman" w:hAnsi="Arial Narrow" w:cs="Calibri"/>
                <w:sz w:val="16"/>
                <w:szCs w:val="16"/>
                <w:lang w:val="sq-AL"/>
              </w:rPr>
            </w:pPr>
            <w:r w:rsidRPr="00FA227D">
              <w:rPr>
                <w:rFonts w:ascii="Arial Narrow" w:eastAsia="Times New Roman" w:hAnsi="Arial Narrow" w:cs="Calibri"/>
                <w:sz w:val="16"/>
                <w:szCs w:val="16"/>
                <w:lang w:val="sq-AL"/>
              </w:rPr>
              <w:t>•</w:t>
            </w:r>
            <w:r w:rsidRPr="00FA227D">
              <w:rPr>
                <w:rFonts w:ascii="Arial Narrow" w:eastAsia="Times New Roman" w:hAnsi="Arial Narrow" w:cs="Calibri"/>
                <w:sz w:val="16"/>
                <w:szCs w:val="16"/>
                <w:lang w:val="sq-AL"/>
              </w:rPr>
              <w:tab/>
              <w:t xml:space="preserve"> Janë vendosur 181 raporte 24 orësh nga Qendra Operative e PK-së.</w:t>
            </w:r>
          </w:p>
          <w:p w14:paraId="009FF46B" w14:textId="77777777" w:rsidR="00FA227D" w:rsidRPr="00FA227D" w:rsidRDefault="00FA227D" w:rsidP="00354F36">
            <w:pPr>
              <w:spacing w:after="0" w:line="240" w:lineRule="auto"/>
              <w:jc w:val="both"/>
              <w:rPr>
                <w:rFonts w:ascii="Arial Narrow" w:eastAsia="Times New Roman" w:hAnsi="Arial Narrow" w:cs="Calibri"/>
                <w:sz w:val="16"/>
                <w:szCs w:val="16"/>
                <w:lang w:val="sq-AL"/>
              </w:rPr>
            </w:pPr>
            <w:r w:rsidRPr="00FA227D">
              <w:rPr>
                <w:rFonts w:ascii="Arial Narrow" w:eastAsia="Times New Roman" w:hAnsi="Arial Narrow" w:cs="Calibri"/>
                <w:sz w:val="16"/>
                <w:szCs w:val="16"/>
                <w:lang w:val="sq-AL"/>
              </w:rPr>
              <w:t>•</w:t>
            </w:r>
            <w:r w:rsidRPr="00FA227D">
              <w:rPr>
                <w:rFonts w:ascii="Arial Narrow" w:eastAsia="Times New Roman" w:hAnsi="Arial Narrow" w:cs="Calibri"/>
                <w:sz w:val="16"/>
                <w:szCs w:val="16"/>
                <w:lang w:val="sq-AL"/>
              </w:rPr>
              <w:tab/>
              <w:t>7997 raporte  të shpejta nga Qendra Operative e PK-së janë publikuar në Intranet.</w:t>
            </w:r>
          </w:p>
          <w:p w14:paraId="13705FC0" w14:textId="77777777" w:rsidR="00FA227D" w:rsidRPr="00FA227D" w:rsidRDefault="00FA227D" w:rsidP="00354F36">
            <w:pPr>
              <w:spacing w:after="0" w:line="240" w:lineRule="auto"/>
              <w:jc w:val="both"/>
              <w:rPr>
                <w:rFonts w:ascii="Arial Narrow" w:eastAsia="Times New Roman" w:hAnsi="Arial Narrow" w:cs="Calibri"/>
                <w:sz w:val="16"/>
                <w:szCs w:val="16"/>
                <w:lang w:val="sq-AL"/>
              </w:rPr>
            </w:pPr>
            <w:r w:rsidRPr="00FA227D">
              <w:rPr>
                <w:rFonts w:ascii="Arial Narrow" w:eastAsia="Times New Roman" w:hAnsi="Arial Narrow" w:cs="Calibri"/>
                <w:sz w:val="16"/>
                <w:szCs w:val="16"/>
                <w:lang w:val="sq-AL"/>
              </w:rPr>
              <w:t>•</w:t>
            </w:r>
            <w:r w:rsidRPr="00FA227D">
              <w:rPr>
                <w:rFonts w:ascii="Arial Narrow" w:eastAsia="Times New Roman" w:hAnsi="Arial Narrow" w:cs="Calibri"/>
                <w:sz w:val="16"/>
                <w:szCs w:val="16"/>
                <w:lang w:val="sq-AL"/>
              </w:rPr>
              <w:tab/>
              <w:t>181 raporte të statistikave të përgjithshme nga ‘24 orëshi’ janë publikuar  në Facebook dhe web faqe  të  PK-së</w:t>
            </w:r>
          </w:p>
          <w:p w14:paraId="5916090A" w14:textId="77777777" w:rsidR="00FA227D" w:rsidRPr="00FA227D" w:rsidRDefault="00FA227D" w:rsidP="00354F36">
            <w:pPr>
              <w:spacing w:after="0" w:line="240" w:lineRule="auto"/>
              <w:jc w:val="both"/>
              <w:rPr>
                <w:rFonts w:ascii="Arial Narrow" w:eastAsia="Times New Roman" w:hAnsi="Arial Narrow" w:cs="Calibri"/>
                <w:sz w:val="16"/>
                <w:szCs w:val="16"/>
                <w:lang w:val="sq-AL"/>
              </w:rPr>
            </w:pPr>
            <w:r w:rsidRPr="00FA227D">
              <w:rPr>
                <w:rFonts w:ascii="Arial Narrow" w:eastAsia="Times New Roman" w:hAnsi="Arial Narrow" w:cs="Calibri"/>
                <w:sz w:val="16"/>
                <w:szCs w:val="16"/>
                <w:lang w:val="sq-AL"/>
              </w:rPr>
              <w:t>•</w:t>
            </w:r>
            <w:r w:rsidRPr="00FA227D">
              <w:rPr>
                <w:rFonts w:ascii="Arial Narrow" w:eastAsia="Times New Roman" w:hAnsi="Arial Narrow" w:cs="Calibri"/>
                <w:sz w:val="16"/>
                <w:szCs w:val="16"/>
                <w:lang w:val="sq-AL"/>
              </w:rPr>
              <w:tab/>
              <w:t>56 konkurse të brendshme janë publikuar në Intranet.</w:t>
            </w:r>
          </w:p>
          <w:p w14:paraId="3D65A421" w14:textId="77777777" w:rsidR="00FA227D" w:rsidRPr="00FA227D" w:rsidRDefault="00FA227D" w:rsidP="00354F36">
            <w:pPr>
              <w:spacing w:after="0" w:line="240" w:lineRule="auto"/>
              <w:jc w:val="both"/>
              <w:rPr>
                <w:rFonts w:ascii="Arial Narrow" w:eastAsia="Times New Roman" w:hAnsi="Arial Narrow" w:cs="Calibri"/>
                <w:sz w:val="16"/>
                <w:szCs w:val="16"/>
                <w:lang w:val="sq-AL"/>
              </w:rPr>
            </w:pPr>
            <w:r w:rsidRPr="00FA227D">
              <w:rPr>
                <w:rFonts w:ascii="Arial Narrow" w:eastAsia="Times New Roman" w:hAnsi="Arial Narrow" w:cs="Calibri"/>
                <w:sz w:val="16"/>
                <w:szCs w:val="16"/>
                <w:lang w:val="sq-AL"/>
              </w:rPr>
              <w:t>•</w:t>
            </w:r>
            <w:r w:rsidRPr="00FA227D">
              <w:rPr>
                <w:rFonts w:ascii="Arial Narrow" w:eastAsia="Times New Roman" w:hAnsi="Arial Narrow" w:cs="Calibri"/>
                <w:sz w:val="16"/>
                <w:szCs w:val="16"/>
                <w:lang w:val="sq-AL"/>
              </w:rPr>
              <w:tab/>
              <w:t>16 konkurse në web faqe të PK-së:</w:t>
            </w:r>
          </w:p>
          <w:p w14:paraId="7F565FE6" w14:textId="77777777" w:rsidR="00FA227D" w:rsidRPr="00FA227D" w:rsidRDefault="00FA227D" w:rsidP="00354F36">
            <w:pPr>
              <w:spacing w:after="0" w:line="240" w:lineRule="auto"/>
              <w:jc w:val="both"/>
              <w:rPr>
                <w:rFonts w:ascii="Arial Narrow" w:eastAsia="Times New Roman" w:hAnsi="Arial Narrow" w:cs="Calibri"/>
                <w:sz w:val="16"/>
                <w:szCs w:val="16"/>
                <w:lang w:val="sq-AL"/>
              </w:rPr>
            </w:pPr>
            <w:r w:rsidRPr="00FA227D">
              <w:rPr>
                <w:rFonts w:ascii="Arial Narrow" w:eastAsia="Times New Roman" w:hAnsi="Arial Narrow" w:cs="Calibri"/>
                <w:sz w:val="16"/>
                <w:szCs w:val="16"/>
                <w:lang w:val="sq-AL"/>
              </w:rPr>
              <w:t>•</w:t>
            </w:r>
            <w:r w:rsidRPr="00FA227D">
              <w:rPr>
                <w:rFonts w:ascii="Arial Narrow" w:eastAsia="Times New Roman" w:hAnsi="Arial Narrow" w:cs="Calibri"/>
                <w:sz w:val="16"/>
                <w:szCs w:val="16"/>
                <w:lang w:val="sq-AL"/>
              </w:rPr>
              <w:tab/>
              <w:t>Publikimi i opinioneve SÇL: 37</w:t>
            </w:r>
          </w:p>
          <w:p w14:paraId="2FA9F98F" w14:textId="77777777" w:rsidR="00FA227D" w:rsidRPr="00FA227D" w:rsidRDefault="00FA227D" w:rsidP="00354F36">
            <w:pPr>
              <w:spacing w:after="0" w:line="240" w:lineRule="auto"/>
              <w:jc w:val="both"/>
              <w:rPr>
                <w:rFonts w:ascii="Arial Narrow" w:eastAsia="Times New Roman" w:hAnsi="Arial Narrow" w:cs="Calibri"/>
                <w:sz w:val="16"/>
                <w:szCs w:val="16"/>
                <w:lang w:val="sq-AL"/>
              </w:rPr>
            </w:pPr>
            <w:r w:rsidRPr="00FA227D">
              <w:rPr>
                <w:rFonts w:ascii="Arial Narrow" w:eastAsia="Times New Roman" w:hAnsi="Arial Narrow" w:cs="Calibri"/>
                <w:sz w:val="16"/>
                <w:szCs w:val="16"/>
                <w:lang w:val="sq-AL"/>
              </w:rPr>
              <w:t>•</w:t>
            </w:r>
            <w:r w:rsidRPr="00FA227D">
              <w:rPr>
                <w:rFonts w:ascii="Arial Narrow" w:eastAsia="Times New Roman" w:hAnsi="Arial Narrow" w:cs="Calibri"/>
                <w:sz w:val="16"/>
                <w:szCs w:val="16"/>
                <w:lang w:val="sq-AL"/>
              </w:rPr>
              <w:tab/>
              <w:t>Janë publikuar 1144 aktivitete të ndryshe policore në rrjetet sociale të PK-së në Facebook dhe Twitter, duke përfshirë komunikata për media  nga Drejtoria e Përgjithshme dhe rajonet, publikime për kundërvajtje, videospote si dhe aktivitete  të tjera policore që ndërlidhen me vizita të drejtorit të PK-së etj.</w:t>
            </w:r>
          </w:p>
          <w:p w14:paraId="26D7B84B" w14:textId="77777777" w:rsidR="00FA227D" w:rsidRPr="00FA227D" w:rsidRDefault="00FA227D" w:rsidP="00354F36">
            <w:pPr>
              <w:spacing w:after="0" w:line="240" w:lineRule="auto"/>
              <w:jc w:val="both"/>
              <w:rPr>
                <w:rFonts w:ascii="Arial Narrow" w:eastAsia="Times New Roman" w:hAnsi="Arial Narrow" w:cs="Calibri"/>
                <w:sz w:val="16"/>
                <w:szCs w:val="16"/>
                <w:lang w:val="sq-AL"/>
              </w:rPr>
            </w:pPr>
            <w:r w:rsidRPr="00FA227D">
              <w:rPr>
                <w:rFonts w:ascii="Arial Narrow" w:eastAsia="Times New Roman" w:hAnsi="Arial Narrow" w:cs="Calibri"/>
                <w:sz w:val="16"/>
                <w:szCs w:val="16"/>
                <w:lang w:val="sq-AL"/>
              </w:rPr>
              <w:t>•</w:t>
            </w:r>
            <w:r w:rsidRPr="00FA227D">
              <w:rPr>
                <w:rFonts w:ascii="Arial Narrow" w:eastAsia="Times New Roman" w:hAnsi="Arial Narrow" w:cs="Calibri"/>
                <w:sz w:val="16"/>
                <w:szCs w:val="16"/>
                <w:lang w:val="sq-AL"/>
              </w:rPr>
              <w:tab/>
              <w:t>Gjithashtu janë dizajnuar 33 dokumente si: plane, fushata vetëdijësuese, postera te gjitha të dizajnuara ne shqip, serbisht dhe anglisht:</w:t>
            </w:r>
          </w:p>
          <w:p w14:paraId="3CC5EAD1" w14:textId="77777777" w:rsidR="00FA227D" w:rsidRPr="00FA227D" w:rsidRDefault="00FA227D" w:rsidP="00354F36">
            <w:pPr>
              <w:spacing w:after="0" w:line="240" w:lineRule="auto"/>
              <w:jc w:val="both"/>
              <w:rPr>
                <w:rFonts w:ascii="Arial Narrow" w:eastAsia="Times New Roman" w:hAnsi="Arial Narrow" w:cs="Calibri"/>
                <w:sz w:val="16"/>
                <w:szCs w:val="16"/>
                <w:lang w:val="sq-AL"/>
              </w:rPr>
            </w:pPr>
            <w:r w:rsidRPr="00FA227D">
              <w:rPr>
                <w:rFonts w:ascii="Arial Narrow" w:eastAsia="Times New Roman" w:hAnsi="Arial Narrow" w:cs="Calibri"/>
                <w:sz w:val="16"/>
                <w:szCs w:val="16"/>
                <w:lang w:val="sq-AL"/>
              </w:rPr>
              <w:t>•</w:t>
            </w:r>
            <w:r w:rsidRPr="00FA227D">
              <w:rPr>
                <w:rFonts w:ascii="Arial Narrow" w:eastAsia="Times New Roman" w:hAnsi="Arial Narrow" w:cs="Calibri"/>
                <w:sz w:val="16"/>
                <w:szCs w:val="16"/>
                <w:lang w:val="sq-AL"/>
              </w:rPr>
              <w:tab/>
              <w:t>Dizajnime të ndryshme policore 33:</w:t>
            </w:r>
          </w:p>
          <w:p w14:paraId="0FCE180A" w14:textId="77777777" w:rsidR="00FA227D" w:rsidRPr="00FA227D" w:rsidRDefault="00FA227D" w:rsidP="00354F36">
            <w:pPr>
              <w:spacing w:after="0" w:line="240" w:lineRule="auto"/>
              <w:jc w:val="both"/>
              <w:rPr>
                <w:rFonts w:ascii="Arial Narrow" w:eastAsia="Times New Roman" w:hAnsi="Arial Narrow" w:cs="Calibri"/>
                <w:sz w:val="16"/>
                <w:szCs w:val="16"/>
                <w:lang w:val="sq-AL"/>
              </w:rPr>
            </w:pPr>
            <w:r w:rsidRPr="00FA227D">
              <w:rPr>
                <w:rFonts w:ascii="Arial Narrow" w:eastAsia="Times New Roman" w:hAnsi="Arial Narrow" w:cs="Calibri"/>
                <w:sz w:val="16"/>
                <w:szCs w:val="16"/>
                <w:lang w:val="sq-AL"/>
              </w:rPr>
              <w:t>•</w:t>
            </w:r>
            <w:r w:rsidRPr="00FA227D">
              <w:rPr>
                <w:rFonts w:ascii="Arial Narrow" w:eastAsia="Times New Roman" w:hAnsi="Arial Narrow" w:cs="Calibri"/>
                <w:sz w:val="16"/>
                <w:szCs w:val="16"/>
                <w:lang w:val="sq-AL"/>
              </w:rPr>
              <w:tab/>
              <w:t>Publikime në web faqe dhe në Intranet: 152</w:t>
            </w:r>
          </w:p>
          <w:p w14:paraId="15D7D9BF" w14:textId="707CEF60" w:rsidR="00C931F1" w:rsidRPr="001A279B" w:rsidRDefault="00FA227D" w:rsidP="00354F36">
            <w:pPr>
              <w:spacing w:after="0" w:line="240" w:lineRule="auto"/>
              <w:jc w:val="both"/>
              <w:rPr>
                <w:rFonts w:ascii="Arial Narrow" w:eastAsia="Times New Roman" w:hAnsi="Arial Narrow" w:cs="Calibri"/>
                <w:sz w:val="16"/>
                <w:szCs w:val="16"/>
                <w:lang w:val="sq-AL"/>
              </w:rPr>
            </w:pPr>
            <w:r w:rsidRPr="00FA227D">
              <w:rPr>
                <w:rFonts w:ascii="Arial Narrow" w:eastAsia="Times New Roman" w:hAnsi="Arial Narrow" w:cs="Calibri"/>
                <w:sz w:val="16"/>
                <w:szCs w:val="16"/>
                <w:lang w:val="sq-AL"/>
              </w:rPr>
              <w:t>Publikimet përfshijnë Intranetin, web faqen zyrtare dhe mediat sociale (Facebook, Twitter dhe Youtube)</w:t>
            </w:r>
          </w:p>
        </w:tc>
        <w:tc>
          <w:tcPr>
            <w:tcW w:w="236" w:type="dxa"/>
            <w:vAlign w:val="center"/>
            <w:hideMark/>
          </w:tcPr>
          <w:p w14:paraId="14C93A39" w14:textId="77777777" w:rsidR="00C931F1" w:rsidRPr="00C931F1" w:rsidRDefault="00C931F1" w:rsidP="00C931F1">
            <w:pPr>
              <w:spacing w:after="0" w:line="240" w:lineRule="auto"/>
              <w:rPr>
                <w:rFonts w:ascii="Arial Narrow" w:eastAsia="Times New Roman" w:hAnsi="Arial Narrow" w:cs="Times New Roman"/>
                <w:sz w:val="16"/>
                <w:szCs w:val="16"/>
                <w:lang w:val="sq-AL"/>
              </w:rPr>
            </w:pPr>
          </w:p>
        </w:tc>
      </w:tr>
      <w:tr w:rsidR="0045286F" w:rsidRPr="0033574D" w14:paraId="17326434" w14:textId="77777777" w:rsidTr="0045286F">
        <w:trPr>
          <w:trHeight w:val="389"/>
        </w:trPr>
        <w:tc>
          <w:tcPr>
            <w:tcW w:w="114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9D6DE7" w14:textId="679ABB02" w:rsidR="0045286F" w:rsidRPr="001A279B" w:rsidRDefault="0045286F" w:rsidP="00E47875">
            <w:pPr>
              <w:spacing w:after="0" w:line="240" w:lineRule="auto"/>
              <w:rPr>
                <w:rFonts w:ascii="Arial Narrow" w:eastAsia="Times New Roman" w:hAnsi="Arial Narrow" w:cs="Arial"/>
                <w:color w:val="000000"/>
                <w:sz w:val="16"/>
                <w:szCs w:val="16"/>
                <w:lang w:val="sq-AL"/>
              </w:rPr>
            </w:pPr>
            <w:r w:rsidRPr="001A279B">
              <w:rPr>
                <w:rFonts w:ascii="Arial Narrow" w:eastAsia="Times New Roman" w:hAnsi="Arial Narrow" w:cs="Arial"/>
                <w:i/>
                <w:iCs/>
                <w:sz w:val="16"/>
                <w:szCs w:val="16"/>
                <w:lang w:val="sq-AL"/>
              </w:rPr>
              <w:t>Masa e politikës: Avancimi i komunikimit dhe bashkëpunimit me organizatat e shoqërisë civile</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tcPr>
          <w:p w14:paraId="35BCC146" w14:textId="6FFB77C6" w:rsidR="0045286F" w:rsidRPr="001A279B" w:rsidRDefault="0045286F" w:rsidP="0045286F">
            <w:pPr>
              <w:spacing w:after="0" w:line="240" w:lineRule="auto"/>
              <w:rPr>
                <w:rFonts w:ascii="Arial Narrow" w:eastAsia="Times New Roman" w:hAnsi="Arial Narrow" w:cs="Arial"/>
                <w:color w:val="000000"/>
                <w:sz w:val="16"/>
                <w:szCs w:val="16"/>
                <w:lang w:val="sq-AL"/>
              </w:rPr>
            </w:pPr>
            <w:r>
              <w:rPr>
                <w:rFonts w:ascii="Arial Narrow" w:eastAsia="Times New Roman" w:hAnsi="Arial Narrow" w:cs="Arial"/>
                <w:color w:val="000000"/>
                <w:sz w:val="16"/>
                <w:szCs w:val="16"/>
                <w:lang w:val="sq-AL"/>
              </w:rPr>
              <w:t xml:space="preserve">100% </w:t>
            </w:r>
            <w:r>
              <w:rPr>
                <w:rFonts w:ascii="Arial Narrow" w:eastAsia="Times New Roman" w:hAnsi="Arial Narrow" w:cs="Arial"/>
                <w:i/>
                <w:iCs/>
                <w:color w:val="000000"/>
                <w:sz w:val="16"/>
                <w:szCs w:val="16"/>
                <w:lang w:val="sq-AL"/>
              </w:rPr>
              <w:t>zbatuar plotësisht</w:t>
            </w:r>
          </w:p>
        </w:tc>
        <w:tc>
          <w:tcPr>
            <w:tcW w:w="236" w:type="dxa"/>
            <w:vAlign w:val="center"/>
          </w:tcPr>
          <w:p w14:paraId="0D8DE261" w14:textId="1AC94084" w:rsidR="0045286F" w:rsidRPr="00C931F1" w:rsidRDefault="0045286F" w:rsidP="00C931F1">
            <w:pPr>
              <w:spacing w:after="0" w:line="240" w:lineRule="auto"/>
              <w:rPr>
                <w:rFonts w:ascii="Arial Narrow" w:eastAsia="Times New Roman" w:hAnsi="Arial Narrow" w:cs="Times New Roman"/>
                <w:sz w:val="16"/>
                <w:szCs w:val="16"/>
                <w:lang w:val="sq-AL"/>
              </w:rPr>
            </w:pPr>
          </w:p>
        </w:tc>
      </w:tr>
      <w:tr w:rsidR="00C931F1" w:rsidRPr="00390856" w14:paraId="4EB0FD55" w14:textId="77777777" w:rsidTr="00B64D5A">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279599B" w14:textId="77777777" w:rsidR="00C931F1" w:rsidRPr="00C931F1" w:rsidRDefault="00C931F1" w:rsidP="00C931F1">
            <w:pPr>
              <w:spacing w:after="0" w:line="240" w:lineRule="auto"/>
              <w:jc w:val="right"/>
              <w:rPr>
                <w:rFonts w:ascii="Arial Narrow" w:eastAsia="Times New Roman" w:hAnsi="Arial Narrow" w:cs="Arial"/>
                <w:sz w:val="16"/>
                <w:szCs w:val="16"/>
                <w:lang w:val="sq-AL"/>
              </w:rPr>
            </w:pPr>
            <w:r w:rsidRPr="00C931F1">
              <w:rPr>
                <w:rFonts w:ascii="Arial Narrow" w:eastAsia="Times New Roman" w:hAnsi="Arial Narrow" w:cs="Arial"/>
                <w:sz w:val="16"/>
                <w:szCs w:val="16"/>
                <w:lang w:val="sq-AL"/>
              </w:rPr>
              <w:t>10</w:t>
            </w:r>
          </w:p>
        </w:tc>
        <w:tc>
          <w:tcPr>
            <w:tcW w:w="2736" w:type="dxa"/>
            <w:tcBorders>
              <w:top w:val="nil"/>
              <w:left w:val="nil"/>
              <w:bottom w:val="single" w:sz="4" w:space="0" w:color="auto"/>
              <w:right w:val="single" w:sz="4" w:space="0" w:color="auto"/>
            </w:tcBorders>
            <w:shd w:val="clear" w:color="000000" w:fill="92D050"/>
            <w:vAlign w:val="center"/>
            <w:hideMark/>
          </w:tcPr>
          <w:p w14:paraId="446F6C98" w14:textId="77777777" w:rsidR="00C931F1" w:rsidRPr="001A279B" w:rsidRDefault="00C931F1" w:rsidP="00354F36">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Nënshkrimi i Memorandumit të Bashkëpunimit i cili parasheh shfrytëzimin e përvojës dhe kapaciteteve të organizatava joqeveritare në promovimin e praktikave të mira për gjyqtarët, prokurorët, dhe stafin mbështetës në çështjet që lidhen me korrupsionin, krimin e organizuar, qasjen në drejtësi, instrumentet, masat e zbatimit, përmirësimin e standardeve dhe forcimin e mbikëqyrjes së masave kundër korrupsionit, dhe të tjera.</w:t>
            </w:r>
          </w:p>
        </w:tc>
        <w:tc>
          <w:tcPr>
            <w:tcW w:w="749" w:type="dxa"/>
            <w:tcBorders>
              <w:top w:val="nil"/>
              <w:left w:val="nil"/>
              <w:bottom w:val="single" w:sz="4" w:space="0" w:color="auto"/>
              <w:right w:val="single" w:sz="4" w:space="0" w:color="auto"/>
            </w:tcBorders>
            <w:shd w:val="clear" w:color="000000" w:fill="92D050"/>
            <w:vAlign w:val="center"/>
            <w:hideMark/>
          </w:tcPr>
          <w:p w14:paraId="01A5E288" w14:textId="77777777" w:rsidR="00C931F1" w:rsidRPr="001A279B" w:rsidRDefault="00C931F1" w:rsidP="00C931F1">
            <w:pPr>
              <w:spacing w:after="0" w:line="240" w:lineRule="auto"/>
              <w:jc w:val="right"/>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92D050"/>
            <w:vAlign w:val="center"/>
            <w:hideMark/>
          </w:tcPr>
          <w:p w14:paraId="53F030AE" w14:textId="77777777" w:rsidR="00C931F1" w:rsidRPr="001A279B" w:rsidRDefault="00C931F1" w:rsidP="00C931F1">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ADK, OJQ</w:t>
            </w:r>
          </w:p>
        </w:tc>
        <w:tc>
          <w:tcPr>
            <w:tcW w:w="2822" w:type="dxa"/>
            <w:tcBorders>
              <w:top w:val="nil"/>
              <w:left w:val="nil"/>
              <w:bottom w:val="single" w:sz="4" w:space="0" w:color="auto"/>
              <w:right w:val="single" w:sz="4" w:space="0" w:color="auto"/>
            </w:tcBorders>
            <w:shd w:val="clear" w:color="000000" w:fill="92D050"/>
            <w:vAlign w:val="center"/>
            <w:hideMark/>
          </w:tcPr>
          <w:p w14:paraId="408862AC" w14:textId="77777777" w:rsidR="00C931F1" w:rsidRPr="001A279B" w:rsidRDefault="00C931F1" w:rsidP="00C931F1">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 Memorandumi i Bashkëpunimit i nënshkruar. </w:t>
            </w:r>
          </w:p>
        </w:tc>
        <w:tc>
          <w:tcPr>
            <w:tcW w:w="6480" w:type="dxa"/>
            <w:gridSpan w:val="3"/>
            <w:tcBorders>
              <w:top w:val="nil"/>
              <w:left w:val="nil"/>
              <w:bottom w:val="single" w:sz="4" w:space="0" w:color="auto"/>
              <w:right w:val="single" w:sz="4" w:space="0" w:color="auto"/>
            </w:tcBorders>
            <w:shd w:val="clear" w:color="000000" w:fill="92D050"/>
            <w:vAlign w:val="center"/>
            <w:hideMark/>
          </w:tcPr>
          <w:p w14:paraId="4B3E2F29" w14:textId="0A34FA27" w:rsidR="00C931F1" w:rsidRPr="001A279B" w:rsidRDefault="00390856" w:rsidP="00E47875">
            <w:pPr>
              <w:spacing w:after="0" w:line="240" w:lineRule="auto"/>
              <w:rPr>
                <w:rFonts w:ascii="Arial Narrow" w:eastAsia="Times New Roman" w:hAnsi="Arial Narrow" w:cs="Arial"/>
                <w:color w:val="000000"/>
                <w:sz w:val="16"/>
                <w:szCs w:val="16"/>
                <w:lang w:val="sq-AL"/>
              </w:rPr>
            </w:pPr>
            <w:r w:rsidRPr="001A279B">
              <w:rPr>
                <w:rFonts w:ascii="Arial Narrow" w:eastAsia="Times New Roman" w:hAnsi="Arial Narrow" w:cs="Arial"/>
                <w:color w:val="000000"/>
                <w:sz w:val="16"/>
                <w:szCs w:val="16"/>
                <w:lang w:val="sq-AL"/>
              </w:rPr>
              <w:t>Memorandumi i Bashkëpunimit është nënshkruar me datë 31 maj 2022 për krijimin e grupit 'Miqtë e Akademisë'.</w:t>
            </w:r>
            <w:r w:rsidRPr="001A279B">
              <w:rPr>
                <w:rStyle w:val="FootnoteReference"/>
                <w:rFonts w:ascii="Arial Narrow" w:eastAsia="Times New Roman" w:hAnsi="Arial Narrow" w:cs="Arial"/>
                <w:color w:val="000000"/>
                <w:sz w:val="16"/>
                <w:szCs w:val="16"/>
                <w:lang w:val="sq-AL"/>
              </w:rPr>
              <w:footnoteReference w:id="136"/>
            </w:r>
          </w:p>
        </w:tc>
        <w:tc>
          <w:tcPr>
            <w:tcW w:w="236" w:type="dxa"/>
            <w:vAlign w:val="center"/>
            <w:hideMark/>
          </w:tcPr>
          <w:p w14:paraId="2BA40718" w14:textId="77777777" w:rsidR="00C931F1" w:rsidRPr="00C931F1" w:rsidRDefault="00C931F1" w:rsidP="00C931F1">
            <w:pPr>
              <w:spacing w:after="0" w:line="240" w:lineRule="auto"/>
              <w:rPr>
                <w:rFonts w:ascii="Arial Narrow" w:eastAsia="Times New Roman" w:hAnsi="Arial Narrow" w:cs="Times New Roman"/>
                <w:sz w:val="16"/>
                <w:szCs w:val="16"/>
                <w:lang w:val="sq-AL"/>
              </w:rPr>
            </w:pPr>
          </w:p>
        </w:tc>
      </w:tr>
    </w:tbl>
    <w:p w14:paraId="057C3F10" w14:textId="77777777" w:rsidR="00863594" w:rsidRDefault="00863594" w:rsidP="0095115F">
      <w:pPr>
        <w:rPr>
          <w:lang w:val="sq-AL"/>
        </w:rPr>
        <w:sectPr w:rsidR="00863594" w:rsidSect="00573B23">
          <w:pgSz w:w="15840" w:h="12240" w:orient="landscape"/>
          <w:pgMar w:top="720" w:right="720" w:bottom="720" w:left="720" w:header="720" w:footer="720" w:gutter="0"/>
          <w:cols w:space="720"/>
          <w:docGrid w:linePitch="360"/>
        </w:sectPr>
      </w:pPr>
    </w:p>
    <w:p w14:paraId="048532E9" w14:textId="1C8D775B" w:rsidR="00C931F1" w:rsidRPr="000943CA" w:rsidRDefault="00C931F1" w:rsidP="00C931F1">
      <w:pPr>
        <w:rPr>
          <w:b/>
          <w:bCs/>
          <w:lang w:val="sq-AL"/>
        </w:rPr>
      </w:pPr>
      <w:r w:rsidRPr="000943CA">
        <w:rPr>
          <w:b/>
          <w:bCs/>
          <w:lang w:val="sq-AL"/>
        </w:rPr>
        <w:t>Kapitulli 3.5</w:t>
      </w:r>
      <w:r w:rsidR="00C4522A" w:rsidRPr="000943CA">
        <w:rPr>
          <w:b/>
          <w:bCs/>
          <w:lang w:val="sq-AL"/>
        </w:rPr>
        <w:t xml:space="preserve"> - </w:t>
      </w:r>
      <w:r w:rsidR="000943CA" w:rsidRPr="000943CA">
        <w:rPr>
          <w:b/>
          <w:bCs/>
          <w:lang w:val="sq-AL"/>
        </w:rPr>
        <w:t>Fuqizimi i rolit të Ministrisë së Drejtësisë</w:t>
      </w:r>
    </w:p>
    <w:tbl>
      <w:tblPr>
        <w:tblW w:w="14940" w:type="dxa"/>
        <w:tblLayout w:type="fixed"/>
        <w:tblLook w:val="04A0" w:firstRow="1" w:lastRow="0" w:firstColumn="1" w:lastColumn="0" w:noHBand="0" w:noVBand="1"/>
      </w:tblPr>
      <w:tblGrid>
        <w:gridCol w:w="362"/>
        <w:gridCol w:w="2736"/>
        <w:gridCol w:w="749"/>
        <w:gridCol w:w="1555"/>
        <w:gridCol w:w="2822"/>
        <w:gridCol w:w="3416"/>
        <w:gridCol w:w="150"/>
        <w:gridCol w:w="80"/>
        <w:gridCol w:w="90"/>
        <w:gridCol w:w="20"/>
        <w:gridCol w:w="2724"/>
        <w:gridCol w:w="236"/>
      </w:tblGrid>
      <w:tr w:rsidR="00AA184D" w:rsidRPr="0033574D" w14:paraId="752432C6" w14:textId="77777777" w:rsidTr="00AA184D">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1E9DA9" w14:textId="77777777" w:rsidR="00AA184D" w:rsidRPr="00AA184D" w:rsidRDefault="00AA184D" w:rsidP="00AA184D">
            <w:pPr>
              <w:spacing w:after="0" w:line="240" w:lineRule="auto"/>
              <w:jc w:val="center"/>
              <w:rPr>
                <w:rFonts w:ascii="Arial Narrow" w:eastAsia="Times New Roman" w:hAnsi="Arial Narrow" w:cs="Arial"/>
                <w:b/>
                <w:bCs/>
                <w:sz w:val="16"/>
                <w:szCs w:val="16"/>
                <w:lang w:val="sq-AL"/>
              </w:rPr>
            </w:pPr>
            <w:r w:rsidRPr="00AA184D">
              <w:rPr>
                <w:rFonts w:ascii="Arial Narrow" w:eastAsia="Times New Roman" w:hAnsi="Arial Narrow" w:cs="Arial"/>
                <w:b/>
                <w:bCs/>
                <w:sz w:val="16"/>
                <w:szCs w:val="16"/>
                <w:lang w:val="sq-AL"/>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61936284" w14:textId="77777777" w:rsidR="00AA184D" w:rsidRPr="001A279B" w:rsidRDefault="00AA184D" w:rsidP="00AA184D">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Veprimi</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6E37412F" w14:textId="77777777" w:rsidR="00AA184D" w:rsidRPr="001A279B" w:rsidRDefault="00AA184D" w:rsidP="00AA184D">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Afati i fundit</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58CCA31B" w14:textId="77777777" w:rsidR="00AA184D" w:rsidRPr="001A279B" w:rsidRDefault="00AA184D" w:rsidP="00AA184D">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Institucioni udhëheqës dhe mbështetës</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3D9A268A" w14:textId="77777777" w:rsidR="00AA184D" w:rsidRPr="001A279B" w:rsidRDefault="00AA184D" w:rsidP="00AA184D">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Produkti (Output)</w:t>
            </w:r>
          </w:p>
        </w:tc>
        <w:tc>
          <w:tcPr>
            <w:tcW w:w="6480" w:type="dxa"/>
            <w:gridSpan w:val="6"/>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C54CE7" w14:textId="77777777" w:rsidR="00AA184D" w:rsidRPr="001A279B" w:rsidRDefault="00AA184D" w:rsidP="00AA184D">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Progresi në zbatim</w:t>
            </w:r>
          </w:p>
        </w:tc>
      </w:tr>
      <w:tr w:rsidR="00AA184D" w:rsidRPr="0033574D" w14:paraId="4D1481BC" w14:textId="77777777" w:rsidTr="00AA184D">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08BCD59C" w14:textId="77777777" w:rsidR="00AA184D" w:rsidRPr="00AA184D" w:rsidRDefault="00AA184D" w:rsidP="00AA184D">
            <w:pPr>
              <w:spacing w:after="0" w:line="240" w:lineRule="auto"/>
              <w:rPr>
                <w:rFonts w:ascii="Arial Narrow" w:eastAsia="Times New Roman" w:hAnsi="Arial Narrow" w:cs="Arial"/>
                <w:b/>
                <w:bCs/>
                <w:sz w:val="16"/>
                <w:szCs w:val="16"/>
                <w:lang w:val="sq-AL"/>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4F5B88EE" w14:textId="77777777" w:rsidR="00AA184D" w:rsidRPr="001A279B" w:rsidRDefault="00AA184D" w:rsidP="00AA184D">
            <w:pPr>
              <w:spacing w:after="0" w:line="240" w:lineRule="auto"/>
              <w:rPr>
                <w:rFonts w:ascii="Arial Narrow" w:eastAsia="Times New Roman" w:hAnsi="Arial Narrow" w:cs="Arial"/>
                <w:b/>
                <w:bCs/>
                <w:sz w:val="16"/>
                <w:szCs w:val="16"/>
                <w:lang w:val="sq-AL"/>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05A0E257" w14:textId="77777777" w:rsidR="00AA184D" w:rsidRPr="001A279B" w:rsidRDefault="00AA184D" w:rsidP="00AA184D">
            <w:pPr>
              <w:spacing w:after="0" w:line="240" w:lineRule="auto"/>
              <w:rPr>
                <w:rFonts w:ascii="Arial Narrow" w:eastAsia="Times New Roman" w:hAnsi="Arial Narrow" w:cs="Arial"/>
                <w:b/>
                <w:bCs/>
                <w:sz w:val="16"/>
                <w:szCs w:val="16"/>
                <w:lang w:val="sq-AL"/>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0817C8D9" w14:textId="77777777" w:rsidR="00AA184D" w:rsidRPr="001A279B" w:rsidRDefault="00AA184D" w:rsidP="00AA184D">
            <w:pPr>
              <w:spacing w:after="0" w:line="240" w:lineRule="auto"/>
              <w:rPr>
                <w:rFonts w:ascii="Arial Narrow" w:eastAsia="Times New Roman" w:hAnsi="Arial Narrow" w:cs="Arial"/>
                <w:b/>
                <w:bCs/>
                <w:sz w:val="16"/>
                <w:szCs w:val="16"/>
                <w:lang w:val="sq-AL"/>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1380EAE0" w14:textId="77777777" w:rsidR="00AA184D" w:rsidRPr="001A279B" w:rsidRDefault="00AA184D" w:rsidP="00AA184D">
            <w:pPr>
              <w:spacing w:after="0" w:line="240" w:lineRule="auto"/>
              <w:rPr>
                <w:rFonts w:ascii="Arial Narrow" w:eastAsia="Times New Roman" w:hAnsi="Arial Narrow" w:cs="Arial"/>
                <w:b/>
                <w:bCs/>
                <w:sz w:val="16"/>
                <w:szCs w:val="16"/>
                <w:lang w:val="sq-AL"/>
              </w:rPr>
            </w:pPr>
          </w:p>
        </w:tc>
        <w:tc>
          <w:tcPr>
            <w:tcW w:w="6480" w:type="dxa"/>
            <w:gridSpan w:val="6"/>
            <w:vMerge/>
            <w:tcBorders>
              <w:top w:val="single" w:sz="4" w:space="0" w:color="auto"/>
              <w:left w:val="single" w:sz="4" w:space="0" w:color="auto"/>
              <w:bottom w:val="single" w:sz="4" w:space="0" w:color="auto"/>
              <w:right w:val="single" w:sz="4" w:space="0" w:color="auto"/>
            </w:tcBorders>
            <w:vAlign w:val="center"/>
            <w:hideMark/>
          </w:tcPr>
          <w:p w14:paraId="53BF5623" w14:textId="77777777" w:rsidR="00AA184D" w:rsidRPr="001A279B" w:rsidRDefault="00AA184D" w:rsidP="00AA184D">
            <w:pPr>
              <w:spacing w:after="0" w:line="240" w:lineRule="auto"/>
              <w:rPr>
                <w:rFonts w:ascii="Arial Narrow" w:eastAsia="Times New Roman" w:hAnsi="Arial Narrow" w:cs="Arial"/>
                <w:b/>
                <w:bCs/>
                <w:sz w:val="16"/>
                <w:szCs w:val="16"/>
                <w:lang w:val="sq-AL"/>
              </w:rPr>
            </w:pPr>
          </w:p>
        </w:tc>
        <w:tc>
          <w:tcPr>
            <w:tcW w:w="236" w:type="dxa"/>
            <w:tcBorders>
              <w:top w:val="nil"/>
              <w:left w:val="nil"/>
              <w:bottom w:val="nil"/>
              <w:right w:val="nil"/>
            </w:tcBorders>
            <w:shd w:val="clear" w:color="auto" w:fill="auto"/>
            <w:noWrap/>
            <w:vAlign w:val="bottom"/>
            <w:hideMark/>
          </w:tcPr>
          <w:p w14:paraId="6E58507B" w14:textId="77777777" w:rsidR="00AA184D" w:rsidRPr="00AA184D" w:rsidRDefault="00AA184D" w:rsidP="00AA184D">
            <w:pPr>
              <w:spacing w:after="0" w:line="240" w:lineRule="auto"/>
              <w:jc w:val="center"/>
              <w:rPr>
                <w:rFonts w:ascii="Arial Narrow" w:eastAsia="Times New Roman" w:hAnsi="Arial Narrow" w:cs="Arial"/>
                <w:b/>
                <w:bCs/>
                <w:sz w:val="16"/>
                <w:szCs w:val="16"/>
                <w:lang w:val="sq-AL"/>
              </w:rPr>
            </w:pPr>
          </w:p>
        </w:tc>
      </w:tr>
      <w:tr w:rsidR="0045286F" w:rsidRPr="0033574D" w14:paraId="647C2E87" w14:textId="77777777" w:rsidTr="0045286F">
        <w:trPr>
          <w:trHeight w:val="389"/>
        </w:trPr>
        <w:tc>
          <w:tcPr>
            <w:tcW w:w="11640" w:type="dxa"/>
            <w:gridSpan w:val="6"/>
            <w:tcBorders>
              <w:top w:val="nil"/>
              <w:left w:val="single" w:sz="4" w:space="0" w:color="auto"/>
              <w:bottom w:val="single" w:sz="4" w:space="0" w:color="auto"/>
              <w:right w:val="single" w:sz="4" w:space="0" w:color="auto"/>
            </w:tcBorders>
            <w:shd w:val="clear" w:color="auto" w:fill="auto"/>
            <w:vAlign w:val="center"/>
          </w:tcPr>
          <w:p w14:paraId="4269B089" w14:textId="35C689A6" w:rsidR="0045286F" w:rsidRPr="001A279B" w:rsidRDefault="0045286F" w:rsidP="00AA184D">
            <w:pPr>
              <w:spacing w:after="0" w:line="240" w:lineRule="auto"/>
              <w:rPr>
                <w:rFonts w:ascii="Arial Narrow" w:eastAsia="Times New Roman" w:hAnsi="Arial Narrow" w:cs="Arial"/>
                <w:color w:val="000000"/>
                <w:sz w:val="16"/>
                <w:szCs w:val="16"/>
                <w:lang w:val="sq-AL"/>
              </w:rPr>
            </w:pPr>
            <w:r w:rsidRPr="001A279B">
              <w:rPr>
                <w:rFonts w:ascii="Arial Narrow" w:eastAsia="Times New Roman" w:hAnsi="Arial Narrow" w:cs="Arial"/>
                <w:i/>
                <w:iCs/>
                <w:sz w:val="16"/>
                <w:szCs w:val="16"/>
                <w:lang w:val="sq-AL"/>
              </w:rPr>
              <w:t>Masa e politikës: Rritja e kapacitetit të gjyqësorit të Kosovës për integrim në BE</w:t>
            </w:r>
          </w:p>
        </w:tc>
        <w:tc>
          <w:tcPr>
            <w:tcW w:w="3064" w:type="dxa"/>
            <w:gridSpan w:val="5"/>
            <w:tcBorders>
              <w:top w:val="nil"/>
              <w:left w:val="single" w:sz="4" w:space="0" w:color="auto"/>
              <w:bottom w:val="single" w:sz="4" w:space="0" w:color="auto"/>
              <w:right w:val="single" w:sz="4" w:space="0" w:color="auto"/>
            </w:tcBorders>
            <w:shd w:val="clear" w:color="auto" w:fill="auto"/>
            <w:vAlign w:val="center"/>
          </w:tcPr>
          <w:p w14:paraId="0D68AB0D" w14:textId="0E2D33CF" w:rsidR="0045286F" w:rsidRPr="001A279B" w:rsidRDefault="0001012D" w:rsidP="0045286F">
            <w:pPr>
              <w:spacing w:after="0" w:line="240" w:lineRule="auto"/>
              <w:rPr>
                <w:rFonts w:ascii="Arial Narrow" w:eastAsia="Times New Roman" w:hAnsi="Arial Narrow" w:cs="Arial"/>
                <w:color w:val="000000"/>
                <w:sz w:val="16"/>
                <w:szCs w:val="16"/>
                <w:lang w:val="sq-AL"/>
              </w:rPr>
            </w:pPr>
            <w:r w:rsidRPr="00354F36">
              <w:rPr>
                <w:rFonts w:ascii="Arial Narrow" w:eastAsia="Times New Roman" w:hAnsi="Arial Narrow" w:cs="Arial"/>
                <w:color w:val="000000"/>
                <w:sz w:val="16"/>
                <w:szCs w:val="16"/>
                <w:lang w:val="sq-AL"/>
              </w:rPr>
              <w:t>25</w:t>
            </w:r>
            <w:r w:rsidR="0045286F" w:rsidRPr="00354F36">
              <w:rPr>
                <w:rFonts w:ascii="Arial Narrow" w:eastAsia="Times New Roman" w:hAnsi="Arial Narrow" w:cs="Arial"/>
                <w:color w:val="000000"/>
                <w:sz w:val="16"/>
                <w:szCs w:val="16"/>
                <w:lang w:val="sq-AL"/>
              </w:rPr>
              <w:t xml:space="preserve">% </w:t>
            </w:r>
            <w:r w:rsidR="0045286F" w:rsidRPr="00354F36">
              <w:rPr>
                <w:rFonts w:ascii="Arial Narrow" w:eastAsia="Times New Roman" w:hAnsi="Arial Narrow" w:cs="Arial"/>
                <w:i/>
                <w:iCs/>
                <w:color w:val="000000"/>
                <w:sz w:val="16"/>
                <w:szCs w:val="16"/>
                <w:lang w:val="sq-AL"/>
              </w:rPr>
              <w:t>zbatuar plotësisht</w:t>
            </w:r>
          </w:p>
        </w:tc>
        <w:tc>
          <w:tcPr>
            <w:tcW w:w="236" w:type="dxa"/>
            <w:vAlign w:val="center"/>
          </w:tcPr>
          <w:p w14:paraId="6BA64399" w14:textId="3FCF43CB" w:rsidR="0045286F" w:rsidRPr="00AA184D" w:rsidRDefault="0045286F" w:rsidP="00AA184D">
            <w:pPr>
              <w:spacing w:after="0" w:line="240" w:lineRule="auto"/>
              <w:rPr>
                <w:rFonts w:ascii="Arial Narrow" w:eastAsia="Times New Roman" w:hAnsi="Arial Narrow" w:cs="Times New Roman"/>
                <w:sz w:val="16"/>
                <w:szCs w:val="16"/>
                <w:lang w:val="sq-AL"/>
              </w:rPr>
            </w:pPr>
          </w:p>
        </w:tc>
      </w:tr>
      <w:tr w:rsidR="00AA184D" w:rsidRPr="0033574D" w14:paraId="3FB5C9BD"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6C1D74D" w14:textId="32D9DE2A" w:rsidR="00AA184D" w:rsidRPr="00AA184D" w:rsidRDefault="00AA184D" w:rsidP="00AA184D">
            <w:pPr>
              <w:spacing w:after="0" w:line="240" w:lineRule="auto"/>
              <w:jc w:val="right"/>
              <w:rPr>
                <w:rFonts w:ascii="Arial Narrow" w:eastAsia="Times New Roman" w:hAnsi="Arial Narrow" w:cs="Arial"/>
                <w:sz w:val="16"/>
                <w:szCs w:val="16"/>
                <w:lang w:val="sq-AL"/>
              </w:rPr>
            </w:pPr>
            <w:r w:rsidRPr="00AA184D">
              <w:rPr>
                <w:rFonts w:ascii="Arial Narrow" w:eastAsia="Times New Roman" w:hAnsi="Arial Narrow" w:cs="Arial"/>
                <w:sz w:val="16"/>
                <w:szCs w:val="16"/>
                <w:lang w:val="sq-AL"/>
              </w:rPr>
              <w:t>1</w:t>
            </w:r>
          </w:p>
        </w:tc>
        <w:tc>
          <w:tcPr>
            <w:tcW w:w="2736" w:type="dxa"/>
            <w:tcBorders>
              <w:top w:val="nil"/>
              <w:left w:val="nil"/>
              <w:bottom w:val="single" w:sz="4" w:space="0" w:color="auto"/>
              <w:right w:val="single" w:sz="4" w:space="0" w:color="auto"/>
            </w:tcBorders>
            <w:shd w:val="clear" w:color="auto" w:fill="FF0000"/>
            <w:vAlign w:val="center"/>
            <w:hideMark/>
          </w:tcPr>
          <w:p w14:paraId="756D5BD1" w14:textId="77777777" w:rsidR="00AA184D"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 xml:space="preserve">Vendosja e atasheut të drejtësisë në përfaqësimin e Kosovës në Bruksel. </w:t>
            </w:r>
          </w:p>
        </w:tc>
        <w:tc>
          <w:tcPr>
            <w:tcW w:w="749" w:type="dxa"/>
            <w:tcBorders>
              <w:top w:val="nil"/>
              <w:left w:val="nil"/>
              <w:bottom w:val="single" w:sz="4" w:space="0" w:color="auto"/>
              <w:right w:val="single" w:sz="4" w:space="0" w:color="auto"/>
            </w:tcBorders>
            <w:shd w:val="clear" w:color="auto" w:fill="FF0000"/>
            <w:vAlign w:val="center"/>
            <w:hideMark/>
          </w:tcPr>
          <w:p w14:paraId="7F685FA0" w14:textId="77777777" w:rsidR="00AA184D"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2023</w:t>
            </w:r>
          </w:p>
        </w:tc>
        <w:tc>
          <w:tcPr>
            <w:tcW w:w="1555" w:type="dxa"/>
            <w:tcBorders>
              <w:top w:val="nil"/>
              <w:left w:val="nil"/>
              <w:bottom w:val="single" w:sz="4" w:space="0" w:color="auto"/>
              <w:right w:val="single" w:sz="4" w:space="0" w:color="auto"/>
            </w:tcBorders>
            <w:shd w:val="clear" w:color="auto" w:fill="FF0000"/>
            <w:vAlign w:val="center"/>
            <w:hideMark/>
          </w:tcPr>
          <w:p w14:paraId="62298352" w14:textId="77777777" w:rsidR="00AA184D"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MD            MPJD</w:t>
            </w:r>
          </w:p>
        </w:tc>
        <w:tc>
          <w:tcPr>
            <w:tcW w:w="2822" w:type="dxa"/>
            <w:tcBorders>
              <w:top w:val="nil"/>
              <w:left w:val="nil"/>
              <w:bottom w:val="single" w:sz="4" w:space="0" w:color="auto"/>
              <w:right w:val="single" w:sz="4" w:space="0" w:color="auto"/>
            </w:tcBorders>
            <w:shd w:val="clear" w:color="auto" w:fill="FF0000"/>
            <w:vAlign w:val="center"/>
            <w:hideMark/>
          </w:tcPr>
          <w:p w14:paraId="6D9FC6EA" w14:textId="77777777" w:rsidR="00AA184D"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Atasheu i drejtësisë i vendosur në Bruksel.</w:t>
            </w:r>
          </w:p>
        </w:tc>
        <w:tc>
          <w:tcPr>
            <w:tcW w:w="6480" w:type="dxa"/>
            <w:gridSpan w:val="6"/>
            <w:tcBorders>
              <w:top w:val="nil"/>
              <w:left w:val="nil"/>
              <w:bottom w:val="single" w:sz="4" w:space="0" w:color="auto"/>
              <w:right w:val="single" w:sz="4" w:space="0" w:color="auto"/>
            </w:tcBorders>
            <w:shd w:val="clear" w:color="auto" w:fill="FF0000"/>
            <w:noWrap/>
            <w:vAlign w:val="center"/>
            <w:hideMark/>
          </w:tcPr>
          <w:p w14:paraId="259EEEF4" w14:textId="49BE9074" w:rsidR="00AA184D" w:rsidRPr="00354F36" w:rsidRDefault="00456812" w:rsidP="00354F36">
            <w:pPr>
              <w:pStyle w:val="NoSpacing"/>
              <w:rPr>
                <w:rFonts w:ascii="Arial Narrow" w:hAnsi="Arial Narrow"/>
                <w:color w:val="000000"/>
                <w:sz w:val="16"/>
                <w:szCs w:val="16"/>
                <w:lang w:val="sq-AL"/>
              </w:rPr>
            </w:pPr>
            <w:r w:rsidRPr="00354F36">
              <w:rPr>
                <w:rFonts w:ascii="Arial Narrow" w:hAnsi="Arial Narrow"/>
                <w:color w:val="000000"/>
                <w:sz w:val="16"/>
                <w:szCs w:val="16"/>
                <w:lang w:val="sq-AL"/>
              </w:rPr>
              <w:t>Nuk është zbatuar. Kjo çështje nuk është vendosur në Projekt Rregulloren e Brendshme të MD</w:t>
            </w:r>
          </w:p>
        </w:tc>
        <w:tc>
          <w:tcPr>
            <w:tcW w:w="236" w:type="dxa"/>
            <w:vAlign w:val="center"/>
            <w:hideMark/>
          </w:tcPr>
          <w:p w14:paraId="5D41C880" w14:textId="77777777" w:rsidR="00AA184D" w:rsidRPr="00AA184D" w:rsidRDefault="00AA184D" w:rsidP="00AA184D">
            <w:pPr>
              <w:spacing w:after="0" w:line="240" w:lineRule="auto"/>
              <w:rPr>
                <w:rFonts w:ascii="Arial Narrow" w:eastAsia="Times New Roman" w:hAnsi="Arial Narrow" w:cs="Times New Roman"/>
                <w:sz w:val="16"/>
                <w:szCs w:val="16"/>
                <w:lang w:val="sq-AL"/>
              </w:rPr>
            </w:pPr>
          </w:p>
        </w:tc>
      </w:tr>
      <w:tr w:rsidR="00AA184D" w:rsidRPr="0033574D" w14:paraId="665B60AD" w14:textId="77777777" w:rsidTr="004A1C70">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C093F70" w14:textId="4F008B36" w:rsidR="00AA184D" w:rsidRPr="00AA184D" w:rsidRDefault="00254A3E" w:rsidP="00AA184D">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w:t>
            </w:r>
          </w:p>
        </w:tc>
        <w:tc>
          <w:tcPr>
            <w:tcW w:w="2736" w:type="dxa"/>
            <w:tcBorders>
              <w:top w:val="nil"/>
              <w:left w:val="nil"/>
              <w:bottom w:val="single" w:sz="4" w:space="0" w:color="auto"/>
              <w:right w:val="single" w:sz="4" w:space="0" w:color="auto"/>
            </w:tcBorders>
            <w:shd w:val="clear" w:color="auto" w:fill="92D050"/>
            <w:vAlign w:val="center"/>
            <w:hideMark/>
          </w:tcPr>
          <w:p w14:paraId="49D3751E" w14:textId="77777777" w:rsidR="00AA184D"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 xml:space="preserve">Fuqizimi i rolit të MD në nën-komitetin e DLS-së përmes trajnimit të stafit të Departamentit për Integrim Evropian dhe Koordinim të Politikave lidhur me aftësitë raportuese, </w:t>
            </w:r>
            <w:r w:rsidRPr="00354F36">
              <w:rPr>
                <w:rFonts w:ascii="Arial Narrow" w:hAnsi="Arial Narrow"/>
                <w:i/>
                <w:iCs/>
                <w:sz w:val="16"/>
                <w:szCs w:val="16"/>
                <w:lang w:val="sq-AL"/>
              </w:rPr>
              <w:t xml:space="preserve">acquis </w:t>
            </w:r>
            <w:r w:rsidRPr="00354F36">
              <w:rPr>
                <w:rFonts w:ascii="Arial Narrow" w:hAnsi="Arial Narrow"/>
                <w:sz w:val="16"/>
                <w:szCs w:val="16"/>
                <w:lang w:val="sq-AL"/>
              </w:rPr>
              <w:t xml:space="preserve">të BE-së në fushën e DLS, komunikimin diplomatik, dhe aftësitë analitike. </w:t>
            </w:r>
          </w:p>
        </w:tc>
        <w:tc>
          <w:tcPr>
            <w:tcW w:w="749" w:type="dxa"/>
            <w:tcBorders>
              <w:top w:val="nil"/>
              <w:left w:val="nil"/>
              <w:bottom w:val="single" w:sz="4" w:space="0" w:color="auto"/>
              <w:right w:val="single" w:sz="4" w:space="0" w:color="auto"/>
            </w:tcBorders>
            <w:shd w:val="clear" w:color="auto" w:fill="92D050"/>
            <w:vAlign w:val="center"/>
            <w:hideMark/>
          </w:tcPr>
          <w:p w14:paraId="448780FC" w14:textId="77777777" w:rsidR="004730E8"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2022</w:t>
            </w:r>
          </w:p>
          <w:p w14:paraId="5873A7D7" w14:textId="77777777" w:rsidR="004730E8"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w:t>
            </w:r>
          </w:p>
          <w:p w14:paraId="5040DA09" w14:textId="1D6C227C" w:rsidR="00AA184D"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2023</w:t>
            </w:r>
          </w:p>
        </w:tc>
        <w:tc>
          <w:tcPr>
            <w:tcW w:w="1555" w:type="dxa"/>
            <w:tcBorders>
              <w:top w:val="nil"/>
              <w:left w:val="nil"/>
              <w:bottom w:val="single" w:sz="4" w:space="0" w:color="auto"/>
              <w:right w:val="single" w:sz="4" w:space="0" w:color="auto"/>
            </w:tcBorders>
            <w:shd w:val="clear" w:color="auto" w:fill="92D050"/>
            <w:vAlign w:val="center"/>
            <w:hideMark/>
          </w:tcPr>
          <w:p w14:paraId="62F978D0" w14:textId="77777777" w:rsidR="00AA184D" w:rsidRPr="00354F36" w:rsidRDefault="00AA184D" w:rsidP="003B1AA3">
            <w:pPr>
              <w:pStyle w:val="NoSpacing"/>
              <w:jc w:val="center"/>
              <w:rPr>
                <w:rFonts w:ascii="Arial Narrow" w:hAnsi="Arial Narrow"/>
                <w:sz w:val="16"/>
                <w:szCs w:val="16"/>
                <w:lang w:val="sq-AL"/>
              </w:rPr>
            </w:pPr>
            <w:r w:rsidRPr="00354F36">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92D050"/>
            <w:vAlign w:val="center"/>
            <w:hideMark/>
          </w:tcPr>
          <w:p w14:paraId="179CB2D5" w14:textId="77777777" w:rsidR="00AA184D"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 xml:space="preserve">1 trajnim i realizuar. </w:t>
            </w:r>
          </w:p>
        </w:tc>
        <w:tc>
          <w:tcPr>
            <w:tcW w:w="6480" w:type="dxa"/>
            <w:gridSpan w:val="6"/>
            <w:tcBorders>
              <w:top w:val="nil"/>
              <w:left w:val="nil"/>
              <w:bottom w:val="single" w:sz="4" w:space="0" w:color="auto"/>
              <w:right w:val="single" w:sz="4" w:space="0" w:color="auto"/>
            </w:tcBorders>
            <w:shd w:val="clear" w:color="auto" w:fill="92D050"/>
            <w:vAlign w:val="center"/>
          </w:tcPr>
          <w:p w14:paraId="7185651A" w14:textId="7EA0A306" w:rsidR="00AA184D" w:rsidRPr="00354F36" w:rsidRDefault="00E27DBA" w:rsidP="00354F36">
            <w:pPr>
              <w:pStyle w:val="NoSpacing"/>
              <w:rPr>
                <w:rFonts w:ascii="Arial Narrow" w:hAnsi="Arial Narrow" w:cs="Calibri"/>
                <w:color w:val="000000"/>
                <w:sz w:val="16"/>
                <w:szCs w:val="16"/>
              </w:rPr>
            </w:pPr>
            <w:r w:rsidRPr="00354F36">
              <w:rPr>
                <w:rFonts w:ascii="Arial Narrow" w:hAnsi="Arial Narrow" w:cs="Calibri"/>
                <w:color w:val="000000"/>
                <w:sz w:val="16"/>
                <w:szCs w:val="16"/>
              </w:rPr>
              <w:t>Me daten 12 dhe 13 qershor DIEKP me mbeshtetje te Programit EUKOJUST ka realizuar trajnimin dy ditor me temen: “Mbështetje në përgatitjen e nënkomisionin të Marrëveshjes për Stabilizim Asociim (MSA) për Drejtësi, Liri dhe Siguri”.</w:t>
            </w:r>
          </w:p>
        </w:tc>
        <w:tc>
          <w:tcPr>
            <w:tcW w:w="236" w:type="dxa"/>
            <w:vAlign w:val="center"/>
            <w:hideMark/>
          </w:tcPr>
          <w:p w14:paraId="25847A7A" w14:textId="77777777" w:rsidR="00AA184D" w:rsidRPr="00AA184D" w:rsidRDefault="00AA184D" w:rsidP="00AA184D">
            <w:pPr>
              <w:spacing w:after="0" w:line="240" w:lineRule="auto"/>
              <w:rPr>
                <w:rFonts w:ascii="Arial Narrow" w:eastAsia="Times New Roman" w:hAnsi="Arial Narrow" w:cs="Times New Roman"/>
                <w:sz w:val="16"/>
                <w:szCs w:val="16"/>
                <w:lang w:val="sq-AL"/>
              </w:rPr>
            </w:pPr>
          </w:p>
        </w:tc>
      </w:tr>
      <w:tr w:rsidR="00AA184D" w:rsidRPr="0033574D" w14:paraId="127906C7" w14:textId="77777777" w:rsidTr="004A1C70">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A98BC31" w14:textId="1D041026" w:rsidR="00AA184D" w:rsidRPr="00AA184D" w:rsidRDefault="00AA184D" w:rsidP="00AA184D">
            <w:pPr>
              <w:spacing w:after="0" w:line="240" w:lineRule="auto"/>
              <w:jc w:val="right"/>
              <w:rPr>
                <w:rFonts w:ascii="Arial Narrow" w:eastAsia="Times New Roman" w:hAnsi="Arial Narrow" w:cs="Arial"/>
                <w:sz w:val="16"/>
                <w:szCs w:val="16"/>
                <w:lang w:val="sq-AL"/>
              </w:rPr>
            </w:pPr>
            <w:r w:rsidRPr="00AA184D">
              <w:rPr>
                <w:rFonts w:ascii="Arial Narrow" w:eastAsia="Times New Roman" w:hAnsi="Arial Narrow" w:cs="Arial"/>
                <w:sz w:val="16"/>
                <w:szCs w:val="16"/>
                <w:lang w:val="sq-AL"/>
              </w:rPr>
              <w:t>3</w:t>
            </w:r>
          </w:p>
        </w:tc>
        <w:tc>
          <w:tcPr>
            <w:tcW w:w="2736" w:type="dxa"/>
            <w:tcBorders>
              <w:top w:val="nil"/>
              <w:left w:val="nil"/>
              <w:bottom w:val="single" w:sz="4" w:space="0" w:color="auto"/>
              <w:right w:val="single" w:sz="4" w:space="0" w:color="auto"/>
            </w:tcBorders>
            <w:shd w:val="clear" w:color="000000" w:fill="FF0000"/>
            <w:vAlign w:val="center"/>
            <w:hideMark/>
          </w:tcPr>
          <w:p w14:paraId="30787A7E" w14:textId="77777777" w:rsidR="00AA184D"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 xml:space="preserve">Fuqizimi i rolit të MPB në nën-komitetin e DLS-së përmes trajnimit të stafit të Departamentit për Integrim Evropian dhe Koordinim të Politikave lidhur me aftësitë raportuese, </w:t>
            </w:r>
            <w:r w:rsidRPr="00354F36">
              <w:rPr>
                <w:rFonts w:ascii="Arial Narrow" w:hAnsi="Arial Narrow"/>
                <w:i/>
                <w:iCs/>
                <w:sz w:val="16"/>
                <w:szCs w:val="16"/>
                <w:lang w:val="sq-AL"/>
              </w:rPr>
              <w:t xml:space="preserve">acquis </w:t>
            </w:r>
            <w:r w:rsidRPr="00354F36">
              <w:rPr>
                <w:rFonts w:ascii="Arial Narrow" w:hAnsi="Arial Narrow"/>
                <w:sz w:val="16"/>
                <w:szCs w:val="16"/>
                <w:lang w:val="sq-AL"/>
              </w:rPr>
              <w:t xml:space="preserve">të BE-së në fushën e DLS, komunikimin diplomatik, dhe aftësitë analitike. </w:t>
            </w:r>
          </w:p>
        </w:tc>
        <w:tc>
          <w:tcPr>
            <w:tcW w:w="749" w:type="dxa"/>
            <w:tcBorders>
              <w:top w:val="nil"/>
              <w:left w:val="nil"/>
              <w:bottom w:val="single" w:sz="4" w:space="0" w:color="auto"/>
              <w:right w:val="single" w:sz="4" w:space="0" w:color="auto"/>
            </w:tcBorders>
            <w:shd w:val="clear" w:color="000000" w:fill="FF0000"/>
            <w:vAlign w:val="center"/>
            <w:hideMark/>
          </w:tcPr>
          <w:p w14:paraId="1D1D7453" w14:textId="77777777" w:rsidR="004730E8"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2022</w:t>
            </w:r>
          </w:p>
          <w:p w14:paraId="577BA34B" w14:textId="77777777" w:rsidR="004730E8"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w:t>
            </w:r>
          </w:p>
          <w:p w14:paraId="190013AF" w14:textId="0E04569E" w:rsidR="00AA184D"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2023</w:t>
            </w:r>
          </w:p>
        </w:tc>
        <w:tc>
          <w:tcPr>
            <w:tcW w:w="1555" w:type="dxa"/>
            <w:tcBorders>
              <w:top w:val="nil"/>
              <w:left w:val="nil"/>
              <w:bottom w:val="single" w:sz="4" w:space="0" w:color="auto"/>
              <w:right w:val="single" w:sz="4" w:space="0" w:color="auto"/>
            </w:tcBorders>
            <w:shd w:val="clear" w:color="000000" w:fill="FF0000"/>
            <w:vAlign w:val="center"/>
            <w:hideMark/>
          </w:tcPr>
          <w:p w14:paraId="32FFE73C" w14:textId="77777777" w:rsidR="00AA184D" w:rsidRPr="00354F36" w:rsidRDefault="00AA184D" w:rsidP="003B1AA3">
            <w:pPr>
              <w:pStyle w:val="NoSpacing"/>
              <w:jc w:val="center"/>
              <w:rPr>
                <w:rFonts w:ascii="Arial Narrow" w:hAnsi="Arial Narrow"/>
                <w:sz w:val="16"/>
                <w:szCs w:val="16"/>
                <w:lang w:val="sq-AL"/>
              </w:rPr>
            </w:pPr>
            <w:r w:rsidRPr="00354F36">
              <w:rPr>
                <w:rFonts w:ascii="Arial Narrow" w:hAnsi="Arial Narrow"/>
                <w:sz w:val="16"/>
                <w:szCs w:val="16"/>
                <w:lang w:val="sq-AL"/>
              </w:rPr>
              <w:t>MPB</w:t>
            </w:r>
          </w:p>
        </w:tc>
        <w:tc>
          <w:tcPr>
            <w:tcW w:w="2822" w:type="dxa"/>
            <w:tcBorders>
              <w:top w:val="nil"/>
              <w:left w:val="nil"/>
              <w:bottom w:val="single" w:sz="4" w:space="0" w:color="auto"/>
              <w:right w:val="single" w:sz="4" w:space="0" w:color="auto"/>
            </w:tcBorders>
            <w:shd w:val="clear" w:color="000000" w:fill="FF0000"/>
            <w:vAlign w:val="center"/>
            <w:hideMark/>
          </w:tcPr>
          <w:p w14:paraId="1E56A74A" w14:textId="77777777" w:rsidR="00AA184D"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 xml:space="preserve">1 trajnim i realizuar. </w:t>
            </w:r>
          </w:p>
        </w:tc>
        <w:tc>
          <w:tcPr>
            <w:tcW w:w="6480" w:type="dxa"/>
            <w:gridSpan w:val="6"/>
            <w:tcBorders>
              <w:top w:val="nil"/>
              <w:left w:val="nil"/>
              <w:bottom w:val="single" w:sz="4" w:space="0" w:color="auto"/>
              <w:right w:val="single" w:sz="4" w:space="0" w:color="auto"/>
            </w:tcBorders>
            <w:shd w:val="clear" w:color="000000" w:fill="FF0000"/>
            <w:noWrap/>
            <w:vAlign w:val="center"/>
          </w:tcPr>
          <w:p w14:paraId="7D5C8816" w14:textId="23369514" w:rsidR="00AA184D" w:rsidRPr="00354F36" w:rsidRDefault="0078325E" w:rsidP="00354F36">
            <w:pPr>
              <w:pStyle w:val="NoSpacing"/>
              <w:rPr>
                <w:rFonts w:ascii="Arial Narrow" w:hAnsi="Arial Narrow"/>
                <w:color w:val="000000"/>
                <w:sz w:val="16"/>
                <w:szCs w:val="16"/>
                <w:lang w:val="sq-AL"/>
              </w:rPr>
            </w:pPr>
            <w:r w:rsidRPr="00354F36">
              <w:rPr>
                <w:rFonts w:ascii="Arial Narrow" w:hAnsi="Arial Narrow"/>
                <w:color w:val="000000"/>
                <w:sz w:val="16"/>
                <w:szCs w:val="16"/>
                <w:lang w:val="sq-AL"/>
              </w:rPr>
              <w:t>Nuk ka zhvillime</w:t>
            </w:r>
          </w:p>
        </w:tc>
        <w:tc>
          <w:tcPr>
            <w:tcW w:w="236" w:type="dxa"/>
            <w:vAlign w:val="center"/>
            <w:hideMark/>
          </w:tcPr>
          <w:p w14:paraId="61DDBBC3" w14:textId="77777777" w:rsidR="00AA184D" w:rsidRPr="00AA184D" w:rsidRDefault="00AA184D" w:rsidP="00AA184D">
            <w:pPr>
              <w:spacing w:after="0" w:line="240" w:lineRule="auto"/>
              <w:rPr>
                <w:rFonts w:ascii="Arial Narrow" w:eastAsia="Times New Roman" w:hAnsi="Arial Narrow" w:cs="Times New Roman"/>
                <w:sz w:val="16"/>
                <w:szCs w:val="16"/>
                <w:lang w:val="sq-AL"/>
              </w:rPr>
            </w:pPr>
          </w:p>
        </w:tc>
      </w:tr>
      <w:tr w:rsidR="00AA184D" w:rsidRPr="0033574D" w14:paraId="45BAAD1B"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805B917" w14:textId="39EAE843" w:rsidR="00AA184D" w:rsidRPr="00AA184D" w:rsidRDefault="00254A3E" w:rsidP="00AA184D">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w:t>
            </w:r>
          </w:p>
        </w:tc>
        <w:tc>
          <w:tcPr>
            <w:tcW w:w="2736" w:type="dxa"/>
            <w:tcBorders>
              <w:top w:val="nil"/>
              <w:left w:val="nil"/>
              <w:bottom w:val="single" w:sz="4" w:space="0" w:color="auto"/>
              <w:right w:val="single" w:sz="4" w:space="0" w:color="auto"/>
            </w:tcBorders>
            <w:shd w:val="clear" w:color="000000" w:fill="FFC000"/>
            <w:vAlign w:val="center"/>
            <w:hideMark/>
          </w:tcPr>
          <w:p w14:paraId="1E9A750F" w14:textId="77777777" w:rsidR="00AA184D"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 xml:space="preserve">Organizimi i punëtorive tematike lidhur me aspekte të ndryshme të ndërveprimit me BE-në, përfshirë këtu leximin e duhur të raporteve të BE-së, komunikimin, lobimin, dhe raportimin në BE. </w:t>
            </w:r>
          </w:p>
        </w:tc>
        <w:tc>
          <w:tcPr>
            <w:tcW w:w="749" w:type="dxa"/>
            <w:tcBorders>
              <w:top w:val="nil"/>
              <w:left w:val="nil"/>
              <w:bottom w:val="single" w:sz="4" w:space="0" w:color="auto"/>
              <w:right w:val="single" w:sz="4" w:space="0" w:color="auto"/>
            </w:tcBorders>
            <w:shd w:val="clear" w:color="000000" w:fill="FFC000"/>
            <w:vAlign w:val="center"/>
            <w:hideMark/>
          </w:tcPr>
          <w:p w14:paraId="268981CA" w14:textId="77777777" w:rsidR="00AA184D"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000000" w:fill="FFC000"/>
            <w:vAlign w:val="center"/>
            <w:hideMark/>
          </w:tcPr>
          <w:p w14:paraId="0444E4D9" w14:textId="77777777" w:rsidR="00AA184D" w:rsidRPr="00354F36" w:rsidRDefault="00AA184D" w:rsidP="003B1AA3">
            <w:pPr>
              <w:pStyle w:val="NoSpacing"/>
              <w:jc w:val="center"/>
              <w:rPr>
                <w:rFonts w:ascii="Arial Narrow" w:hAnsi="Arial Narrow"/>
                <w:sz w:val="16"/>
                <w:szCs w:val="16"/>
                <w:lang w:val="sq-AL"/>
              </w:rPr>
            </w:pPr>
            <w:r w:rsidRPr="00354F36">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000000" w:fill="FFC000"/>
            <w:vAlign w:val="center"/>
            <w:hideMark/>
          </w:tcPr>
          <w:p w14:paraId="620C10BA" w14:textId="77777777" w:rsidR="00AA184D"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1 punëtori e realizuar.</w:t>
            </w:r>
          </w:p>
        </w:tc>
        <w:tc>
          <w:tcPr>
            <w:tcW w:w="6480" w:type="dxa"/>
            <w:gridSpan w:val="6"/>
            <w:tcBorders>
              <w:top w:val="nil"/>
              <w:left w:val="nil"/>
              <w:bottom w:val="single" w:sz="4" w:space="0" w:color="auto"/>
              <w:right w:val="single" w:sz="4" w:space="0" w:color="auto"/>
            </w:tcBorders>
            <w:shd w:val="clear" w:color="000000" w:fill="FFC000"/>
            <w:vAlign w:val="center"/>
          </w:tcPr>
          <w:p w14:paraId="03EA9CBF" w14:textId="0ECC204C" w:rsidR="00AA184D" w:rsidRPr="00354F36" w:rsidRDefault="004A5C7D" w:rsidP="00354F36">
            <w:pPr>
              <w:pStyle w:val="NoSpacing"/>
              <w:rPr>
                <w:rFonts w:ascii="Arial Narrow" w:hAnsi="Arial Narrow" w:cs="Calibri"/>
                <w:color w:val="000000"/>
                <w:sz w:val="16"/>
                <w:szCs w:val="16"/>
              </w:rPr>
            </w:pPr>
            <w:r w:rsidRPr="00354F36">
              <w:rPr>
                <w:rFonts w:ascii="Arial Narrow" w:hAnsi="Arial Narrow" w:cs="Calibri"/>
                <w:color w:val="000000"/>
                <w:sz w:val="16"/>
                <w:szCs w:val="16"/>
              </w:rPr>
              <w:t>Nuk ka zhvillime konkrete. Trajnimet planifikohen të mbahen me mbështetje nga Projekti i BE-së 'EUKOJUST' gjatë vitit 2023.</w:t>
            </w:r>
          </w:p>
        </w:tc>
        <w:tc>
          <w:tcPr>
            <w:tcW w:w="236" w:type="dxa"/>
            <w:vAlign w:val="center"/>
            <w:hideMark/>
          </w:tcPr>
          <w:p w14:paraId="5A8BF173" w14:textId="77777777" w:rsidR="00AA184D" w:rsidRPr="00AA184D" w:rsidRDefault="00AA184D" w:rsidP="00AA184D">
            <w:pPr>
              <w:spacing w:after="0" w:line="240" w:lineRule="auto"/>
              <w:rPr>
                <w:rFonts w:ascii="Arial Narrow" w:eastAsia="Times New Roman" w:hAnsi="Arial Narrow" w:cs="Times New Roman"/>
                <w:sz w:val="16"/>
                <w:szCs w:val="16"/>
                <w:lang w:val="sq-AL"/>
              </w:rPr>
            </w:pPr>
          </w:p>
        </w:tc>
      </w:tr>
      <w:tr w:rsidR="0045286F" w:rsidRPr="0033574D" w14:paraId="049A1FBA" w14:textId="77777777" w:rsidTr="0045286F">
        <w:trPr>
          <w:trHeight w:val="389"/>
        </w:trPr>
        <w:tc>
          <w:tcPr>
            <w:tcW w:w="11790" w:type="dxa"/>
            <w:gridSpan w:val="7"/>
            <w:tcBorders>
              <w:top w:val="nil"/>
              <w:left w:val="single" w:sz="4" w:space="0" w:color="auto"/>
              <w:bottom w:val="single" w:sz="4" w:space="0" w:color="auto"/>
              <w:right w:val="single" w:sz="4" w:space="0" w:color="auto"/>
            </w:tcBorders>
            <w:shd w:val="clear" w:color="auto" w:fill="auto"/>
            <w:vAlign w:val="center"/>
          </w:tcPr>
          <w:p w14:paraId="104BD72D" w14:textId="5B2DEBB3" w:rsidR="0045286F" w:rsidRPr="001A279B" w:rsidRDefault="0045286F" w:rsidP="00E47875">
            <w:pPr>
              <w:spacing w:after="0" w:line="240" w:lineRule="auto"/>
              <w:rPr>
                <w:rFonts w:ascii="Arial Narrow" w:eastAsia="Times New Roman" w:hAnsi="Arial Narrow" w:cs="Calibri"/>
                <w:sz w:val="16"/>
                <w:szCs w:val="16"/>
                <w:lang w:val="sq-AL"/>
              </w:rPr>
            </w:pPr>
            <w:r w:rsidRPr="001A279B">
              <w:rPr>
                <w:rFonts w:ascii="Arial Narrow" w:eastAsia="Times New Roman" w:hAnsi="Arial Narrow" w:cs="Arial"/>
                <w:i/>
                <w:iCs/>
                <w:sz w:val="16"/>
                <w:szCs w:val="16"/>
                <w:lang w:val="sq-AL"/>
              </w:rPr>
              <w:t>Masa e politikës: Forcimi i kapacitetit të MD-së për të udhëhequr reformën gjyqësore</w:t>
            </w:r>
          </w:p>
        </w:tc>
        <w:tc>
          <w:tcPr>
            <w:tcW w:w="2914" w:type="dxa"/>
            <w:gridSpan w:val="4"/>
            <w:tcBorders>
              <w:top w:val="nil"/>
              <w:left w:val="single" w:sz="4" w:space="0" w:color="auto"/>
              <w:bottom w:val="single" w:sz="4" w:space="0" w:color="auto"/>
              <w:right w:val="single" w:sz="4" w:space="0" w:color="auto"/>
            </w:tcBorders>
            <w:shd w:val="clear" w:color="auto" w:fill="auto"/>
            <w:vAlign w:val="center"/>
          </w:tcPr>
          <w:p w14:paraId="66F04B6A" w14:textId="31F802D4" w:rsidR="0045286F" w:rsidRPr="0001012D" w:rsidRDefault="0045286F" w:rsidP="0045286F">
            <w:pPr>
              <w:spacing w:after="0" w:line="240" w:lineRule="auto"/>
              <w:rPr>
                <w:rFonts w:ascii="Arial Narrow" w:eastAsia="Times New Roman" w:hAnsi="Arial Narrow" w:cs="Calibri"/>
                <w:sz w:val="16"/>
                <w:szCs w:val="16"/>
                <w:highlight w:val="yellow"/>
                <w:lang w:val="sq-AL"/>
              </w:rPr>
            </w:pPr>
            <w:r w:rsidRPr="00354F36">
              <w:rPr>
                <w:rFonts w:ascii="Arial Narrow" w:eastAsia="Times New Roman" w:hAnsi="Arial Narrow" w:cs="Calibri"/>
                <w:sz w:val="16"/>
                <w:szCs w:val="16"/>
                <w:lang w:val="sq-AL"/>
              </w:rPr>
              <w:t xml:space="preserve">67% </w:t>
            </w:r>
            <w:r w:rsidRPr="00354F36">
              <w:rPr>
                <w:rFonts w:ascii="Arial Narrow" w:eastAsia="Times New Roman" w:hAnsi="Arial Narrow" w:cs="Arial"/>
                <w:i/>
                <w:iCs/>
                <w:color w:val="000000"/>
                <w:sz w:val="16"/>
                <w:szCs w:val="16"/>
                <w:lang w:val="sq-AL"/>
              </w:rPr>
              <w:t>zbatuar plotësisht</w:t>
            </w:r>
          </w:p>
        </w:tc>
        <w:tc>
          <w:tcPr>
            <w:tcW w:w="236" w:type="dxa"/>
            <w:vAlign w:val="center"/>
          </w:tcPr>
          <w:p w14:paraId="488A8195" w14:textId="668A6923" w:rsidR="0045286F" w:rsidRPr="00AA184D" w:rsidRDefault="0045286F" w:rsidP="00AA184D">
            <w:pPr>
              <w:spacing w:after="0" w:line="240" w:lineRule="auto"/>
              <w:rPr>
                <w:rFonts w:ascii="Arial Narrow" w:eastAsia="Times New Roman" w:hAnsi="Arial Narrow" w:cs="Times New Roman"/>
                <w:sz w:val="16"/>
                <w:szCs w:val="16"/>
                <w:lang w:val="sq-AL"/>
              </w:rPr>
            </w:pPr>
          </w:p>
        </w:tc>
      </w:tr>
      <w:tr w:rsidR="00AA184D" w:rsidRPr="0033574D" w14:paraId="3F5C057D"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58FC6F7" w14:textId="6AE4331D" w:rsidR="00AA184D" w:rsidRPr="00AA184D" w:rsidRDefault="00254A3E" w:rsidP="00AA184D">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5</w:t>
            </w:r>
          </w:p>
        </w:tc>
        <w:tc>
          <w:tcPr>
            <w:tcW w:w="2736" w:type="dxa"/>
            <w:tcBorders>
              <w:top w:val="nil"/>
              <w:left w:val="nil"/>
              <w:bottom w:val="single" w:sz="4" w:space="0" w:color="auto"/>
              <w:right w:val="single" w:sz="4" w:space="0" w:color="auto"/>
            </w:tcBorders>
            <w:shd w:val="clear" w:color="auto" w:fill="FFC000"/>
            <w:vAlign w:val="center"/>
            <w:hideMark/>
          </w:tcPr>
          <w:p w14:paraId="17D0C9A0" w14:textId="77777777" w:rsidR="00AA184D" w:rsidRPr="001A279B" w:rsidRDefault="00AA184D" w:rsidP="00AA184D">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Ndryshimi i Rregullores Nr.31/2013 për organizimin e brendshëm të Ministrisë së Drejtësisë ashtu që të parashihet themelimi i Departamentit për Politikat legjislative (të legjislacionit primar) të gjyqësorit</w:t>
            </w:r>
          </w:p>
        </w:tc>
        <w:tc>
          <w:tcPr>
            <w:tcW w:w="749" w:type="dxa"/>
            <w:tcBorders>
              <w:top w:val="nil"/>
              <w:left w:val="nil"/>
              <w:bottom w:val="single" w:sz="4" w:space="0" w:color="auto"/>
              <w:right w:val="single" w:sz="4" w:space="0" w:color="auto"/>
            </w:tcBorders>
            <w:shd w:val="clear" w:color="auto" w:fill="FFC000"/>
            <w:vAlign w:val="center"/>
            <w:hideMark/>
          </w:tcPr>
          <w:p w14:paraId="3FD3B513" w14:textId="77777777" w:rsidR="00AA184D" w:rsidRPr="001A279B" w:rsidRDefault="00AA184D"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C000"/>
            <w:vAlign w:val="center"/>
            <w:hideMark/>
          </w:tcPr>
          <w:p w14:paraId="37D66B5A" w14:textId="77777777" w:rsidR="00AA184D" w:rsidRPr="001A279B" w:rsidRDefault="00AA184D" w:rsidP="00AA184D">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MD, Qeveria e Kosovës </w:t>
            </w:r>
          </w:p>
        </w:tc>
        <w:tc>
          <w:tcPr>
            <w:tcW w:w="2822" w:type="dxa"/>
            <w:tcBorders>
              <w:top w:val="nil"/>
              <w:left w:val="nil"/>
              <w:bottom w:val="single" w:sz="4" w:space="0" w:color="auto"/>
              <w:right w:val="single" w:sz="4" w:space="0" w:color="auto"/>
            </w:tcBorders>
            <w:shd w:val="clear" w:color="auto" w:fill="FFC000"/>
            <w:vAlign w:val="center"/>
            <w:hideMark/>
          </w:tcPr>
          <w:p w14:paraId="37E1202E" w14:textId="77777777" w:rsidR="00AA184D" w:rsidRPr="001A279B" w:rsidRDefault="00AA184D" w:rsidP="00AA184D">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Rregullorja për organizimin e brendshëm të MD-së e ndryshuar dhe departamenti i themeluar. </w:t>
            </w:r>
          </w:p>
        </w:tc>
        <w:tc>
          <w:tcPr>
            <w:tcW w:w="6480" w:type="dxa"/>
            <w:gridSpan w:val="6"/>
            <w:tcBorders>
              <w:top w:val="nil"/>
              <w:left w:val="nil"/>
              <w:bottom w:val="single" w:sz="4" w:space="0" w:color="auto"/>
              <w:right w:val="single" w:sz="4" w:space="0" w:color="auto"/>
            </w:tcBorders>
            <w:shd w:val="clear" w:color="auto" w:fill="FFC000"/>
            <w:vAlign w:val="center"/>
          </w:tcPr>
          <w:p w14:paraId="529C5F4C" w14:textId="3175FAE7" w:rsidR="00AA184D" w:rsidRPr="00354F36" w:rsidRDefault="00C32373" w:rsidP="00354F36">
            <w:pPr>
              <w:pStyle w:val="NoSpacing"/>
              <w:rPr>
                <w:rFonts w:ascii="Arial Narrow" w:hAnsi="Arial Narrow"/>
                <w:sz w:val="16"/>
                <w:szCs w:val="16"/>
              </w:rPr>
            </w:pPr>
            <w:r w:rsidRPr="00354F36">
              <w:rPr>
                <w:rFonts w:ascii="Arial Narrow" w:hAnsi="Arial Narrow"/>
                <w:sz w:val="16"/>
                <w:szCs w:val="16"/>
              </w:rPr>
              <w:t>Duke u zbatuar. Aktualisht Projekt Rregullorja për organizimin e brendshëm të Ministrisë sën Drejtësisë është në fazën e shqyrtimit të ligjshmërisë nga MPB.</w:t>
            </w:r>
          </w:p>
        </w:tc>
        <w:tc>
          <w:tcPr>
            <w:tcW w:w="236" w:type="dxa"/>
            <w:vAlign w:val="center"/>
            <w:hideMark/>
          </w:tcPr>
          <w:p w14:paraId="5400D79A" w14:textId="77777777" w:rsidR="00AA184D" w:rsidRPr="00AA184D" w:rsidRDefault="00AA184D" w:rsidP="00AA184D">
            <w:pPr>
              <w:spacing w:after="0" w:line="240" w:lineRule="auto"/>
              <w:rPr>
                <w:rFonts w:ascii="Arial Narrow" w:eastAsia="Times New Roman" w:hAnsi="Arial Narrow" w:cs="Times New Roman"/>
                <w:sz w:val="16"/>
                <w:szCs w:val="16"/>
                <w:lang w:val="sq-AL"/>
              </w:rPr>
            </w:pPr>
          </w:p>
        </w:tc>
      </w:tr>
      <w:tr w:rsidR="00AA184D" w:rsidRPr="0033574D" w14:paraId="233F63BB" w14:textId="77777777" w:rsidTr="00354F36">
        <w:trPr>
          <w:trHeight w:val="926"/>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84B5E62" w14:textId="15A6B166" w:rsidR="00AA184D" w:rsidRPr="00AA184D" w:rsidRDefault="00254A3E" w:rsidP="00AA184D">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6</w:t>
            </w:r>
          </w:p>
        </w:tc>
        <w:tc>
          <w:tcPr>
            <w:tcW w:w="2736" w:type="dxa"/>
            <w:tcBorders>
              <w:top w:val="nil"/>
              <w:left w:val="nil"/>
              <w:bottom w:val="single" w:sz="4" w:space="0" w:color="auto"/>
              <w:right w:val="single" w:sz="4" w:space="0" w:color="auto"/>
            </w:tcBorders>
            <w:shd w:val="clear" w:color="000000" w:fill="92D050"/>
            <w:vAlign w:val="center"/>
            <w:hideMark/>
          </w:tcPr>
          <w:p w14:paraId="0E70A481" w14:textId="77777777" w:rsidR="00AA184D" w:rsidRPr="001A279B" w:rsidRDefault="00AA184D" w:rsidP="00AA184D">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Takime të rregullta të mekanizmit të koordinimit me të gjithë akterët e drejtësisë për qëllim të bashkërendimit rreth zbatimit të Strategjisë dhe çështje të tjera të ndëlidhura me kompetencat e tyre</w:t>
            </w:r>
          </w:p>
        </w:tc>
        <w:tc>
          <w:tcPr>
            <w:tcW w:w="749" w:type="dxa"/>
            <w:tcBorders>
              <w:top w:val="nil"/>
              <w:left w:val="nil"/>
              <w:bottom w:val="single" w:sz="4" w:space="0" w:color="auto"/>
              <w:right w:val="single" w:sz="4" w:space="0" w:color="auto"/>
            </w:tcBorders>
            <w:shd w:val="clear" w:color="000000" w:fill="92D050"/>
            <w:vAlign w:val="center"/>
            <w:hideMark/>
          </w:tcPr>
          <w:p w14:paraId="1263A69B" w14:textId="77777777" w:rsidR="00AA184D" w:rsidRPr="001A279B" w:rsidRDefault="00AA184D"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92D050"/>
            <w:vAlign w:val="center"/>
            <w:hideMark/>
          </w:tcPr>
          <w:p w14:paraId="13FB5590" w14:textId="77777777" w:rsidR="00AA184D" w:rsidRPr="001A279B" w:rsidRDefault="00AA184D" w:rsidP="00AA184D">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Qeveria e Kosovës, KGJK, KPK, AD</w:t>
            </w:r>
          </w:p>
        </w:tc>
        <w:tc>
          <w:tcPr>
            <w:tcW w:w="2822" w:type="dxa"/>
            <w:tcBorders>
              <w:top w:val="nil"/>
              <w:left w:val="nil"/>
              <w:bottom w:val="single" w:sz="4" w:space="0" w:color="auto"/>
              <w:right w:val="single" w:sz="4" w:space="0" w:color="auto"/>
            </w:tcBorders>
            <w:shd w:val="clear" w:color="000000" w:fill="92D050"/>
            <w:vAlign w:val="center"/>
            <w:hideMark/>
          </w:tcPr>
          <w:p w14:paraId="2C0E3334" w14:textId="77777777" w:rsidR="00AA184D" w:rsidRPr="001A279B" w:rsidRDefault="00AA184D" w:rsidP="00AA184D">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Mekanizmi i koordinimit me të gjithë akterët e drejtësisë është funksional; 2 takime të mekanizmit mbahen brenda vitit.</w:t>
            </w:r>
          </w:p>
        </w:tc>
        <w:tc>
          <w:tcPr>
            <w:tcW w:w="6480" w:type="dxa"/>
            <w:gridSpan w:val="6"/>
            <w:tcBorders>
              <w:top w:val="nil"/>
              <w:left w:val="nil"/>
              <w:bottom w:val="single" w:sz="4" w:space="0" w:color="auto"/>
              <w:right w:val="single" w:sz="4" w:space="0" w:color="auto"/>
            </w:tcBorders>
            <w:shd w:val="clear" w:color="000000" w:fill="92D050"/>
            <w:vAlign w:val="center"/>
          </w:tcPr>
          <w:p w14:paraId="37CF2D14" w14:textId="44EC929E" w:rsidR="00AA184D" w:rsidRPr="00354F36" w:rsidRDefault="00C32373" w:rsidP="00354F36">
            <w:pPr>
              <w:pStyle w:val="NoSpacing"/>
              <w:rPr>
                <w:rFonts w:ascii="Arial Narrow" w:hAnsi="Arial Narrow"/>
                <w:sz w:val="16"/>
                <w:szCs w:val="16"/>
              </w:rPr>
            </w:pPr>
            <w:r w:rsidRPr="00354F36">
              <w:rPr>
                <w:rFonts w:ascii="Arial Narrow" w:hAnsi="Arial Narrow"/>
                <w:sz w:val="16"/>
                <w:szCs w:val="16"/>
              </w:rPr>
              <w:t>Komiteti Drejtues i Strategjisë për Sundimin e Ligjit dhe Organi Koordinues ndër-institucional i Strategjisë janë themeluar dhe janë duke funksionuar në kuptim të monitorimit të zbatimit të Strategjisë. Komiteti është takuar me dt. 4 prill 2023, ndërsa Organi Koordinues Ndër-Institucional ka mbajtur Takim me daten 7 korrik 2023 ku eshte bere edhe prezentimi i Udhëzuesit për Monitorimin dhe Zbatimin e SSL-së, ky Organ Koordinues ndër-institucional mban takime të rregullta në vazhdimësi.</w:t>
            </w:r>
          </w:p>
        </w:tc>
        <w:tc>
          <w:tcPr>
            <w:tcW w:w="236" w:type="dxa"/>
            <w:vAlign w:val="center"/>
            <w:hideMark/>
          </w:tcPr>
          <w:p w14:paraId="22013448" w14:textId="77777777" w:rsidR="00AA184D" w:rsidRPr="00AA184D" w:rsidRDefault="00AA184D" w:rsidP="00AA184D">
            <w:pPr>
              <w:spacing w:after="0" w:line="240" w:lineRule="auto"/>
              <w:rPr>
                <w:rFonts w:ascii="Arial Narrow" w:eastAsia="Times New Roman" w:hAnsi="Arial Narrow" w:cs="Times New Roman"/>
                <w:sz w:val="16"/>
                <w:szCs w:val="16"/>
                <w:lang w:val="sq-AL"/>
              </w:rPr>
            </w:pPr>
          </w:p>
        </w:tc>
      </w:tr>
      <w:tr w:rsidR="00AA184D" w:rsidRPr="0033574D" w14:paraId="50150D97" w14:textId="77777777" w:rsidTr="00882BBB">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1E1D1E7" w14:textId="77777777" w:rsidR="00AA184D" w:rsidRPr="00AA184D" w:rsidRDefault="00AA184D" w:rsidP="00AA184D">
            <w:pPr>
              <w:spacing w:after="0" w:line="240" w:lineRule="auto"/>
              <w:jc w:val="right"/>
              <w:rPr>
                <w:rFonts w:ascii="Arial Narrow" w:eastAsia="Times New Roman" w:hAnsi="Arial Narrow" w:cs="Arial"/>
                <w:sz w:val="16"/>
                <w:szCs w:val="16"/>
                <w:lang w:val="sq-AL"/>
              </w:rPr>
            </w:pPr>
            <w:r w:rsidRPr="00AA184D">
              <w:rPr>
                <w:rFonts w:ascii="Arial Narrow" w:eastAsia="Times New Roman" w:hAnsi="Arial Narrow" w:cs="Arial"/>
                <w:sz w:val="16"/>
                <w:szCs w:val="16"/>
                <w:lang w:val="sq-AL"/>
              </w:rPr>
              <w:t>7</w:t>
            </w:r>
          </w:p>
        </w:tc>
        <w:tc>
          <w:tcPr>
            <w:tcW w:w="2736" w:type="dxa"/>
            <w:tcBorders>
              <w:top w:val="nil"/>
              <w:left w:val="nil"/>
              <w:bottom w:val="single" w:sz="4" w:space="0" w:color="auto"/>
              <w:right w:val="single" w:sz="4" w:space="0" w:color="auto"/>
            </w:tcBorders>
            <w:shd w:val="clear" w:color="auto" w:fill="0070C0"/>
            <w:vAlign w:val="center"/>
            <w:hideMark/>
          </w:tcPr>
          <w:p w14:paraId="5F3E6402" w14:textId="77777777" w:rsidR="00AA184D" w:rsidRPr="001A279B" w:rsidRDefault="00AA184D" w:rsidP="00AA184D">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Themelimi i mekanizmit për koordinimin e donatorëve në sektorin e drejtësisë. </w:t>
            </w:r>
          </w:p>
        </w:tc>
        <w:tc>
          <w:tcPr>
            <w:tcW w:w="749" w:type="dxa"/>
            <w:tcBorders>
              <w:top w:val="nil"/>
              <w:left w:val="nil"/>
              <w:bottom w:val="single" w:sz="4" w:space="0" w:color="auto"/>
              <w:right w:val="single" w:sz="4" w:space="0" w:color="auto"/>
            </w:tcBorders>
            <w:shd w:val="clear" w:color="auto" w:fill="0070C0"/>
            <w:vAlign w:val="center"/>
            <w:hideMark/>
          </w:tcPr>
          <w:p w14:paraId="778F7970" w14:textId="77777777" w:rsidR="00AA184D" w:rsidRPr="001A279B" w:rsidRDefault="00AA184D"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5632C049" w14:textId="77777777" w:rsidR="00AA184D" w:rsidRPr="001A279B" w:rsidRDefault="00AA184D" w:rsidP="00AA184D">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Qeveria e Kosovës, KGJK, KPK, AD</w:t>
            </w:r>
          </w:p>
        </w:tc>
        <w:tc>
          <w:tcPr>
            <w:tcW w:w="2822" w:type="dxa"/>
            <w:tcBorders>
              <w:top w:val="nil"/>
              <w:left w:val="nil"/>
              <w:bottom w:val="single" w:sz="4" w:space="0" w:color="auto"/>
              <w:right w:val="single" w:sz="4" w:space="0" w:color="auto"/>
            </w:tcBorders>
            <w:shd w:val="clear" w:color="auto" w:fill="0070C0"/>
            <w:vAlign w:val="center"/>
            <w:hideMark/>
          </w:tcPr>
          <w:p w14:paraId="7407A16F" w14:textId="77777777" w:rsidR="00AA184D" w:rsidRPr="001A279B" w:rsidRDefault="00AA184D" w:rsidP="00AA184D">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Mekanizmi i koordinimit me të gjithë akterët e drejtësisë i themeluar. </w:t>
            </w:r>
          </w:p>
        </w:tc>
        <w:tc>
          <w:tcPr>
            <w:tcW w:w="6480" w:type="dxa"/>
            <w:gridSpan w:val="6"/>
            <w:tcBorders>
              <w:top w:val="nil"/>
              <w:left w:val="nil"/>
              <w:bottom w:val="single" w:sz="4" w:space="0" w:color="auto"/>
              <w:right w:val="single" w:sz="4" w:space="0" w:color="auto"/>
            </w:tcBorders>
            <w:shd w:val="clear" w:color="auto" w:fill="0070C0"/>
            <w:vAlign w:val="center"/>
          </w:tcPr>
          <w:p w14:paraId="63C91542" w14:textId="7AF9BE03" w:rsidR="00AA184D" w:rsidRPr="00354F36" w:rsidRDefault="009534C0" w:rsidP="00354F36">
            <w:pPr>
              <w:pStyle w:val="NoSpacing"/>
              <w:rPr>
                <w:rFonts w:ascii="Arial Narrow" w:hAnsi="Arial Narrow"/>
                <w:sz w:val="16"/>
                <w:szCs w:val="16"/>
              </w:rPr>
            </w:pPr>
            <w:r w:rsidRPr="00354F36">
              <w:rPr>
                <w:rFonts w:ascii="Arial Narrow" w:hAnsi="Arial Narrow"/>
                <w:sz w:val="16"/>
                <w:szCs w:val="16"/>
              </w:rPr>
              <w:t xml:space="preserve">Mekanizm koordinues për koordinimin e donatorëve në sektorin e drejtësisë në mes të MD-së dhe donatorëve është themeluar dhe gjatë vitit 2022 ka mbajtur takime me datë 27.6.2022 dhe 2.11.2022. </w:t>
            </w:r>
          </w:p>
        </w:tc>
        <w:tc>
          <w:tcPr>
            <w:tcW w:w="236" w:type="dxa"/>
            <w:vAlign w:val="center"/>
            <w:hideMark/>
          </w:tcPr>
          <w:p w14:paraId="34418195" w14:textId="77777777" w:rsidR="00AA184D" w:rsidRPr="00AA184D" w:rsidRDefault="00AA184D" w:rsidP="00AA184D">
            <w:pPr>
              <w:spacing w:after="0" w:line="240" w:lineRule="auto"/>
              <w:rPr>
                <w:rFonts w:ascii="Arial Narrow" w:eastAsia="Times New Roman" w:hAnsi="Arial Narrow" w:cs="Times New Roman"/>
                <w:sz w:val="16"/>
                <w:szCs w:val="16"/>
                <w:lang w:val="sq-AL"/>
              </w:rPr>
            </w:pPr>
          </w:p>
        </w:tc>
      </w:tr>
      <w:tr w:rsidR="0045286F" w:rsidRPr="0033574D" w14:paraId="72BB2D85" w14:textId="77777777" w:rsidTr="0045286F">
        <w:trPr>
          <w:trHeight w:val="389"/>
        </w:trPr>
        <w:tc>
          <w:tcPr>
            <w:tcW w:w="11870" w:type="dxa"/>
            <w:gridSpan w:val="8"/>
            <w:tcBorders>
              <w:top w:val="nil"/>
              <w:left w:val="single" w:sz="4" w:space="0" w:color="auto"/>
              <w:bottom w:val="single" w:sz="4" w:space="0" w:color="auto"/>
              <w:right w:val="single" w:sz="4" w:space="0" w:color="auto"/>
            </w:tcBorders>
            <w:shd w:val="clear" w:color="auto" w:fill="auto"/>
            <w:vAlign w:val="center"/>
          </w:tcPr>
          <w:p w14:paraId="4B050A17" w14:textId="42423AAF" w:rsidR="0045286F" w:rsidRPr="001A279B" w:rsidRDefault="0045286F" w:rsidP="00E47875">
            <w:pPr>
              <w:spacing w:after="0" w:line="240" w:lineRule="auto"/>
              <w:rPr>
                <w:rFonts w:ascii="Arial Narrow" w:eastAsia="Times New Roman" w:hAnsi="Arial Narrow" w:cs="Calibri"/>
                <w:sz w:val="16"/>
                <w:szCs w:val="16"/>
                <w:lang w:val="sq-AL"/>
              </w:rPr>
            </w:pPr>
            <w:r w:rsidRPr="001A279B">
              <w:rPr>
                <w:rFonts w:ascii="Arial Narrow" w:eastAsia="Times New Roman" w:hAnsi="Arial Narrow" w:cs="Arial"/>
                <w:i/>
                <w:iCs/>
                <w:sz w:val="16"/>
                <w:szCs w:val="16"/>
                <w:lang w:val="sq-AL"/>
              </w:rPr>
              <w:t>Masa e politikës: "Forcimi i kapaciteteve administrative të MD-së, në veçanti departamentit të BE-së, si dhe atyre departamenteve që janë përgjegjëse për zbatimin e reformave të drejtësisë"</w:t>
            </w:r>
          </w:p>
        </w:tc>
        <w:tc>
          <w:tcPr>
            <w:tcW w:w="2834" w:type="dxa"/>
            <w:gridSpan w:val="3"/>
            <w:tcBorders>
              <w:top w:val="nil"/>
              <w:left w:val="single" w:sz="4" w:space="0" w:color="auto"/>
              <w:bottom w:val="single" w:sz="4" w:space="0" w:color="auto"/>
              <w:right w:val="single" w:sz="4" w:space="0" w:color="auto"/>
            </w:tcBorders>
            <w:shd w:val="clear" w:color="auto" w:fill="auto"/>
            <w:vAlign w:val="center"/>
          </w:tcPr>
          <w:p w14:paraId="568DC8D2" w14:textId="298FAD72" w:rsidR="0045286F" w:rsidRPr="001A279B" w:rsidRDefault="0001012D" w:rsidP="0045286F">
            <w:pPr>
              <w:spacing w:after="0" w:line="240" w:lineRule="auto"/>
              <w:rPr>
                <w:rFonts w:ascii="Arial Narrow" w:eastAsia="Times New Roman" w:hAnsi="Arial Narrow" w:cs="Calibri"/>
                <w:sz w:val="16"/>
                <w:szCs w:val="16"/>
                <w:lang w:val="sq-AL"/>
              </w:rPr>
            </w:pPr>
            <w:r w:rsidRPr="00354F36">
              <w:rPr>
                <w:rFonts w:ascii="Arial Narrow" w:eastAsia="Times New Roman" w:hAnsi="Arial Narrow" w:cs="Calibri"/>
                <w:sz w:val="16"/>
                <w:szCs w:val="16"/>
                <w:lang w:val="sq-AL"/>
              </w:rPr>
              <w:t>67</w:t>
            </w:r>
            <w:r w:rsidR="0045286F" w:rsidRPr="00354F36">
              <w:rPr>
                <w:rFonts w:ascii="Arial Narrow" w:eastAsia="Times New Roman" w:hAnsi="Arial Narrow" w:cs="Calibri"/>
                <w:sz w:val="16"/>
                <w:szCs w:val="16"/>
                <w:lang w:val="sq-AL"/>
              </w:rPr>
              <w:t xml:space="preserve">% </w:t>
            </w:r>
            <w:r w:rsidR="0045286F" w:rsidRPr="00354F36">
              <w:rPr>
                <w:rFonts w:ascii="Arial Narrow" w:eastAsia="Times New Roman" w:hAnsi="Arial Narrow" w:cs="Arial"/>
                <w:i/>
                <w:iCs/>
                <w:color w:val="000000"/>
                <w:sz w:val="16"/>
                <w:szCs w:val="16"/>
                <w:lang w:val="sq-AL"/>
              </w:rPr>
              <w:t>zbatuar plotësisht</w:t>
            </w:r>
          </w:p>
        </w:tc>
        <w:tc>
          <w:tcPr>
            <w:tcW w:w="236" w:type="dxa"/>
            <w:vAlign w:val="center"/>
          </w:tcPr>
          <w:p w14:paraId="1B60FC49" w14:textId="079ABE93" w:rsidR="0045286F" w:rsidRPr="00AA184D" w:rsidRDefault="0045286F" w:rsidP="00AA184D">
            <w:pPr>
              <w:spacing w:after="0" w:line="240" w:lineRule="auto"/>
              <w:rPr>
                <w:rFonts w:ascii="Arial Narrow" w:eastAsia="Times New Roman" w:hAnsi="Arial Narrow" w:cs="Times New Roman"/>
                <w:sz w:val="16"/>
                <w:szCs w:val="16"/>
                <w:lang w:val="sq-AL"/>
              </w:rPr>
            </w:pPr>
          </w:p>
        </w:tc>
      </w:tr>
      <w:tr w:rsidR="00AA184D" w:rsidRPr="0033574D" w14:paraId="2E525F9D" w14:textId="77777777" w:rsidTr="004A1C70">
        <w:trPr>
          <w:trHeight w:val="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7393D" w14:textId="073050AC" w:rsidR="00AA184D" w:rsidRPr="00AA184D" w:rsidRDefault="00254A3E" w:rsidP="00AA184D">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8</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5A1BBBC4" w14:textId="77777777" w:rsidR="00AA184D" w:rsidRPr="001A279B" w:rsidRDefault="00AA184D" w:rsidP="00AA184D">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Rekrutimi i  zyrtarëve të rinj me njohuri të avancuara të gjuhës angleze në Departamentin për Integrim Evropian dhe Koordinim të Politikave. </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74FF298A" w14:textId="77777777" w:rsidR="00AA184D" w:rsidRPr="001A279B" w:rsidRDefault="00AA184D"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7BE97D14" w14:textId="77777777" w:rsidR="00AA184D" w:rsidRPr="001A279B" w:rsidRDefault="00AA184D" w:rsidP="00AA184D">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47706279" w14:textId="77777777" w:rsidR="00AA184D" w:rsidRPr="001A279B" w:rsidRDefault="00AA184D" w:rsidP="00AA184D">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Katër zyrtarë të rinj të rekrutuar në Departamentin për Integrim Evropian dhe Koordinim të Politikave. </w:t>
            </w:r>
          </w:p>
        </w:tc>
        <w:tc>
          <w:tcPr>
            <w:tcW w:w="6480" w:type="dxa"/>
            <w:gridSpan w:val="6"/>
            <w:tcBorders>
              <w:top w:val="single" w:sz="4" w:space="0" w:color="auto"/>
              <w:left w:val="nil"/>
              <w:bottom w:val="single" w:sz="4" w:space="0" w:color="auto"/>
              <w:right w:val="single" w:sz="4" w:space="0" w:color="auto"/>
            </w:tcBorders>
            <w:shd w:val="clear" w:color="auto" w:fill="92D050"/>
            <w:vAlign w:val="center"/>
          </w:tcPr>
          <w:p w14:paraId="3D7E9FB0" w14:textId="6623D2EF" w:rsidR="00AA184D" w:rsidRPr="009534C0" w:rsidRDefault="00C32373" w:rsidP="009534C0">
            <w:pPr>
              <w:rPr>
                <w:rFonts w:ascii="Arial Narrow" w:hAnsi="Arial Narrow" w:cs="Calibri"/>
                <w:color w:val="000000"/>
                <w:sz w:val="16"/>
                <w:szCs w:val="16"/>
              </w:rPr>
            </w:pPr>
            <w:r w:rsidRPr="00C32373">
              <w:rPr>
                <w:rFonts w:ascii="Arial Narrow" w:hAnsi="Arial Narrow" w:cs="Calibri"/>
                <w:color w:val="000000"/>
                <w:sz w:val="16"/>
                <w:szCs w:val="16"/>
              </w:rPr>
              <w:t xml:space="preserve">Gjatë kësaj periudhe është rekrutuar një (1) Zyrtar i Lartë për kooridnim të politikave i cili vjen nga Skema e Profesionistëve të Rinj (YCS) dhe i cili ka njohur tëavansuara të Gjuhës Angleze  </w:t>
            </w:r>
          </w:p>
        </w:tc>
        <w:tc>
          <w:tcPr>
            <w:tcW w:w="236" w:type="dxa"/>
            <w:vAlign w:val="center"/>
            <w:hideMark/>
          </w:tcPr>
          <w:p w14:paraId="3DC0F3B6" w14:textId="77777777" w:rsidR="00AA184D" w:rsidRPr="00AA184D" w:rsidRDefault="00AA184D" w:rsidP="00AA184D">
            <w:pPr>
              <w:spacing w:after="0" w:line="240" w:lineRule="auto"/>
              <w:rPr>
                <w:rFonts w:ascii="Arial Narrow" w:eastAsia="Times New Roman" w:hAnsi="Arial Narrow" w:cs="Times New Roman"/>
                <w:sz w:val="16"/>
                <w:szCs w:val="16"/>
                <w:lang w:val="sq-AL"/>
              </w:rPr>
            </w:pPr>
          </w:p>
        </w:tc>
      </w:tr>
      <w:tr w:rsidR="00AA184D" w:rsidRPr="0033574D" w14:paraId="469AF30F"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92AE35A" w14:textId="18564594" w:rsidR="00AA184D" w:rsidRPr="00AA184D" w:rsidRDefault="00254A3E" w:rsidP="00AA184D">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9</w:t>
            </w:r>
          </w:p>
        </w:tc>
        <w:tc>
          <w:tcPr>
            <w:tcW w:w="2736" w:type="dxa"/>
            <w:tcBorders>
              <w:top w:val="nil"/>
              <w:left w:val="nil"/>
              <w:bottom w:val="single" w:sz="4" w:space="0" w:color="auto"/>
              <w:right w:val="single" w:sz="4" w:space="0" w:color="auto"/>
            </w:tcBorders>
            <w:shd w:val="clear" w:color="auto" w:fill="FF0000"/>
            <w:vAlign w:val="center"/>
            <w:hideMark/>
          </w:tcPr>
          <w:p w14:paraId="6D60BAF3" w14:textId="77777777" w:rsidR="00AA184D" w:rsidRPr="001A279B" w:rsidRDefault="00AA184D" w:rsidP="00AA184D">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Rekrutimi i zyrtarëve të rinj me njohuri të avancuara të gjuhës angleze në Departamentin Ligjor.</w:t>
            </w:r>
          </w:p>
        </w:tc>
        <w:tc>
          <w:tcPr>
            <w:tcW w:w="749" w:type="dxa"/>
            <w:tcBorders>
              <w:top w:val="nil"/>
              <w:left w:val="nil"/>
              <w:bottom w:val="single" w:sz="4" w:space="0" w:color="auto"/>
              <w:right w:val="single" w:sz="4" w:space="0" w:color="auto"/>
            </w:tcBorders>
            <w:shd w:val="clear" w:color="auto" w:fill="FF0000"/>
            <w:vAlign w:val="center"/>
            <w:hideMark/>
          </w:tcPr>
          <w:p w14:paraId="32F0F284" w14:textId="77777777" w:rsidR="00AA184D" w:rsidRPr="001A279B" w:rsidRDefault="00AA184D"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0000"/>
            <w:vAlign w:val="center"/>
            <w:hideMark/>
          </w:tcPr>
          <w:p w14:paraId="60947DB4" w14:textId="77777777" w:rsidR="00AA184D" w:rsidRPr="001A279B" w:rsidRDefault="00AA184D" w:rsidP="00AA184D">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w:t>
            </w:r>
          </w:p>
        </w:tc>
        <w:tc>
          <w:tcPr>
            <w:tcW w:w="2822" w:type="dxa"/>
            <w:tcBorders>
              <w:top w:val="nil"/>
              <w:left w:val="nil"/>
              <w:bottom w:val="single" w:sz="4" w:space="0" w:color="auto"/>
              <w:right w:val="single" w:sz="4" w:space="0" w:color="auto"/>
            </w:tcBorders>
            <w:shd w:val="clear" w:color="auto" w:fill="FF0000"/>
            <w:vAlign w:val="center"/>
            <w:hideMark/>
          </w:tcPr>
          <w:p w14:paraId="3BA754BB" w14:textId="77777777" w:rsidR="00AA184D" w:rsidRPr="001A279B" w:rsidRDefault="00AA184D" w:rsidP="00AA184D">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Gjashtë zyrtarë të rinj të rekrutuar në Departamentin Ligjor. </w:t>
            </w:r>
          </w:p>
        </w:tc>
        <w:tc>
          <w:tcPr>
            <w:tcW w:w="6480" w:type="dxa"/>
            <w:gridSpan w:val="6"/>
            <w:tcBorders>
              <w:top w:val="nil"/>
              <w:left w:val="nil"/>
              <w:bottom w:val="single" w:sz="4" w:space="0" w:color="auto"/>
              <w:right w:val="single" w:sz="4" w:space="0" w:color="auto"/>
            </w:tcBorders>
            <w:shd w:val="clear" w:color="auto" w:fill="FF0000"/>
            <w:vAlign w:val="center"/>
          </w:tcPr>
          <w:p w14:paraId="1D6A6AD1" w14:textId="6A5D6B76" w:rsidR="00AA184D" w:rsidRPr="009534C0" w:rsidRDefault="002479C5" w:rsidP="009534C0">
            <w:pPr>
              <w:rPr>
                <w:rFonts w:ascii="Arial Narrow" w:hAnsi="Arial Narrow" w:cs="Calibri"/>
                <w:color w:val="000000"/>
                <w:sz w:val="16"/>
                <w:szCs w:val="16"/>
              </w:rPr>
            </w:pPr>
            <w:r w:rsidRPr="002479C5">
              <w:rPr>
                <w:rFonts w:ascii="Arial Narrow" w:hAnsi="Arial Narrow" w:cs="Calibri"/>
                <w:color w:val="000000"/>
                <w:sz w:val="16"/>
                <w:szCs w:val="16"/>
              </w:rPr>
              <w:t>Nuk është zbatuar</w:t>
            </w:r>
          </w:p>
        </w:tc>
        <w:tc>
          <w:tcPr>
            <w:tcW w:w="236" w:type="dxa"/>
            <w:vAlign w:val="center"/>
            <w:hideMark/>
          </w:tcPr>
          <w:p w14:paraId="1690A873" w14:textId="77777777" w:rsidR="00AA184D" w:rsidRPr="00AA184D" w:rsidRDefault="00AA184D" w:rsidP="00AA184D">
            <w:pPr>
              <w:spacing w:after="0" w:line="240" w:lineRule="auto"/>
              <w:rPr>
                <w:rFonts w:ascii="Arial Narrow" w:eastAsia="Times New Roman" w:hAnsi="Arial Narrow" w:cs="Times New Roman"/>
                <w:sz w:val="16"/>
                <w:szCs w:val="16"/>
                <w:lang w:val="sq-AL"/>
              </w:rPr>
            </w:pPr>
          </w:p>
        </w:tc>
      </w:tr>
      <w:tr w:rsidR="00AA184D" w:rsidRPr="0033574D" w14:paraId="1665D7A1"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16B5187" w14:textId="56617B7C" w:rsidR="00AA184D" w:rsidRPr="00AA184D" w:rsidRDefault="00AA184D" w:rsidP="00AA184D">
            <w:pPr>
              <w:spacing w:after="0" w:line="240" w:lineRule="auto"/>
              <w:jc w:val="right"/>
              <w:rPr>
                <w:rFonts w:ascii="Arial Narrow" w:eastAsia="Times New Roman" w:hAnsi="Arial Narrow" w:cs="Arial"/>
                <w:sz w:val="16"/>
                <w:szCs w:val="16"/>
                <w:lang w:val="sq-AL"/>
              </w:rPr>
            </w:pPr>
            <w:r w:rsidRPr="00AA184D">
              <w:rPr>
                <w:rFonts w:ascii="Arial Narrow" w:eastAsia="Times New Roman" w:hAnsi="Arial Narrow" w:cs="Arial"/>
                <w:sz w:val="16"/>
                <w:szCs w:val="16"/>
                <w:lang w:val="sq-AL"/>
              </w:rPr>
              <w:t>10</w:t>
            </w:r>
          </w:p>
        </w:tc>
        <w:tc>
          <w:tcPr>
            <w:tcW w:w="2736" w:type="dxa"/>
            <w:tcBorders>
              <w:top w:val="nil"/>
              <w:left w:val="nil"/>
              <w:bottom w:val="single" w:sz="4" w:space="0" w:color="auto"/>
              <w:right w:val="single" w:sz="4" w:space="0" w:color="auto"/>
            </w:tcBorders>
            <w:shd w:val="clear" w:color="auto" w:fill="92D050"/>
            <w:vAlign w:val="center"/>
            <w:hideMark/>
          </w:tcPr>
          <w:p w14:paraId="4D238208" w14:textId="77777777" w:rsidR="00AA184D"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 xml:space="preserve">Trajnimi i zyrtarëve të rinj të Departamentit për Integrim Evropian dhe Koordinim të politikave lidhur me kriteret e BE-së për aderim. </w:t>
            </w:r>
          </w:p>
        </w:tc>
        <w:tc>
          <w:tcPr>
            <w:tcW w:w="749" w:type="dxa"/>
            <w:tcBorders>
              <w:top w:val="nil"/>
              <w:left w:val="nil"/>
              <w:bottom w:val="single" w:sz="4" w:space="0" w:color="auto"/>
              <w:right w:val="single" w:sz="4" w:space="0" w:color="auto"/>
            </w:tcBorders>
            <w:shd w:val="clear" w:color="auto" w:fill="92D050"/>
            <w:vAlign w:val="center"/>
            <w:hideMark/>
          </w:tcPr>
          <w:p w14:paraId="66404C83" w14:textId="77777777" w:rsidR="00AA184D"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92D050"/>
            <w:vAlign w:val="center"/>
            <w:hideMark/>
          </w:tcPr>
          <w:p w14:paraId="4BC4351A" w14:textId="77777777" w:rsidR="00AA184D" w:rsidRPr="00354F36" w:rsidRDefault="00AA184D" w:rsidP="003B1AA3">
            <w:pPr>
              <w:pStyle w:val="NoSpacing"/>
              <w:jc w:val="center"/>
              <w:rPr>
                <w:rFonts w:ascii="Arial Narrow" w:hAnsi="Arial Narrow"/>
                <w:sz w:val="16"/>
                <w:szCs w:val="16"/>
                <w:lang w:val="sq-AL"/>
              </w:rPr>
            </w:pPr>
            <w:r w:rsidRPr="00354F36">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92D050"/>
            <w:vAlign w:val="center"/>
            <w:hideMark/>
          </w:tcPr>
          <w:p w14:paraId="4135F56C" w14:textId="77777777" w:rsidR="00AA184D"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 xml:space="preserve">X trajnime të realizuara. </w:t>
            </w:r>
          </w:p>
        </w:tc>
        <w:tc>
          <w:tcPr>
            <w:tcW w:w="6480" w:type="dxa"/>
            <w:gridSpan w:val="6"/>
            <w:tcBorders>
              <w:top w:val="nil"/>
              <w:left w:val="nil"/>
              <w:bottom w:val="single" w:sz="4" w:space="0" w:color="auto"/>
              <w:right w:val="single" w:sz="4" w:space="0" w:color="auto"/>
            </w:tcBorders>
            <w:shd w:val="clear" w:color="auto" w:fill="92D050"/>
            <w:vAlign w:val="center"/>
          </w:tcPr>
          <w:p w14:paraId="4E14F4F1" w14:textId="27DBA0BC" w:rsidR="00AA184D" w:rsidRPr="00354F36" w:rsidRDefault="00A8246D" w:rsidP="00354F36">
            <w:pPr>
              <w:pStyle w:val="NoSpacing"/>
              <w:rPr>
                <w:rFonts w:ascii="Arial Narrow" w:hAnsi="Arial Narrow" w:cs="Calibri"/>
                <w:color w:val="000000"/>
                <w:sz w:val="16"/>
                <w:szCs w:val="16"/>
              </w:rPr>
            </w:pPr>
            <w:r w:rsidRPr="00354F36">
              <w:rPr>
                <w:rFonts w:ascii="Arial Narrow" w:hAnsi="Arial Narrow" w:cs="Calibri"/>
                <w:color w:val="000000"/>
                <w:sz w:val="16"/>
                <w:szCs w:val="16"/>
              </w:rPr>
              <w:t>Me daten 12 dhe 13 qershor DIEKP me mbeshtetje te Programit EUKOJUST ka realizuar trajnimin dy ditor me temen: “Mbështetje në përgatitjen e nënkomisionin të Marrëveshjes për Stabilizim Asociim (MSA) për Drejtësi, Liri dhe Siguri”.</w:t>
            </w:r>
            <w:r w:rsidR="009534C0" w:rsidRPr="00354F36">
              <w:rPr>
                <w:rFonts w:ascii="Arial Narrow" w:hAnsi="Arial Narrow" w:cs="Calibri"/>
                <w:color w:val="000000"/>
                <w:sz w:val="16"/>
                <w:szCs w:val="16"/>
              </w:rPr>
              <w:t>.</w:t>
            </w:r>
          </w:p>
        </w:tc>
        <w:tc>
          <w:tcPr>
            <w:tcW w:w="236" w:type="dxa"/>
            <w:vAlign w:val="center"/>
            <w:hideMark/>
          </w:tcPr>
          <w:p w14:paraId="1505B10C" w14:textId="77777777" w:rsidR="00AA184D" w:rsidRPr="00AA184D" w:rsidRDefault="00AA184D" w:rsidP="00AA184D">
            <w:pPr>
              <w:spacing w:after="0" w:line="240" w:lineRule="auto"/>
              <w:rPr>
                <w:rFonts w:ascii="Arial Narrow" w:eastAsia="Times New Roman" w:hAnsi="Arial Narrow" w:cs="Times New Roman"/>
                <w:sz w:val="16"/>
                <w:szCs w:val="16"/>
                <w:lang w:val="sq-AL"/>
              </w:rPr>
            </w:pPr>
          </w:p>
        </w:tc>
      </w:tr>
      <w:tr w:rsidR="0001012D" w:rsidRPr="0033574D" w14:paraId="602908B1"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tcPr>
          <w:p w14:paraId="76912AE4" w14:textId="649EBF4B" w:rsidR="0001012D" w:rsidRPr="00AA184D" w:rsidRDefault="0001012D" w:rsidP="0001012D">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11</w:t>
            </w:r>
          </w:p>
        </w:tc>
        <w:tc>
          <w:tcPr>
            <w:tcW w:w="2736" w:type="dxa"/>
            <w:tcBorders>
              <w:top w:val="nil"/>
              <w:left w:val="nil"/>
              <w:bottom w:val="single" w:sz="4" w:space="0" w:color="auto"/>
              <w:right w:val="single" w:sz="4" w:space="0" w:color="auto"/>
            </w:tcBorders>
            <w:shd w:val="clear" w:color="auto" w:fill="92D050"/>
            <w:vAlign w:val="center"/>
          </w:tcPr>
          <w:p w14:paraId="3A277725" w14:textId="391D85C6" w:rsidR="0001012D" w:rsidRPr="00354F36" w:rsidRDefault="0001012D" w:rsidP="00354F36">
            <w:pPr>
              <w:pStyle w:val="NoSpacing"/>
              <w:rPr>
                <w:rFonts w:ascii="Arial Narrow" w:hAnsi="Arial Narrow"/>
                <w:sz w:val="16"/>
                <w:szCs w:val="16"/>
                <w:lang w:val="sq-AL"/>
              </w:rPr>
            </w:pPr>
            <w:r w:rsidRPr="00354F36">
              <w:rPr>
                <w:rFonts w:ascii="Arial Narrow" w:hAnsi="Arial Narrow"/>
                <w:sz w:val="16"/>
                <w:szCs w:val="16"/>
                <w:lang w:val="sq-AL"/>
              </w:rPr>
              <w:t xml:space="preserve">Ofrimi i kurseve të gjuhëve të huaja për zyrtarët e Ministrisë së Drejtësisë. </w:t>
            </w:r>
          </w:p>
        </w:tc>
        <w:tc>
          <w:tcPr>
            <w:tcW w:w="749" w:type="dxa"/>
            <w:tcBorders>
              <w:top w:val="nil"/>
              <w:left w:val="nil"/>
              <w:bottom w:val="single" w:sz="4" w:space="0" w:color="auto"/>
              <w:right w:val="single" w:sz="4" w:space="0" w:color="auto"/>
            </w:tcBorders>
            <w:shd w:val="clear" w:color="auto" w:fill="92D050"/>
            <w:vAlign w:val="center"/>
          </w:tcPr>
          <w:p w14:paraId="1712AC46" w14:textId="3CA1DB7D" w:rsidR="0001012D" w:rsidRPr="00354F36" w:rsidRDefault="0001012D" w:rsidP="00354F36">
            <w:pPr>
              <w:pStyle w:val="NoSpacing"/>
              <w:rPr>
                <w:rFonts w:ascii="Arial Narrow" w:hAnsi="Arial Narrow"/>
                <w:sz w:val="16"/>
                <w:szCs w:val="16"/>
                <w:lang w:val="sq-AL"/>
              </w:rPr>
            </w:pPr>
            <w:r w:rsidRPr="00354F36">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92D050"/>
            <w:vAlign w:val="center"/>
          </w:tcPr>
          <w:p w14:paraId="4267A723" w14:textId="286E2D18" w:rsidR="0001012D" w:rsidRPr="00354F36" w:rsidRDefault="0001012D" w:rsidP="003B1AA3">
            <w:pPr>
              <w:pStyle w:val="NoSpacing"/>
              <w:jc w:val="center"/>
              <w:rPr>
                <w:rFonts w:ascii="Arial Narrow" w:hAnsi="Arial Narrow"/>
                <w:sz w:val="16"/>
                <w:szCs w:val="16"/>
                <w:lang w:val="sq-AL"/>
              </w:rPr>
            </w:pPr>
            <w:r w:rsidRPr="00354F36">
              <w:rPr>
                <w:rFonts w:ascii="Arial Narrow" w:hAnsi="Arial Narrow"/>
                <w:sz w:val="16"/>
                <w:szCs w:val="16"/>
                <w:lang w:val="sq-AL"/>
              </w:rPr>
              <w:t>MD, MPB, ZKM</w:t>
            </w:r>
          </w:p>
        </w:tc>
        <w:tc>
          <w:tcPr>
            <w:tcW w:w="2822" w:type="dxa"/>
            <w:tcBorders>
              <w:top w:val="nil"/>
              <w:left w:val="nil"/>
              <w:bottom w:val="single" w:sz="4" w:space="0" w:color="auto"/>
              <w:right w:val="single" w:sz="4" w:space="0" w:color="auto"/>
            </w:tcBorders>
            <w:shd w:val="clear" w:color="auto" w:fill="92D050"/>
            <w:vAlign w:val="center"/>
          </w:tcPr>
          <w:p w14:paraId="1D83BBEA" w14:textId="25C4ADAA" w:rsidR="0001012D" w:rsidRPr="00354F36" w:rsidRDefault="0001012D" w:rsidP="00354F36">
            <w:pPr>
              <w:pStyle w:val="NoSpacing"/>
              <w:rPr>
                <w:rFonts w:ascii="Arial Narrow" w:hAnsi="Arial Narrow"/>
                <w:sz w:val="16"/>
                <w:szCs w:val="16"/>
                <w:lang w:val="sq-AL"/>
              </w:rPr>
            </w:pPr>
            <w:r w:rsidRPr="00354F36">
              <w:rPr>
                <w:rFonts w:ascii="Arial Narrow" w:hAnsi="Arial Narrow"/>
                <w:sz w:val="16"/>
                <w:szCs w:val="16"/>
                <w:lang w:val="sq-AL"/>
              </w:rPr>
              <w:t xml:space="preserve">Kurset e ofruara në gjuhën angleze, frenge dhe gjermane. </w:t>
            </w:r>
          </w:p>
        </w:tc>
        <w:tc>
          <w:tcPr>
            <w:tcW w:w="6480" w:type="dxa"/>
            <w:gridSpan w:val="6"/>
            <w:tcBorders>
              <w:top w:val="nil"/>
              <w:left w:val="nil"/>
              <w:bottom w:val="single" w:sz="4" w:space="0" w:color="auto"/>
              <w:right w:val="single" w:sz="4" w:space="0" w:color="auto"/>
            </w:tcBorders>
            <w:shd w:val="clear" w:color="auto" w:fill="92D050"/>
            <w:vAlign w:val="center"/>
          </w:tcPr>
          <w:p w14:paraId="61CCBD73" w14:textId="0547123A" w:rsidR="0001012D" w:rsidRPr="00354F36" w:rsidRDefault="0001012D" w:rsidP="00354F36">
            <w:pPr>
              <w:pStyle w:val="NoSpacing"/>
              <w:rPr>
                <w:rFonts w:ascii="Arial Narrow" w:hAnsi="Arial Narrow" w:cs="Calibri"/>
                <w:color w:val="000000"/>
                <w:sz w:val="16"/>
                <w:szCs w:val="16"/>
              </w:rPr>
            </w:pPr>
            <w:r w:rsidRPr="00354F36">
              <w:rPr>
                <w:rFonts w:ascii="Arial Narrow" w:hAnsi="Arial Narrow" w:cs="Calibri"/>
                <w:sz w:val="16"/>
                <w:szCs w:val="16"/>
              </w:rPr>
              <w:t>Me 17.05.2023 me ndihmën e Projektit EUKOJust në MD ka filluar Kursi i Gjuhës Angleze, në dy nivele, ku janë duke e ndjekur më shumë se 10 zyrtarë të ndryshëm</w:t>
            </w:r>
          </w:p>
        </w:tc>
        <w:tc>
          <w:tcPr>
            <w:tcW w:w="236" w:type="dxa"/>
            <w:vAlign w:val="center"/>
          </w:tcPr>
          <w:p w14:paraId="068CBC86" w14:textId="77777777" w:rsidR="0001012D" w:rsidRPr="00AA184D" w:rsidRDefault="0001012D" w:rsidP="0001012D">
            <w:pPr>
              <w:spacing w:after="0" w:line="240" w:lineRule="auto"/>
              <w:rPr>
                <w:rFonts w:ascii="Arial Narrow" w:eastAsia="Times New Roman" w:hAnsi="Arial Narrow" w:cs="Times New Roman"/>
                <w:sz w:val="16"/>
                <w:szCs w:val="16"/>
                <w:lang w:val="sq-AL"/>
              </w:rPr>
            </w:pPr>
          </w:p>
        </w:tc>
      </w:tr>
      <w:tr w:rsidR="0045286F" w:rsidRPr="0033574D" w14:paraId="1EC14B02" w14:textId="77777777" w:rsidTr="0045286F">
        <w:trPr>
          <w:trHeight w:val="389"/>
        </w:trPr>
        <w:tc>
          <w:tcPr>
            <w:tcW w:w="11960" w:type="dxa"/>
            <w:gridSpan w:val="9"/>
            <w:tcBorders>
              <w:top w:val="nil"/>
              <w:left w:val="single" w:sz="4" w:space="0" w:color="auto"/>
              <w:bottom w:val="single" w:sz="4" w:space="0" w:color="auto"/>
              <w:right w:val="single" w:sz="4" w:space="0" w:color="auto"/>
            </w:tcBorders>
            <w:shd w:val="clear" w:color="auto" w:fill="auto"/>
            <w:vAlign w:val="center"/>
          </w:tcPr>
          <w:p w14:paraId="113E5A89" w14:textId="0B105BCF" w:rsidR="0045286F" w:rsidRPr="00354F36" w:rsidRDefault="0045286F" w:rsidP="00354F36">
            <w:pPr>
              <w:pStyle w:val="NoSpacing"/>
              <w:rPr>
                <w:rFonts w:ascii="Arial Narrow" w:hAnsi="Arial Narrow" w:cs="Calibri"/>
                <w:sz w:val="16"/>
                <w:szCs w:val="16"/>
                <w:lang w:val="sq-AL"/>
              </w:rPr>
            </w:pPr>
            <w:r w:rsidRPr="00354F36">
              <w:rPr>
                <w:rFonts w:ascii="Arial Narrow" w:hAnsi="Arial Narrow"/>
                <w:i/>
                <w:iCs/>
                <w:sz w:val="16"/>
                <w:szCs w:val="16"/>
                <w:lang w:val="sq-AL"/>
              </w:rPr>
              <w:t>Masa e politikës: Forcimi i kapacitetit të planifikimit strategjik në sektorin e drejtësisë</w:t>
            </w:r>
          </w:p>
        </w:tc>
        <w:tc>
          <w:tcPr>
            <w:tcW w:w="2744" w:type="dxa"/>
            <w:gridSpan w:val="2"/>
            <w:tcBorders>
              <w:top w:val="nil"/>
              <w:left w:val="single" w:sz="4" w:space="0" w:color="auto"/>
              <w:bottom w:val="single" w:sz="4" w:space="0" w:color="auto"/>
              <w:right w:val="single" w:sz="4" w:space="0" w:color="auto"/>
            </w:tcBorders>
            <w:shd w:val="clear" w:color="auto" w:fill="auto"/>
            <w:vAlign w:val="center"/>
          </w:tcPr>
          <w:p w14:paraId="4E1D5728" w14:textId="4EC1D6ED" w:rsidR="0045286F" w:rsidRPr="00354F36" w:rsidRDefault="0001012D" w:rsidP="00354F36">
            <w:pPr>
              <w:pStyle w:val="NoSpacing"/>
              <w:rPr>
                <w:rFonts w:ascii="Arial Narrow" w:hAnsi="Arial Narrow" w:cs="Calibri"/>
                <w:sz w:val="16"/>
                <w:szCs w:val="16"/>
                <w:lang w:val="sq-AL"/>
              </w:rPr>
            </w:pPr>
            <w:r w:rsidRPr="00354F36">
              <w:rPr>
                <w:rFonts w:ascii="Arial Narrow" w:hAnsi="Arial Narrow" w:cs="Calibri"/>
                <w:sz w:val="16"/>
                <w:szCs w:val="16"/>
                <w:lang w:val="sq-AL"/>
              </w:rPr>
              <w:t>33</w:t>
            </w:r>
            <w:r w:rsidR="0045286F" w:rsidRPr="00354F36">
              <w:rPr>
                <w:rFonts w:ascii="Arial Narrow" w:hAnsi="Arial Narrow" w:cs="Calibri"/>
                <w:sz w:val="16"/>
                <w:szCs w:val="16"/>
                <w:lang w:val="sq-AL"/>
              </w:rPr>
              <w:t xml:space="preserve">% </w:t>
            </w:r>
            <w:r w:rsidR="0045286F" w:rsidRPr="00354F36">
              <w:rPr>
                <w:rFonts w:ascii="Arial Narrow" w:hAnsi="Arial Narrow"/>
                <w:i/>
                <w:iCs/>
                <w:color w:val="000000"/>
                <w:sz w:val="16"/>
                <w:szCs w:val="16"/>
                <w:lang w:val="sq-AL"/>
              </w:rPr>
              <w:t>zbatuar plotësisht</w:t>
            </w:r>
          </w:p>
        </w:tc>
        <w:tc>
          <w:tcPr>
            <w:tcW w:w="236" w:type="dxa"/>
            <w:vAlign w:val="center"/>
          </w:tcPr>
          <w:p w14:paraId="2023F6D7" w14:textId="616A8280" w:rsidR="0045286F" w:rsidRPr="00AA184D" w:rsidRDefault="0045286F" w:rsidP="00AA184D">
            <w:pPr>
              <w:spacing w:after="0" w:line="240" w:lineRule="auto"/>
              <w:rPr>
                <w:rFonts w:ascii="Arial Narrow" w:eastAsia="Times New Roman" w:hAnsi="Arial Narrow" w:cs="Times New Roman"/>
                <w:sz w:val="16"/>
                <w:szCs w:val="16"/>
                <w:lang w:val="sq-AL"/>
              </w:rPr>
            </w:pPr>
          </w:p>
        </w:tc>
      </w:tr>
      <w:tr w:rsidR="00AA184D" w:rsidRPr="0033574D" w14:paraId="6F2C06AF"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EC76DA0" w14:textId="004B00E4" w:rsidR="00AA184D" w:rsidRPr="00AA184D" w:rsidRDefault="00254A3E" w:rsidP="00AA184D">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12</w:t>
            </w:r>
          </w:p>
        </w:tc>
        <w:tc>
          <w:tcPr>
            <w:tcW w:w="2736" w:type="dxa"/>
            <w:tcBorders>
              <w:top w:val="nil"/>
              <w:left w:val="nil"/>
              <w:bottom w:val="single" w:sz="4" w:space="0" w:color="auto"/>
              <w:right w:val="single" w:sz="4" w:space="0" w:color="auto"/>
            </w:tcBorders>
            <w:shd w:val="clear" w:color="000000" w:fill="FFC000"/>
            <w:vAlign w:val="center"/>
            <w:hideMark/>
          </w:tcPr>
          <w:p w14:paraId="53C5817E" w14:textId="77777777" w:rsidR="00AA184D"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 xml:space="preserve">Ndryshimi i Rregullores Nr.31/2013 për organizimin e brendshëm të Ministrisë së Drejtësisë ashtu që të parashihet themelimi i Divizionit për Planifikim Strategjik. </w:t>
            </w:r>
          </w:p>
        </w:tc>
        <w:tc>
          <w:tcPr>
            <w:tcW w:w="749" w:type="dxa"/>
            <w:tcBorders>
              <w:top w:val="nil"/>
              <w:left w:val="nil"/>
              <w:bottom w:val="single" w:sz="4" w:space="0" w:color="auto"/>
              <w:right w:val="single" w:sz="4" w:space="0" w:color="auto"/>
            </w:tcBorders>
            <w:shd w:val="clear" w:color="000000" w:fill="FFC000"/>
            <w:vAlign w:val="center"/>
            <w:hideMark/>
          </w:tcPr>
          <w:p w14:paraId="5B05ADF7" w14:textId="77777777" w:rsidR="00AA184D" w:rsidRPr="00354F36" w:rsidRDefault="00AA184D" w:rsidP="00354F36">
            <w:pPr>
              <w:pStyle w:val="NoSpacing"/>
              <w:jc w:val="center"/>
              <w:rPr>
                <w:rFonts w:ascii="Arial Narrow" w:hAnsi="Arial Narrow"/>
                <w:sz w:val="16"/>
                <w:szCs w:val="16"/>
                <w:lang w:val="sq-AL"/>
              </w:rPr>
            </w:pPr>
            <w:r w:rsidRPr="00354F36">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03EFCBDA" w14:textId="77777777" w:rsidR="00AA184D" w:rsidRPr="00354F36" w:rsidRDefault="00AA184D" w:rsidP="00354F36">
            <w:pPr>
              <w:pStyle w:val="NoSpacing"/>
              <w:jc w:val="center"/>
              <w:rPr>
                <w:rFonts w:ascii="Arial Narrow" w:hAnsi="Arial Narrow"/>
                <w:sz w:val="16"/>
                <w:szCs w:val="16"/>
                <w:lang w:val="sq-AL"/>
              </w:rPr>
            </w:pPr>
            <w:r w:rsidRPr="00354F36">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000000" w:fill="FFC000"/>
            <w:vAlign w:val="center"/>
            <w:hideMark/>
          </w:tcPr>
          <w:p w14:paraId="216C2BFC" w14:textId="77777777" w:rsidR="00AA184D"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 xml:space="preserve">Rregullorja për organizimin e brendshëm të MD-së e ndryshuar dhe divizioni për planifikim strategjik i themeluar. </w:t>
            </w:r>
          </w:p>
        </w:tc>
        <w:tc>
          <w:tcPr>
            <w:tcW w:w="6480" w:type="dxa"/>
            <w:gridSpan w:val="6"/>
            <w:tcBorders>
              <w:top w:val="nil"/>
              <w:left w:val="nil"/>
              <w:bottom w:val="single" w:sz="4" w:space="0" w:color="auto"/>
              <w:right w:val="single" w:sz="4" w:space="0" w:color="auto"/>
            </w:tcBorders>
            <w:shd w:val="clear" w:color="000000" w:fill="FFC000"/>
            <w:vAlign w:val="center"/>
          </w:tcPr>
          <w:p w14:paraId="4DE02874" w14:textId="007B6CC9" w:rsidR="00AA184D" w:rsidRPr="00354F36" w:rsidRDefault="00FE770F" w:rsidP="00354F36">
            <w:pPr>
              <w:pStyle w:val="NoSpacing"/>
              <w:rPr>
                <w:rFonts w:ascii="Arial Narrow" w:hAnsi="Arial Narrow" w:cs="Calibri"/>
                <w:color w:val="000000"/>
                <w:sz w:val="16"/>
                <w:szCs w:val="16"/>
              </w:rPr>
            </w:pPr>
            <w:r w:rsidRPr="00354F36">
              <w:rPr>
                <w:rFonts w:ascii="Arial Narrow" w:hAnsi="Arial Narrow" w:cs="Calibri"/>
                <w:color w:val="000000"/>
                <w:sz w:val="16"/>
                <w:szCs w:val="16"/>
              </w:rPr>
              <w:t>Duke u Zbatuar.  Aktualisht Projekt Rregullorja për organizimin e brendshëm të Ministrisë sën Drejtësisë është në fazën e shqyrtimit të ligjshmërisë nga MPB.</w:t>
            </w:r>
          </w:p>
        </w:tc>
        <w:tc>
          <w:tcPr>
            <w:tcW w:w="236" w:type="dxa"/>
            <w:vAlign w:val="center"/>
            <w:hideMark/>
          </w:tcPr>
          <w:p w14:paraId="2B7CD60A" w14:textId="77777777" w:rsidR="00AA184D" w:rsidRPr="00AA184D" w:rsidRDefault="00AA184D" w:rsidP="00AA184D">
            <w:pPr>
              <w:spacing w:after="0" w:line="240" w:lineRule="auto"/>
              <w:rPr>
                <w:rFonts w:ascii="Arial Narrow" w:eastAsia="Times New Roman" w:hAnsi="Arial Narrow" w:cs="Times New Roman"/>
                <w:sz w:val="16"/>
                <w:szCs w:val="16"/>
                <w:lang w:val="sq-AL"/>
              </w:rPr>
            </w:pPr>
          </w:p>
        </w:tc>
      </w:tr>
      <w:tr w:rsidR="00AA184D" w:rsidRPr="0033574D" w14:paraId="01850D1F"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7096B9A" w14:textId="73D053F1" w:rsidR="00AA184D" w:rsidRPr="00AA184D" w:rsidRDefault="00254A3E" w:rsidP="00AA184D">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13</w:t>
            </w:r>
          </w:p>
        </w:tc>
        <w:tc>
          <w:tcPr>
            <w:tcW w:w="2736" w:type="dxa"/>
            <w:tcBorders>
              <w:top w:val="nil"/>
              <w:left w:val="nil"/>
              <w:bottom w:val="single" w:sz="4" w:space="0" w:color="auto"/>
              <w:right w:val="single" w:sz="4" w:space="0" w:color="auto"/>
            </w:tcBorders>
            <w:shd w:val="clear" w:color="000000" w:fill="FFC000"/>
            <w:vAlign w:val="center"/>
            <w:hideMark/>
          </w:tcPr>
          <w:p w14:paraId="0F71A886" w14:textId="77777777" w:rsidR="00AA184D"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 xml:space="preserve">Rekrutimi i katër zyrtarëve në Divizionin për Planifikim Strategjik. </w:t>
            </w:r>
          </w:p>
        </w:tc>
        <w:tc>
          <w:tcPr>
            <w:tcW w:w="749" w:type="dxa"/>
            <w:tcBorders>
              <w:top w:val="nil"/>
              <w:left w:val="nil"/>
              <w:bottom w:val="single" w:sz="4" w:space="0" w:color="auto"/>
              <w:right w:val="single" w:sz="4" w:space="0" w:color="auto"/>
            </w:tcBorders>
            <w:shd w:val="clear" w:color="000000" w:fill="FFC000"/>
            <w:vAlign w:val="center"/>
            <w:hideMark/>
          </w:tcPr>
          <w:p w14:paraId="165ACB4A" w14:textId="77777777" w:rsidR="00AA184D" w:rsidRPr="00354F36" w:rsidRDefault="00AA184D" w:rsidP="00354F36">
            <w:pPr>
              <w:pStyle w:val="NoSpacing"/>
              <w:jc w:val="center"/>
              <w:rPr>
                <w:rFonts w:ascii="Arial Narrow" w:hAnsi="Arial Narrow"/>
                <w:sz w:val="16"/>
                <w:szCs w:val="16"/>
                <w:lang w:val="sq-AL"/>
              </w:rPr>
            </w:pPr>
            <w:r w:rsidRPr="00354F36">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3435889C" w14:textId="77777777" w:rsidR="00AA184D" w:rsidRPr="00354F36" w:rsidRDefault="00AA184D" w:rsidP="00354F36">
            <w:pPr>
              <w:pStyle w:val="NoSpacing"/>
              <w:jc w:val="center"/>
              <w:rPr>
                <w:rFonts w:ascii="Arial Narrow" w:hAnsi="Arial Narrow"/>
                <w:sz w:val="16"/>
                <w:szCs w:val="16"/>
                <w:lang w:val="sq-AL"/>
              </w:rPr>
            </w:pPr>
            <w:r w:rsidRPr="00354F36">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000000" w:fill="FFC000"/>
            <w:vAlign w:val="center"/>
            <w:hideMark/>
          </w:tcPr>
          <w:p w14:paraId="04C6A164" w14:textId="77777777" w:rsidR="00AA184D"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 xml:space="preserve">4 zyrtarë të rekrutuar në Divizionin për Planifikim Strategjik. </w:t>
            </w:r>
          </w:p>
        </w:tc>
        <w:tc>
          <w:tcPr>
            <w:tcW w:w="6480" w:type="dxa"/>
            <w:gridSpan w:val="6"/>
            <w:tcBorders>
              <w:top w:val="nil"/>
              <w:left w:val="nil"/>
              <w:bottom w:val="single" w:sz="4" w:space="0" w:color="auto"/>
              <w:right w:val="single" w:sz="4" w:space="0" w:color="auto"/>
            </w:tcBorders>
            <w:shd w:val="clear" w:color="000000" w:fill="FFC000"/>
            <w:vAlign w:val="center"/>
          </w:tcPr>
          <w:p w14:paraId="532A2F33" w14:textId="49DA2D67" w:rsidR="00AA184D" w:rsidRPr="00354F36" w:rsidRDefault="00FE770F" w:rsidP="00354F36">
            <w:pPr>
              <w:pStyle w:val="NoSpacing"/>
              <w:rPr>
                <w:rFonts w:ascii="Arial Narrow" w:hAnsi="Arial Narrow" w:cs="Calibri"/>
                <w:color w:val="000000"/>
                <w:sz w:val="16"/>
                <w:szCs w:val="16"/>
              </w:rPr>
            </w:pPr>
            <w:r w:rsidRPr="00354F36">
              <w:rPr>
                <w:rFonts w:ascii="Arial Narrow" w:hAnsi="Arial Narrow" w:cs="Calibri"/>
                <w:color w:val="000000"/>
                <w:sz w:val="16"/>
                <w:szCs w:val="16"/>
              </w:rPr>
              <w:t>Nuk ka zhvillime konkrete. Kjo çështje mbetet të rregullohet pas hyrjes në fuqi të  Projekt Rregullores për organizimin e brendshëm të Ministrisë.</w:t>
            </w:r>
          </w:p>
        </w:tc>
        <w:tc>
          <w:tcPr>
            <w:tcW w:w="236" w:type="dxa"/>
            <w:vAlign w:val="center"/>
            <w:hideMark/>
          </w:tcPr>
          <w:p w14:paraId="1461A85F" w14:textId="77777777" w:rsidR="00AA184D" w:rsidRPr="00AA184D" w:rsidRDefault="00AA184D" w:rsidP="00AA184D">
            <w:pPr>
              <w:spacing w:after="0" w:line="240" w:lineRule="auto"/>
              <w:rPr>
                <w:rFonts w:ascii="Arial Narrow" w:eastAsia="Times New Roman" w:hAnsi="Arial Narrow" w:cs="Times New Roman"/>
                <w:sz w:val="16"/>
                <w:szCs w:val="16"/>
                <w:lang w:val="sq-AL"/>
              </w:rPr>
            </w:pPr>
          </w:p>
        </w:tc>
      </w:tr>
      <w:tr w:rsidR="00AA184D" w:rsidRPr="0033574D" w14:paraId="09505237"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855121C" w14:textId="5FC7B357" w:rsidR="00AA184D" w:rsidRPr="00AA184D" w:rsidRDefault="00254A3E" w:rsidP="00AA184D">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14</w:t>
            </w:r>
          </w:p>
        </w:tc>
        <w:tc>
          <w:tcPr>
            <w:tcW w:w="2736" w:type="dxa"/>
            <w:tcBorders>
              <w:top w:val="nil"/>
              <w:left w:val="nil"/>
              <w:bottom w:val="single" w:sz="4" w:space="0" w:color="auto"/>
              <w:right w:val="single" w:sz="4" w:space="0" w:color="auto"/>
            </w:tcBorders>
            <w:shd w:val="clear" w:color="auto" w:fill="92D050"/>
            <w:vAlign w:val="center"/>
            <w:hideMark/>
          </w:tcPr>
          <w:p w14:paraId="22A4B0B0" w14:textId="77777777" w:rsidR="00AA184D"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 xml:space="preserve">Trajnimi i zyrtarëve të Divizionit për Planifikim Strategjik lidhur me planifikimin strategjik. </w:t>
            </w:r>
          </w:p>
        </w:tc>
        <w:tc>
          <w:tcPr>
            <w:tcW w:w="749" w:type="dxa"/>
            <w:tcBorders>
              <w:top w:val="nil"/>
              <w:left w:val="nil"/>
              <w:bottom w:val="single" w:sz="4" w:space="0" w:color="auto"/>
              <w:right w:val="single" w:sz="4" w:space="0" w:color="auto"/>
            </w:tcBorders>
            <w:shd w:val="clear" w:color="auto" w:fill="92D050"/>
            <w:vAlign w:val="center"/>
            <w:hideMark/>
          </w:tcPr>
          <w:p w14:paraId="231B2030" w14:textId="77777777" w:rsidR="00AA184D" w:rsidRPr="00354F36" w:rsidRDefault="00AA184D" w:rsidP="00354F36">
            <w:pPr>
              <w:pStyle w:val="NoSpacing"/>
              <w:jc w:val="center"/>
              <w:rPr>
                <w:rFonts w:ascii="Arial Narrow" w:hAnsi="Arial Narrow"/>
                <w:sz w:val="16"/>
                <w:szCs w:val="16"/>
                <w:lang w:val="sq-AL"/>
              </w:rPr>
            </w:pPr>
            <w:r w:rsidRPr="00354F36">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92D050"/>
            <w:vAlign w:val="center"/>
            <w:hideMark/>
          </w:tcPr>
          <w:p w14:paraId="62AE9984" w14:textId="77777777" w:rsidR="00AA184D" w:rsidRPr="00354F36" w:rsidRDefault="00AA184D" w:rsidP="00354F36">
            <w:pPr>
              <w:pStyle w:val="NoSpacing"/>
              <w:jc w:val="center"/>
              <w:rPr>
                <w:rFonts w:ascii="Arial Narrow" w:hAnsi="Arial Narrow"/>
                <w:sz w:val="16"/>
                <w:szCs w:val="16"/>
                <w:lang w:val="sq-AL"/>
              </w:rPr>
            </w:pPr>
            <w:r w:rsidRPr="00354F36">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92D050"/>
            <w:vAlign w:val="center"/>
            <w:hideMark/>
          </w:tcPr>
          <w:p w14:paraId="5F44531D" w14:textId="77777777" w:rsidR="00AA184D" w:rsidRPr="00354F36" w:rsidRDefault="00AA184D" w:rsidP="00354F36">
            <w:pPr>
              <w:pStyle w:val="NoSpacing"/>
              <w:rPr>
                <w:rFonts w:ascii="Arial Narrow" w:hAnsi="Arial Narrow"/>
                <w:sz w:val="16"/>
                <w:szCs w:val="16"/>
                <w:lang w:val="sq-AL"/>
              </w:rPr>
            </w:pPr>
            <w:r w:rsidRPr="00354F36">
              <w:rPr>
                <w:rFonts w:ascii="Arial Narrow" w:hAnsi="Arial Narrow"/>
                <w:sz w:val="16"/>
                <w:szCs w:val="16"/>
                <w:lang w:val="sq-AL"/>
              </w:rPr>
              <w:t xml:space="preserve">X trajnime të realizuara. </w:t>
            </w:r>
          </w:p>
        </w:tc>
        <w:tc>
          <w:tcPr>
            <w:tcW w:w="6480" w:type="dxa"/>
            <w:gridSpan w:val="6"/>
            <w:tcBorders>
              <w:top w:val="nil"/>
              <w:left w:val="nil"/>
              <w:bottom w:val="single" w:sz="4" w:space="0" w:color="auto"/>
              <w:right w:val="single" w:sz="4" w:space="0" w:color="auto"/>
            </w:tcBorders>
            <w:shd w:val="clear" w:color="auto" w:fill="92D050"/>
            <w:vAlign w:val="center"/>
          </w:tcPr>
          <w:p w14:paraId="5B356A88" w14:textId="6F340302" w:rsidR="00AA184D" w:rsidRPr="00354F36" w:rsidRDefault="00FE770F" w:rsidP="00354F36">
            <w:pPr>
              <w:pStyle w:val="NoSpacing"/>
              <w:rPr>
                <w:rFonts w:ascii="Arial Narrow" w:hAnsi="Arial Narrow" w:cs="Calibri"/>
                <w:color w:val="000000"/>
                <w:sz w:val="16"/>
                <w:szCs w:val="16"/>
              </w:rPr>
            </w:pPr>
            <w:r w:rsidRPr="00354F36">
              <w:rPr>
                <w:rFonts w:ascii="Arial Narrow" w:hAnsi="Arial Narrow" w:cs="Calibri"/>
                <w:color w:val="000000"/>
                <w:sz w:val="16"/>
                <w:szCs w:val="16"/>
              </w:rPr>
              <w:t>Zyrtarët e DIEKP me datat 28 dhe 29 mars 2023, në kuadër të hartimit të Planit Strategjik për Komunikim të Ministrisë së Drejtësisë në mbështetje të OPDAT, ka mbajtur Punëtori me ekspertin e angazhuar për këtë qëllim nga ShBA z. Wyn Hornbuckle i cili në mes tjerash ka ofruar trajnim lidhur me përgatitjen, respektivisht draftimin e dokumenteve strategjike.</w:t>
            </w:r>
          </w:p>
        </w:tc>
        <w:tc>
          <w:tcPr>
            <w:tcW w:w="236" w:type="dxa"/>
            <w:vAlign w:val="center"/>
            <w:hideMark/>
          </w:tcPr>
          <w:p w14:paraId="2B44CBEF" w14:textId="77777777" w:rsidR="00AA184D" w:rsidRPr="00AA184D" w:rsidRDefault="00AA184D" w:rsidP="00AA184D">
            <w:pPr>
              <w:spacing w:after="0" w:line="240" w:lineRule="auto"/>
              <w:rPr>
                <w:rFonts w:ascii="Arial Narrow" w:eastAsia="Times New Roman" w:hAnsi="Arial Narrow" w:cs="Times New Roman"/>
                <w:sz w:val="16"/>
                <w:szCs w:val="16"/>
                <w:lang w:val="sq-AL"/>
              </w:rPr>
            </w:pPr>
          </w:p>
        </w:tc>
      </w:tr>
      <w:tr w:rsidR="0045286F" w:rsidRPr="0033574D" w14:paraId="7E97FE53" w14:textId="77777777" w:rsidTr="0045286F">
        <w:trPr>
          <w:trHeight w:val="389"/>
        </w:trPr>
        <w:tc>
          <w:tcPr>
            <w:tcW w:w="11980" w:type="dxa"/>
            <w:gridSpan w:val="10"/>
            <w:tcBorders>
              <w:top w:val="nil"/>
              <w:left w:val="single" w:sz="4" w:space="0" w:color="auto"/>
              <w:bottom w:val="single" w:sz="4" w:space="0" w:color="auto"/>
              <w:right w:val="single" w:sz="4" w:space="0" w:color="auto"/>
            </w:tcBorders>
            <w:shd w:val="clear" w:color="auto" w:fill="auto"/>
            <w:vAlign w:val="center"/>
          </w:tcPr>
          <w:p w14:paraId="4714FBF9" w14:textId="5876D417" w:rsidR="0045286F" w:rsidRPr="001A279B" w:rsidRDefault="0045286F" w:rsidP="00E47875">
            <w:pPr>
              <w:spacing w:after="0" w:line="240" w:lineRule="auto"/>
              <w:rPr>
                <w:rFonts w:ascii="Arial Narrow" w:eastAsia="Times New Roman" w:hAnsi="Arial Narrow" w:cs="Calibri"/>
                <w:sz w:val="16"/>
                <w:szCs w:val="16"/>
                <w:lang w:val="sq-AL"/>
              </w:rPr>
            </w:pPr>
            <w:r w:rsidRPr="001A279B">
              <w:rPr>
                <w:rFonts w:ascii="Arial Narrow" w:eastAsia="Times New Roman" w:hAnsi="Arial Narrow" w:cs="Arial"/>
                <w:i/>
                <w:iCs/>
                <w:sz w:val="16"/>
                <w:szCs w:val="16"/>
                <w:lang w:val="sq-AL"/>
              </w:rPr>
              <w:t>Masa e politikës: Përdorimi i teknologjive moderne në sektorin e drejtësisë</w:t>
            </w:r>
          </w:p>
        </w:tc>
        <w:tc>
          <w:tcPr>
            <w:tcW w:w="2724" w:type="dxa"/>
            <w:tcBorders>
              <w:top w:val="nil"/>
              <w:left w:val="single" w:sz="4" w:space="0" w:color="auto"/>
              <w:bottom w:val="single" w:sz="4" w:space="0" w:color="auto"/>
              <w:right w:val="single" w:sz="4" w:space="0" w:color="auto"/>
            </w:tcBorders>
            <w:shd w:val="clear" w:color="auto" w:fill="auto"/>
            <w:vAlign w:val="center"/>
          </w:tcPr>
          <w:p w14:paraId="717A1EA7" w14:textId="11302EBF" w:rsidR="0045286F" w:rsidRPr="001A279B" w:rsidRDefault="0001012D" w:rsidP="0045286F">
            <w:pPr>
              <w:spacing w:after="0" w:line="240" w:lineRule="auto"/>
              <w:rPr>
                <w:rFonts w:ascii="Arial Narrow" w:eastAsia="Times New Roman" w:hAnsi="Arial Narrow" w:cs="Calibri"/>
                <w:sz w:val="16"/>
                <w:szCs w:val="16"/>
                <w:lang w:val="sq-AL"/>
              </w:rPr>
            </w:pPr>
            <w:r w:rsidRPr="00354F36">
              <w:rPr>
                <w:rFonts w:ascii="Arial Narrow" w:eastAsia="Times New Roman" w:hAnsi="Arial Narrow" w:cs="Calibri"/>
                <w:sz w:val="16"/>
                <w:szCs w:val="16"/>
                <w:lang w:val="sq-AL"/>
              </w:rPr>
              <w:t>25</w:t>
            </w:r>
            <w:r w:rsidR="0045286F" w:rsidRPr="00354F36">
              <w:rPr>
                <w:rFonts w:ascii="Arial Narrow" w:eastAsia="Times New Roman" w:hAnsi="Arial Narrow" w:cs="Calibri"/>
                <w:sz w:val="16"/>
                <w:szCs w:val="16"/>
                <w:lang w:val="sq-AL"/>
              </w:rPr>
              <w:t xml:space="preserve">% </w:t>
            </w:r>
            <w:r w:rsidR="0045286F" w:rsidRPr="00354F36">
              <w:rPr>
                <w:rFonts w:ascii="Arial Narrow" w:eastAsia="Times New Roman" w:hAnsi="Arial Narrow" w:cs="Arial"/>
                <w:i/>
                <w:iCs/>
                <w:color w:val="000000"/>
                <w:sz w:val="16"/>
                <w:szCs w:val="16"/>
                <w:lang w:val="sq-AL"/>
              </w:rPr>
              <w:t>zbatuar plotësisht</w:t>
            </w:r>
          </w:p>
        </w:tc>
        <w:tc>
          <w:tcPr>
            <w:tcW w:w="236" w:type="dxa"/>
            <w:vAlign w:val="center"/>
          </w:tcPr>
          <w:p w14:paraId="0B134DB0" w14:textId="4B0748A1" w:rsidR="0045286F" w:rsidRPr="00AA184D" w:rsidRDefault="0045286F" w:rsidP="00AA184D">
            <w:pPr>
              <w:spacing w:after="0" w:line="240" w:lineRule="auto"/>
              <w:rPr>
                <w:rFonts w:ascii="Arial Narrow" w:eastAsia="Times New Roman" w:hAnsi="Arial Narrow" w:cs="Times New Roman"/>
                <w:sz w:val="16"/>
                <w:szCs w:val="16"/>
                <w:lang w:val="sq-AL"/>
              </w:rPr>
            </w:pPr>
          </w:p>
        </w:tc>
      </w:tr>
      <w:tr w:rsidR="00AA184D" w:rsidRPr="0033574D" w14:paraId="199026FA"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96EB8E8" w14:textId="3E861D75" w:rsidR="00AA184D" w:rsidRPr="00AA184D" w:rsidRDefault="00254A3E" w:rsidP="00AA184D">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15</w:t>
            </w:r>
          </w:p>
        </w:tc>
        <w:tc>
          <w:tcPr>
            <w:tcW w:w="2736" w:type="dxa"/>
            <w:tcBorders>
              <w:top w:val="nil"/>
              <w:left w:val="nil"/>
              <w:bottom w:val="single" w:sz="4" w:space="0" w:color="auto"/>
              <w:right w:val="single" w:sz="4" w:space="0" w:color="auto"/>
            </w:tcBorders>
            <w:shd w:val="clear" w:color="000000" w:fill="FF0000"/>
            <w:vAlign w:val="center"/>
            <w:hideMark/>
          </w:tcPr>
          <w:p w14:paraId="57B88D92" w14:textId="77777777" w:rsidR="00AA184D" w:rsidRPr="001A279B" w:rsidRDefault="00AA184D" w:rsidP="00AA184D">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Aftësimi i Divizionit të TI-së, me qëllim të përfshirjes së tyre për </w:t>
            </w:r>
            <w:r w:rsidRPr="001A279B">
              <w:rPr>
                <w:rFonts w:ascii="Calibri" w:eastAsia="Times New Roman" w:hAnsi="Calibri" w:cs="Calibri"/>
                <w:sz w:val="16"/>
                <w:szCs w:val="16"/>
                <w:lang w:val="sq-AL"/>
              </w:rPr>
              <w:t>ҫ</w:t>
            </w:r>
            <w:r w:rsidRPr="001A279B">
              <w:rPr>
                <w:rFonts w:ascii="Arial Narrow" w:eastAsia="Times New Roman" w:hAnsi="Arial Narrow" w:cs="Arial Narrow"/>
                <w:sz w:val="16"/>
                <w:szCs w:val="16"/>
                <w:lang w:val="sq-AL"/>
              </w:rPr>
              <w:t>ë</w:t>
            </w:r>
            <w:r w:rsidRPr="001A279B">
              <w:rPr>
                <w:rFonts w:ascii="Arial Narrow" w:eastAsia="Times New Roman" w:hAnsi="Arial Narrow" w:cs="Arial"/>
                <w:sz w:val="16"/>
                <w:szCs w:val="16"/>
                <w:lang w:val="sq-AL"/>
              </w:rPr>
              <w:t>shtje t</w:t>
            </w:r>
            <w:r w:rsidRPr="001A279B">
              <w:rPr>
                <w:rFonts w:ascii="Arial Narrow" w:eastAsia="Times New Roman" w:hAnsi="Arial Narrow" w:cs="Arial Narrow"/>
                <w:sz w:val="16"/>
                <w:szCs w:val="16"/>
                <w:lang w:val="sq-AL"/>
              </w:rPr>
              <w:t>ë</w:t>
            </w:r>
            <w:r w:rsidRPr="001A279B">
              <w:rPr>
                <w:rFonts w:ascii="Arial Narrow" w:eastAsia="Times New Roman" w:hAnsi="Arial Narrow" w:cs="Arial"/>
                <w:sz w:val="16"/>
                <w:szCs w:val="16"/>
                <w:lang w:val="sq-AL"/>
              </w:rPr>
              <w:t xml:space="preserve"> caktuara në implementimin e sistemeve të TI në gjyqësor, duke respektuar pavarësinë e gjyqësorit dhe prokurorisë.</w:t>
            </w:r>
          </w:p>
        </w:tc>
        <w:tc>
          <w:tcPr>
            <w:tcW w:w="749" w:type="dxa"/>
            <w:tcBorders>
              <w:top w:val="nil"/>
              <w:left w:val="nil"/>
              <w:bottom w:val="single" w:sz="4" w:space="0" w:color="auto"/>
              <w:right w:val="single" w:sz="4" w:space="0" w:color="auto"/>
            </w:tcBorders>
            <w:shd w:val="clear" w:color="000000" w:fill="FF0000"/>
            <w:vAlign w:val="center"/>
            <w:hideMark/>
          </w:tcPr>
          <w:p w14:paraId="5E1C0C74" w14:textId="77777777" w:rsidR="00AA184D" w:rsidRPr="001A279B" w:rsidRDefault="00AA184D"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0000"/>
            <w:vAlign w:val="center"/>
            <w:hideMark/>
          </w:tcPr>
          <w:p w14:paraId="7516A5FD" w14:textId="77777777" w:rsidR="00AA184D" w:rsidRPr="001A279B" w:rsidRDefault="00AA184D" w:rsidP="00AA184D">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w:t>
            </w:r>
          </w:p>
        </w:tc>
        <w:tc>
          <w:tcPr>
            <w:tcW w:w="2822" w:type="dxa"/>
            <w:tcBorders>
              <w:top w:val="nil"/>
              <w:left w:val="nil"/>
              <w:bottom w:val="single" w:sz="4" w:space="0" w:color="auto"/>
              <w:right w:val="single" w:sz="4" w:space="0" w:color="auto"/>
            </w:tcBorders>
            <w:shd w:val="clear" w:color="000000" w:fill="FF0000"/>
            <w:vAlign w:val="center"/>
            <w:hideMark/>
          </w:tcPr>
          <w:p w14:paraId="00EAD1AD" w14:textId="77777777" w:rsidR="00AA184D" w:rsidRPr="001A279B" w:rsidRDefault="00AA184D" w:rsidP="00AA184D">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2 trajnime të realizuara. </w:t>
            </w:r>
          </w:p>
        </w:tc>
        <w:tc>
          <w:tcPr>
            <w:tcW w:w="6480" w:type="dxa"/>
            <w:gridSpan w:val="6"/>
            <w:tcBorders>
              <w:top w:val="nil"/>
              <w:left w:val="nil"/>
              <w:bottom w:val="single" w:sz="4" w:space="0" w:color="auto"/>
              <w:right w:val="single" w:sz="4" w:space="0" w:color="auto"/>
            </w:tcBorders>
            <w:shd w:val="clear" w:color="000000" w:fill="FF0000"/>
            <w:vAlign w:val="center"/>
          </w:tcPr>
          <w:p w14:paraId="4B7A8994" w14:textId="0909652A" w:rsidR="00AA184D" w:rsidRPr="009534C0" w:rsidRDefault="009534C0" w:rsidP="009534C0">
            <w:pPr>
              <w:rPr>
                <w:rFonts w:ascii="Arial Narrow" w:hAnsi="Arial Narrow" w:cs="Calibri"/>
                <w:color w:val="000000"/>
                <w:sz w:val="16"/>
                <w:szCs w:val="16"/>
              </w:rPr>
            </w:pPr>
            <w:r>
              <w:rPr>
                <w:rFonts w:ascii="Arial Narrow" w:hAnsi="Arial Narrow" w:cs="Calibri"/>
                <w:color w:val="000000"/>
                <w:sz w:val="16"/>
                <w:szCs w:val="16"/>
              </w:rPr>
              <w:t>Nuk ka zhvillime</w:t>
            </w:r>
          </w:p>
        </w:tc>
        <w:tc>
          <w:tcPr>
            <w:tcW w:w="236" w:type="dxa"/>
            <w:vAlign w:val="center"/>
            <w:hideMark/>
          </w:tcPr>
          <w:p w14:paraId="36FCC14B" w14:textId="77777777" w:rsidR="00AA184D" w:rsidRPr="00AA184D" w:rsidRDefault="00AA184D" w:rsidP="00AA184D">
            <w:pPr>
              <w:spacing w:after="0" w:line="240" w:lineRule="auto"/>
              <w:rPr>
                <w:rFonts w:ascii="Arial Narrow" w:eastAsia="Times New Roman" w:hAnsi="Arial Narrow" w:cs="Times New Roman"/>
                <w:sz w:val="16"/>
                <w:szCs w:val="16"/>
                <w:lang w:val="sq-AL"/>
              </w:rPr>
            </w:pPr>
          </w:p>
        </w:tc>
      </w:tr>
      <w:tr w:rsidR="00AA184D" w:rsidRPr="0033574D" w14:paraId="4BD8BF62"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A33F84C" w14:textId="1591ED80" w:rsidR="00AA184D" w:rsidRPr="00AA184D" w:rsidRDefault="00254A3E" w:rsidP="00AA184D">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16</w:t>
            </w:r>
          </w:p>
        </w:tc>
        <w:tc>
          <w:tcPr>
            <w:tcW w:w="2736" w:type="dxa"/>
            <w:tcBorders>
              <w:top w:val="nil"/>
              <w:left w:val="nil"/>
              <w:bottom w:val="single" w:sz="4" w:space="0" w:color="auto"/>
              <w:right w:val="single" w:sz="4" w:space="0" w:color="auto"/>
            </w:tcBorders>
            <w:shd w:val="clear" w:color="auto" w:fill="FFC000"/>
            <w:vAlign w:val="center"/>
            <w:hideMark/>
          </w:tcPr>
          <w:p w14:paraId="46C94D48" w14:textId="77777777" w:rsidR="00AA184D" w:rsidRPr="001A279B" w:rsidRDefault="00AA184D" w:rsidP="00AA184D">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Ndryshimi i Rregullores Nr.31/2013 për organizimin e brendshëm të Ministrisë së Drejtësisë ashtu që të parashihet themelimi i Divizionit të Analitikës dhe Monitorimit Statistikor.</w:t>
            </w:r>
          </w:p>
        </w:tc>
        <w:tc>
          <w:tcPr>
            <w:tcW w:w="749" w:type="dxa"/>
            <w:tcBorders>
              <w:top w:val="nil"/>
              <w:left w:val="nil"/>
              <w:bottom w:val="single" w:sz="4" w:space="0" w:color="auto"/>
              <w:right w:val="single" w:sz="4" w:space="0" w:color="auto"/>
            </w:tcBorders>
            <w:shd w:val="clear" w:color="auto" w:fill="FFC000"/>
            <w:vAlign w:val="center"/>
            <w:hideMark/>
          </w:tcPr>
          <w:p w14:paraId="33A69C8C" w14:textId="77777777" w:rsidR="00AA184D" w:rsidRPr="001A279B" w:rsidRDefault="00AA184D"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C000"/>
            <w:vAlign w:val="center"/>
            <w:hideMark/>
          </w:tcPr>
          <w:p w14:paraId="19D07516" w14:textId="77777777" w:rsidR="00AA184D" w:rsidRPr="001A279B" w:rsidRDefault="00AA184D" w:rsidP="00AA184D">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Qeveria e Kosovës</w:t>
            </w:r>
          </w:p>
        </w:tc>
        <w:tc>
          <w:tcPr>
            <w:tcW w:w="2822" w:type="dxa"/>
            <w:tcBorders>
              <w:top w:val="nil"/>
              <w:left w:val="nil"/>
              <w:bottom w:val="single" w:sz="4" w:space="0" w:color="auto"/>
              <w:right w:val="single" w:sz="4" w:space="0" w:color="auto"/>
            </w:tcBorders>
            <w:shd w:val="clear" w:color="auto" w:fill="FFC000"/>
            <w:vAlign w:val="center"/>
            <w:hideMark/>
          </w:tcPr>
          <w:p w14:paraId="6D2898BE" w14:textId="77777777" w:rsidR="00AA184D" w:rsidRPr="001A279B" w:rsidRDefault="00AA184D" w:rsidP="00AA184D">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Rregullorja për organizimin e brendshëm të MD-së e ndryshuar dhe divizioni i themeluar. </w:t>
            </w:r>
          </w:p>
        </w:tc>
        <w:tc>
          <w:tcPr>
            <w:tcW w:w="6480" w:type="dxa"/>
            <w:gridSpan w:val="6"/>
            <w:tcBorders>
              <w:top w:val="nil"/>
              <w:left w:val="nil"/>
              <w:bottom w:val="single" w:sz="4" w:space="0" w:color="auto"/>
              <w:right w:val="single" w:sz="4" w:space="0" w:color="auto"/>
            </w:tcBorders>
            <w:shd w:val="clear" w:color="auto" w:fill="FFC000"/>
            <w:vAlign w:val="center"/>
          </w:tcPr>
          <w:p w14:paraId="4978A35D" w14:textId="00D46DAB" w:rsidR="00AA184D" w:rsidRPr="009534C0" w:rsidRDefault="00613224" w:rsidP="009534C0">
            <w:pPr>
              <w:rPr>
                <w:rFonts w:ascii="Arial Narrow" w:hAnsi="Arial Narrow" w:cs="Calibri"/>
                <w:color w:val="000000"/>
                <w:sz w:val="16"/>
                <w:szCs w:val="16"/>
              </w:rPr>
            </w:pPr>
            <w:r w:rsidRPr="00613224">
              <w:rPr>
                <w:rFonts w:ascii="Arial Narrow" w:hAnsi="Arial Narrow" w:cs="Calibri"/>
                <w:color w:val="000000"/>
                <w:sz w:val="16"/>
                <w:szCs w:val="16"/>
              </w:rPr>
              <w:t>Duke u Zbatuar. Projekt Rregullorja e parasheh themelimin e këtij divizioni, Aktualisht Projekt Rregullorja për organizimin e brendshëm të Ministrisë sën Drejtësisë është në fazën e shqyrtimit të ligjshmërisë nga MPB.</w:t>
            </w:r>
          </w:p>
        </w:tc>
        <w:tc>
          <w:tcPr>
            <w:tcW w:w="236" w:type="dxa"/>
            <w:vAlign w:val="center"/>
            <w:hideMark/>
          </w:tcPr>
          <w:p w14:paraId="342007D1" w14:textId="77777777" w:rsidR="00AA184D" w:rsidRPr="00AA184D" w:rsidRDefault="00AA184D" w:rsidP="00AA184D">
            <w:pPr>
              <w:spacing w:after="0" w:line="240" w:lineRule="auto"/>
              <w:rPr>
                <w:rFonts w:ascii="Arial Narrow" w:eastAsia="Times New Roman" w:hAnsi="Arial Narrow" w:cs="Times New Roman"/>
                <w:sz w:val="16"/>
                <w:szCs w:val="16"/>
                <w:lang w:val="sq-AL"/>
              </w:rPr>
            </w:pPr>
          </w:p>
        </w:tc>
      </w:tr>
      <w:tr w:rsidR="00AA184D" w:rsidRPr="0033574D" w14:paraId="3A02F0D9" w14:textId="77777777" w:rsidTr="004A1C70">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532E000" w14:textId="4E523EAF" w:rsidR="00AA184D" w:rsidRPr="00AA184D" w:rsidRDefault="00254A3E" w:rsidP="00AA184D">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17</w:t>
            </w:r>
          </w:p>
        </w:tc>
        <w:tc>
          <w:tcPr>
            <w:tcW w:w="2736" w:type="dxa"/>
            <w:tcBorders>
              <w:top w:val="nil"/>
              <w:left w:val="nil"/>
              <w:bottom w:val="single" w:sz="4" w:space="0" w:color="auto"/>
              <w:right w:val="single" w:sz="4" w:space="0" w:color="auto"/>
            </w:tcBorders>
            <w:shd w:val="clear" w:color="000000" w:fill="FFC000"/>
            <w:vAlign w:val="center"/>
            <w:hideMark/>
          </w:tcPr>
          <w:p w14:paraId="1BC85231" w14:textId="77777777" w:rsidR="00AA184D" w:rsidRPr="001A279B" w:rsidRDefault="00AA184D" w:rsidP="00AA184D">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Ndryshimi i Ligjit për KGJK-në dhe hartimi i Ligjit për Evidencë Qendrore Penale në atë mënyrë që siguron funksionalizimin e plotë të Sistemit për Menaxhimin Informativ të Lëndëve dhe garanton qasje të caktuar për MD-në</w:t>
            </w:r>
          </w:p>
        </w:tc>
        <w:tc>
          <w:tcPr>
            <w:tcW w:w="749" w:type="dxa"/>
            <w:tcBorders>
              <w:top w:val="nil"/>
              <w:left w:val="nil"/>
              <w:bottom w:val="single" w:sz="4" w:space="0" w:color="auto"/>
              <w:right w:val="single" w:sz="4" w:space="0" w:color="auto"/>
            </w:tcBorders>
            <w:shd w:val="clear" w:color="000000" w:fill="FFC000"/>
            <w:vAlign w:val="center"/>
            <w:hideMark/>
          </w:tcPr>
          <w:p w14:paraId="6F05F4BE" w14:textId="77777777" w:rsidR="00AA184D" w:rsidRPr="001A279B" w:rsidRDefault="00AA184D"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528B2026" w14:textId="77777777" w:rsidR="00AA184D" w:rsidRPr="001A279B" w:rsidRDefault="00AA184D" w:rsidP="00AA184D">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KGJK</w:t>
            </w:r>
          </w:p>
        </w:tc>
        <w:tc>
          <w:tcPr>
            <w:tcW w:w="2822" w:type="dxa"/>
            <w:tcBorders>
              <w:top w:val="nil"/>
              <w:left w:val="nil"/>
              <w:bottom w:val="single" w:sz="4" w:space="0" w:color="auto"/>
              <w:right w:val="single" w:sz="4" w:space="0" w:color="auto"/>
            </w:tcBorders>
            <w:shd w:val="clear" w:color="000000" w:fill="FFC000"/>
            <w:vAlign w:val="center"/>
            <w:hideMark/>
          </w:tcPr>
          <w:p w14:paraId="3E5D26D9" w14:textId="77777777" w:rsidR="00AA184D" w:rsidRPr="001A279B" w:rsidRDefault="00AA184D" w:rsidP="00AA184D">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Ligji për KGJK-në i ndryshuar. Ligji për Evidencën Qendrore Penale i miratuar.  </w:t>
            </w:r>
          </w:p>
        </w:tc>
        <w:tc>
          <w:tcPr>
            <w:tcW w:w="6480" w:type="dxa"/>
            <w:gridSpan w:val="6"/>
            <w:tcBorders>
              <w:top w:val="nil"/>
              <w:left w:val="nil"/>
              <w:bottom w:val="single" w:sz="4" w:space="0" w:color="auto"/>
              <w:right w:val="single" w:sz="4" w:space="0" w:color="auto"/>
            </w:tcBorders>
            <w:shd w:val="clear" w:color="000000" w:fill="FFC000"/>
            <w:vAlign w:val="center"/>
          </w:tcPr>
          <w:p w14:paraId="16A832E5" w14:textId="19A259B6" w:rsidR="00AA184D" w:rsidRPr="002E53E4" w:rsidRDefault="00613224" w:rsidP="002E53E4">
            <w:pPr>
              <w:rPr>
                <w:rFonts w:ascii="Arial Narrow" w:hAnsi="Arial Narrow" w:cs="Calibri"/>
                <w:color w:val="000000"/>
                <w:sz w:val="16"/>
                <w:szCs w:val="16"/>
              </w:rPr>
            </w:pPr>
            <w:r w:rsidRPr="00613224">
              <w:rPr>
                <w:rFonts w:ascii="Arial Narrow" w:hAnsi="Arial Narrow" w:cs="Calibri"/>
                <w:color w:val="000000"/>
                <w:sz w:val="16"/>
                <w:szCs w:val="16"/>
              </w:rPr>
              <w:t>Duke u Zbatuar. Projektligji për Sistemin Qendror të Evidencës Penale të Kosovës gjendet në Kuvend dhe ka kaluar fazën e Shqyrtimit të parë në mbledhje plenare.</w:t>
            </w:r>
            <w:r>
              <w:rPr>
                <w:rStyle w:val="FootnoteReference"/>
                <w:rFonts w:ascii="Arial Narrow" w:hAnsi="Arial Narrow" w:cs="Calibri"/>
                <w:color w:val="000000"/>
                <w:sz w:val="16"/>
                <w:szCs w:val="16"/>
              </w:rPr>
              <w:footnoteReference w:id="137"/>
            </w:r>
          </w:p>
        </w:tc>
        <w:tc>
          <w:tcPr>
            <w:tcW w:w="236" w:type="dxa"/>
            <w:vAlign w:val="center"/>
            <w:hideMark/>
          </w:tcPr>
          <w:p w14:paraId="4DB5296C" w14:textId="77777777" w:rsidR="00AA184D" w:rsidRPr="00AA184D" w:rsidRDefault="00AA184D" w:rsidP="00AA184D">
            <w:pPr>
              <w:spacing w:after="0" w:line="240" w:lineRule="auto"/>
              <w:rPr>
                <w:rFonts w:ascii="Arial Narrow" w:eastAsia="Times New Roman" w:hAnsi="Arial Narrow" w:cs="Times New Roman"/>
                <w:sz w:val="16"/>
                <w:szCs w:val="16"/>
                <w:lang w:val="sq-AL"/>
              </w:rPr>
            </w:pPr>
          </w:p>
        </w:tc>
      </w:tr>
      <w:tr w:rsidR="00AA184D" w:rsidRPr="0033574D" w14:paraId="006B9444"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DDE7BCB" w14:textId="4BBD4223" w:rsidR="00AA184D" w:rsidRPr="00AA184D" w:rsidRDefault="00254A3E" w:rsidP="00AA184D">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18</w:t>
            </w:r>
          </w:p>
        </w:tc>
        <w:tc>
          <w:tcPr>
            <w:tcW w:w="2736" w:type="dxa"/>
            <w:tcBorders>
              <w:top w:val="nil"/>
              <w:left w:val="nil"/>
              <w:bottom w:val="single" w:sz="4" w:space="0" w:color="auto"/>
              <w:right w:val="single" w:sz="4" w:space="0" w:color="auto"/>
            </w:tcBorders>
            <w:shd w:val="clear" w:color="auto" w:fill="FFC000"/>
            <w:vAlign w:val="center"/>
            <w:hideMark/>
          </w:tcPr>
          <w:p w14:paraId="7B3FCEBE" w14:textId="77777777" w:rsidR="00AA184D" w:rsidRPr="001A279B" w:rsidRDefault="00AA184D" w:rsidP="00AA184D">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Organizimi i punëtorisë mbi treguesit e CEPEJ për zyrtarët e MD-së, KGjK-së, dhe KPK-së. </w:t>
            </w:r>
          </w:p>
        </w:tc>
        <w:tc>
          <w:tcPr>
            <w:tcW w:w="749" w:type="dxa"/>
            <w:tcBorders>
              <w:top w:val="nil"/>
              <w:left w:val="nil"/>
              <w:bottom w:val="single" w:sz="4" w:space="0" w:color="auto"/>
              <w:right w:val="single" w:sz="4" w:space="0" w:color="auto"/>
            </w:tcBorders>
            <w:shd w:val="clear" w:color="auto" w:fill="FFC000"/>
            <w:vAlign w:val="center"/>
            <w:hideMark/>
          </w:tcPr>
          <w:p w14:paraId="59EB5179" w14:textId="77777777" w:rsidR="00AA184D" w:rsidRPr="001A279B" w:rsidRDefault="00AA184D"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C000"/>
            <w:vAlign w:val="center"/>
            <w:hideMark/>
          </w:tcPr>
          <w:p w14:paraId="33A171F0" w14:textId="77777777" w:rsidR="00AA184D" w:rsidRPr="001A279B" w:rsidRDefault="00AA184D" w:rsidP="00AA184D">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ADK, MD, KGjK, KPK</w:t>
            </w:r>
          </w:p>
        </w:tc>
        <w:tc>
          <w:tcPr>
            <w:tcW w:w="2822" w:type="dxa"/>
            <w:tcBorders>
              <w:top w:val="nil"/>
              <w:left w:val="nil"/>
              <w:bottom w:val="single" w:sz="4" w:space="0" w:color="auto"/>
              <w:right w:val="single" w:sz="4" w:space="0" w:color="auto"/>
            </w:tcBorders>
            <w:shd w:val="clear" w:color="auto" w:fill="FFC000"/>
            <w:vAlign w:val="center"/>
            <w:hideMark/>
          </w:tcPr>
          <w:p w14:paraId="539CDC01" w14:textId="77777777" w:rsidR="00AA184D" w:rsidRPr="001A279B" w:rsidRDefault="00AA184D" w:rsidP="00AA184D">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Punëtoria e mbajtur. </w:t>
            </w:r>
          </w:p>
        </w:tc>
        <w:tc>
          <w:tcPr>
            <w:tcW w:w="6480" w:type="dxa"/>
            <w:gridSpan w:val="6"/>
            <w:tcBorders>
              <w:top w:val="nil"/>
              <w:left w:val="nil"/>
              <w:bottom w:val="single" w:sz="4" w:space="0" w:color="auto"/>
              <w:right w:val="single" w:sz="4" w:space="0" w:color="auto"/>
            </w:tcBorders>
            <w:shd w:val="clear" w:color="auto" w:fill="FFC000"/>
            <w:vAlign w:val="center"/>
          </w:tcPr>
          <w:p w14:paraId="43B0E7B5" w14:textId="2C6BDE0A" w:rsidR="00AA184D" w:rsidRPr="002E53E4" w:rsidRDefault="00B220CB" w:rsidP="002E53E4">
            <w:pPr>
              <w:rPr>
                <w:rFonts w:ascii="Arial Narrow" w:hAnsi="Arial Narrow" w:cs="Calibri"/>
                <w:color w:val="000000"/>
                <w:sz w:val="16"/>
                <w:szCs w:val="16"/>
              </w:rPr>
            </w:pPr>
            <w:r w:rsidRPr="00B220CB">
              <w:rPr>
                <w:rFonts w:ascii="Arial Narrow" w:hAnsi="Arial Narrow" w:cs="Calibri"/>
                <w:color w:val="000000"/>
                <w:sz w:val="16"/>
                <w:szCs w:val="16"/>
              </w:rPr>
              <w:t>Është planifikuar të mbahet një punëtori e tille sa të perket krytarëve të gjykatave dhe kryeprokuroreve në tetor të vitit 2023.</w:t>
            </w:r>
          </w:p>
        </w:tc>
        <w:tc>
          <w:tcPr>
            <w:tcW w:w="236" w:type="dxa"/>
            <w:vAlign w:val="center"/>
            <w:hideMark/>
          </w:tcPr>
          <w:p w14:paraId="74B5E052" w14:textId="77777777" w:rsidR="00AA184D" w:rsidRPr="00AA184D" w:rsidRDefault="00AA184D" w:rsidP="00AA184D">
            <w:pPr>
              <w:spacing w:after="0" w:line="240" w:lineRule="auto"/>
              <w:rPr>
                <w:rFonts w:ascii="Arial Narrow" w:eastAsia="Times New Roman" w:hAnsi="Arial Narrow" w:cs="Times New Roman"/>
                <w:sz w:val="16"/>
                <w:szCs w:val="16"/>
                <w:lang w:val="sq-AL"/>
              </w:rPr>
            </w:pPr>
          </w:p>
        </w:tc>
      </w:tr>
      <w:tr w:rsidR="00AA184D" w:rsidRPr="0033574D" w14:paraId="5B6E5567" w14:textId="77777777" w:rsidTr="003B1AA3">
        <w:trPr>
          <w:trHeight w:val="566"/>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3AC86" w14:textId="0CEAB31F" w:rsidR="00AA184D" w:rsidRPr="00AA184D" w:rsidRDefault="00254A3E" w:rsidP="00AA184D">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19</w:t>
            </w:r>
          </w:p>
        </w:tc>
        <w:tc>
          <w:tcPr>
            <w:tcW w:w="2736" w:type="dxa"/>
            <w:tcBorders>
              <w:top w:val="single" w:sz="4" w:space="0" w:color="auto"/>
              <w:left w:val="nil"/>
              <w:bottom w:val="single" w:sz="4" w:space="0" w:color="auto"/>
              <w:right w:val="single" w:sz="4" w:space="0" w:color="auto"/>
            </w:tcBorders>
            <w:shd w:val="clear" w:color="000000" w:fill="92D050"/>
            <w:vAlign w:val="center"/>
            <w:hideMark/>
          </w:tcPr>
          <w:p w14:paraId="059E76E3" w14:textId="77777777" w:rsidR="00AA184D" w:rsidRPr="001A279B" w:rsidRDefault="00AA184D" w:rsidP="00AA184D">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Realizimi i vlerësimit të rregullt të efikasitetit të sistemit të drejtësisë në Kosovë bazuar në metodologjinë CEPEJ</w:t>
            </w:r>
          </w:p>
        </w:tc>
        <w:tc>
          <w:tcPr>
            <w:tcW w:w="749" w:type="dxa"/>
            <w:tcBorders>
              <w:top w:val="single" w:sz="4" w:space="0" w:color="auto"/>
              <w:left w:val="nil"/>
              <w:bottom w:val="single" w:sz="4" w:space="0" w:color="auto"/>
              <w:right w:val="single" w:sz="4" w:space="0" w:color="auto"/>
            </w:tcBorders>
            <w:shd w:val="clear" w:color="000000" w:fill="92D050"/>
            <w:vAlign w:val="center"/>
            <w:hideMark/>
          </w:tcPr>
          <w:p w14:paraId="3B90DC98" w14:textId="77777777" w:rsidR="004730E8" w:rsidRDefault="00AA184D"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2021</w:t>
            </w:r>
          </w:p>
          <w:p w14:paraId="192F6B3B" w14:textId="77777777" w:rsidR="004730E8" w:rsidRDefault="00AA184D"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w:t>
            </w:r>
          </w:p>
          <w:p w14:paraId="2B43981D" w14:textId="3F6B79E0" w:rsidR="00AA184D" w:rsidRPr="001A279B" w:rsidRDefault="00AA184D"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2023</w:t>
            </w:r>
          </w:p>
        </w:tc>
        <w:tc>
          <w:tcPr>
            <w:tcW w:w="1555" w:type="dxa"/>
            <w:tcBorders>
              <w:top w:val="single" w:sz="4" w:space="0" w:color="auto"/>
              <w:left w:val="nil"/>
              <w:bottom w:val="single" w:sz="4" w:space="0" w:color="auto"/>
              <w:right w:val="single" w:sz="4" w:space="0" w:color="auto"/>
            </w:tcBorders>
            <w:shd w:val="clear" w:color="000000" w:fill="92D050"/>
            <w:vAlign w:val="center"/>
            <w:hideMark/>
          </w:tcPr>
          <w:p w14:paraId="5B2F6C79" w14:textId="77777777" w:rsidR="00AA184D" w:rsidRPr="001A279B" w:rsidRDefault="00AA184D" w:rsidP="00AA184D">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 KGJK, KPK</w:t>
            </w:r>
          </w:p>
        </w:tc>
        <w:tc>
          <w:tcPr>
            <w:tcW w:w="2822" w:type="dxa"/>
            <w:tcBorders>
              <w:top w:val="single" w:sz="4" w:space="0" w:color="auto"/>
              <w:left w:val="nil"/>
              <w:bottom w:val="single" w:sz="4" w:space="0" w:color="auto"/>
              <w:right w:val="single" w:sz="4" w:space="0" w:color="auto"/>
            </w:tcBorders>
            <w:shd w:val="clear" w:color="000000" w:fill="92D050"/>
            <w:vAlign w:val="center"/>
            <w:hideMark/>
          </w:tcPr>
          <w:p w14:paraId="456132ED" w14:textId="77777777" w:rsidR="00AA184D" w:rsidRPr="001A279B" w:rsidRDefault="00AA184D" w:rsidP="00AA184D">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Publikimi i analizës së vlerësimit dhe të dhënave të analizuara</w:t>
            </w:r>
          </w:p>
        </w:tc>
        <w:tc>
          <w:tcPr>
            <w:tcW w:w="6480" w:type="dxa"/>
            <w:gridSpan w:val="6"/>
            <w:tcBorders>
              <w:top w:val="single" w:sz="4" w:space="0" w:color="auto"/>
              <w:left w:val="nil"/>
              <w:bottom w:val="single" w:sz="4" w:space="0" w:color="auto"/>
              <w:right w:val="single" w:sz="4" w:space="0" w:color="auto"/>
            </w:tcBorders>
            <w:shd w:val="clear" w:color="000000" w:fill="92D050"/>
            <w:vAlign w:val="center"/>
            <w:hideMark/>
          </w:tcPr>
          <w:p w14:paraId="3CEB8730" w14:textId="2D04FBB7" w:rsidR="00AA184D" w:rsidRPr="002E53E4" w:rsidRDefault="00F31B68" w:rsidP="002E53E4">
            <w:pPr>
              <w:rPr>
                <w:rFonts w:ascii="Arial Narrow" w:hAnsi="Arial Narrow" w:cs="Calibri"/>
                <w:color w:val="000000"/>
                <w:sz w:val="16"/>
                <w:szCs w:val="16"/>
              </w:rPr>
            </w:pPr>
            <w:r w:rsidRPr="00F31B68">
              <w:rPr>
                <w:rFonts w:ascii="Arial Narrow" w:hAnsi="Arial Narrow" w:cs="Calibri"/>
                <w:color w:val="000000"/>
                <w:sz w:val="16"/>
                <w:szCs w:val="16"/>
              </w:rPr>
              <w:t>Duke u zbatuar. Në kuadër të projektit Dashboard, për vitin 2022 tashmë janë mbledhur të gjitha të dhënat për sistemin e drejtësisë në Kosovë. Raporti është duke u finalizuar nga projekti dhe pritet të publikohet në shtator.</w:t>
            </w:r>
          </w:p>
        </w:tc>
        <w:tc>
          <w:tcPr>
            <w:tcW w:w="236" w:type="dxa"/>
            <w:vAlign w:val="center"/>
            <w:hideMark/>
          </w:tcPr>
          <w:p w14:paraId="32AE1527" w14:textId="77777777" w:rsidR="00AA184D" w:rsidRPr="00AA184D" w:rsidRDefault="00AA184D" w:rsidP="00AA184D">
            <w:pPr>
              <w:spacing w:after="0" w:line="240" w:lineRule="auto"/>
              <w:rPr>
                <w:rFonts w:ascii="Arial Narrow" w:eastAsia="Times New Roman" w:hAnsi="Arial Narrow" w:cs="Times New Roman"/>
                <w:sz w:val="16"/>
                <w:szCs w:val="16"/>
                <w:lang w:val="sq-AL"/>
              </w:rPr>
            </w:pPr>
          </w:p>
        </w:tc>
      </w:tr>
    </w:tbl>
    <w:p w14:paraId="5B5AE8E6" w14:textId="77777777" w:rsidR="00863594" w:rsidRDefault="00863594" w:rsidP="007D7FD2">
      <w:pPr>
        <w:rPr>
          <w:lang w:val="sq-AL"/>
        </w:rPr>
        <w:sectPr w:rsidR="00863594" w:rsidSect="00573B23">
          <w:pgSz w:w="15840" w:h="12240" w:orient="landscape"/>
          <w:pgMar w:top="720" w:right="720" w:bottom="720" w:left="720" w:header="720" w:footer="720" w:gutter="0"/>
          <w:cols w:space="720"/>
          <w:docGrid w:linePitch="360"/>
        </w:sectPr>
      </w:pPr>
    </w:p>
    <w:p w14:paraId="51B0528B" w14:textId="65A9053F" w:rsidR="00AA184D" w:rsidRPr="00863594" w:rsidRDefault="00AA184D" w:rsidP="00AA184D">
      <w:pPr>
        <w:rPr>
          <w:b/>
          <w:bCs/>
          <w:lang w:val="sq-AL"/>
        </w:rPr>
      </w:pPr>
      <w:r w:rsidRPr="000943CA">
        <w:rPr>
          <w:b/>
          <w:bCs/>
          <w:lang w:val="sq-AL"/>
        </w:rPr>
        <w:t>Kapitulli 4.1</w:t>
      </w:r>
      <w:r w:rsidR="000943CA" w:rsidRPr="000943CA">
        <w:rPr>
          <w:b/>
          <w:bCs/>
          <w:lang w:val="sq-AL"/>
        </w:rPr>
        <w:t xml:space="preserve"> - Përmirësimi i kornizës institucionale kundër korrupsionit</w:t>
      </w:r>
    </w:p>
    <w:tbl>
      <w:tblPr>
        <w:tblW w:w="14940" w:type="dxa"/>
        <w:tblLayout w:type="fixed"/>
        <w:tblLook w:val="04A0" w:firstRow="1" w:lastRow="0" w:firstColumn="1" w:lastColumn="0" w:noHBand="0" w:noVBand="1"/>
      </w:tblPr>
      <w:tblGrid>
        <w:gridCol w:w="362"/>
        <w:gridCol w:w="2736"/>
        <w:gridCol w:w="749"/>
        <w:gridCol w:w="1555"/>
        <w:gridCol w:w="2822"/>
        <w:gridCol w:w="3306"/>
        <w:gridCol w:w="110"/>
        <w:gridCol w:w="10"/>
        <w:gridCol w:w="40"/>
        <w:gridCol w:w="20"/>
        <w:gridCol w:w="20"/>
        <w:gridCol w:w="120"/>
        <w:gridCol w:w="2854"/>
        <w:gridCol w:w="236"/>
      </w:tblGrid>
      <w:tr w:rsidR="00D6749A" w:rsidRPr="001A279B" w14:paraId="09FF3585" w14:textId="77777777" w:rsidTr="00D6749A">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EF9C71" w14:textId="77777777" w:rsidR="00D6749A" w:rsidRPr="001A279B" w:rsidRDefault="00D6749A" w:rsidP="00D6749A">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1D518E4B" w14:textId="77777777" w:rsidR="00D6749A" w:rsidRPr="001A279B" w:rsidRDefault="00D6749A" w:rsidP="00D6749A">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Veprimi</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5CCC94A8" w14:textId="77777777" w:rsidR="00D6749A" w:rsidRPr="001A279B" w:rsidRDefault="00D6749A" w:rsidP="00D6749A">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Afati i fundit</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2F6FE0D3" w14:textId="77777777" w:rsidR="00D6749A" w:rsidRPr="001A279B" w:rsidRDefault="00D6749A" w:rsidP="00D6749A">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Institucioni udhëheqës dhe mbështetës</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7210D8CA" w14:textId="77777777" w:rsidR="00D6749A" w:rsidRPr="001A279B" w:rsidRDefault="00D6749A" w:rsidP="00D6749A">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Produkti (Output)</w:t>
            </w:r>
          </w:p>
        </w:tc>
        <w:tc>
          <w:tcPr>
            <w:tcW w:w="6480" w:type="dxa"/>
            <w:gridSpan w:val="8"/>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B59AAEE" w14:textId="77777777" w:rsidR="00D6749A" w:rsidRPr="001A279B" w:rsidRDefault="00D6749A" w:rsidP="00D6749A">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Progresi në zbatim</w:t>
            </w:r>
          </w:p>
        </w:tc>
      </w:tr>
      <w:tr w:rsidR="00D6749A" w:rsidRPr="001A279B" w14:paraId="0D62E024" w14:textId="77777777" w:rsidTr="00D6749A">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1EB4E69E" w14:textId="77777777" w:rsidR="00D6749A" w:rsidRPr="001A279B" w:rsidRDefault="00D6749A" w:rsidP="00D6749A">
            <w:pPr>
              <w:spacing w:after="0" w:line="240" w:lineRule="auto"/>
              <w:rPr>
                <w:rFonts w:ascii="Arial Narrow" w:eastAsia="Times New Roman" w:hAnsi="Arial Narrow" w:cs="Arial"/>
                <w:b/>
                <w:bCs/>
                <w:sz w:val="16"/>
                <w:szCs w:val="16"/>
                <w:lang w:val="sq-AL"/>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1CFFF0D3" w14:textId="77777777" w:rsidR="00D6749A" w:rsidRPr="001A279B" w:rsidRDefault="00D6749A" w:rsidP="00D6749A">
            <w:pPr>
              <w:spacing w:after="0" w:line="240" w:lineRule="auto"/>
              <w:rPr>
                <w:rFonts w:ascii="Arial Narrow" w:eastAsia="Times New Roman" w:hAnsi="Arial Narrow" w:cs="Arial"/>
                <w:b/>
                <w:bCs/>
                <w:sz w:val="16"/>
                <w:szCs w:val="16"/>
                <w:lang w:val="sq-AL"/>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21C695B0" w14:textId="77777777" w:rsidR="00D6749A" w:rsidRPr="001A279B" w:rsidRDefault="00D6749A" w:rsidP="00D6749A">
            <w:pPr>
              <w:spacing w:after="0" w:line="240" w:lineRule="auto"/>
              <w:rPr>
                <w:rFonts w:ascii="Arial Narrow" w:eastAsia="Times New Roman" w:hAnsi="Arial Narrow" w:cs="Arial"/>
                <w:b/>
                <w:bCs/>
                <w:sz w:val="16"/>
                <w:szCs w:val="16"/>
                <w:lang w:val="sq-AL"/>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5A693BE8" w14:textId="77777777" w:rsidR="00D6749A" w:rsidRPr="001A279B" w:rsidRDefault="00D6749A" w:rsidP="00D6749A">
            <w:pPr>
              <w:spacing w:after="0" w:line="240" w:lineRule="auto"/>
              <w:rPr>
                <w:rFonts w:ascii="Arial Narrow" w:eastAsia="Times New Roman" w:hAnsi="Arial Narrow" w:cs="Arial"/>
                <w:b/>
                <w:bCs/>
                <w:sz w:val="16"/>
                <w:szCs w:val="16"/>
                <w:lang w:val="sq-AL"/>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122C0B40" w14:textId="77777777" w:rsidR="00D6749A" w:rsidRPr="001A279B" w:rsidRDefault="00D6749A" w:rsidP="00D6749A">
            <w:pPr>
              <w:spacing w:after="0" w:line="240" w:lineRule="auto"/>
              <w:rPr>
                <w:rFonts w:ascii="Arial Narrow" w:eastAsia="Times New Roman" w:hAnsi="Arial Narrow" w:cs="Arial"/>
                <w:b/>
                <w:bCs/>
                <w:sz w:val="16"/>
                <w:szCs w:val="16"/>
                <w:lang w:val="sq-AL"/>
              </w:rPr>
            </w:pPr>
          </w:p>
        </w:tc>
        <w:tc>
          <w:tcPr>
            <w:tcW w:w="6480" w:type="dxa"/>
            <w:gridSpan w:val="8"/>
            <w:vMerge/>
            <w:tcBorders>
              <w:top w:val="single" w:sz="4" w:space="0" w:color="auto"/>
              <w:left w:val="single" w:sz="4" w:space="0" w:color="auto"/>
              <w:bottom w:val="single" w:sz="4" w:space="0" w:color="auto"/>
              <w:right w:val="single" w:sz="4" w:space="0" w:color="auto"/>
            </w:tcBorders>
            <w:vAlign w:val="center"/>
            <w:hideMark/>
          </w:tcPr>
          <w:p w14:paraId="3EB8532B" w14:textId="77777777" w:rsidR="00D6749A" w:rsidRPr="001A279B" w:rsidRDefault="00D6749A" w:rsidP="00D6749A">
            <w:pPr>
              <w:spacing w:after="0" w:line="240" w:lineRule="auto"/>
              <w:rPr>
                <w:rFonts w:ascii="Arial Narrow" w:eastAsia="Times New Roman" w:hAnsi="Arial Narrow" w:cs="Arial"/>
                <w:b/>
                <w:bCs/>
                <w:sz w:val="16"/>
                <w:szCs w:val="16"/>
                <w:lang w:val="sq-AL"/>
              </w:rPr>
            </w:pPr>
          </w:p>
        </w:tc>
        <w:tc>
          <w:tcPr>
            <w:tcW w:w="236" w:type="dxa"/>
            <w:tcBorders>
              <w:top w:val="nil"/>
              <w:left w:val="nil"/>
              <w:bottom w:val="nil"/>
              <w:right w:val="nil"/>
            </w:tcBorders>
            <w:shd w:val="clear" w:color="auto" w:fill="auto"/>
            <w:noWrap/>
            <w:vAlign w:val="bottom"/>
            <w:hideMark/>
          </w:tcPr>
          <w:p w14:paraId="405B65F3" w14:textId="77777777" w:rsidR="00D6749A" w:rsidRPr="001A279B" w:rsidRDefault="00D6749A" w:rsidP="00D6749A">
            <w:pPr>
              <w:spacing w:after="0" w:line="240" w:lineRule="auto"/>
              <w:jc w:val="center"/>
              <w:rPr>
                <w:rFonts w:ascii="Arial Narrow" w:eastAsia="Times New Roman" w:hAnsi="Arial Narrow" w:cs="Arial"/>
                <w:b/>
                <w:bCs/>
                <w:sz w:val="16"/>
                <w:szCs w:val="16"/>
                <w:lang w:val="sq-AL"/>
              </w:rPr>
            </w:pPr>
          </w:p>
        </w:tc>
      </w:tr>
      <w:tr w:rsidR="0045286F" w:rsidRPr="001A279B" w14:paraId="6D6A2D03" w14:textId="77777777" w:rsidTr="0045286F">
        <w:trPr>
          <w:trHeight w:val="389"/>
        </w:trPr>
        <w:tc>
          <w:tcPr>
            <w:tcW w:w="11690" w:type="dxa"/>
            <w:gridSpan w:val="9"/>
            <w:tcBorders>
              <w:top w:val="nil"/>
              <w:left w:val="single" w:sz="4" w:space="0" w:color="auto"/>
              <w:bottom w:val="single" w:sz="4" w:space="0" w:color="auto"/>
              <w:right w:val="single" w:sz="4" w:space="0" w:color="auto"/>
            </w:tcBorders>
            <w:shd w:val="clear" w:color="auto" w:fill="auto"/>
            <w:vAlign w:val="center"/>
          </w:tcPr>
          <w:p w14:paraId="1E2C8967" w14:textId="397A2CE1" w:rsidR="0045286F" w:rsidRPr="001A279B" w:rsidRDefault="0045286F" w:rsidP="00D6749A">
            <w:pPr>
              <w:spacing w:after="0" w:line="240" w:lineRule="auto"/>
              <w:rPr>
                <w:rFonts w:ascii="Arial Narrow" w:eastAsia="Times New Roman" w:hAnsi="Arial Narrow" w:cs="Calibri"/>
                <w:sz w:val="16"/>
                <w:szCs w:val="16"/>
                <w:lang w:val="sq-AL"/>
              </w:rPr>
            </w:pPr>
            <w:r w:rsidRPr="001A279B">
              <w:rPr>
                <w:rFonts w:ascii="Arial Narrow" w:eastAsia="Times New Roman" w:hAnsi="Arial Narrow" w:cs="Arial"/>
                <w:i/>
                <w:iCs/>
                <w:sz w:val="16"/>
                <w:szCs w:val="16"/>
                <w:lang w:val="sq-AL"/>
              </w:rPr>
              <w:t>Masa e politikës: Transformimi i Agjencisë kundër Korrupsionit në Agjencinë për Parandalimin e Korrupsionit</w:t>
            </w:r>
          </w:p>
        </w:tc>
        <w:tc>
          <w:tcPr>
            <w:tcW w:w="3014" w:type="dxa"/>
            <w:gridSpan w:val="4"/>
            <w:tcBorders>
              <w:top w:val="nil"/>
              <w:left w:val="single" w:sz="4" w:space="0" w:color="auto"/>
              <w:bottom w:val="single" w:sz="4" w:space="0" w:color="auto"/>
              <w:right w:val="single" w:sz="4" w:space="0" w:color="auto"/>
            </w:tcBorders>
            <w:shd w:val="clear" w:color="auto" w:fill="auto"/>
            <w:vAlign w:val="center"/>
          </w:tcPr>
          <w:p w14:paraId="00933B9C" w14:textId="47B3B599" w:rsidR="0045286F" w:rsidRPr="001A279B" w:rsidRDefault="0001012D" w:rsidP="0045286F">
            <w:pPr>
              <w:spacing w:after="0" w:line="240" w:lineRule="auto"/>
              <w:rPr>
                <w:rFonts w:ascii="Arial Narrow" w:eastAsia="Times New Roman" w:hAnsi="Arial Narrow" w:cs="Calibri"/>
                <w:sz w:val="16"/>
                <w:szCs w:val="16"/>
                <w:lang w:val="sq-AL"/>
              </w:rPr>
            </w:pPr>
            <w:r>
              <w:rPr>
                <w:rFonts w:ascii="Arial Narrow" w:eastAsia="Times New Roman" w:hAnsi="Arial Narrow" w:cs="Calibri"/>
                <w:sz w:val="16"/>
                <w:szCs w:val="16"/>
                <w:lang w:val="sq-AL"/>
              </w:rPr>
              <w:t>40</w:t>
            </w:r>
            <w:r w:rsidR="0045286F">
              <w:rPr>
                <w:rFonts w:ascii="Arial Narrow" w:eastAsia="Times New Roman" w:hAnsi="Arial Narrow" w:cs="Calibri"/>
                <w:sz w:val="16"/>
                <w:szCs w:val="16"/>
                <w:lang w:val="sq-AL"/>
              </w:rPr>
              <w:t xml:space="preserve">% </w:t>
            </w:r>
            <w:r w:rsidR="0045286F">
              <w:rPr>
                <w:rFonts w:ascii="Arial Narrow" w:eastAsia="Times New Roman" w:hAnsi="Arial Narrow" w:cs="Arial"/>
                <w:i/>
                <w:iCs/>
                <w:color w:val="000000"/>
                <w:sz w:val="16"/>
                <w:szCs w:val="16"/>
                <w:lang w:val="sq-AL"/>
              </w:rPr>
              <w:t>zbatuar plotësisht</w:t>
            </w:r>
          </w:p>
        </w:tc>
        <w:tc>
          <w:tcPr>
            <w:tcW w:w="236" w:type="dxa"/>
            <w:vAlign w:val="center"/>
          </w:tcPr>
          <w:p w14:paraId="2D9FFAED" w14:textId="19E1A568" w:rsidR="0045286F" w:rsidRPr="001A279B" w:rsidRDefault="0045286F" w:rsidP="00D6749A">
            <w:pPr>
              <w:spacing w:after="0" w:line="240" w:lineRule="auto"/>
              <w:rPr>
                <w:rFonts w:ascii="Arial Narrow" w:eastAsia="Times New Roman" w:hAnsi="Arial Narrow" w:cs="Times New Roman"/>
                <w:sz w:val="16"/>
                <w:szCs w:val="16"/>
                <w:lang w:val="sq-AL"/>
              </w:rPr>
            </w:pPr>
          </w:p>
        </w:tc>
      </w:tr>
      <w:tr w:rsidR="00D6749A" w:rsidRPr="001A279B" w14:paraId="0BEDC4C6" w14:textId="77777777" w:rsidTr="00882BBB">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53D75C9" w14:textId="77777777" w:rsidR="00D6749A" w:rsidRPr="001A279B" w:rsidRDefault="00D6749A" w:rsidP="00D6749A">
            <w:pPr>
              <w:spacing w:after="0" w:line="240" w:lineRule="auto"/>
              <w:jc w:val="right"/>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1</w:t>
            </w:r>
          </w:p>
        </w:tc>
        <w:tc>
          <w:tcPr>
            <w:tcW w:w="2736" w:type="dxa"/>
            <w:tcBorders>
              <w:top w:val="nil"/>
              <w:left w:val="nil"/>
              <w:bottom w:val="single" w:sz="4" w:space="0" w:color="auto"/>
              <w:right w:val="single" w:sz="4" w:space="0" w:color="auto"/>
            </w:tcBorders>
            <w:shd w:val="clear" w:color="auto" w:fill="0070C0"/>
            <w:vAlign w:val="center"/>
            <w:hideMark/>
          </w:tcPr>
          <w:p w14:paraId="41DC560B"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 xml:space="preserve">Hartimi i i Ligjit për Agjencinë për Parandalimin e Korrupsionit me qëllim që mandati i Agjencisë të fokusohet në parandalimin e korrupsionit. </w:t>
            </w:r>
          </w:p>
        </w:tc>
        <w:tc>
          <w:tcPr>
            <w:tcW w:w="749" w:type="dxa"/>
            <w:tcBorders>
              <w:top w:val="nil"/>
              <w:left w:val="nil"/>
              <w:bottom w:val="single" w:sz="4" w:space="0" w:color="auto"/>
              <w:right w:val="single" w:sz="4" w:space="0" w:color="auto"/>
            </w:tcBorders>
            <w:shd w:val="clear" w:color="auto" w:fill="0070C0"/>
            <w:vAlign w:val="center"/>
            <w:hideMark/>
          </w:tcPr>
          <w:p w14:paraId="3CDDBC69"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2191EEE0"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MD,  AKK</w:t>
            </w:r>
          </w:p>
        </w:tc>
        <w:tc>
          <w:tcPr>
            <w:tcW w:w="2822" w:type="dxa"/>
            <w:tcBorders>
              <w:top w:val="nil"/>
              <w:left w:val="nil"/>
              <w:bottom w:val="single" w:sz="4" w:space="0" w:color="auto"/>
              <w:right w:val="single" w:sz="4" w:space="0" w:color="auto"/>
            </w:tcBorders>
            <w:shd w:val="clear" w:color="auto" w:fill="0070C0"/>
            <w:vAlign w:val="center"/>
            <w:hideMark/>
          </w:tcPr>
          <w:p w14:paraId="7685BBF9"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Ligji për Agjencinë i miratuar</w:t>
            </w:r>
          </w:p>
        </w:tc>
        <w:tc>
          <w:tcPr>
            <w:tcW w:w="6480" w:type="dxa"/>
            <w:gridSpan w:val="8"/>
            <w:tcBorders>
              <w:top w:val="nil"/>
              <w:left w:val="nil"/>
              <w:bottom w:val="single" w:sz="4" w:space="0" w:color="auto"/>
              <w:right w:val="single" w:sz="4" w:space="0" w:color="auto"/>
            </w:tcBorders>
            <w:shd w:val="clear" w:color="auto" w:fill="0070C0"/>
            <w:vAlign w:val="center"/>
          </w:tcPr>
          <w:p w14:paraId="03892CEE" w14:textId="09C2F94F" w:rsidR="00D6749A" w:rsidRPr="003B1AA3" w:rsidRDefault="002E53E4" w:rsidP="003B1AA3">
            <w:pPr>
              <w:pStyle w:val="NoSpacing"/>
              <w:rPr>
                <w:rFonts w:ascii="Arial Narrow" w:hAnsi="Arial Narrow" w:cs="Calibri"/>
                <w:color w:val="000000"/>
                <w:sz w:val="16"/>
                <w:szCs w:val="16"/>
              </w:rPr>
            </w:pPr>
            <w:r w:rsidRPr="003B1AA3">
              <w:rPr>
                <w:rFonts w:ascii="Arial Narrow" w:hAnsi="Arial Narrow" w:cs="Calibri"/>
                <w:color w:val="000000"/>
                <w:sz w:val="16"/>
                <w:szCs w:val="16"/>
              </w:rPr>
              <w:t>Ligji për Agjencinë për Parandalimin e Korrupsionit është miratuar nga Kuvendi me datë 01.07.2022.</w:t>
            </w:r>
            <w:r w:rsidRPr="003B1AA3">
              <w:rPr>
                <w:rStyle w:val="FootnoteReference"/>
                <w:rFonts w:ascii="Arial Narrow" w:hAnsi="Arial Narrow" w:cs="Calibri"/>
                <w:color w:val="000000"/>
                <w:sz w:val="16"/>
                <w:szCs w:val="16"/>
              </w:rPr>
              <w:footnoteReference w:id="138"/>
            </w:r>
          </w:p>
        </w:tc>
        <w:tc>
          <w:tcPr>
            <w:tcW w:w="236" w:type="dxa"/>
            <w:vAlign w:val="center"/>
            <w:hideMark/>
          </w:tcPr>
          <w:p w14:paraId="408D6879" w14:textId="77777777" w:rsidR="00D6749A" w:rsidRPr="001A279B" w:rsidRDefault="00D6749A" w:rsidP="00D6749A">
            <w:pPr>
              <w:spacing w:after="0" w:line="240" w:lineRule="auto"/>
              <w:rPr>
                <w:rFonts w:ascii="Arial Narrow" w:eastAsia="Times New Roman" w:hAnsi="Arial Narrow" w:cs="Times New Roman"/>
                <w:sz w:val="16"/>
                <w:szCs w:val="16"/>
                <w:lang w:val="sq-AL"/>
              </w:rPr>
            </w:pPr>
          </w:p>
        </w:tc>
      </w:tr>
      <w:tr w:rsidR="00D6749A" w:rsidRPr="001A279B" w14:paraId="0E6AB319"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BA2991A" w14:textId="5879A308" w:rsidR="00D6749A" w:rsidRPr="001A279B" w:rsidRDefault="00254A3E" w:rsidP="00D6749A">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w:t>
            </w:r>
          </w:p>
        </w:tc>
        <w:tc>
          <w:tcPr>
            <w:tcW w:w="2736" w:type="dxa"/>
            <w:tcBorders>
              <w:top w:val="nil"/>
              <w:left w:val="nil"/>
              <w:bottom w:val="single" w:sz="4" w:space="0" w:color="auto"/>
              <w:right w:val="single" w:sz="4" w:space="0" w:color="auto"/>
            </w:tcBorders>
            <w:shd w:val="clear" w:color="000000" w:fill="FFC000"/>
            <w:vAlign w:val="center"/>
            <w:hideMark/>
          </w:tcPr>
          <w:p w14:paraId="67D8449F"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 xml:space="preserve">Ndryshimi dhe plotësimi i Rregullores për organizimin e brendshëm dhe sistematizimin e vendeve të punës në Agjenci ashtu që të parashihet themelimi i mekanizmit për vlerësimin antikorrupsion të legjislacionit. </w:t>
            </w:r>
          </w:p>
        </w:tc>
        <w:tc>
          <w:tcPr>
            <w:tcW w:w="749" w:type="dxa"/>
            <w:tcBorders>
              <w:top w:val="nil"/>
              <w:left w:val="nil"/>
              <w:bottom w:val="single" w:sz="4" w:space="0" w:color="auto"/>
              <w:right w:val="single" w:sz="4" w:space="0" w:color="auto"/>
            </w:tcBorders>
            <w:shd w:val="clear" w:color="000000" w:fill="FFC000"/>
            <w:vAlign w:val="center"/>
            <w:hideMark/>
          </w:tcPr>
          <w:p w14:paraId="6ECD8138"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5CE32C0A"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 xml:space="preserve"> AKK</w:t>
            </w:r>
          </w:p>
        </w:tc>
        <w:tc>
          <w:tcPr>
            <w:tcW w:w="2822" w:type="dxa"/>
            <w:tcBorders>
              <w:top w:val="nil"/>
              <w:left w:val="nil"/>
              <w:bottom w:val="single" w:sz="4" w:space="0" w:color="auto"/>
              <w:right w:val="single" w:sz="4" w:space="0" w:color="auto"/>
            </w:tcBorders>
            <w:shd w:val="clear" w:color="000000" w:fill="FFC000"/>
            <w:vAlign w:val="center"/>
            <w:hideMark/>
          </w:tcPr>
          <w:p w14:paraId="121D6EA7"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 xml:space="preserve">Rregullorja e ndryshuar dhe mekanizmi për Vlerësimin Antikorrupsion të Legjislacionit i themeluar. </w:t>
            </w:r>
          </w:p>
        </w:tc>
        <w:tc>
          <w:tcPr>
            <w:tcW w:w="6480" w:type="dxa"/>
            <w:gridSpan w:val="8"/>
            <w:tcBorders>
              <w:top w:val="nil"/>
              <w:left w:val="nil"/>
              <w:bottom w:val="single" w:sz="4" w:space="0" w:color="auto"/>
              <w:right w:val="single" w:sz="4" w:space="0" w:color="auto"/>
            </w:tcBorders>
            <w:shd w:val="clear" w:color="000000" w:fill="FFC000"/>
            <w:vAlign w:val="center"/>
          </w:tcPr>
          <w:p w14:paraId="0E2AA92E" w14:textId="6ACD78EB" w:rsidR="00D6749A" w:rsidRPr="003B1AA3" w:rsidRDefault="00240402" w:rsidP="003B1AA3">
            <w:pPr>
              <w:pStyle w:val="NoSpacing"/>
              <w:rPr>
                <w:rFonts w:ascii="Arial Narrow" w:hAnsi="Arial Narrow" w:cs="Calibri"/>
                <w:sz w:val="16"/>
                <w:szCs w:val="16"/>
                <w:lang w:val="sq-AL"/>
              </w:rPr>
            </w:pPr>
            <w:r w:rsidRPr="003B1AA3">
              <w:rPr>
                <w:rFonts w:ascii="Arial Narrow" w:hAnsi="Arial Narrow" w:cs="Calibri"/>
                <w:sz w:val="16"/>
                <w:szCs w:val="16"/>
                <w:lang w:val="sq-AL"/>
              </w:rPr>
              <w:t>Rregullorja është hartuar, ndërsa i njëjti do të aprovohet brenda afatit të përcaktuar me Ligjin për Agjencinë për Parandalimin e Korrupsionit. Themelimi i mekanizmit është adresuar me Rregullore.</w:t>
            </w:r>
          </w:p>
        </w:tc>
        <w:tc>
          <w:tcPr>
            <w:tcW w:w="236" w:type="dxa"/>
            <w:vAlign w:val="center"/>
            <w:hideMark/>
          </w:tcPr>
          <w:p w14:paraId="15A8F925" w14:textId="77777777" w:rsidR="00D6749A" w:rsidRPr="001A279B" w:rsidRDefault="00D6749A" w:rsidP="00D6749A">
            <w:pPr>
              <w:spacing w:after="0" w:line="240" w:lineRule="auto"/>
              <w:rPr>
                <w:rFonts w:ascii="Arial Narrow" w:eastAsia="Times New Roman" w:hAnsi="Arial Narrow" w:cs="Times New Roman"/>
                <w:sz w:val="16"/>
                <w:szCs w:val="16"/>
                <w:lang w:val="sq-AL"/>
              </w:rPr>
            </w:pPr>
          </w:p>
        </w:tc>
      </w:tr>
      <w:tr w:rsidR="00D6749A" w:rsidRPr="001A279B" w14:paraId="7CA95370"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E657178" w14:textId="6E50D456" w:rsidR="00D6749A" w:rsidRPr="001A279B" w:rsidRDefault="00254A3E" w:rsidP="00D6749A">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w:t>
            </w:r>
          </w:p>
        </w:tc>
        <w:tc>
          <w:tcPr>
            <w:tcW w:w="2736" w:type="dxa"/>
            <w:tcBorders>
              <w:top w:val="nil"/>
              <w:left w:val="nil"/>
              <w:bottom w:val="single" w:sz="4" w:space="0" w:color="auto"/>
              <w:right w:val="single" w:sz="4" w:space="0" w:color="auto"/>
            </w:tcBorders>
            <w:shd w:val="clear" w:color="000000" w:fill="FFC000"/>
            <w:vAlign w:val="center"/>
            <w:hideMark/>
          </w:tcPr>
          <w:p w14:paraId="04BEC298"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Ndryshimi dhe plotësimi i Rregullores për organizimin e brendshëm dhe sistematizimin e vendeve të punës në Agjenci ashtu që të parashihet themelimi i mekanizmit për vlerësimin e rrezikut.</w:t>
            </w:r>
          </w:p>
        </w:tc>
        <w:tc>
          <w:tcPr>
            <w:tcW w:w="749" w:type="dxa"/>
            <w:tcBorders>
              <w:top w:val="nil"/>
              <w:left w:val="nil"/>
              <w:bottom w:val="single" w:sz="4" w:space="0" w:color="auto"/>
              <w:right w:val="single" w:sz="4" w:space="0" w:color="auto"/>
            </w:tcBorders>
            <w:shd w:val="clear" w:color="000000" w:fill="FFC000"/>
            <w:vAlign w:val="center"/>
            <w:hideMark/>
          </w:tcPr>
          <w:p w14:paraId="253BE4F6"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05CB7D80"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 xml:space="preserve"> AKK</w:t>
            </w:r>
          </w:p>
        </w:tc>
        <w:tc>
          <w:tcPr>
            <w:tcW w:w="2822" w:type="dxa"/>
            <w:tcBorders>
              <w:top w:val="nil"/>
              <w:left w:val="nil"/>
              <w:bottom w:val="single" w:sz="4" w:space="0" w:color="auto"/>
              <w:right w:val="single" w:sz="4" w:space="0" w:color="auto"/>
            </w:tcBorders>
            <w:shd w:val="clear" w:color="000000" w:fill="FFC000"/>
            <w:vAlign w:val="center"/>
            <w:hideMark/>
          </w:tcPr>
          <w:p w14:paraId="6A9A3997"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 xml:space="preserve">Rregullorja e ndryshuar dhe mekanizmi për vlerësimin e rrezikut i themeluar. </w:t>
            </w:r>
          </w:p>
        </w:tc>
        <w:tc>
          <w:tcPr>
            <w:tcW w:w="6480" w:type="dxa"/>
            <w:gridSpan w:val="8"/>
            <w:tcBorders>
              <w:top w:val="nil"/>
              <w:left w:val="nil"/>
              <w:bottom w:val="single" w:sz="4" w:space="0" w:color="auto"/>
              <w:right w:val="single" w:sz="4" w:space="0" w:color="auto"/>
            </w:tcBorders>
            <w:shd w:val="clear" w:color="000000" w:fill="FFC000"/>
            <w:vAlign w:val="center"/>
          </w:tcPr>
          <w:p w14:paraId="39A0487F" w14:textId="609C6094" w:rsidR="00D6749A" w:rsidRPr="003B1AA3" w:rsidRDefault="00240402" w:rsidP="003B1AA3">
            <w:pPr>
              <w:pStyle w:val="NoSpacing"/>
              <w:rPr>
                <w:rFonts w:ascii="Arial Narrow" w:hAnsi="Arial Narrow" w:cs="Calibri"/>
                <w:sz w:val="16"/>
                <w:szCs w:val="16"/>
                <w:lang w:val="sq-AL"/>
              </w:rPr>
            </w:pPr>
            <w:r w:rsidRPr="003B1AA3">
              <w:rPr>
                <w:rFonts w:ascii="Arial Narrow" w:hAnsi="Arial Narrow" w:cs="Calibri"/>
                <w:sz w:val="16"/>
                <w:szCs w:val="16"/>
                <w:lang w:val="sq-AL"/>
              </w:rPr>
              <w:t>Rregullorja është hartuar, ndërsa i njëjti do të aprovohet brenda afatit të përcaktuar me Ligjin për Agjencinë për Parandalimin e Korrupsionit. Themelimi i mekanizmit është adresuar me Rregullore.</w:t>
            </w:r>
          </w:p>
        </w:tc>
        <w:tc>
          <w:tcPr>
            <w:tcW w:w="236" w:type="dxa"/>
            <w:vAlign w:val="center"/>
            <w:hideMark/>
          </w:tcPr>
          <w:p w14:paraId="550A0687" w14:textId="77777777" w:rsidR="00D6749A" w:rsidRPr="001A279B" w:rsidRDefault="00D6749A" w:rsidP="00D6749A">
            <w:pPr>
              <w:spacing w:after="0" w:line="240" w:lineRule="auto"/>
              <w:rPr>
                <w:rFonts w:ascii="Arial Narrow" w:eastAsia="Times New Roman" w:hAnsi="Arial Narrow" w:cs="Times New Roman"/>
                <w:sz w:val="16"/>
                <w:szCs w:val="16"/>
                <w:lang w:val="sq-AL"/>
              </w:rPr>
            </w:pPr>
          </w:p>
        </w:tc>
      </w:tr>
      <w:tr w:rsidR="00D6749A" w:rsidRPr="001A279B" w14:paraId="46C885FA" w14:textId="77777777" w:rsidTr="003B1AA3">
        <w:trPr>
          <w:trHeight w:val="1079"/>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6F2ED32" w14:textId="5F6DFD09" w:rsidR="00D6749A" w:rsidRPr="001A279B" w:rsidRDefault="00254A3E" w:rsidP="00D6749A">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w:t>
            </w:r>
          </w:p>
        </w:tc>
        <w:tc>
          <w:tcPr>
            <w:tcW w:w="2736" w:type="dxa"/>
            <w:tcBorders>
              <w:top w:val="nil"/>
              <w:left w:val="nil"/>
              <w:bottom w:val="single" w:sz="4" w:space="0" w:color="auto"/>
              <w:right w:val="single" w:sz="4" w:space="0" w:color="auto"/>
            </w:tcBorders>
            <w:shd w:val="clear" w:color="000000" w:fill="FFC000"/>
            <w:vAlign w:val="center"/>
            <w:hideMark/>
          </w:tcPr>
          <w:p w14:paraId="3082543B"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 xml:space="preserve">Ndryshimi dhe plotësimi i Rregullores për organizimin e brendshëm dhe sistematizimin e vendeve të punës në Agjenci ashtu që të parashihet themelimi i mekanizmit për monitorimin e zbatimit të planeve të integritetit. </w:t>
            </w:r>
          </w:p>
        </w:tc>
        <w:tc>
          <w:tcPr>
            <w:tcW w:w="749" w:type="dxa"/>
            <w:tcBorders>
              <w:top w:val="nil"/>
              <w:left w:val="nil"/>
              <w:bottom w:val="single" w:sz="4" w:space="0" w:color="auto"/>
              <w:right w:val="single" w:sz="4" w:space="0" w:color="auto"/>
            </w:tcBorders>
            <w:shd w:val="clear" w:color="000000" w:fill="FFC000"/>
            <w:vAlign w:val="center"/>
            <w:hideMark/>
          </w:tcPr>
          <w:p w14:paraId="12E636B3"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24CD2DA5"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 xml:space="preserve"> AKK</w:t>
            </w:r>
          </w:p>
        </w:tc>
        <w:tc>
          <w:tcPr>
            <w:tcW w:w="2822" w:type="dxa"/>
            <w:tcBorders>
              <w:top w:val="nil"/>
              <w:left w:val="nil"/>
              <w:bottom w:val="single" w:sz="4" w:space="0" w:color="auto"/>
              <w:right w:val="single" w:sz="4" w:space="0" w:color="auto"/>
            </w:tcBorders>
            <w:shd w:val="clear" w:color="000000" w:fill="FFC000"/>
            <w:vAlign w:val="center"/>
            <w:hideMark/>
          </w:tcPr>
          <w:p w14:paraId="6E5CEAC1"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 xml:space="preserve">Rregullorja e ndryshuar dhe mekanizmi për Monitorimin e Zbatimit të Planeve të Integretit i themeluar. </w:t>
            </w:r>
          </w:p>
        </w:tc>
        <w:tc>
          <w:tcPr>
            <w:tcW w:w="6480" w:type="dxa"/>
            <w:gridSpan w:val="8"/>
            <w:tcBorders>
              <w:top w:val="nil"/>
              <w:left w:val="nil"/>
              <w:bottom w:val="single" w:sz="4" w:space="0" w:color="auto"/>
              <w:right w:val="single" w:sz="4" w:space="0" w:color="auto"/>
            </w:tcBorders>
            <w:shd w:val="clear" w:color="000000" w:fill="FFC000"/>
            <w:vAlign w:val="center"/>
          </w:tcPr>
          <w:p w14:paraId="7DA6E9D1" w14:textId="2111E263" w:rsidR="00D6749A" w:rsidRPr="003B1AA3" w:rsidRDefault="00240402" w:rsidP="003B1AA3">
            <w:pPr>
              <w:pStyle w:val="NoSpacing"/>
              <w:rPr>
                <w:rFonts w:ascii="Arial Narrow" w:hAnsi="Arial Narrow" w:cs="Calibri"/>
                <w:sz w:val="16"/>
                <w:szCs w:val="16"/>
                <w:lang w:val="sq-AL"/>
              </w:rPr>
            </w:pPr>
            <w:r w:rsidRPr="003B1AA3">
              <w:rPr>
                <w:rFonts w:ascii="Arial Narrow" w:hAnsi="Arial Narrow" w:cs="Calibri"/>
                <w:sz w:val="16"/>
                <w:szCs w:val="16"/>
                <w:lang w:val="sq-AL"/>
              </w:rPr>
              <w:t>Rregullorja është hartuar, ndërsa i njëjti do të aprovohet brenda afatit të përcaktuar me Ligjin për Agjencinë për Parandalimin e Korrupsionit. Themelimi i mekanizmit është adresuar me Rregullore.</w:t>
            </w:r>
          </w:p>
        </w:tc>
        <w:tc>
          <w:tcPr>
            <w:tcW w:w="236" w:type="dxa"/>
            <w:vAlign w:val="center"/>
            <w:hideMark/>
          </w:tcPr>
          <w:p w14:paraId="0764F2F0" w14:textId="77777777" w:rsidR="00D6749A" w:rsidRPr="001A279B" w:rsidRDefault="00D6749A" w:rsidP="00D6749A">
            <w:pPr>
              <w:spacing w:after="0" w:line="240" w:lineRule="auto"/>
              <w:rPr>
                <w:rFonts w:ascii="Arial Narrow" w:eastAsia="Times New Roman" w:hAnsi="Arial Narrow" w:cs="Times New Roman"/>
                <w:sz w:val="16"/>
                <w:szCs w:val="16"/>
                <w:lang w:val="sq-AL"/>
              </w:rPr>
            </w:pPr>
          </w:p>
        </w:tc>
      </w:tr>
      <w:tr w:rsidR="00D6749A" w:rsidRPr="001A279B" w14:paraId="4D9CA2D6"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5C8A8C8" w14:textId="4392E994" w:rsidR="00D6749A" w:rsidRPr="001A279B" w:rsidRDefault="00254A3E" w:rsidP="00D6749A">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w:t>
            </w:r>
          </w:p>
        </w:tc>
        <w:tc>
          <w:tcPr>
            <w:tcW w:w="2736" w:type="dxa"/>
            <w:tcBorders>
              <w:top w:val="nil"/>
              <w:left w:val="nil"/>
              <w:bottom w:val="single" w:sz="4" w:space="0" w:color="auto"/>
              <w:right w:val="single" w:sz="4" w:space="0" w:color="auto"/>
            </w:tcBorders>
            <w:shd w:val="clear" w:color="auto" w:fill="92D050"/>
            <w:vAlign w:val="center"/>
            <w:hideMark/>
          </w:tcPr>
          <w:p w14:paraId="4DFFB5C8" w14:textId="77777777" w:rsidR="00D6749A" w:rsidRPr="001A279B" w:rsidRDefault="00D6749A" w:rsidP="00D6749A">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Ngritja e kapaciteteve të stafit të Agjencisë lidhur me mjetet e prezantuara për parandalimin e korrupsionit.</w:t>
            </w:r>
          </w:p>
        </w:tc>
        <w:tc>
          <w:tcPr>
            <w:tcW w:w="749" w:type="dxa"/>
            <w:tcBorders>
              <w:top w:val="nil"/>
              <w:left w:val="nil"/>
              <w:bottom w:val="single" w:sz="4" w:space="0" w:color="auto"/>
              <w:right w:val="single" w:sz="4" w:space="0" w:color="auto"/>
            </w:tcBorders>
            <w:shd w:val="clear" w:color="auto" w:fill="92D050"/>
            <w:vAlign w:val="center"/>
            <w:hideMark/>
          </w:tcPr>
          <w:p w14:paraId="65ED8B2D" w14:textId="77777777" w:rsidR="00D6749A" w:rsidRPr="001A279B" w:rsidRDefault="00D6749A"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92D050"/>
            <w:vAlign w:val="center"/>
            <w:hideMark/>
          </w:tcPr>
          <w:p w14:paraId="65012F29" w14:textId="77777777" w:rsidR="00D6749A" w:rsidRPr="001A279B" w:rsidRDefault="00D6749A" w:rsidP="00D6749A">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AKK            </w:t>
            </w:r>
          </w:p>
        </w:tc>
        <w:tc>
          <w:tcPr>
            <w:tcW w:w="2822" w:type="dxa"/>
            <w:tcBorders>
              <w:top w:val="nil"/>
              <w:left w:val="nil"/>
              <w:bottom w:val="single" w:sz="4" w:space="0" w:color="auto"/>
              <w:right w:val="single" w:sz="4" w:space="0" w:color="auto"/>
            </w:tcBorders>
            <w:shd w:val="clear" w:color="auto" w:fill="92D050"/>
            <w:vAlign w:val="center"/>
            <w:hideMark/>
          </w:tcPr>
          <w:p w14:paraId="797B34B9" w14:textId="77777777" w:rsidR="00D6749A" w:rsidRPr="001A279B" w:rsidRDefault="00D6749A" w:rsidP="00D6749A">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6 trajnime të mbajtura. </w:t>
            </w:r>
          </w:p>
        </w:tc>
        <w:tc>
          <w:tcPr>
            <w:tcW w:w="6480" w:type="dxa"/>
            <w:gridSpan w:val="8"/>
            <w:tcBorders>
              <w:top w:val="nil"/>
              <w:left w:val="nil"/>
              <w:bottom w:val="single" w:sz="4" w:space="0" w:color="auto"/>
              <w:right w:val="single" w:sz="4" w:space="0" w:color="auto"/>
            </w:tcBorders>
            <w:shd w:val="clear" w:color="auto" w:fill="92D050"/>
            <w:vAlign w:val="center"/>
          </w:tcPr>
          <w:p w14:paraId="5EBC9B9D" w14:textId="77777777" w:rsidR="001E2BB9" w:rsidRPr="001E2BB9" w:rsidRDefault="001E2BB9" w:rsidP="001E2BB9">
            <w:pPr>
              <w:spacing w:after="0" w:line="240" w:lineRule="auto"/>
              <w:jc w:val="both"/>
              <w:rPr>
                <w:rFonts w:ascii="Arial Narrow" w:eastAsia="Times New Roman" w:hAnsi="Arial Narrow" w:cs="Calibri"/>
                <w:sz w:val="16"/>
                <w:szCs w:val="16"/>
                <w:lang w:val="sq-AL"/>
              </w:rPr>
            </w:pPr>
            <w:r w:rsidRPr="001E2BB9">
              <w:rPr>
                <w:rFonts w:ascii="Arial Narrow" w:eastAsia="Times New Roman" w:hAnsi="Arial Narrow" w:cs="Calibri"/>
                <w:sz w:val="16"/>
                <w:szCs w:val="16"/>
                <w:lang w:val="sq-AL"/>
              </w:rPr>
              <w:t xml:space="preserve">Pjesëmarrja në takimin e tretë rajonal të organizuar nga RAI, në Sarajevë, për përmirësimin e politikave publike në mbrojtjen e sinjalizuesve, i mbajtur në muajin janar 2023.        </w:t>
            </w:r>
          </w:p>
          <w:p w14:paraId="04AACED3" w14:textId="77777777" w:rsidR="001E2BB9" w:rsidRPr="001E2BB9" w:rsidRDefault="001E2BB9" w:rsidP="001E2BB9">
            <w:pPr>
              <w:spacing w:after="0" w:line="240" w:lineRule="auto"/>
              <w:jc w:val="both"/>
              <w:rPr>
                <w:rFonts w:ascii="Arial Narrow" w:eastAsia="Times New Roman" w:hAnsi="Arial Narrow" w:cs="Calibri"/>
                <w:sz w:val="16"/>
                <w:szCs w:val="16"/>
                <w:lang w:val="sq-AL"/>
              </w:rPr>
            </w:pPr>
            <w:r w:rsidRPr="001E2BB9">
              <w:rPr>
                <w:rFonts w:ascii="Arial Narrow" w:eastAsia="Times New Roman" w:hAnsi="Arial Narrow" w:cs="Calibri"/>
                <w:sz w:val="16"/>
                <w:szCs w:val="16"/>
                <w:lang w:val="sq-AL"/>
              </w:rPr>
              <w:t xml:space="preserve">Pjesëmarrja në Simpoziumin e nivelit ekzekutiv i cili fokusohet në udhëheqjen strategjike dhe bashkëpunimin ndërkombëtar në lidhje me zbulimin efektiv, hetimin dhe ndjekjen e korrupsionit, të organizuar nga Akademia Ndërkombëtare e Zbatimit të Ligjit e Roswell (Ilea Roswell) në Akademinë Ndërkombëtare të Zbatimit të Ligjit ne Budapest (ILEA Budapest - International Law Enforcement Academy), i mbajtur në muajin shkurt 2023.      </w:t>
            </w:r>
          </w:p>
          <w:p w14:paraId="0369D899" w14:textId="3C77ADAA" w:rsidR="001E2BB9" w:rsidRPr="001E2BB9" w:rsidRDefault="001E2BB9" w:rsidP="001E2BB9">
            <w:pPr>
              <w:spacing w:after="0" w:line="240" w:lineRule="auto"/>
              <w:jc w:val="both"/>
              <w:rPr>
                <w:rFonts w:ascii="Arial Narrow" w:eastAsia="Times New Roman" w:hAnsi="Arial Narrow" w:cs="Calibri"/>
                <w:sz w:val="16"/>
                <w:szCs w:val="16"/>
                <w:lang w:val="sq-AL"/>
              </w:rPr>
            </w:pPr>
            <w:r w:rsidRPr="001E2BB9">
              <w:rPr>
                <w:rFonts w:ascii="Arial Narrow" w:eastAsia="Times New Roman" w:hAnsi="Arial Narrow" w:cs="Calibri"/>
                <w:sz w:val="16"/>
                <w:szCs w:val="16"/>
                <w:lang w:val="sq-AL"/>
              </w:rPr>
              <w:t>Agjencia për Parandalimin e Korrupsionit, me përkrahjen e projektit të UNDP Kosovo- SAEK III, në mars 2023, ka mbajt një takim për finalizimin e metodologjisë unike për planet e integritetit. Në takim përveç zyrtarëve nga APK kanë marrë pjesë edhe përfaqësues nga organizata vendore dhe ndërkombëtare.  Pjesëmarrja në Klinikën Rajonale për Provimin e Shqyrtimit Kundër-Korrupsionit të Legjislacionit për Sektorët e Arsimit të Lartë dhe Ndërmarrjeve Publike, e organizuar në Beograd, Serbi, më 5 prill, nga Iniciativa Rajonale Kundër Korrupsi</w:t>
            </w:r>
            <w:r w:rsidR="003B1AA3">
              <w:rPr>
                <w:rFonts w:ascii="Arial Narrow" w:eastAsia="Times New Roman" w:hAnsi="Arial Narrow" w:cs="Calibri"/>
                <w:sz w:val="16"/>
                <w:szCs w:val="16"/>
                <w:lang w:val="sq-AL"/>
              </w:rPr>
              <w:t xml:space="preserve">onit (RAI). </w:t>
            </w:r>
            <w:r w:rsidRPr="001E2BB9">
              <w:rPr>
                <w:rFonts w:ascii="Arial Narrow" w:eastAsia="Times New Roman" w:hAnsi="Arial Narrow" w:cs="Calibri"/>
                <w:sz w:val="16"/>
                <w:szCs w:val="16"/>
                <w:lang w:val="sq-AL"/>
              </w:rPr>
              <w:t xml:space="preserve">Në prill 2023 përfaqësues të APK-së kanë qëndruar për vizitë zyrtare dy ditore në Irlandë, në kuadër të shkëmbimit të përvojave ndërkombëtare për mbrojtjen e sinjalizuesve.                                 </w:t>
            </w:r>
          </w:p>
          <w:p w14:paraId="06A28E94" w14:textId="2C265124" w:rsidR="00D6749A" w:rsidRPr="001A279B" w:rsidRDefault="001E2BB9" w:rsidP="001E2BB9">
            <w:pPr>
              <w:spacing w:after="0" w:line="240" w:lineRule="auto"/>
              <w:jc w:val="both"/>
              <w:rPr>
                <w:rFonts w:ascii="Arial Narrow" w:eastAsia="Times New Roman" w:hAnsi="Arial Narrow" w:cs="Calibri"/>
                <w:sz w:val="16"/>
                <w:szCs w:val="16"/>
                <w:lang w:val="sq-AL"/>
              </w:rPr>
            </w:pPr>
            <w:r w:rsidRPr="001E2BB9">
              <w:rPr>
                <w:rFonts w:ascii="Arial Narrow" w:eastAsia="Times New Roman" w:hAnsi="Arial Narrow" w:cs="Calibri"/>
                <w:sz w:val="16"/>
                <w:szCs w:val="16"/>
                <w:lang w:val="sq-AL"/>
              </w:rPr>
              <w:t>Pjesëmarrja virtuale në shkëmbimin e parë të përvojave në fushën e luftës kundër korrupsionit, veçanërisht përmes veprimit dhe mbrojtjes së sinjalizuesve në përputhje me marrëveshjen e mirëkuptimit të nënshkruar më 2022 me Shkollën e Lidershipit Publik të Universitetit të Stellenbosch-it të Afrikës s</w:t>
            </w:r>
            <w:r w:rsidR="003B1AA3">
              <w:rPr>
                <w:rFonts w:ascii="Arial Narrow" w:eastAsia="Times New Roman" w:hAnsi="Arial Narrow" w:cs="Calibri"/>
                <w:sz w:val="16"/>
                <w:szCs w:val="16"/>
                <w:lang w:val="sq-AL"/>
              </w:rPr>
              <w:t xml:space="preserve">ë Jugut, të organizuar nga MPB. </w:t>
            </w:r>
            <w:r w:rsidRPr="001E2BB9">
              <w:rPr>
                <w:rFonts w:ascii="Arial Narrow" w:eastAsia="Times New Roman" w:hAnsi="Arial Narrow" w:cs="Calibri"/>
                <w:sz w:val="16"/>
                <w:szCs w:val="16"/>
                <w:lang w:val="sq-AL"/>
              </w:rPr>
              <w:t>Vizitë një-ditore në Agjencinë për Parandalimin e Korrupsioni të Malit të Zi (Agencija za sprječavanje korupcije). Vizita ka pas qëllim shkëmbimin e përvojave në lidhje me procesin e  planeve institucionale të integritetit, hartimit, zbatimit dh</w:t>
            </w:r>
            <w:r w:rsidR="003B1AA3">
              <w:rPr>
                <w:rFonts w:ascii="Arial Narrow" w:eastAsia="Times New Roman" w:hAnsi="Arial Narrow" w:cs="Calibri"/>
                <w:sz w:val="16"/>
                <w:szCs w:val="16"/>
                <w:lang w:val="sq-AL"/>
              </w:rPr>
              <w:t>e monitorimit të tyre. APK</w:t>
            </w:r>
            <w:r w:rsidRPr="001E2BB9">
              <w:rPr>
                <w:rFonts w:ascii="Arial Narrow" w:eastAsia="Times New Roman" w:hAnsi="Arial Narrow" w:cs="Calibri"/>
                <w:sz w:val="16"/>
                <w:szCs w:val="16"/>
                <w:lang w:val="sq-AL"/>
              </w:rPr>
              <w:t xml:space="preserve"> ka marrë pjesë në Konferencën Rajonale “Transpozimi i Direktivës së BE-së për sinjalizimin në Ballkanin Perëndimor: Përvoja dhe mësimet e nxjerra nga shtetet anëtare të BE-së të Evropës Juglindore”, organizuar në qershor, në Tiranë nga Koalicioni i Evropës Juglindore për Mbrojtjen e Sinjalizuesve (Southeast Europe Coalition on Whistleblower Protection) një rrjet rajonal i OJQ-ve, në mesin e përfaqësuesve nga Shqipëria, Mali i Zi, Maqedonia e Veriut, Kroacia, Bullgaria, Greqia, Rumania dhe nga Delegacioni i EU në Shqipëri.  Agjencia për Parandalimin e Korrupsionit ka marr pjesë në Evenimentin Rajonal të organizuar nga Sekretariati i Iniciativës Rajonale Kundër Korrupsionit (RAI) Regional Anti-Corruption Initiative - RAI për Monitorimin dhe Vlerësimin e Mekanizmave Legjislativ për  Vlerësimin kundër - korrupsion të akteve ligjore.</w:t>
            </w:r>
          </w:p>
        </w:tc>
        <w:tc>
          <w:tcPr>
            <w:tcW w:w="236" w:type="dxa"/>
            <w:vAlign w:val="center"/>
            <w:hideMark/>
          </w:tcPr>
          <w:p w14:paraId="25447080" w14:textId="77777777" w:rsidR="00D6749A" w:rsidRPr="001A279B" w:rsidRDefault="00D6749A" w:rsidP="00D6749A">
            <w:pPr>
              <w:spacing w:after="0" w:line="240" w:lineRule="auto"/>
              <w:rPr>
                <w:rFonts w:ascii="Arial Narrow" w:eastAsia="Times New Roman" w:hAnsi="Arial Narrow" w:cs="Times New Roman"/>
                <w:sz w:val="16"/>
                <w:szCs w:val="16"/>
                <w:lang w:val="sq-AL"/>
              </w:rPr>
            </w:pPr>
          </w:p>
        </w:tc>
      </w:tr>
      <w:tr w:rsidR="0045286F" w:rsidRPr="001A279B" w14:paraId="640C4DEF" w14:textId="77777777" w:rsidTr="0045286F">
        <w:trPr>
          <w:trHeight w:val="389"/>
        </w:trPr>
        <w:tc>
          <w:tcPr>
            <w:tcW w:w="11850" w:type="dxa"/>
            <w:gridSpan w:val="12"/>
            <w:tcBorders>
              <w:top w:val="nil"/>
              <w:left w:val="single" w:sz="4" w:space="0" w:color="auto"/>
              <w:bottom w:val="single" w:sz="4" w:space="0" w:color="auto"/>
              <w:right w:val="single" w:sz="4" w:space="0" w:color="auto"/>
            </w:tcBorders>
            <w:shd w:val="clear" w:color="auto" w:fill="auto"/>
            <w:vAlign w:val="center"/>
          </w:tcPr>
          <w:p w14:paraId="67D8350F" w14:textId="5B3F6AA6" w:rsidR="0045286F" w:rsidRPr="001A279B" w:rsidRDefault="0045286F" w:rsidP="00E47875">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i/>
                <w:iCs/>
                <w:sz w:val="16"/>
                <w:szCs w:val="16"/>
                <w:lang w:val="sq-AL"/>
              </w:rPr>
              <w:t>Masa e politikës: Zëvendësimi i Këshillit Kundër Korrupsionit të Presidentit me mekanizëm koordinues në nivel të Qeverisë</w:t>
            </w:r>
          </w:p>
        </w:tc>
        <w:tc>
          <w:tcPr>
            <w:tcW w:w="2854" w:type="dxa"/>
            <w:tcBorders>
              <w:top w:val="nil"/>
              <w:left w:val="single" w:sz="4" w:space="0" w:color="auto"/>
              <w:bottom w:val="single" w:sz="4" w:space="0" w:color="auto"/>
              <w:right w:val="single" w:sz="4" w:space="0" w:color="auto"/>
            </w:tcBorders>
            <w:shd w:val="clear" w:color="auto" w:fill="auto"/>
            <w:vAlign w:val="center"/>
          </w:tcPr>
          <w:p w14:paraId="45943B2F" w14:textId="6127B609" w:rsidR="0045286F" w:rsidRPr="00CF74A2" w:rsidRDefault="0045286F" w:rsidP="0045286F">
            <w:pPr>
              <w:spacing w:after="0" w:line="240" w:lineRule="auto"/>
              <w:rPr>
                <w:rFonts w:ascii="Arial Narrow" w:eastAsia="Times New Roman" w:hAnsi="Arial Narrow" w:cs="Arial"/>
                <w:sz w:val="16"/>
                <w:szCs w:val="16"/>
                <w:lang w:val="sq-AL"/>
              </w:rPr>
            </w:pPr>
            <w:r w:rsidRPr="00CF74A2">
              <w:rPr>
                <w:rFonts w:ascii="Arial Narrow" w:eastAsia="Times New Roman" w:hAnsi="Arial Narrow" w:cs="Arial"/>
                <w:sz w:val="16"/>
                <w:szCs w:val="16"/>
                <w:lang w:val="sq-AL"/>
              </w:rPr>
              <w:t xml:space="preserve">33% </w:t>
            </w:r>
            <w:r w:rsidRPr="00CF74A2">
              <w:rPr>
                <w:rFonts w:ascii="Arial Narrow" w:eastAsia="Times New Roman" w:hAnsi="Arial Narrow" w:cs="Arial"/>
                <w:i/>
                <w:iCs/>
                <w:color w:val="000000"/>
                <w:sz w:val="16"/>
                <w:szCs w:val="16"/>
                <w:lang w:val="sq-AL"/>
              </w:rPr>
              <w:t>zbatuar plotësisht</w:t>
            </w:r>
          </w:p>
        </w:tc>
        <w:tc>
          <w:tcPr>
            <w:tcW w:w="236" w:type="dxa"/>
            <w:vAlign w:val="center"/>
          </w:tcPr>
          <w:p w14:paraId="6C787423" w14:textId="12403DEC" w:rsidR="0045286F" w:rsidRPr="001A279B" w:rsidRDefault="0045286F" w:rsidP="00D6749A">
            <w:pPr>
              <w:spacing w:after="0" w:line="240" w:lineRule="auto"/>
              <w:rPr>
                <w:rFonts w:ascii="Arial Narrow" w:eastAsia="Times New Roman" w:hAnsi="Arial Narrow" w:cs="Times New Roman"/>
                <w:sz w:val="16"/>
                <w:szCs w:val="16"/>
                <w:lang w:val="sq-AL"/>
              </w:rPr>
            </w:pPr>
          </w:p>
        </w:tc>
      </w:tr>
      <w:tr w:rsidR="00D6749A" w:rsidRPr="001A279B" w14:paraId="3683E50E" w14:textId="77777777" w:rsidTr="003B1AA3">
        <w:trPr>
          <w:trHeight w:val="449"/>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D1FB866" w14:textId="34D2A17D" w:rsidR="00D6749A" w:rsidRPr="001A279B" w:rsidRDefault="00254A3E" w:rsidP="00D6749A">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5</w:t>
            </w:r>
          </w:p>
        </w:tc>
        <w:tc>
          <w:tcPr>
            <w:tcW w:w="2736" w:type="dxa"/>
            <w:tcBorders>
              <w:top w:val="nil"/>
              <w:left w:val="nil"/>
              <w:bottom w:val="single" w:sz="4" w:space="0" w:color="auto"/>
              <w:right w:val="single" w:sz="4" w:space="0" w:color="auto"/>
            </w:tcBorders>
            <w:shd w:val="clear" w:color="auto" w:fill="0070C0"/>
            <w:vAlign w:val="center"/>
            <w:hideMark/>
          </w:tcPr>
          <w:p w14:paraId="14F1CD91" w14:textId="77777777" w:rsidR="00D6749A" w:rsidRPr="00E50FF5" w:rsidRDefault="00D6749A" w:rsidP="00D6749A">
            <w:pPr>
              <w:spacing w:after="0" w:line="240" w:lineRule="auto"/>
              <w:rPr>
                <w:rFonts w:ascii="Arial Narrow" w:eastAsia="Times New Roman" w:hAnsi="Arial Narrow" w:cs="Arial"/>
                <w:sz w:val="16"/>
                <w:szCs w:val="16"/>
                <w:lang w:val="sq-AL"/>
              </w:rPr>
            </w:pPr>
            <w:r w:rsidRPr="00E50FF5">
              <w:rPr>
                <w:rFonts w:ascii="Arial Narrow" w:eastAsia="Times New Roman" w:hAnsi="Arial Narrow" w:cs="Arial"/>
                <w:sz w:val="16"/>
                <w:szCs w:val="16"/>
                <w:lang w:val="sq-AL"/>
              </w:rPr>
              <w:t>Shuarja e Këshillit Kombëtar kundër Korrupsionit.</w:t>
            </w:r>
          </w:p>
        </w:tc>
        <w:tc>
          <w:tcPr>
            <w:tcW w:w="749" w:type="dxa"/>
            <w:tcBorders>
              <w:top w:val="nil"/>
              <w:left w:val="nil"/>
              <w:bottom w:val="single" w:sz="4" w:space="0" w:color="auto"/>
              <w:right w:val="single" w:sz="4" w:space="0" w:color="auto"/>
            </w:tcBorders>
            <w:shd w:val="clear" w:color="auto" w:fill="0070C0"/>
            <w:vAlign w:val="center"/>
            <w:hideMark/>
          </w:tcPr>
          <w:p w14:paraId="1B67E31C" w14:textId="77777777" w:rsidR="00D6749A" w:rsidRPr="00E50FF5" w:rsidRDefault="00D6749A" w:rsidP="004730E8">
            <w:pPr>
              <w:spacing w:after="0" w:line="240" w:lineRule="auto"/>
              <w:jc w:val="center"/>
              <w:rPr>
                <w:rFonts w:ascii="Arial Narrow" w:eastAsia="Times New Roman" w:hAnsi="Arial Narrow" w:cs="Arial"/>
                <w:sz w:val="16"/>
                <w:szCs w:val="16"/>
                <w:lang w:val="sq-AL"/>
              </w:rPr>
            </w:pPr>
            <w:r w:rsidRPr="00E50FF5">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7B805BD2" w14:textId="77777777" w:rsidR="00D6749A" w:rsidRPr="00E50FF5" w:rsidRDefault="00D6749A" w:rsidP="00D6749A">
            <w:pPr>
              <w:spacing w:after="0" w:line="240" w:lineRule="auto"/>
              <w:jc w:val="center"/>
              <w:rPr>
                <w:rFonts w:ascii="Arial Narrow" w:eastAsia="Times New Roman" w:hAnsi="Arial Narrow" w:cs="Arial"/>
                <w:sz w:val="16"/>
                <w:szCs w:val="16"/>
                <w:lang w:val="sq-AL"/>
              </w:rPr>
            </w:pPr>
            <w:r w:rsidRPr="00E50FF5">
              <w:rPr>
                <w:rFonts w:ascii="Arial Narrow" w:eastAsia="Times New Roman" w:hAnsi="Arial Narrow" w:cs="Arial"/>
                <w:sz w:val="16"/>
                <w:szCs w:val="16"/>
                <w:lang w:val="sq-AL"/>
              </w:rPr>
              <w:t>Presidenti</w:t>
            </w:r>
          </w:p>
        </w:tc>
        <w:tc>
          <w:tcPr>
            <w:tcW w:w="2822" w:type="dxa"/>
            <w:tcBorders>
              <w:top w:val="nil"/>
              <w:left w:val="nil"/>
              <w:bottom w:val="single" w:sz="4" w:space="0" w:color="auto"/>
              <w:right w:val="single" w:sz="4" w:space="0" w:color="auto"/>
            </w:tcBorders>
            <w:shd w:val="clear" w:color="auto" w:fill="0070C0"/>
            <w:vAlign w:val="center"/>
            <w:hideMark/>
          </w:tcPr>
          <w:p w14:paraId="064F7F67" w14:textId="77777777" w:rsidR="00D6749A" w:rsidRPr="00E50FF5" w:rsidRDefault="00D6749A" w:rsidP="00D6749A">
            <w:pPr>
              <w:spacing w:after="0" w:line="240" w:lineRule="auto"/>
              <w:rPr>
                <w:rFonts w:ascii="Arial Narrow" w:eastAsia="Times New Roman" w:hAnsi="Arial Narrow" w:cs="Arial"/>
                <w:sz w:val="16"/>
                <w:szCs w:val="16"/>
                <w:lang w:val="sq-AL"/>
              </w:rPr>
            </w:pPr>
            <w:r w:rsidRPr="00E50FF5">
              <w:rPr>
                <w:rFonts w:ascii="Arial Narrow" w:eastAsia="Times New Roman" w:hAnsi="Arial Narrow" w:cs="Arial"/>
                <w:sz w:val="16"/>
                <w:szCs w:val="16"/>
                <w:lang w:val="sq-AL"/>
              </w:rPr>
              <w:t xml:space="preserve">Këshilli Kombëtar kundër Korrupsionit i shuar. </w:t>
            </w:r>
          </w:p>
        </w:tc>
        <w:tc>
          <w:tcPr>
            <w:tcW w:w="6480" w:type="dxa"/>
            <w:gridSpan w:val="8"/>
            <w:tcBorders>
              <w:top w:val="nil"/>
              <w:left w:val="nil"/>
              <w:bottom w:val="single" w:sz="4" w:space="0" w:color="auto"/>
              <w:right w:val="single" w:sz="4" w:space="0" w:color="auto"/>
            </w:tcBorders>
            <w:shd w:val="clear" w:color="auto" w:fill="0070C0"/>
            <w:vAlign w:val="center"/>
          </w:tcPr>
          <w:p w14:paraId="32D74C7D" w14:textId="11AFBAE9" w:rsidR="00D6749A" w:rsidRPr="00E50FF5" w:rsidRDefault="00E50FF5" w:rsidP="00E47875">
            <w:pPr>
              <w:spacing w:after="0" w:line="240" w:lineRule="auto"/>
              <w:rPr>
                <w:rFonts w:ascii="Arial Narrow" w:eastAsia="Times New Roman" w:hAnsi="Arial Narrow" w:cs="Arial"/>
                <w:sz w:val="16"/>
                <w:szCs w:val="16"/>
                <w:lang w:val="sq-AL"/>
              </w:rPr>
            </w:pPr>
            <w:r w:rsidRPr="00E50FF5">
              <w:rPr>
                <w:rFonts w:ascii="Arial Narrow" w:hAnsi="Arial Narrow"/>
                <w:sz w:val="16"/>
                <w:szCs w:val="16"/>
              </w:rPr>
              <w:t>Këshilli Kombëtar Kundër Korrupsionit është zëvendësuar me Këshillin për Demokraci dhe të Drejtat e Njeriut. Ky Këshill është takuar me datë 12 prill 2022.</w:t>
            </w:r>
          </w:p>
        </w:tc>
        <w:tc>
          <w:tcPr>
            <w:tcW w:w="236" w:type="dxa"/>
            <w:vAlign w:val="center"/>
            <w:hideMark/>
          </w:tcPr>
          <w:p w14:paraId="089E287C" w14:textId="77777777" w:rsidR="00D6749A" w:rsidRPr="001A279B" w:rsidRDefault="00D6749A" w:rsidP="00D6749A">
            <w:pPr>
              <w:spacing w:after="0" w:line="240" w:lineRule="auto"/>
              <w:rPr>
                <w:rFonts w:ascii="Arial Narrow" w:eastAsia="Times New Roman" w:hAnsi="Arial Narrow" w:cs="Times New Roman"/>
                <w:sz w:val="16"/>
                <w:szCs w:val="16"/>
                <w:lang w:val="sq-AL"/>
              </w:rPr>
            </w:pPr>
          </w:p>
        </w:tc>
      </w:tr>
      <w:tr w:rsidR="00D6749A" w:rsidRPr="001A279B" w14:paraId="034C304A"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CF712EA" w14:textId="2147FD26" w:rsidR="00D6749A" w:rsidRPr="001A279B" w:rsidRDefault="00254A3E" w:rsidP="00D6749A">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6</w:t>
            </w:r>
          </w:p>
        </w:tc>
        <w:tc>
          <w:tcPr>
            <w:tcW w:w="2736" w:type="dxa"/>
            <w:tcBorders>
              <w:top w:val="nil"/>
              <w:left w:val="nil"/>
              <w:bottom w:val="single" w:sz="4" w:space="0" w:color="auto"/>
              <w:right w:val="single" w:sz="4" w:space="0" w:color="auto"/>
            </w:tcBorders>
            <w:shd w:val="clear" w:color="000000" w:fill="FFC000"/>
            <w:vAlign w:val="center"/>
            <w:hideMark/>
          </w:tcPr>
          <w:p w14:paraId="2D9D8A21" w14:textId="77777777" w:rsidR="00D6749A" w:rsidRPr="001A279B" w:rsidRDefault="00D6749A" w:rsidP="00D6749A">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Emërimi i pikave të kontaktit për zbatimin e politikës kombëtare kundër korrupsionit</w:t>
            </w:r>
          </w:p>
        </w:tc>
        <w:tc>
          <w:tcPr>
            <w:tcW w:w="749" w:type="dxa"/>
            <w:tcBorders>
              <w:top w:val="nil"/>
              <w:left w:val="nil"/>
              <w:bottom w:val="single" w:sz="4" w:space="0" w:color="auto"/>
              <w:right w:val="single" w:sz="4" w:space="0" w:color="auto"/>
            </w:tcBorders>
            <w:shd w:val="clear" w:color="000000" w:fill="FFC000"/>
            <w:vAlign w:val="center"/>
            <w:hideMark/>
          </w:tcPr>
          <w:p w14:paraId="0FC8D5DB" w14:textId="77777777" w:rsidR="00D6749A" w:rsidRPr="001A279B" w:rsidRDefault="00D6749A"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000000" w:fill="FFC000"/>
            <w:vAlign w:val="center"/>
            <w:hideMark/>
          </w:tcPr>
          <w:p w14:paraId="26C0D913" w14:textId="77777777" w:rsidR="00D6749A" w:rsidRPr="001A279B" w:rsidRDefault="00D6749A" w:rsidP="00D6749A">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                                                                                                                                  Qeveria</w:t>
            </w:r>
          </w:p>
        </w:tc>
        <w:tc>
          <w:tcPr>
            <w:tcW w:w="2822" w:type="dxa"/>
            <w:tcBorders>
              <w:top w:val="nil"/>
              <w:left w:val="nil"/>
              <w:bottom w:val="single" w:sz="4" w:space="0" w:color="auto"/>
              <w:right w:val="single" w:sz="4" w:space="0" w:color="auto"/>
            </w:tcBorders>
            <w:shd w:val="clear" w:color="000000" w:fill="FFC000"/>
            <w:vAlign w:val="center"/>
            <w:hideMark/>
          </w:tcPr>
          <w:p w14:paraId="4F546F50" w14:textId="77777777" w:rsidR="00D6749A" w:rsidRPr="001A279B" w:rsidRDefault="00D6749A" w:rsidP="00D6749A">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Pikat e kontaktit të emëruara</w:t>
            </w:r>
          </w:p>
        </w:tc>
        <w:tc>
          <w:tcPr>
            <w:tcW w:w="6480" w:type="dxa"/>
            <w:gridSpan w:val="8"/>
            <w:tcBorders>
              <w:top w:val="nil"/>
              <w:left w:val="nil"/>
              <w:bottom w:val="single" w:sz="4" w:space="0" w:color="auto"/>
              <w:right w:val="single" w:sz="4" w:space="0" w:color="auto"/>
            </w:tcBorders>
            <w:shd w:val="clear" w:color="000000" w:fill="FFC000"/>
            <w:vAlign w:val="center"/>
          </w:tcPr>
          <w:p w14:paraId="753F3FDA" w14:textId="20FBC113" w:rsidR="00D6749A" w:rsidRPr="001A279B" w:rsidRDefault="002F7694" w:rsidP="00E47875">
            <w:pPr>
              <w:spacing w:after="0" w:line="240" w:lineRule="auto"/>
              <w:rPr>
                <w:rFonts w:ascii="Arial Narrow" w:eastAsia="Times New Roman" w:hAnsi="Arial Narrow" w:cs="Calibri"/>
                <w:sz w:val="16"/>
                <w:szCs w:val="16"/>
                <w:lang w:val="sq-AL"/>
              </w:rPr>
            </w:pPr>
            <w:r w:rsidRPr="002F7694">
              <w:rPr>
                <w:rFonts w:ascii="Arial Narrow" w:eastAsia="Times New Roman" w:hAnsi="Arial Narrow" w:cs="Calibri"/>
                <w:sz w:val="16"/>
                <w:szCs w:val="16"/>
                <w:lang w:val="sq-AL"/>
              </w:rPr>
              <w:t>Ky aktivitet planifikohet të realizohet pas hartimit dhe miratimit të Strategjisë Kundër Korrupsionit. Vendimi për Grupin Punues për hartimin e Strategjisë është marrë nga Qeveria me 22 shkurt, 2023.</w:t>
            </w:r>
          </w:p>
        </w:tc>
        <w:tc>
          <w:tcPr>
            <w:tcW w:w="236" w:type="dxa"/>
            <w:vAlign w:val="center"/>
            <w:hideMark/>
          </w:tcPr>
          <w:p w14:paraId="16818EB3" w14:textId="77777777" w:rsidR="00D6749A" w:rsidRPr="001A279B" w:rsidRDefault="00D6749A" w:rsidP="00D6749A">
            <w:pPr>
              <w:spacing w:after="0" w:line="240" w:lineRule="auto"/>
              <w:rPr>
                <w:rFonts w:ascii="Arial Narrow" w:eastAsia="Times New Roman" w:hAnsi="Arial Narrow" w:cs="Times New Roman"/>
                <w:sz w:val="16"/>
                <w:szCs w:val="16"/>
                <w:lang w:val="sq-AL"/>
              </w:rPr>
            </w:pPr>
          </w:p>
        </w:tc>
      </w:tr>
      <w:tr w:rsidR="00D6749A" w:rsidRPr="001A279B" w14:paraId="333DC075"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CE53065" w14:textId="6DBB5BCC" w:rsidR="00D6749A" w:rsidRPr="001A279B" w:rsidRDefault="00254A3E" w:rsidP="00D6749A">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7</w:t>
            </w:r>
          </w:p>
        </w:tc>
        <w:tc>
          <w:tcPr>
            <w:tcW w:w="2736" w:type="dxa"/>
            <w:tcBorders>
              <w:top w:val="nil"/>
              <w:left w:val="nil"/>
              <w:bottom w:val="single" w:sz="4" w:space="0" w:color="auto"/>
              <w:right w:val="single" w:sz="4" w:space="0" w:color="auto"/>
            </w:tcBorders>
            <w:shd w:val="clear" w:color="000000" w:fill="FFC000"/>
            <w:vAlign w:val="center"/>
            <w:hideMark/>
          </w:tcPr>
          <w:p w14:paraId="1F7E5E4C" w14:textId="77777777" w:rsidR="00D6749A" w:rsidRPr="001A279B" w:rsidRDefault="00D6749A" w:rsidP="00D6749A">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Emërimi i pikave të kontaktit për zbatimin e politikës kombëtare kundër korrupsionit</w:t>
            </w:r>
          </w:p>
        </w:tc>
        <w:tc>
          <w:tcPr>
            <w:tcW w:w="749" w:type="dxa"/>
            <w:tcBorders>
              <w:top w:val="nil"/>
              <w:left w:val="nil"/>
              <w:bottom w:val="single" w:sz="4" w:space="0" w:color="auto"/>
              <w:right w:val="single" w:sz="4" w:space="0" w:color="auto"/>
            </w:tcBorders>
            <w:shd w:val="clear" w:color="000000" w:fill="FFC000"/>
            <w:vAlign w:val="center"/>
            <w:hideMark/>
          </w:tcPr>
          <w:p w14:paraId="4DF45EA7" w14:textId="77777777" w:rsidR="00D6749A" w:rsidRPr="001A279B" w:rsidRDefault="00D6749A"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000000" w:fill="FFC000"/>
            <w:vAlign w:val="center"/>
            <w:hideMark/>
          </w:tcPr>
          <w:p w14:paraId="32E00CBA" w14:textId="77777777" w:rsidR="00D6749A" w:rsidRPr="001A279B" w:rsidRDefault="00D6749A" w:rsidP="00D6749A">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Institucionet e pavarura</w:t>
            </w:r>
          </w:p>
        </w:tc>
        <w:tc>
          <w:tcPr>
            <w:tcW w:w="2822" w:type="dxa"/>
            <w:tcBorders>
              <w:top w:val="nil"/>
              <w:left w:val="nil"/>
              <w:bottom w:val="single" w:sz="4" w:space="0" w:color="auto"/>
              <w:right w:val="single" w:sz="4" w:space="0" w:color="auto"/>
            </w:tcBorders>
            <w:shd w:val="clear" w:color="000000" w:fill="FFC000"/>
            <w:vAlign w:val="center"/>
            <w:hideMark/>
          </w:tcPr>
          <w:p w14:paraId="5855102A" w14:textId="77777777" w:rsidR="00D6749A" w:rsidRPr="001A279B" w:rsidRDefault="00D6749A" w:rsidP="00D6749A">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Pikat e kontaktit të emëruara</w:t>
            </w:r>
          </w:p>
        </w:tc>
        <w:tc>
          <w:tcPr>
            <w:tcW w:w="6480" w:type="dxa"/>
            <w:gridSpan w:val="8"/>
            <w:tcBorders>
              <w:top w:val="nil"/>
              <w:left w:val="nil"/>
              <w:bottom w:val="single" w:sz="4" w:space="0" w:color="auto"/>
              <w:right w:val="single" w:sz="4" w:space="0" w:color="auto"/>
            </w:tcBorders>
            <w:shd w:val="clear" w:color="000000" w:fill="FFC000"/>
            <w:vAlign w:val="center"/>
          </w:tcPr>
          <w:p w14:paraId="5259F7DE" w14:textId="261C8BB5" w:rsidR="00D6749A" w:rsidRPr="001A279B" w:rsidRDefault="002F7694" w:rsidP="001C3108">
            <w:pPr>
              <w:spacing w:after="0" w:line="240" w:lineRule="auto"/>
              <w:rPr>
                <w:rFonts w:ascii="Arial Narrow" w:eastAsia="Times New Roman" w:hAnsi="Arial Narrow" w:cs="Calibri"/>
                <w:sz w:val="16"/>
                <w:szCs w:val="16"/>
                <w:lang w:val="sq-AL"/>
              </w:rPr>
            </w:pPr>
            <w:r w:rsidRPr="002F7694">
              <w:rPr>
                <w:rFonts w:ascii="Arial Narrow" w:eastAsia="Times New Roman" w:hAnsi="Arial Narrow" w:cs="Calibri"/>
                <w:sz w:val="16"/>
                <w:szCs w:val="16"/>
                <w:lang w:val="sq-AL"/>
              </w:rPr>
              <w:t>Ky aktivitet planifikohet të realizohet pas hartimit dhe miratimit të Strategjisë Kundër Korrupsionit. Vendimi për Grupin Punues për hartimin e Strategjisë është marrë nga Qeveria me 22 shkurt, 2023.</w:t>
            </w:r>
          </w:p>
        </w:tc>
        <w:tc>
          <w:tcPr>
            <w:tcW w:w="236" w:type="dxa"/>
            <w:vAlign w:val="center"/>
            <w:hideMark/>
          </w:tcPr>
          <w:p w14:paraId="6086ECF8" w14:textId="77777777" w:rsidR="00D6749A" w:rsidRPr="001A279B" w:rsidRDefault="00D6749A" w:rsidP="00D6749A">
            <w:pPr>
              <w:spacing w:after="0" w:line="240" w:lineRule="auto"/>
              <w:rPr>
                <w:rFonts w:ascii="Arial Narrow" w:eastAsia="Times New Roman" w:hAnsi="Arial Narrow" w:cs="Times New Roman"/>
                <w:sz w:val="16"/>
                <w:szCs w:val="16"/>
                <w:lang w:val="sq-AL"/>
              </w:rPr>
            </w:pPr>
          </w:p>
        </w:tc>
      </w:tr>
      <w:tr w:rsidR="0045286F" w:rsidRPr="001A279B" w14:paraId="230C19E7" w14:textId="77777777" w:rsidTr="0045286F">
        <w:trPr>
          <w:trHeight w:val="389"/>
        </w:trPr>
        <w:tc>
          <w:tcPr>
            <w:tcW w:w="1173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7FA7C1C" w14:textId="2CA543F8" w:rsidR="0045286F" w:rsidRPr="001A279B" w:rsidRDefault="0045286F" w:rsidP="00E47875">
            <w:pPr>
              <w:spacing w:after="0" w:line="240" w:lineRule="auto"/>
              <w:rPr>
                <w:rFonts w:ascii="Arial Narrow" w:eastAsia="Times New Roman" w:hAnsi="Arial Narrow" w:cs="Calibri"/>
                <w:sz w:val="16"/>
                <w:szCs w:val="16"/>
                <w:lang w:val="sq-AL"/>
              </w:rPr>
            </w:pPr>
            <w:r w:rsidRPr="001A279B">
              <w:rPr>
                <w:rFonts w:ascii="Arial Narrow" w:eastAsia="Times New Roman" w:hAnsi="Arial Narrow" w:cs="Arial"/>
                <w:i/>
                <w:iCs/>
                <w:sz w:val="16"/>
                <w:szCs w:val="16"/>
                <w:lang w:val="sq-AL"/>
              </w:rPr>
              <w:t>Masa e politikës: Përmirësimi i punës së Njësisë së Ve</w:t>
            </w:r>
            <w:r w:rsidRPr="001A279B">
              <w:rPr>
                <w:rFonts w:ascii="Calibri" w:eastAsia="Times New Roman" w:hAnsi="Calibri" w:cs="Calibri"/>
                <w:i/>
                <w:iCs/>
                <w:sz w:val="16"/>
                <w:szCs w:val="16"/>
                <w:lang w:val="sq-AL"/>
              </w:rPr>
              <w:t>ҫ</w:t>
            </w:r>
            <w:r w:rsidRPr="001A279B">
              <w:rPr>
                <w:rFonts w:ascii="Arial Narrow" w:eastAsia="Times New Roman" w:hAnsi="Arial Narrow" w:cs="Arial"/>
                <w:i/>
                <w:iCs/>
                <w:sz w:val="16"/>
                <w:szCs w:val="16"/>
                <w:lang w:val="sq-AL"/>
              </w:rPr>
              <w:t>ant</w:t>
            </w:r>
            <w:r w:rsidRPr="001A279B">
              <w:rPr>
                <w:rFonts w:ascii="Arial Narrow" w:eastAsia="Times New Roman" w:hAnsi="Arial Narrow" w:cs="Arial Narrow"/>
                <w:i/>
                <w:iCs/>
                <w:sz w:val="16"/>
                <w:szCs w:val="16"/>
                <w:lang w:val="sq-AL"/>
              </w:rPr>
              <w:t>ë</w:t>
            </w:r>
            <w:r w:rsidRPr="001A279B">
              <w:rPr>
                <w:rFonts w:ascii="Arial Narrow" w:eastAsia="Times New Roman" w:hAnsi="Arial Narrow" w:cs="Arial"/>
                <w:i/>
                <w:iCs/>
                <w:sz w:val="16"/>
                <w:szCs w:val="16"/>
                <w:lang w:val="sq-AL"/>
              </w:rPr>
              <w:t xml:space="preserve"> t</w:t>
            </w:r>
            <w:r w:rsidRPr="001A279B">
              <w:rPr>
                <w:rFonts w:ascii="Arial Narrow" w:eastAsia="Times New Roman" w:hAnsi="Arial Narrow" w:cs="Arial Narrow"/>
                <w:i/>
                <w:iCs/>
                <w:sz w:val="16"/>
                <w:szCs w:val="16"/>
                <w:lang w:val="sq-AL"/>
              </w:rPr>
              <w:t>ë</w:t>
            </w:r>
            <w:r w:rsidRPr="001A279B">
              <w:rPr>
                <w:rFonts w:ascii="Arial Narrow" w:eastAsia="Times New Roman" w:hAnsi="Arial Narrow" w:cs="Arial"/>
                <w:i/>
                <w:iCs/>
                <w:sz w:val="16"/>
                <w:szCs w:val="16"/>
                <w:lang w:val="sq-AL"/>
              </w:rPr>
              <w:t xml:space="preserve"> Hetimeve n</w:t>
            </w:r>
            <w:r w:rsidRPr="001A279B">
              <w:rPr>
                <w:rFonts w:ascii="Arial Narrow" w:eastAsia="Times New Roman" w:hAnsi="Arial Narrow" w:cs="Arial Narrow"/>
                <w:i/>
                <w:iCs/>
                <w:sz w:val="16"/>
                <w:szCs w:val="16"/>
                <w:lang w:val="sq-AL"/>
              </w:rPr>
              <w:t>ë</w:t>
            </w:r>
            <w:r w:rsidRPr="001A279B">
              <w:rPr>
                <w:rFonts w:ascii="Arial Narrow" w:eastAsia="Times New Roman" w:hAnsi="Arial Narrow" w:cs="Arial"/>
                <w:i/>
                <w:iCs/>
                <w:sz w:val="16"/>
                <w:szCs w:val="16"/>
                <w:lang w:val="sq-AL"/>
              </w:rPr>
              <w:t xml:space="preserve"> Policin</w:t>
            </w:r>
            <w:r w:rsidRPr="001A279B">
              <w:rPr>
                <w:rFonts w:ascii="Arial Narrow" w:eastAsia="Times New Roman" w:hAnsi="Arial Narrow" w:cs="Arial Narrow"/>
                <w:i/>
                <w:iCs/>
                <w:sz w:val="16"/>
                <w:szCs w:val="16"/>
                <w:lang w:val="sq-AL"/>
              </w:rPr>
              <w:t>ë</w:t>
            </w:r>
            <w:r w:rsidRPr="001A279B">
              <w:rPr>
                <w:rFonts w:ascii="Arial Narrow" w:eastAsia="Times New Roman" w:hAnsi="Arial Narrow" w:cs="Arial"/>
                <w:i/>
                <w:iCs/>
                <w:sz w:val="16"/>
                <w:szCs w:val="16"/>
                <w:lang w:val="sq-AL"/>
              </w:rPr>
              <w:t xml:space="preserve"> e Kosov</w:t>
            </w:r>
            <w:r w:rsidRPr="001A279B">
              <w:rPr>
                <w:rFonts w:ascii="Arial Narrow" w:eastAsia="Times New Roman" w:hAnsi="Arial Narrow" w:cs="Arial Narrow"/>
                <w:i/>
                <w:iCs/>
                <w:sz w:val="16"/>
                <w:szCs w:val="16"/>
                <w:lang w:val="sq-AL"/>
              </w:rPr>
              <w:t>ë</w:t>
            </w:r>
            <w:r w:rsidRPr="001A279B">
              <w:rPr>
                <w:rFonts w:ascii="Arial Narrow" w:eastAsia="Times New Roman" w:hAnsi="Arial Narrow" w:cs="Arial"/>
                <w:i/>
                <w:iCs/>
                <w:sz w:val="16"/>
                <w:szCs w:val="16"/>
                <w:lang w:val="sq-AL"/>
              </w:rPr>
              <w:t>s</w:t>
            </w:r>
          </w:p>
        </w:tc>
        <w:tc>
          <w:tcPr>
            <w:tcW w:w="2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3AD57" w14:textId="040E9C79" w:rsidR="0045286F" w:rsidRPr="001A279B" w:rsidRDefault="0001012D" w:rsidP="0045286F">
            <w:pPr>
              <w:spacing w:after="0" w:line="240" w:lineRule="auto"/>
              <w:rPr>
                <w:rFonts w:ascii="Arial Narrow" w:eastAsia="Times New Roman" w:hAnsi="Arial Narrow" w:cs="Calibri"/>
                <w:sz w:val="16"/>
                <w:szCs w:val="16"/>
                <w:lang w:val="sq-AL"/>
              </w:rPr>
            </w:pPr>
            <w:r w:rsidRPr="00CF74A2">
              <w:rPr>
                <w:rFonts w:ascii="Arial Narrow" w:eastAsia="Times New Roman" w:hAnsi="Arial Narrow" w:cs="Calibri"/>
                <w:sz w:val="16"/>
                <w:szCs w:val="16"/>
                <w:lang w:val="sq-AL"/>
              </w:rPr>
              <w:t>33</w:t>
            </w:r>
            <w:r w:rsidR="0045286F" w:rsidRPr="00CF74A2">
              <w:rPr>
                <w:rFonts w:ascii="Arial Narrow" w:eastAsia="Times New Roman" w:hAnsi="Arial Narrow" w:cs="Calibri"/>
                <w:sz w:val="16"/>
                <w:szCs w:val="16"/>
                <w:lang w:val="sq-AL"/>
              </w:rPr>
              <w:t xml:space="preserve">% </w:t>
            </w:r>
            <w:r w:rsidR="0045286F" w:rsidRPr="00CF74A2">
              <w:rPr>
                <w:rFonts w:ascii="Arial Narrow" w:eastAsia="Times New Roman" w:hAnsi="Arial Narrow" w:cs="Arial"/>
                <w:i/>
                <w:iCs/>
                <w:color w:val="000000"/>
                <w:sz w:val="16"/>
                <w:szCs w:val="16"/>
                <w:lang w:val="sq-AL"/>
              </w:rPr>
              <w:t>zbatuar plotësisht</w:t>
            </w:r>
          </w:p>
        </w:tc>
        <w:tc>
          <w:tcPr>
            <w:tcW w:w="236" w:type="dxa"/>
            <w:vAlign w:val="center"/>
          </w:tcPr>
          <w:p w14:paraId="5F783EBF" w14:textId="0FA89BF5" w:rsidR="0045286F" w:rsidRPr="001A279B" w:rsidRDefault="0045286F" w:rsidP="00D6749A">
            <w:pPr>
              <w:spacing w:after="0" w:line="240" w:lineRule="auto"/>
              <w:rPr>
                <w:rFonts w:ascii="Arial Narrow" w:eastAsia="Times New Roman" w:hAnsi="Arial Narrow" w:cs="Times New Roman"/>
                <w:sz w:val="16"/>
                <w:szCs w:val="16"/>
                <w:lang w:val="sq-AL"/>
              </w:rPr>
            </w:pPr>
          </w:p>
        </w:tc>
      </w:tr>
      <w:tr w:rsidR="00D6749A" w:rsidRPr="001A279B" w14:paraId="17736A52" w14:textId="77777777" w:rsidTr="003B1AA3">
        <w:trPr>
          <w:trHeight w:val="63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D2497" w14:textId="301D8358" w:rsidR="00D6749A" w:rsidRPr="001A279B" w:rsidRDefault="00254A3E" w:rsidP="00D6749A">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8</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0A4197C4" w14:textId="0D723237" w:rsidR="00D6749A" w:rsidRPr="003B1AA3" w:rsidRDefault="00D6749A" w:rsidP="003B1AA3">
            <w:pPr>
              <w:pStyle w:val="NoSpacing"/>
              <w:jc w:val="both"/>
              <w:rPr>
                <w:rFonts w:ascii="Arial Narrow" w:hAnsi="Arial Narrow"/>
                <w:sz w:val="16"/>
                <w:szCs w:val="16"/>
                <w:lang w:val="sq-AL"/>
              </w:rPr>
            </w:pPr>
            <w:r w:rsidRPr="003B1AA3">
              <w:rPr>
                <w:rFonts w:ascii="Arial Narrow" w:hAnsi="Arial Narrow"/>
                <w:sz w:val="16"/>
                <w:szCs w:val="16"/>
                <w:lang w:val="sq-AL"/>
              </w:rPr>
              <w:t>Ndryshimi dhe plotësimi i Ligjit për PSRK-në me qëllim të përcaktimit të bazë ligjore për bashkëpunim në mes të PSRK dhe Njësisë së Vecantë të Hetimeve</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1167E4B1" w14:textId="77777777" w:rsidR="00D6749A" w:rsidRPr="003B1AA3" w:rsidRDefault="00D6749A" w:rsidP="003B1AA3">
            <w:pPr>
              <w:pStyle w:val="NoSpacing"/>
              <w:jc w:val="center"/>
              <w:rPr>
                <w:rFonts w:ascii="Arial Narrow" w:hAnsi="Arial Narrow"/>
                <w:sz w:val="16"/>
                <w:szCs w:val="16"/>
                <w:lang w:val="sq-AL"/>
              </w:rPr>
            </w:pPr>
            <w:r w:rsidRPr="003B1AA3">
              <w:rPr>
                <w:rFonts w:ascii="Arial Narrow" w:hAnsi="Arial Narrow"/>
                <w:sz w:val="16"/>
                <w:szCs w:val="16"/>
                <w:lang w:val="sq-AL"/>
              </w:rPr>
              <w:t>2022</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59BD0D67" w14:textId="77777777" w:rsidR="00D6749A" w:rsidRPr="003B1AA3" w:rsidRDefault="00D6749A" w:rsidP="003B1AA3">
            <w:pPr>
              <w:pStyle w:val="NoSpacing"/>
              <w:jc w:val="center"/>
              <w:rPr>
                <w:rFonts w:ascii="Arial Narrow" w:hAnsi="Arial Narrow"/>
                <w:sz w:val="16"/>
                <w:szCs w:val="16"/>
                <w:lang w:val="sq-AL"/>
              </w:rPr>
            </w:pPr>
            <w:r w:rsidRPr="003B1AA3">
              <w:rPr>
                <w:rFonts w:ascii="Arial Narrow" w:hAnsi="Arial Narrow"/>
                <w:sz w:val="16"/>
                <w:szCs w:val="16"/>
                <w:lang w:val="sq-AL"/>
              </w:rPr>
              <w:t>MD KPK MPB</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44B7FD9D" w14:textId="77777777" w:rsidR="00D6749A" w:rsidRPr="003B1AA3" w:rsidRDefault="00D6749A" w:rsidP="003B1AA3">
            <w:pPr>
              <w:pStyle w:val="NoSpacing"/>
              <w:jc w:val="both"/>
              <w:rPr>
                <w:rFonts w:ascii="Arial Narrow" w:hAnsi="Arial Narrow"/>
                <w:sz w:val="16"/>
                <w:szCs w:val="16"/>
                <w:lang w:val="sq-AL"/>
              </w:rPr>
            </w:pPr>
            <w:r w:rsidRPr="003B1AA3">
              <w:rPr>
                <w:rFonts w:ascii="Arial Narrow" w:hAnsi="Arial Narrow"/>
                <w:sz w:val="16"/>
                <w:szCs w:val="16"/>
                <w:lang w:val="sq-AL"/>
              </w:rPr>
              <w:t>Ligji i miratuar</w:t>
            </w:r>
          </w:p>
        </w:tc>
        <w:tc>
          <w:tcPr>
            <w:tcW w:w="6480" w:type="dxa"/>
            <w:gridSpan w:val="8"/>
            <w:tcBorders>
              <w:top w:val="single" w:sz="4" w:space="0" w:color="auto"/>
              <w:left w:val="nil"/>
              <w:bottom w:val="single" w:sz="4" w:space="0" w:color="auto"/>
              <w:right w:val="single" w:sz="4" w:space="0" w:color="auto"/>
            </w:tcBorders>
            <w:shd w:val="clear" w:color="000000" w:fill="FFC000"/>
            <w:vAlign w:val="center"/>
            <w:hideMark/>
          </w:tcPr>
          <w:p w14:paraId="618937AA" w14:textId="3A1F4F5A" w:rsidR="00D6749A" w:rsidRPr="003B1AA3" w:rsidRDefault="00716E1A" w:rsidP="003B1AA3">
            <w:pPr>
              <w:pStyle w:val="NoSpacing"/>
              <w:jc w:val="both"/>
              <w:rPr>
                <w:rFonts w:ascii="Arial Narrow" w:hAnsi="Arial Narrow" w:cs="Calibri"/>
                <w:color w:val="000000"/>
                <w:sz w:val="16"/>
                <w:szCs w:val="16"/>
              </w:rPr>
            </w:pPr>
            <w:r w:rsidRPr="003B1AA3">
              <w:rPr>
                <w:rFonts w:ascii="Arial Narrow" w:hAnsi="Arial Narrow" w:cs="Calibri"/>
                <w:color w:val="000000"/>
                <w:sz w:val="16"/>
                <w:szCs w:val="16"/>
              </w:rPr>
              <w:t>Duke u zbatuar. Projektligji për Prokurorine speciale ka ka kaluar fazën e shqyrtimit të pare.</w:t>
            </w:r>
            <w:r w:rsidRPr="003B1AA3">
              <w:rPr>
                <w:rStyle w:val="FootnoteReference"/>
                <w:rFonts w:ascii="Arial Narrow" w:hAnsi="Arial Narrow" w:cs="Calibri"/>
                <w:color w:val="000000"/>
                <w:sz w:val="16"/>
                <w:szCs w:val="16"/>
              </w:rPr>
              <w:footnoteReference w:id="139"/>
            </w:r>
          </w:p>
        </w:tc>
        <w:tc>
          <w:tcPr>
            <w:tcW w:w="236" w:type="dxa"/>
            <w:vAlign w:val="center"/>
            <w:hideMark/>
          </w:tcPr>
          <w:p w14:paraId="68296779" w14:textId="77777777" w:rsidR="00D6749A" w:rsidRPr="001A279B" w:rsidRDefault="00D6749A" w:rsidP="00D6749A">
            <w:pPr>
              <w:spacing w:after="0" w:line="240" w:lineRule="auto"/>
              <w:rPr>
                <w:rFonts w:ascii="Arial Narrow" w:eastAsia="Times New Roman" w:hAnsi="Arial Narrow" w:cs="Times New Roman"/>
                <w:sz w:val="16"/>
                <w:szCs w:val="16"/>
                <w:lang w:val="sq-AL"/>
              </w:rPr>
            </w:pPr>
          </w:p>
        </w:tc>
      </w:tr>
      <w:tr w:rsidR="00D6749A" w:rsidRPr="001A279B" w14:paraId="7654BB37" w14:textId="77777777" w:rsidTr="003B1AA3">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1C28BB4" w14:textId="2249E097" w:rsidR="00D6749A" w:rsidRPr="001A279B" w:rsidRDefault="00254A3E" w:rsidP="00D6749A">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9</w:t>
            </w:r>
          </w:p>
        </w:tc>
        <w:tc>
          <w:tcPr>
            <w:tcW w:w="2736" w:type="dxa"/>
            <w:tcBorders>
              <w:top w:val="nil"/>
              <w:left w:val="nil"/>
              <w:bottom w:val="single" w:sz="4" w:space="0" w:color="auto"/>
              <w:right w:val="single" w:sz="4" w:space="0" w:color="auto"/>
            </w:tcBorders>
            <w:shd w:val="clear" w:color="auto" w:fill="FFC000"/>
            <w:vAlign w:val="center"/>
            <w:hideMark/>
          </w:tcPr>
          <w:p w14:paraId="5F764FE8" w14:textId="70FD2079" w:rsidR="00D6749A" w:rsidRPr="003B1AA3" w:rsidRDefault="00D6749A" w:rsidP="003B1AA3">
            <w:pPr>
              <w:pStyle w:val="NoSpacing"/>
              <w:jc w:val="both"/>
              <w:rPr>
                <w:rFonts w:ascii="Arial Narrow" w:hAnsi="Arial Narrow"/>
                <w:sz w:val="16"/>
                <w:szCs w:val="16"/>
                <w:lang w:val="sq-AL"/>
              </w:rPr>
            </w:pPr>
            <w:r w:rsidRPr="003B1AA3">
              <w:rPr>
                <w:rFonts w:ascii="Arial Narrow" w:hAnsi="Arial Narrow"/>
                <w:sz w:val="16"/>
                <w:szCs w:val="16"/>
                <w:lang w:val="sq-AL"/>
              </w:rPr>
              <w:t>Hartimi i aktit nënligjor, bazuar në ligjin e ndryshuar për PSRK, i cili do të përcaktojë procedurën për punë të përbashkët në mes të PSRK-së dhe Njësisë së Ve</w:t>
            </w:r>
            <w:r w:rsidRPr="003B1AA3">
              <w:rPr>
                <w:rFonts w:ascii="Calibri" w:hAnsi="Calibri" w:cs="Calibri"/>
                <w:sz w:val="16"/>
                <w:szCs w:val="16"/>
                <w:lang w:val="sq-AL"/>
              </w:rPr>
              <w:t>ҫ</w:t>
            </w:r>
            <w:r w:rsidRPr="003B1AA3">
              <w:rPr>
                <w:rFonts w:ascii="Arial Narrow" w:hAnsi="Arial Narrow"/>
                <w:sz w:val="16"/>
                <w:szCs w:val="16"/>
                <w:lang w:val="sq-AL"/>
              </w:rPr>
              <w:t>ant</w:t>
            </w:r>
            <w:r w:rsidRPr="003B1AA3">
              <w:rPr>
                <w:rFonts w:ascii="Arial Narrow" w:hAnsi="Arial Narrow" w:cs="Arial Narrow"/>
                <w:sz w:val="16"/>
                <w:szCs w:val="16"/>
                <w:lang w:val="sq-AL"/>
              </w:rPr>
              <w:t>ë</w:t>
            </w:r>
            <w:r w:rsidRPr="003B1AA3">
              <w:rPr>
                <w:rFonts w:ascii="Arial Narrow" w:hAnsi="Arial Narrow"/>
                <w:sz w:val="16"/>
                <w:szCs w:val="16"/>
                <w:lang w:val="sq-AL"/>
              </w:rPr>
              <w:t xml:space="preserve"> t</w:t>
            </w:r>
            <w:r w:rsidRPr="003B1AA3">
              <w:rPr>
                <w:rFonts w:ascii="Arial Narrow" w:hAnsi="Arial Narrow" w:cs="Arial Narrow"/>
                <w:sz w:val="16"/>
                <w:szCs w:val="16"/>
                <w:lang w:val="sq-AL"/>
              </w:rPr>
              <w:t>ë</w:t>
            </w:r>
            <w:r w:rsidRPr="003B1AA3">
              <w:rPr>
                <w:rFonts w:ascii="Arial Narrow" w:hAnsi="Arial Narrow"/>
                <w:sz w:val="16"/>
                <w:szCs w:val="16"/>
                <w:lang w:val="sq-AL"/>
              </w:rPr>
              <w:t xml:space="preserve"> Hetimeve.</w:t>
            </w:r>
          </w:p>
        </w:tc>
        <w:tc>
          <w:tcPr>
            <w:tcW w:w="749" w:type="dxa"/>
            <w:tcBorders>
              <w:top w:val="nil"/>
              <w:left w:val="nil"/>
              <w:bottom w:val="single" w:sz="4" w:space="0" w:color="auto"/>
              <w:right w:val="single" w:sz="4" w:space="0" w:color="auto"/>
            </w:tcBorders>
            <w:shd w:val="clear" w:color="auto" w:fill="FFC000"/>
            <w:vAlign w:val="center"/>
            <w:hideMark/>
          </w:tcPr>
          <w:p w14:paraId="58E4571D" w14:textId="77777777" w:rsidR="00D6749A" w:rsidRPr="003B1AA3" w:rsidRDefault="00D6749A" w:rsidP="003B1AA3">
            <w:pPr>
              <w:pStyle w:val="NoSpacing"/>
              <w:jc w:val="center"/>
              <w:rPr>
                <w:rFonts w:ascii="Arial Narrow" w:hAnsi="Arial Narrow"/>
                <w:sz w:val="16"/>
                <w:szCs w:val="16"/>
                <w:lang w:val="sq-AL"/>
              </w:rPr>
            </w:pPr>
            <w:r w:rsidRPr="003B1AA3">
              <w:rPr>
                <w:rFonts w:ascii="Arial Narrow" w:hAnsi="Arial Narrow"/>
                <w:sz w:val="16"/>
                <w:szCs w:val="16"/>
                <w:lang w:val="sq-AL"/>
              </w:rPr>
              <w:t>2023</w:t>
            </w:r>
          </w:p>
        </w:tc>
        <w:tc>
          <w:tcPr>
            <w:tcW w:w="1555" w:type="dxa"/>
            <w:tcBorders>
              <w:top w:val="nil"/>
              <w:left w:val="nil"/>
              <w:bottom w:val="single" w:sz="4" w:space="0" w:color="auto"/>
              <w:right w:val="single" w:sz="4" w:space="0" w:color="auto"/>
            </w:tcBorders>
            <w:shd w:val="clear" w:color="auto" w:fill="FFC000"/>
            <w:vAlign w:val="center"/>
            <w:hideMark/>
          </w:tcPr>
          <w:p w14:paraId="4AEED996" w14:textId="77777777" w:rsidR="00D6749A" w:rsidRPr="003B1AA3" w:rsidRDefault="00D6749A" w:rsidP="003B1AA3">
            <w:pPr>
              <w:pStyle w:val="NoSpacing"/>
              <w:jc w:val="center"/>
              <w:rPr>
                <w:rFonts w:ascii="Arial Narrow" w:hAnsi="Arial Narrow"/>
                <w:sz w:val="16"/>
                <w:szCs w:val="16"/>
                <w:lang w:val="sq-AL"/>
              </w:rPr>
            </w:pPr>
            <w:r w:rsidRPr="003B1AA3">
              <w:rPr>
                <w:rFonts w:ascii="Arial Narrow" w:hAnsi="Arial Narrow"/>
                <w:sz w:val="16"/>
                <w:szCs w:val="16"/>
                <w:lang w:val="sq-AL"/>
              </w:rPr>
              <w:t>KPK, MPB</w:t>
            </w:r>
          </w:p>
        </w:tc>
        <w:tc>
          <w:tcPr>
            <w:tcW w:w="2822" w:type="dxa"/>
            <w:tcBorders>
              <w:top w:val="nil"/>
              <w:left w:val="nil"/>
              <w:bottom w:val="single" w:sz="4" w:space="0" w:color="auto"/>
              <w:right w:val="single" w:sz="4" w:space="0" w:color="auto"/>
            </w:tcBorders>
            <w:shd w:val="clear" w:color="auto" w:fill="FFC000"/>
            <w:vAlign w:val="center"/>
            <w:hideMark/>
          </w:tcPr>
          <w:p w14:paraId="481E3877" w14:textId="39D3C083" w:rsidR="00D6749A" w:rsidRPr="003B1AA3" w:rsidRDefault="00D6749A" w:rsidP="003B1AA3">
            <w:pPr>
              <w:pStyle w:val="NoSpacing"/>
              <w:jc w:val="both"/>
              <w:rPr>
                <w:rFonts w:ascii="Arial Narrow" w:hAnsi="Arial Narrow"/>
                <w:sz w:val="16"/>
                <w:szCs w:val="16"/>
                <w:lang w:val="sq-AL"/>
              </w:rPr>
            </w:pPr>
            <w:r w:rsidRPr="003B1AA3">
              <w:rPr>
                <w:rFonts w:ascii="Arial Narrow" w:hAnsi="Arial Narrow"/>
                <w:sz w:val="16"/>
                <w:szCs w:val="16"/>
                <w:lang w:val="sq-AL"/>
              </w:rPr>
              <w:t>Akti nënligjor i miratuar.</w:t>
            </w:r>
          </w:p>
        </w:tc>
        <w:tc>
          <w:tcPr>
            <w:tcW w:w="6480" w:type="dxa"/>
            <w:gridSpan w:val="8"/>
            <w:tcBorders>
              <w:top w:val="nil"/>
              <w:left w:val="nil"/>
              <w:bottom w:val="single" w:sz="4" w:space="0" w:color="auto"/>
              <w:right w:val="single" w:sz="4" w:space="0" w:color="auto"/>
            </w:tcBorders>
            <w:shd w:val="clear" w:color="auto" w:fill="FFC000"/>
            <w:vAlign w:val="center"/>
            <w:hideMark/>
          </w:tcPr>
          <w:p w14:paraId="0749CB34" w14:textId="77777777" w:rsidR="00D6749A" w:rsidRPr="003B1AA3" w:rsidRDefault="00677434" w:rsidP="003B1AA3">
            <w:pPr>
              <w:pStyle w:val="NoSpacing"/>
              <w:jc w:val="both"/>
              <w:rPr>
                <w:rFonts w:ascii="Arial Narrow" w:hAnsi="Arial Narrow"/>
                <w:sz w:val="16"/>
                <w:szCs w:val="16"/>
                <w:lang w:val="sq-AL"/>
              </w:rPr>
            </w:pPr>
            <w:r w:rsidRPr="003B1AA3">
              <w:rPr>
                <w:rFonts w:ascii="Arial Narrow" w:hAnsi="Arial Narrow"/>
                <w:sz w:val="16"/>
                <w:szCs w:val="16"/>
                <w:lang w:val="sq-AL"/>
              </w:rPr>
              <w:t>Ende nuk eshte miratuar ligji per PSRK. Pa u miratuar ligji nuk mund te perfundohet ky aktivitet.</w:t>
            </w:r>
          </w:p>
          <w:p w14:paraId="4A69196D" w14:textId="7B58588B" w:rsidR="00882BBB" w:rsidRPr="003B1AA3" w:rsidRDefault="00882BBB" w:rsidP="003B1AA3">
            <w:pPr>
              <w:pStyle w:val="NoSpacing"/>
              <w:jc w:val="both"/>
              <w:rPr>
                <w:rFonts w:ascii="Arial Narrow" w:hAnsi="Arial Narrow"/>
                <w:sz w:val="16"/>
                <w:szCs w:val="16"/>
                <w:lang w:val="sq-AL"/>
              </w:rPr>
            </w:pPr>
          </w:p>
        </w:tc>
        <w:tc>
          <w:tcPr>
            <w:tcW w:w="236" w:type="dxa"/>
            <w:vAlign w:val="center"/>
            <w:hideMark/>
          </w:tcPr>
          <w:p w14:paraId="3D014F87" w14:textId="77777777" w:rsidR="00D6749A" w:rsidRPr="001A279B" w:rsidRDefault="00D6749A" w:rsidP="00D6749A">
            <w:pPr>
              <w:spacing w:after="0" w:line="240" w:lineRule="auto"/>
              <w:rPr>
                <w:rFonts w:ascii="Arial Narrow" w:eastAsia="Times New Roman" w:hAnsi="Arial Narrow" w:cs="Times New Roman"/>
                <w:sz w:val="16"/>
                <w:szCs w:val="16"/>
                <w:lang w:val="sq-AL"/>
              </w:rPr>
            </w:pPr>
          </w:p>
        </w:tc>
      </w:tr>
      <w:tr w:rsidR="00FA227D" w:rsidRPr="001A279B" w14:paraId="26C8AE2D" w14:textId="77777777" w:rsidTr="003B1AA3">
        <w:trPr>
          <w:trHeight w:val="755"/>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B9F30A2" w14:textId="79703AF7" w:rsidR="00FA227D" w:rsidRPr="001A279B" w:rsidRDefault="00254A3E" w:rsidP="00254A3E">
            <w:pPr>
              <w:spacing w:after="0" w:line="240" w:lineRule="auto"/>
              <w:jc w:val="center"/>
              <w:rPr>
                <w:rFonts w:ascii="Arial Narrow" w:eastAsia="Times New Roman" w:hAnsi="Arial Narrow" w:cs="Arial"/>
                <w:sz w:val="16"/>
                <w:szCs w:val="16"/>
                <w:lang w:val="sq-AL"/>
              </w:rPr>
            </w:pPr>
            <w:r>
              <w:rPr>
                <w:rFonts w:ascii="Arial Narrow" w:eastAsia="Times New Roman" w:hAnsi="Arial Narrow" w:cs="Arial"/>
                <w:sz w:val="16"/>
                <w:szCs w:val="16"/>
                <w:lang w:val="sq-AL"/>
              </w:rPr>
              <w:t>10</w:t>
            </w:r>
          </w:p>
        </w:tc>
        <w:tc>
          <w:tcPr>
            <w:tcW w:w="2736" w:type="dxa"/>
            <w:tcBorders>
              <w:top w:val="nil"/>
              <w:left w:val="nil"/>
              <w:bottom w:val="single" w:sz="4" w:space="0" w:color="auto"/>
              <w:right w:val="single" w:sz="4" w:space="0" w:color="auto"/>
            </w:tcBorders>
            <w:shd w:val="clear" w:color="000000" w:fill="92D050"/>
            <w:vAlign w:val="center"/>
            <w:hideMark/>
          </w:tcPr>
          <w:p w14:paraId="15196FE0" w14:textId="77777777" w:rsidR="00FA227D" w:rsidRPr="003B1AA3" w:rsidRDefault="00FA227D" w:rsidP="003B1AA3">
            <w:pPr>
              <w:pStyle w:val="NoSpacing"/>
              <w:jc w:val="both"/>
              <w:rPr>
                <w:rFonts w:ascii="Arial Narrow" w:hAnsi="Arial Narrow"/>
                <w:sz w:val="16"/>
                <w:szCs w:val="16"/>
                <w:lang w:val="sq-AL"/>
              </w:rPr>
            </w:pPr>
            <w:r w:rsidRPr="003B1AA3">
              <w:rPr>
                <w:rFonts w:ascii="Arial Narrow" w:hAnsi="Arial Narrow"/>
                <w:sz w:val="16"/>
                <w:szCs w:val="16"/>
                <w:lang w:val="sq-AL"/>
              </w:rPr>
              <w:t>Ngritja e kapaciteteve profesionale të zyrtarëve policorë të Njësisë së Ve</w:t>
            </w:r>
            <w:r w:rsidRPr="003B1AA3">
              <w:rPr>
                <w:rFonts w:ascii="Calibri" w:hAnsi="Calibri" w:cs="Calibri"/>
                <w:sz w:val="16"/>
                <w:szCs w:val="16"/>
                <w:lang w:val="sq-AL"/>
              </w:rPr>
              <w:t>ҫ</w:t>
            </w:r>
            <w:r w:rsidRPr="003B1AA3">
              <w:rPr>
                <w:rFonts w:ascii="Arial Narrow" w:hAnsi="Arial Narrow"/>
                <w:sz w:val="16"/>
                <w:szCs w:val="16"/>
                <w:lang w:val="sq-AL"/>
              </w:rPr>
              <w:t>ant</w:t>
            </w:r>
            <w:r w:rsidRPr="003B1AA3">
              <w:rPr>
                <w:rFonts w:ascii="Arial Narrow" w:hAnsi="Arial Narrow" w:cs="Arial Narrow"/>
                <w:sz w:val="16"/>
                <w:szCs w:val="16"/>
                <w:lang w:val="sq-AL"/>
              </w:rPr>
              <w:t>ë</w:t>
            </w:r>
            <w:r w:rsidRPr="003B1AA3">
              <w:rPr>
                <w:rFonts w:ascii="Arial Narrow" w:hAnsi="Arial Narrow"/>
                <w:sz w:val="16"/>
                <w:szCs w:val="16"/>
                <w:lang w:val="sq-AL"/>
              </w:rPr>
              <w:t xml:space="preserve"> t</w:t>
            </w:r>
            <w:r w:rsidRPr="003B1AA3">
              <w:rPr>
                <w:rFonts w:ascii="Arial Narrow" w:hAnsi="Arial Narrow" w:cs="Arial Narrow"/>
                <w:sz w:val="16"/>
                <w:szCs w:val="16"/>
                <w:lang w:val="sq-AL"/>
              </w:rPr>
              <w:t>ë</w:t>
            </w:r>
            <w:r w:rsidRPr="003B1AA3">
              <w:rPr>
                <w:rFonts w:ascii="Arial Narrow" w:hAnsi="Arial Narrow"/>
                <w:sz w:val="16"/>
                <w:szCs w:val="16"/>
                <w:lang w:val="sq-AL"/>
              </w:rPr>
              <w:t xml:space="preserve"> Hetimeve për zhvillimin e hetimeve në rastet e korrupsionit të nivelit të lartë.</w:t>
            </w:r>
          </w:p>
        </w:tc>
        <w:tc>
          <w:tcPr>
            <w:tcW w:w="749" w:type="dxa"/>
            <w:tcBorders>
              <w:top w:val="nil"/>
              <w:left w:val="nil"/>
              <w:bottom w:val="single" w:sz="4" w:space="0" w:color="auto"/>
              <w:right w:val="single" w:sz="4" w:space="0" w:color="auto"/>
            </w:tcBorders>
            <w:shd w:val="clear" w:color="000000" w:fill="92D050"/>
            <w:vAlign w:val="center"/>
            <w:hideMark/>
          </w:tcPr>
          <w:p w14:paraId="1D8A124D" w14:textId="77777777" w:rsidR="00FA227D" w:rsidRPr="003B1AA3" w:rsidRDefault="00FA227D" w:rsidP="003B1AA3">
            <w:pPr>
              <w:pStyle w:val="NoSpacing"/>
              <w:jc w:val="center"/>
              <w:rPr>
                <w:rFonts w:ascii="Arial Narrow" w:hAnsi="Arial Narrow"/>
                <w:sz w:val="16"/>
                <w:szCs w:val="16"/>
                <w:lang w:val="sq-AL"/>
              </w:rPr>
            </w:pPr>
            <w:r w:rsidRPr="003B1AA3">
              <w:rPr>
                <w:rFonts w:ascii="Arial Narrow" w:hAnsi="Arial Narrow"/>
                <w:sz w:val="16"/>
                <w:szCs w:val="16"/>
                <w:lang w:val="sq-AL"/>
              </w:rPr>
              <w:t>2021</w:t>
            </w:r>
          </w:p>
          <w:p w14:paraId="1C3EC659" w14:textId="77777777" w:rsidR="00FA227D" w:rsidRPr="003B1AA3" w:rsidRDefault="00FA227D" w:rsidP="003B1AA3">
            <w:pPr>
              <w:pStyle w:val="NoSpacing"/>
              <w:jc w:val="center"/>
              <w:rPr>
                <w:rFonts w:ascii="Arial Narrow" w:hAnsi="Arial Narrow"/>
                <w:sz w:val="16"/>
                <w:szCs w:val="16"/>
                <w:lang w:val="sq-AL"/>
              </w:rPr>
            </w:pPr>
            <w:r w:rsidRPr="003B1AA3">
              <w:rPr>
                <w:rFonts w:ascii="Arial Narrow" w:hAnsi="Arial Narrow"/>
                <w:sz w:val="16"/>
                <w:szCs w:val="16"/>
                <w:lang w:val="sq-AL"/>
              </w:rPr>
              <w:t>-</w:t>
            </w:r>
          </w:p>
          <w:p w14:paraId="0BE5A09F" w14:textId="54ECD1F0" w:rsidR="00FA227D" w:rsidRPr="003B1AA3" w:rsidRDefault="00FA227D" w:rsidP="003B1AA3">
            <w:pPr>
              <w:pStyle w:val="NoSpacing"/>
              <w:jc w:val="center"/>
              <w:rPr>
                <w:rFonts w:ascii="Arial Narrow" w:hAnsi="Arial Narrow"/>
                <w:sz w:val="16"/>
                <w:szCs w:val="16"/>
                <w:lang w:val="sq-AL"/>
              </w:rPr>
            </w:pPr>
            <w:r w:rsidRPr="003B1AA3">
              <w:rPr>
                <w:rFonts w:ascii="Arial Narrow" w:hAnsi="Arial Narrow"/>
                <w:sz w:val="16"/>
                <w:szCs w:val="16"/>
                <w:lang w:val="sq-AL"/>
              </w:rPr>
              <w:t>2023</w:t>
            </w:r>
          </w:p>
        </w:tc>
        <w:tc>
          <w:tcPr>
            <w:tcW w:w="1555" w:type="dxa"/>
            <w:tcBorders>
              <w:top w:val="nil"/>
              <w:left w:val="nil"/>
              <w:bottom w:val="single" w:sz="4" w:space="0" w:color="auto"/>
              <w:right w:val="single" w:sz="4" w:space="0" w:color="auto"/>
            </w:tcBorders>
            <w:shd w:val="clear" w:color="000000" w:fill="92D050"/>
            <w:vAlign w:val="center"/>
            <w:hideMark/>
          </w:tcPr>
          <w:p w14:paraId="034FA8BD" w14:textId="0B8D337D" w:rsidR="00FA227D" w:rsidRPr="003B1AA3" w:rsidRDefault="00FA227D" w:rsidP="003B1AA3">
            <w:pPr>
              <w:pStyle w:val="NoSpacing"/>
              <w:jc w:val="center"/>
              <w:rPr>
                <w:rFonts w:ascii="Arial Narrow" w:hAnsi="Arial Narrow"/>
                <w:sz w:val="16"/>
                <w:szCs w:val="16"/>
                <w:lang w:val="sq-AL"/>
              </w:rPr>
            </w:pPr>
            <w:r w:rsidRPr="003B1AA3">
              <w:rPr>
                <w:rFonts w:ascii="Arial Narrow" w:hAnsi="Arial Narrow"/>
                <w:sz w:val="16"/>
                <w:szCs w:val="16"/>
                <w:lang w:val="sq-AL"/>
              </w:rPr>
              <w:t>Policia e Kosovës  AKSP</w:t>
            </w:r>
          </w:p>
        </w:tc>
        <w:tc>
          <w:tcPr>
            <w:tcW w:w="2822" w:type="dxa"/>
            <w:tcBorders>
              <w:top w:val="nil"/>
              <w:left w:val="nil"/>
              <w:bottom w:val="single" w:sz="4" w:space="0" w:color="auto"/>
              <w:right w:val="single" w:sz="4" w:space="0" w:color="auto"/>
            </w:tcBorders>
            <w:shd w:val="clear" w:color="000000" w:fill="92D050"/>
            <w:vAlign w:val="center"/>
            <w:hideMark/>
          </w:tcPr>
          <w:p w14:paraId="22091E3F" w14:textId="77777777" w:rsidR="00FA227D" w:rsidRPr="003B1AA3" w:rsidRDefault="00FA227D" w:rsidP="003B1AA3">
            <w:pPr>
              <w:pStyle w:val="NoSpacing"/>
              <w:jc w:val="both"/>
              <w:rPr>
                <w:rFonts w:ascii="Arial Narrow" w:hAnsi="Arial Narrow"/>
                <w:sz w:val="16"/>
                <w:szCs w:val="16"/>
                <w:lang w:val="sq-AL"/>
              </w:rPr>
            </w:pPr>
            <w:r w:rsidRPr="003B1AA3">
              <w:rPr>
                <w:rFonts w:ascii="Arial Narrow" w:hAnsi="Arial Narrow"/>
                <w:sz w:val="16"/>
                <w:szCs w:val="16"/>
                <w:lang w:val="sq-AL"/>
              </w:rPr>
              <w:t>2 trajnime të specializuara të realizuara gjatë vitit.</w:t>
            </w:r>
          </w:p>
        </w:tc>
        <w:tc>
          <w:tcPr>
            <w:tcW w:w="6480" w:type="dxa"/>
            <w:gridSpan w:val="8"/>
            <w:tcBorders>
              <w:top w:val="nil"/>
              <w:left w:val="nil"/>
              <w:bottom w:val="single" w:sz="4" w:space="0" w:color="auto"/>
              <w:right w:val="single" w:sz="4" w:space="0" w:color="auto"/>
            </w:tcBorders>
            <w:shd w:val="clear" w:color="000000" w:fill="92D050"/>
            <w:vAlign w:val="center"/>
            <w:hideMark/>
          </w:tcPr>
          <w:p w14:paraId="4584BA16" w14:textId="42FD0A57" w:rsidR="00FA227D" w:rsidRPr="003B1AA3" w:rsidRDefault="00FA227D" w:rsidP="003B1AA3">
            <w:pPr>
              <w:pStyle w:val="NoSpacing"/>
              <w:jc w:val="both"/>
              <w:rPr>
                <w:rFonts w:ascii="Arial Narrow" w:hAnsi="Arial Narrow"/>
                <w:sz w:val="16"/>
                <w:szCs w:val="16"/>
              </w:rPr>
            </w:pPr>
            <w:r w:rsidRPr="003B1AA3">
              <w:rPr>
                <w:rFonts w:ascii="Arial Narrow" w:hAnsi="Arial Narrow"/>
                <w:sz w:val="16"/>
                <w:szCs w:val="16"/>
              </w:rPr>
              <w:t>1.Punëtori-Luftimi i Korrupsionit për Prokurorët, Gjyqtrarët dhe Hetuesit Policorë me 6 pjesmarres i organizuar nga OPDAT,</w:t>
            </w:r>
          </w:p>
          <w:p w14:paraId="52DA2A95" w14:textId="77826CA6" w:rsidR="00882BBB" w:rsidRPr="003B1AA3" w:rsidRDefault="00FA227D" w:rsidP="003B1AA3">
            <w:pPr>
              <w:pStyle w:val="NoSpacing"/>
              <w:jc w:val="both"/>
              <w:rPr>
                <w:rFonts w:ascii="Arial Narrow" w:hAnsi="Arial Narrow"/>
                <w:sz w:val="16"/>
                <w:szCs w:val="16"/>
              </w:rPr>
            </w:pPr>
            <w:r w:rsidRPr="003B1AA3">
              <w:rPr>
                <w:rFonts w:ascii="Arial Narrow" w:hAnsi="Arial Narrow"/>
                <w:sz w:val="16"/>
                <w:szCs w:val="16"/>
              </w:rPr>
              <w:t>2.Simpoziumin e Politikave Ekzekutive dhe Zhvillimit të ILEA-s, mbi Anti-Korrupsionin dhe Ligjin Model me 2 pjesmarres organizuar nga ILEA Budapest .</w:t>
            </w:r>
          </w:p>
        </w:tc>
        <w:tc>
          <w:tcPr>
            <w:tcW w:w="236" w:type="dxa"/>
          </w:tcPr>
          <w:p w14:paraId="16A082DA" w14:textId="7346BEA4" w:rsidR="00FA227D" w:rsidRPr="001A279B" w:rsidRDefault="00FA227D" w:rsidP="00FA227D">
            <w:pPr>
              <w:spacing w:after="0" w:line="240" w:lineRule="auto"/>
              <w:rPr>
                <w:rFonts w:ascii="Arial Narrow" w:eastAsia="Times New Roman" w:hAnsi="Arial Narrow" w:cs="Times New Roman"/>
                <w:sz w:val="16"/>
                <w:szCs w:val="16"/>
                <w:lang w:val="sq-AL"/>
              </w:rPr>
            </w:pPr>
          </w:p>
        </w:tc>
      </w:tr>
      <w:tr w:rsidR="00FA227D" w:rsidRPr="001A279B" w14:paraId="54A581D9" w14:textId="77777777" w:rsidTr="00B85AAC">
        <w:trPr>
          <w:trHeight w:val="260"/>
        </w:trPr>
        <w:tc>
          <w:tcPr>
            <w:tcW w:w="11730" w:type="dxa"/>
            <w:gridSpan w:val="11"/>
            <w:tcBorders>
              <w:top w:val="nil"/>
              <w:left w:val="single" w:sz="4" w:space="0" w:color="auto"/>
              <w:bottom w:val="single" w:sz="4" w:space="0" w:color="auto"/>
              <w:right w:val="single" w:sz="4" w:space="0" w:color="auto"/>
            </w:tcBorders>
            <w:shd w:val="clear" w:color="auto" w:fill="auto"/>
            <w:vAlign w:val="center"/>
          </w:tcPr>
          <w:p w14:paraId="30C5AF35" w14:textId="4B7412F0" w:rsidR="00FA227D" w:rsidRPr="001A279B" w:rsidRDefault="00FA227D" w:rsidP="00FA227D">
            <w:pPr>
              <w:spacing w:after="0" w:line="240" w:lineRule="auto"/>
              <w:rPr>
                <w:rFonts w:ascii="Arial Narrow" w:eastAsia="Times New Roman" w:hAnsi="Arial Narrow" w:cs="Calibri"/>
                <w:sz w:val="16"/>
                <w:szCs w:val="16"/>
                <w:lang w:val="sq-AL"/>
              </w:rPr>
            </w:pPr>
            <w:r w:rsidRPr="001A279B">
              <w:rPr>
                <w:rFonts w:ascii="Arial Narrow" w:eastAsia="Times New Roman" w:hAnsi="Arial Narrow" w:cs="Arial"/>
                <w:i/>
                <w:iCs/>
                <w:sz w:val="16"/>
                <w:szCs w:val="16"/>
                <w:lang w:val="sq-AL"/>
              </w:rPr>
              <w:t xml:space="preserve">Masa e politikës: Përmirësimi i punës së Drejtorisë për Hetimin e Krimeve Ekonomike dhe Korrupsionit (DHKEK) në Policinë e Kosovës  </w:t>
            </w:r>
          </w:p>
        </w:tc>
        <w:tc>
          <w:tcPr>
            <w:tcW w:w="2974" w:type="dxa"/>
            <w:gridSpan w:val="2"/>
            <w:tcBorders>
              <w:top w:val="nil"/>
              <w:left w:val="single" w:sz="4" w:space="0" w:color="auto"/>
              <w:bottom w:val="single" w:sz="4" w:space="0" w:color="auto"/>
              <w:right w:val="single" w:sz="4" w:space="0" w:color="auto"/>
            </w:tcBorders>
            <w:shd w:val="clear" w:color="auto" w:fill="auto"/>
            <w:vAlign w:val="center"/>
          </w:tcPr>
          <w:p w14:paraId="32F96E5A" w14:textId="70B79B60" w:rsidR="00FA227D" w:rsidRPr="001A279B" w:rsidRDefault="00FA227D" w:rsidP="00FA227D">
            <w:pPr>
              <w:spacing w:after="0" w:line="240" w:lineRule="auto"/>
              <w:rPr>
                <w:rFonts w:ascii="Arial Narrow" w:eastAsia="Times New Roman" w:hAnsi="Arial Narrow" w:cs="Calibri"/>
                <w:sz w:val="16"/>
                <w:szCs w:val="16"/>
                <w:lang w:val="sq-AL"/>
              </w:rPr>
            </w:pPr>
            <w:r>
              <w:rPr>
                <w:rFonts w:ascii="Arial Narrow" w:eastAsia="Times New Roman" w:hAnsi="Arial Narrow" w:cs="Calibri"/>
                <w:sz w:val="16"/>
                <w:szCs w:val="16"/>
                <w:lang w:val="sq-AL"/>
              </w:rPr>
              <w:t xml:space="preserve">100% </w:t>
            </w:r>
            <w:r>
              <w:rPr>
                <w:rFonts w:ascii="Arial Narrow" w:eastAsia="Times New Roman" w:hAnsi="Arial Narrow" w:cs="Arial"/>
                <w:i/>
                <w:iCs/>
                <w:color w:val="000000"/>
                <w:sz w:val="16"/>
                <w:szCs w:val="16"/>
                <w:lang w:val="sq-AL"/>
              </w:rPr>
              <w:t>zbatuar plotësisht</w:t>
            </w:r>
          </w:p>
        </w:tc>
        <w:tc>
          <w:tcPr>
            <w:tcW w:w="236" w:type="dxa"/>
            <w:vAlign w:val="center"/>
          </w:tcPr>
          <w:p w14:paraId="2ADF53FB" w14:textId="77D14964" w:rsidR="00FA227D" w:rsidRPr="001A279B" w:rsidRDefault="00FA227D" w:rsidP="00FA227D">
            <w:pPr>
              <w:spacing w:after="0" w:line="240" w:lineRule="auto"/>
              <w:rPr>
                <w:rFonts w:ascii="Arial Narrow" w:eastAsia="Times New Roman" w:hAnsi="Arial Narrow" w:cs="Times New Roman"/>
                <w:sz w:val="16"/>
                <w:szCs w:val="16"/>
                <w:lang w:val="sq-AL"/>
              </w:rPr>
            </w:pPr>
          </w:p>
        </w:tc>
      </w:tr>
      <w:tr w:rsidR="00FA227D" w:rsidRPr="001A279B" w14:paraId="393BF277" w14:textId="77777777" w:rsidTr="00D348B0">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BCECB09" w14:textId="30667B6F" w:rsidR="00FA227D" w:rsidRPr="001A279B" w:rsidRDefault="00254A3E" w:rsidP="00FA227D">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11</w:t>
            </w:r>
          </w:p>
        </w:tc>
        <w:tc>
          <w:tcPr>
            <w:tcW w:w="2736" w:type="dxa"/>
            <w:tcBorders>
              <w:top w:val="nil"/>
              <w:left w:val="nil"/>
              <w:bottom w:val="single" w:sz="4" w:space="0" w:color="auto"/>
              <w:right w:val="single" w:sz="4" w:space="0" w:color="auto"/>
            </w:tcBorders>
            <w:shd w:val="clear" w:color="auto" w:fill="0070C0"/>
            <w:vAlign w:val="center"/>
            <w:hideMark/>
          </w:tcPr>
          <w:p w14:paraId="47501E8A" w14:textId="77777777" w:rsidR="00FA227D" w:rsidRPr="003B1AA3" w:rsidRDefault="00FA227D" w:rsidP="003B1AA3">
            <w:pPr>
              <w:pStyle w:val="NoSpacing"/>
              <w:rPr>
                <w:rFonts w:ascii="Arial Narrow" w:hAnsi="Arial Narrow"/>
                <w:sz w:val="16"/>
                <w:szCs w:val="16"/>
                <w:lang w:val="sq-AL"/>
              </w:rPr>
            </w:pPr>
            <w:r w:rsidRPr="003B1AA3">
              <w:rPr>
                <w:rFonts w:ascii="Arial Narrow" w:hAnsi="Arial Narrow"/>
                <w:sz w:val="16"/>
                <w:szCs w:val="16"/>
                <w:lang w:val="sq-AL"/>
              </w:rPr>
              <w:t>Hartimi i aktit nënligjor i cili (përveç Procedurave të përgjithshme Standarde të Veprimit që zbatohen për tërë Policinë e Kosovës) përcakton në mënyrë specifike mandatin dhe funksionet e punës së DHKEK.</w:t>
            </w:r>
          </w:p>
        </w:tc>
        <w:tc>
          <w:tcPr>
            <w:tcW w:w="749" w:type="dxa"/>
            <w:tcBorders>
              <w:top w:val="nil"/>
              <w:left w:val="nil"/>
              <w:bottom w:val="single" w:sz="4" w:space="0" w:color="auto"/>
              <w:right w:val="single" w:sz="4" w:space="0" w:color="auto"/>
            </w:tcBorders>
            <w:shd w:val="clear" w:color="auto" w:fill="0070C0"/>
            <w:vAlign w:val="center"/>
            <w:hideMark/>
          </w:tcPr>
          <w:p w14:paraId="67B08127" w14:textId="77777777" w:rsidR="00FA227D" w:rsidRPr="003B1AA3" w:rsidRDefault="00FA227D" w:rsidP="003B1AA3">
            <w:pPr>
              <w:pStyle w:val="NoSpacing"/>
              <w:jc w:val="center"/>
              <w:rPr>
                <w:rFonts w:ascii="Arial Narrow" w:hAnsi="Arial Narrow"/>
                <w:sz w:val="16"/>
                <w:szCs w:val="16"/>
                <w:lang w:val="sq-AL"/>
              </w:rPr>
            </w:pPr>
            <w:r w:rsidRPr="003B1AA3">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79579A05" w14:textId="77777777" w:rsidR="00FA227D" w:rsidRPr="003B1AA3" w:rsidRDefault="00FA227D" w:rsidP="003B1AA3">
            <w:pPr>
              <w:pStyle w:val="NoSpacing"/>
              <w:jc w:val="center"/>
              <w:rPr>
                <w:rFonts w:ascii="Arial Narrow" w:hAnsi="Arial Narrow"/>
                <w:sz w:val="16"/>
                <w:szCs w:val="16"/>
                <w:lang w:val="sq-AL"/>
              </w:rPr>
            </w:pPr>
            <w:r w:rsidRPr="003B1AA3">
              <w:rPr>
                <w:rFonts w:ascii="Arial Narrow" w:hAnsi="Arial Narrow"/>
                <w:sz w:val="16"/>
                <w:szCs w:val="16"/>
                <w:lang w:val="sq-AL"/>
              </w:rPr>
              <w:t>MPB</w:t>
            </w:r>
          </w:p>
        </w:tc>
        <w:tc>
          <w:tcPr>
            <w:tcW w:w="2822" w:type="dxa"/>
            <w:tcBorders>
              <w:top w:val="nil"/>
              <w:left w:val="nil"/>
              <w:bottom w:val="single" w:sz="4" w:space="0" w:color="auto"/>
              <w:right w:val="single" w:sz="4" w:space="0" w:color="auto"/>
            </w:tcBorders>
            <w:shd w:val="clear" w:color="auto" w:fill="0070C0"/>
            <w:vAlign w:val="center"/>
            <w:hideMark/>
          </w:tcPr>
          <w:p w14:paraId="30BC9E64" w14:textId="77777777" w:rsidR="00FA227D" w:rsidRPr="003B1AA3" w:rsidRDefault="00FA227D" w:rsidP="003B1AA3">
            <w:pPr>
              <w:pStyle w:val="NoSpacing"/>
              <w:rPr>
                <w:rFonts w:ascii="Arial Narrow" w:hAnsi="Arial Narrow"/>
                <w:sz w:val="16"/>
                <w:szCs w:val="16"/>
                <w:lang w:val="sq-AL"/>
              </w:rPr>
            </w:pPr>
            <w:r w:rsidRPr="003B1AA3">
              <w:rPr>
                <w:rFonts w:ascii="Arial Narrow" w:hAnsi="Arial Narrow"/>
                <w:sz w:val="16"/>
                <w:szCs w:val="16"/>
                <w:lang w:val="sq-AL"/>
              </w:rPr>
              <w:t xml:space="preserve">Akti nënligjor i miratuar. </w:t>
            </w:r>
          </w:p>
        </w:tc>
        <w:tc>
          <w:tcPr>
            <w:tcW w:w="6480" w:type="dxa"/>
            <w:gridSpan w:val="8"/>
            <w:tcBorders>
              <w:top w:val="nil"/>
              <w:left w:val="nil"/>
              <w:bottom w:val="single" w:sz="4" w:space="0" w:color="auto"/>
              <w:right w:val="single" w:sz="4" w:space="0" w:color="auto"/>
            </w:tcBorders>
            <w:shd w:val="clear" w:color="auto" w:fill="0070C0"/>
          </w:tcPr>
          <w:p w14:paraId="4F151D72" w14:textId="07805F21" w:rsidR="00FA227D" w:rsidRPr="003B1AA3" w:rsidRDefault="00FA227D" w:rsidP="003B1AA3">
            <w:pPr>
              <w:pStyle w:val="NoSpacing"/>
              <w:rPr>
                <w:rFonts w:ascii="Arial Narrow" w:hAnsi="Arial Narrow" w:cs="Calibri"/>
                <w:sz w:val="16"/>
                <w:szCs w:val="16"/>
                <w:lang w:val="sq-AL"/>
              </w:rPr>
            </w:pPr>
            <w:r w:rsidRPr="003B1AA3">
              <w:rPr>
                <w:rFonts w:ascii="Arial Narrow" w:hAnsi="Arial Narrow"/>
                <w:sz w:val="16"/>
                <w:szCs w:val="16"/>
              </w:rPr>
              <w:t xml:space="preserve">1.Punëtori-Luftimi i Korrupsionit për Prokurorët, Gjyqtrarët dhe Hetuesit Policorë me 6 pjesmarres i organizuar nga OPDAT,                2.Simpoziumin e Politikave Ekzekutive dhe Zhvillimit të ILEA-s, mbi Anti-Korrupsionin dhe Ligjin Model me 2 pjesmarres organizuar nga ILEA Budapest . </w:t>
            </w:r>
          </w:p>
        </w:tc>
        <w:tc>
          <w:tcPr>
            <w:tcW w:w="236" w:type="dxa"/>
          </w:tcPr>
          <w:p w14:paraId="78178450" w14:textId="7D1EB6BD" w:rsidR="00FA227D" w:rsidRPr="001A279B" w:rsidRDefault="00FA227D" w:rsidP="00FA227D">
            <w:pPr>
              <w:spacing w:after="0" w:line="240" w:lineRule="auto"/>
              <w:rPr>
                <w:rFonts w:ascii="Arial Narrow" w:eastAsia="Times New Roman" w:hAnsi="Arial Narrow" w:cs="Times New Roman"/>
                <w:sz w:val="16"/>
                <w:szCs w:val="16"/>
                <w:lang w:val="sq-AL"/>
              </w:rPr>
            </w:pPr>
          </w:p>
        </w:tc>
      </w:tr>
      <w:tr w:rsidR="00D6749A" w:rsidRPr="001A279B" w14:paraId="6DD0E9F3" w14:textId="77777777" w:rsidTr="003B1AA3">
        <w:trPr>
          <w:trHeight w:val="827"/>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BD18D61" w14:textId="29796C9D" w:rsidR="00D6749A" w:rsidRPr="001A279B" w:rsidRDefault="00254A3E" w:rsidP="00D6749A">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12</w:t>
            </w:r>
          </w:p>
        </w:tc>
        <w:tc>
          <w:tcPr>
            <w:tcW w:w="2736" w:type="dxa"/>
            <w:tcBorders>
              <w:top w:val="nil"/>
              <w:left w:val="nil"/>
              <w:bottom w:val="single" w:sz="4" w:space="0" w:color="auto"/>
              <w:right w:val="single" w:sz="4" w:space="0" w:color="auto"/>
            </w:tcBorders>
            <w:shd w:val="clear" w:color="000000" w:fill="92D050"/>
            <w:vAlign w:val="center"/>
            <w:hideMark/>
          </w:tcPr>
          <w:p w14:paraId="4129AD63"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 xml:space="preserve">Ngritja e kapaciteteve profesionale të zyrtarëve policorë të DHKEK-së për teknikat hetimore kundër korrupsionit. </w:t>
            </w:r>
          </w:p>
        </w:tc>
        <w:tc>
          <w:tcPr>
            <w:tcW w:w="749" w:type="dxa"/>
            <w:tcBorders>
              <w:top w:val="nil"/>
              <w:left w:val="nil"/>
              <w:bottom w:val="single" w:sz="4" w:space="0" w:color="auto"/>
              <w:right w:val="single" w:sz="4" w:space="0" w:color="auto"/>
            </w:tcBorders>
            <w:shd w:val="clear" w:color="000000" w:fill="92D050"/>
            <w:vAlign w:val="center"/>
            <w:hideMark/>
          </w:tcPr>
          <w:p w14:paraId="1023D53D" w14:textId="77777777" w:rsidR="004730E8" w:rsidRPr="003B1AA3" w:rsidRDefault="00D6749A" w:rsidP="003B1AA3">
            <w:pPr>
              <w:pStyle w:val="NoSpacing"/>
              <w:jc w:val="center"/>
              <w:rPr>
                <w:rFonts w:ascii="Arial Narrow" w:hAnsi="Arial Narrow"/>
                <w:sz w:val="16"/>
                <w:szCs w:val="16"/>
                <w:lang w:val="sq-AL"/>
              </w:rPr>
            </w:pPr>
            <w:r w:rsidRPr="003B1AA3">
              <w:rPr>
                <w:rFonts w:ascii="Arial Narrow" w:hAnsi="Arial Narrow"/>
                <w:sz w:val="16"/>
                <w:szCs w:val="16"/>
                <w:lang w:val="sq-AL"/>
              </w:rPr>
              <w:t>2022</w:t>
            </w:r>
          </w:p>
          <w:p w14:paraId="3A1FA55F" w14:textId="77777777" w:rsidR="004730E8" w:rsidRPr="003B1AA3" w:rsidRDefault="00D6749A" w:rsidP="003B1AA3">
            <w:pPr>
              <w:pStyle w:val="NoSpacing"/>
              <w:jc w:val="center"/>
              <w:rPr>
                <w:rFonts w:ascii="Arial Narrow" w:hAnsi="Arial Narrow"/>
                <w:sz w:val="16"/>
                <w:szCs w:val="16"/>
                <w:lang w:val="sq-AL"/>
              </w:rPr>
            </w:pPr>
            <w:r w:rsidRPr="003B1AA3">
              <w:rPr>
                <w:rFonts w:ascii="Arial Narrow" w:hAnsi="Arial Narrow"/>
                <w:sz w:val="16"/>
                <w:szCs w:val="16"/>
                <w:lang w:val="sq-AL"/>
              </w:rPr>
              <w:t>-</w:t>
            </w:r>
          </w:p>
          <w:p w14:paraId="76ED7F0F" w14:textId="49B8303E" w:rsidR="00D6749A" w:rsidRPr="003B1AA3" w:rsidRDefault="00D6749A" w:rsidP="003B1AA3">
            <w:pPr>
              <w:pStyle w:val="NoSpacing"/>
              <w:jc w:val="center"/>
              <w:rPr>
                <w:rFonts w:ascii="Arial Narrow" w:hAnsi="Arial Narrow"/>
                <w:sz w:val="16"/>
                <w:szCs w:val="16"/>
                <w:lang w:val="sq-AL"/>
              </w:rPr>
            </w:pPr>
            <w:r w:rsidRPr="003B1AA3">
              <w:rPr>
                <w:rFonts w:ascii="Arial Narrow" w:hAnsi="Arial Narrow"/>
                <w:sz w:val="16"/>
                <w:szCs w:val="16"/>
                <w:lang w:val="sq-AL"/>
              </w:rPr>
              <w:t>2023</w:t>
            </w:r>
          </w:p>
        </w:tc>
        <w:tc>
          <w:tcPr>
            <w:tcW w:w="1555" w:type="dxa"/>
            <w:tcBorders>
              <w:top w:val="nil"/>
              <w:left w:val="nil"/>
              <w:bottom w:val="single" w:sz="4" w:space="0" w:color="auto"/>
              <w:right w:val="single" w:sz="4" w:space="0" w:color="auto"/>
            </w:tcBorders>
            <w:shd w:val="clear" w:color="000000" w:fill="92D050"/>
            <w:vAlign w:val="center"/>
            <w:hideMark/>
          </w:tcPr>
          <w:p w14:paraId="10306953" w14:textId="3E7196F8" w:rsidR="00D6749A" w:rsidRPr="003B1AA3" w:rsidRDefault="00D6749A" w:rsidP="003B1AA3">
            <w:pPr>
              <w:pStyle w:val="NoSpacing"/>
              <w:jc w:val="center"/>
              <w:rPr>
                <w:rFonts w:ascii="Arial Narrow" w:hAnsi="Arial Narrow"/>
                <w:sz w:val="16"/>
                <w:szCs w:val="16"/>
                <w:lang w:val="sq-AL"/>
              </w:rPr>
            </w:pPr>
            <w:r w:rsidRPr="003B1AA3">
              <w:rPr>
                <w:rFonts w:ascii="Arial Narrow" w:hAnsi="Arial Narrow"/>
                <w:sz w:val="16"/>
                <w:szCs w:val="16"/>
                <w:lang w:val="sq-AL"/>
              </w:rPr>
              <w:t>Policia e Kosovës</w:t>
            </w:r>
          </w:p>
        </w:tc>
        <w:tc>
          <w:tcPr>
            <w:tcW w:w="2822" w:type="dxa"/>
            <w:tcBorders>
              <w:top w:val="nil"/>
              <w:left w:val="nil"/>
              <w:bottom w:val="single" w:sz="4" w:space="0" w:color="auto"/>
              <w:right w:val="single" w:sz="4" w:space="0" w:color="auto"/>
            </w:tcBorders>
            <w:shd w:val="clear" w:color="000000" w:fill="92D050"/>
            <w:vAlign w:val="center"/>
            <w:hideMark/>
          </w:tcPr>
          <w:p w14:paraId="2C4546D5"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2 trajnime të specializuara të realizuara gjatë vitit.</w:t>
            </w:r>
          </w:p>
        </w:tc>
        <w:tc>
          <w:tcPr>
            <w:tcW w:w="6480" w:type="dxa"/>
            <w:gridSpan w:val="8"/>
            <w:tcBorders>
              <w:top w:val="single" w:sz="4" w:space="0" w:color="auto"/>
              <w:left w:val="nil"/>
              <w:bottom w:val="single" w:sz="4" w:space="0" w:color="auto"/>
              <w:right w:val="single" w:sz="4" w:space="0" w:color="auto"/>
            </w:tcBorders>
            <w:shd w:val="clear" w:color="000000" w:fill="92D050"/>
            <w:vAlign w:val="center"/>
          </w:tcPr>
          <w:p w14:paraId="686D2E7A" w14:textId="10089283" w:rsidR="00FD0CD5" w:rsidRPr="003B1AA3" w:rsidRDefault="00FD0CD5" w:rsidP="003B1AA3">
            <w:pPr>
              <w:pStyle w:val="NoSpacing"/>
              <w:rPr>
                <w:rFonts w:ascii="Arial Narrow" w:hAnsi="Arial Narrow" w:cs="Calibri"/>
                <w:sz w:val="16"/>
                <w:szCs w:val="16"/>
                <w:lang w:val="sq-AL"/>
              </w:rPr>
            </w:pPr>
            <w:r w:rsidRPr="003B1AA3">
              <w:rPr>
                <w:rFonts w:ascii="Arial Narrow" w:hAnsi="Arial Narrow" w:cs="Calibri"/>
                <w:sz w:val="16"/>
                <w:szCs w:val="16"/>
                <w:lang w:val="sq-AL"/>
              </w:rPr>
              <w:t xml:space="preserve">1.Trajnimi Etika ne administratën Publike (Parandalimi i konfliktit të interesit dhe i korrupsionit)  me 1 pjesmarres i organizuar nga IKAP  </w:t>
            </w:r>
          </w:p>
          <w:p w14:paraId="5656B77B" w14:textId="77777777" w:rsidR="00B47795" w:rsidRPr="003B1AA3" w:rsidRDefault="00FD0CD5" w:rsidP="003B1AA3">
            <w:pPr>
              <w:pStyle w:val="NoSpacing"/>
              <w:rPr>
                <w:rFonts w:ascii="Arial Narrow" w:hAnsi="Arial Narrow" w:cs="Calibri"/>
                <w:sz w:val="16"/>
                <w:szCs w:val="16"/>
                <w:lang w:val="sq-AL"/>
              </w:rPr>
            </w:pPr>
            <w:r w:rsidRPr="003B1AA3">
              <w:rPr>
                <w:rFonts w:ascii="Arial Narrow" w:hAnsi="Arial Narrow" w:cs="Calibri"/>
                <w:sz w:val="16"/>
                <w:szCs w:val="16"/>
                <w:lang w:val="sq-AL"/>
              </w:rPr>
              <w:t xml:space="preserve">2.Punëtori-Luftimi i Korrupsionit për Prokurorët, Gjyqtrarët dhe Hetuesit Policorë me 6 pjesmarres i organizuar nga OPDAT,                </w:t>
            </w:r>
          </w:p>
          <w:p w14:paraId="78BB1D43" w14:textId="1CB49221" w:rsidR="00D6749A" w:rsidRPr="003B1AA3" w:rsidRDefault="00FD0CD5" w:rsidP="003B1AA3">
            <w:pPr>
              <w:pStyle w:val="NoSpacing"/>
              <w:rPr>
                <w:rFonts w:ascii="Arial Narrow" w:hAnsi="Arial Narrow" w:cs="Calibri"/>
                <w:sz w:val="16"/>
                <w:szCs w:val="16"/>
                <w:lang w:val="sq-AL"/>
              </w:rPr>
            </w:pPr>
            <w:r w:rsidRPr="003B1AA3">
              <w:rPr>
                <w:rFonts w:ascii="Arial Narrow" w:hAnsi="Arial Narrow" w:cs="Calibri"/>
                <w:sz w:val="16"/>
                <w:szCs w:val="16"/>
                <w:lang w:val="sq-AL"/>
              </w:rPr>
              <w:t>3.Simpoziumin e Politikave Ekzekutive dhe Zhvillimit të ILEA-s, mbi Anti-Korrupsionin dhe Ligjin Model me 2 pjesmarres organizuar nga ILEA Budapest</w:t>
            </w:r>
          </w:p>
        </w:tc>
        <w:tc>
          <w:tcPr>
            <w:tcW w:w="236" w:type="dxa"/>
            <w:vAlign w:val="center"/>
            <w:hideMark/>
          </w:tcPr>
          <w:p w14:paraId="3D5E82E9" w14:textId="77777777" w:rsidR="00D6749A" w:rsidRPr="001A279B" w:rsidRDefault="00D6749A" w:rsidP="00D6749A">
            <w:pPr>
              <w:spacing w:after="0" w:line="240" w:lineRule="auto"/>
              <w:rPr>
                <w:rFonts w:ascii="Arial Narrow" w:eastAsia="Times New Roman" w:hAnsi="Arial Narrow" w:cs="Times New Roman"/>
                <w:sz w:val="16"/>
                <w:szCs w:val="16"/>
                <w:lang w:val="sq-AL"/>
              </w:rPr>
            </w:pPr>
          </w:p>
        </w:tc>
      </w:tr>
      <w:tr w:rsidR="0045286F" w:rsidRPr="001A279B" w14:paraId="28450C71" w14:textId="77777777" w:rsidTr="00B85AAC">
        <w:trPr>
          <w:trHeight w:val="251"/>
        </w:trPr>
        <w:tc>
          <w:tcPr>
            <w:tcW w:w="11640" w:type="dxa"/>
            <w:gridSpan w:val="7"/>
            <w:tcBorders>
              <w:top w:val="nil"/>
              <w:left w:val="single" w:sz="4" w:space="0" w:color="auto"/>
              <w:bottom w:val="single" w:sz="4" w:space="0" w:color="auto"/>
              <w:right w:val="single" w:sz="4" w:space="0" w:color="auto"/>
            </w:tcBorders>
            <w:shd w:val="clear" w:color="auto" w:fill="auto"/>
            <w:vAlign w:val="center"/>
          </w:tcPr>
          <w:p w14:paraId="3FF1CF60" w14:textId="32330BAC" w:rsidR="0045286F" w:rsidRPr="001A279B" w:rsidRDefault="0045286F" w:rsidP="00E47875">
            <w:pPr>
              <w:spacing w:after="0" w:line="240" w:lineRule="auto"/>
              <w:rPr>
                <w:rFonts w:ascii="Arial Narrow" w:eastAsia="Times New Roman" w:hAnsi="Arial Narrow" w:cs="Calibri"/>
                <w:sz w:val="16"/>
                <w:szCs w:val="16"/>
                <w:lang w:val="sq-AL"/>
              </w:rPr>
            </w:pPr>
            <w:r w:rsidRPr="001A279B">
              <w:rPr>
                <w:rFonts w:ascii="Arial Narrow" w:eastAsia="Times New Roman" w:hAnsi="Arial Narrow" w:cs="Arial"/>
                <w:i/>
                <w:iCs/>
                <w:sz w:val="16"/>
                <w:szCs w:val="16"/>
                <w:lang w:val="sq-AL"/>
              </w:rPr>
              <w:t>Masa e politikës: Pëmirësimi i punës së Inspektoratit Policor të Kosovës (IPK)</w:t>
            </w:r>
          </w:p>
        </w:tc>
        <w:tc>
          <w:tcPr>
            <w:tcW w:w="3064" w:type="dxa"/>
            <w:gridSpan w:val="6"/>
            <w:tcBorders>
              <w:top w:val="nil"/>
              <w:left w:val="single" w:sz="4" w:space="0" w:color="auto"/>
              <w:bottom w:val="single" w:sz="4" w:space="0" w:color="auto"/>
              <w:right w:val="single" w:sz="4" w:space="0" w:color="auto"/>
            </w:tcBorders>
            <w:shd w:val="clear" w:color="auto" w:fill="auto"/>
            <w:vAlign w:val="center"/>
          </w:tcPr>
          <w:p w14:paraId="1BC7CE51" w14:textId="072946A2" w:rsidR="0045286F" w:rsidRPr="001A279B" w:rsidRDefault="00BF4E34" w:rsidP="0045286F">
            <w:pPr>
              <w:spacing w:after="0" w:line="240" w:lineRule="auto"/>
              <w:rPr>
                <w:rFonts w:ascii="Arial Narrow" w:eastAsia="Times New Roman" w:hAnsi="Arial Narrow" w:cs="Calibri"/>
                <w:sz w:val="16"/>
                <w:szCs w:val="16"/>
                <w:lang w:val="sq-AL"/>
              </w:rPr>
            </w:pPr>
            <w:r>
              <w:rPr>
                <w:rFonts w:ascii="Arial Narrow" w:eastAsia="Times New Roman" w:hAnsi="Arial Narrow" w:cs="Calibri"/>
                <w:sz w:val="16"/>
                <w:szCs w:val="16"/>
                <w:lang w:val="sq-AL"/>
              </w:rPr>
              <w:t xml:space="preserve">100% </w:t>
            </w:r>
            <w:r>
              <w:rPr>
                <w:rFonts w:ascii="Arial Narrow" w:eastAsia="Times New Roman" w:hAnsi="Arial Narrow" w:cs="Arial"/>
                <w:i/>
                <w:iCs/>
                <w:color w:val="000000"/>
                <w:sz w:val="16"/>
                <w:szCs w:val="16"/>
                <w:lang w:val="sq-AL"/>
              </w:rPr>
              <w:t>zbatuar plotësisht</w:t>
            </w:r>
          </w:p>
        </w:tc>
        <w:tc>
          <w:tcPr>
            <w:tcW w:w="236" w:type="dxa"/>
            <w:vAlign w:val="center"/>
          </w:tcPr>
          <w:p w14:paraId="3AAD5FE8" w14:textId="44D789A1" w:rsidR="0045286F" w:rsidRPr="001A279B" w:rsidRDefault="0045286F" w:rsidP="00D6749A">
            <w:pPr>
              <w:spacing w:after="0" w:line="240" w:lineRule="auto"/>
              <w:rPr>
                <w:rFonts w:ascii="Arial Narrow" w:eastAsia="Times New Roman" w:hAnsi="Arial Narrow" w:cs="Times New Roman"/>
                <w:sz w:val="16"/>
                <w:szCs w:val="16"/>
                <w:lang w:val="sq-AL"/>
              </w:rPr>
            </w:pPr>
          </w:p>
        </w:tc>
      </w:tr>
      <w:tr w:rsidR="00D6749A" w:rsidRPr="001A279B" w14:paraId="200D0BD9" w14:textId="77777777" w:rsidTr="0078325E">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2AC1028" w14:textId="10554D4D" w:rsidR="00D6749A" w:rsidRPr="001A279B" w:rsidRDefault="00254A3E" w:rsidP="00D6749A">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13</w:t>
            </w:r>
          </w:p>
        </w:tc>
        <w:tc>
          <w:tcPr>
            <w:tcW w:w="2736" w:type="dxa"/>
            <w:tcBorders>
              <w:top w:val="nil"/>
              <w:left w:val="nil"/>
              <w:bottom w:val="single" w:sz="4" w:space="0" w:color="auto"/>
              <w:right w:val="single" w:sz="4" w:space="0" w:color="auto"/>
            </w:tcBorders>
            <w:shd w:val="clear" w:color="auto" w:fill="92D050"/>
            <w:vAlign w:val="center"/>
            <w:hideMark/>
          </w:tcPr>
          <w:p w14:paraId="1DF49232" w14:textId="77777777" w:rsidR="00D6749A" w:rsidRPr="001A279B" w:rsidRDefault="00D6749A" w:rsidP="00D6749A">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Funksionalizimi i Drejtorisë për Luftimin e Korrupsionit dhe Krimit të Organizuar.</w:t>
            </w:r>
          </w:p>
        </w:tc>
        <w:tc>
          <w:tcPr>
            <w:tcW w:w="749" w:type="dxa"/>
            <w:tcBorders>
              <w:top w:val="nil"/>
              <w:left w:val="nil"/>
              <w:bottom w:val="single" w:sz="4" w:space="0" w:color="auto"/>
              <w:right w:val="single" w:sz="4" w:space="0" w:color="auto"/>
            </w:tcBorders>
            <w:shd w:val="clear" w:color="auto" w:fill="92D050"/>
            <w:vAlign w:val="center"/>
            <w:hideMark/>
          </w:tcPr>
          <w:p w14:paraId="4A993C77" w14:textId="77777777" w:rsidR="00D6749A" w:rsidRPr="001A279B" w:rsidRDefault="00D6749A" w:rsidP="00D6749A">
            <w:pPr>
              <w:spacing w:after="0" w:line="240" w:lineRule="auto"/>
              <w:jc w:val="right"/>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92D050"/>
            <w:vAlign w:val="center"/>
            <w:hideMark/>
          </w:tcPr>
          <w:p w14:paraId="73B189D4" w14:textId="77777777" w:rsidR="00D6749A" w:rsidRPr="001A279B" w:rsidRDefault="00D6749A" w:rsidP="00D6749A">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MPB</w:t>
            </w:r>
          </w:p>
        </w:tc>
        <w:tc>
          <w:tcPr>
            <w:tcW w:w="2822" w:type="dxa"/>
            <w:tcBorders>
              <w:top w:val="nil"/>
              <w:left w:val="nil"/>
              <w:bottom w:val="single" w:sz="4" w:space="0" w:color="auto"/>
              <w:right w:val="single" w:sz="4" w:space="0" w:color="auto"/>
            </w:tcBorders>
            <w:shd w:val="clear" w:color="auto" w:fill="92D050"/>
            <w:vAlign w:val="center"/>
            <w:hideMark/>
          </w:tcPr>
          <w:p w14:paraId="7D0179BB" w14:textId="77777777" w:rsidR="00D6749A" w:rsidRPr="001A279B" w:rsidRDefault="00D6749A" w:rsidP="00D6749A">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Rekrutimi i zyrtarëve në Divizionin për Luftimin e Korrupsonit dhe Krimit të Organizuar, varësisht nga analiza për nevojat e burimeve njerëzore</w:t>
            </w:r>
          </w:p>
        </w:tc>
        <w:tc>
          <w:tcPr>
            <w:tcW w:w="6480" w:type="dxa"/>
            <w:gridSpan w:val="8"/>
            <w:tcBorders>
              <w:top w:val="nil"/>
              <w:left w:val="nil"/>
              <w:bottom w:val="single" w:sz="4" w:space="0" w:color="auto"/>
              <w:right w:val="single" w:sz="4" w:space="0" w:color="auto"/>
            </w:tcBorders>
            <w:shd w:val="clear" w:color="auto" w:fill="92D050"/>
            <w:vAlign w:val="center"/>
            <w:hideMark/>
          </w:tcPr>
          <w:p w14:paraId="3CA7F48B" w14:textId="15C50ADE" w:rsidR="00D6749A" w:rsidRPr="001A279B" w:rsidRDefault="0078325E" w:rsidP="00E47875">
            <w:pPr>
              <w:spacing w:after="0" w:line="240" w:lineRule="auto"/>
              <w:rPr>
                <w:rFonts w:ascii="Arial Narrow" w:eastAsia="Times New Roman" w:hAnsi="Arial Narrow" w:cs="Calibri"/>
                <w:sz w:val="16"/>
                <w:szCs w:val="16"/>
                <w:lang w:val="sq-AL"/>
              </w:rPr>
            </w:pPr>
            <w:r w:rsidRPr="001A279B">
              <w:rPr>
                <w:rFonts w:ascii="Arial Narrow" w:eastAsia="Times New Roman" w:hAnsi="Arial Narrow" w:cs="Calibri"/>
                <w:sz w:val="16"/>
                <w:szCs w:val="16"/>
                <w:lang w:val="sq-AL"/>
              </w:rPr>
              <w:t>Gjatë vitit 2022, Drejtoria për Hetimin e Krimit të Organizuar ka pranuar 3 zyrtar ndërsa DHKEK prej 15 korrikut 2022 ka pranuar 24 hetues të rinj, të cilët paraprakisht janë nënshtruar të gjitha procedurave të konkursit.</w:t>
            </w:r>
          </w:p>
        </w:tc>
        <w:tc>
          <w:tcPr>
            <w:tcW w:w="236" w:type="dxa"/>
            <w:vAlign w:val="center"/>
            <w:hideMark/>
          </w:tcPr>
          <w:p w14:paraId="125D4AD8" w14:textId="77777777" w:rsidR="00D6749A" w:rsidRPr="001A279B" w:rsidRDefault="00D6749A" w:rsidP="00D6749A">
            <w:pPr>
              <w:spacing w:after="0" w:line="240" w:lineRule="auto"/>
              <w:rPr>
                <w:rFonts w:ascii="Arial Narrow" w:eastAsia="Times New Roman" w:hAnsi="Arial Narrow" w:cs="Times New Roman"/>
                <w:sz w:val="16"/>
                <w:szCs w:val="16"/>
                <w:lang w:val="sq-AL"/>
              </w:rPr>
            </w:pPr>
          </w:p>
        </w:tc>
      </w:tr>
      <w:tr w:rsidR="00BF4E34" w:rsidRPr="001A279B" w14:paraId="795EABF9" w14:textId="77777777" w:rsidTr="00BF4E34">
        <w:trPr>
          <w:trHeight w:val="389"/>
        </w:trPr>
        <w:tc>
          <w:tcPr>
            <w:tcW w:w="11650" w:type="dxa"/>
            <w:gridSpan w:val="8"/>
            <w:tcBorders>
              <w:top w:val="nil"/>
              <w:left w:val="single" w:sz="4" w:space="0" w:color="auto"/>
              <w:bottom w:val="single" w:sz="4" w:space="0" w:color="auto"/>
              <w:right w:val="single" w:sz="4" w:space="0" w:color="auto"/>
            </w:tcBorders>
            <w:shd w:val="clear" w:color="auto" w:fill="auto"/>
            <w:vAlign w:val="center"/>
          </w:tcPr>
          <w:p w14:paraId="38180DE5" w14:textId="487C0A43" w:rsidR="00BF4E34" w:rsidRPr="001A279B" w:rsidRDefault="00BF4E34" w:rsidP="00E47875">
            <w:pPr>
              <w:spacing w:after="0" w:line="240" w:lineRule="auto"/>
              <w:rPr>
                <w:rFonts w:ascii="Arial Narrow" w:eastAsia="Times New Roman" w:hAnsi="Arial Narrow" w:cs="Calibri"/>
                <w:i/>
                <w:iCs/>
                <w:sz w:val="16"/>
                <w:szCs w:val="16"/>
                <w:lang w:val="sq-AL"/>
              </w:rPr>
            </w:pPr>
            <w:r w:rsidRPr="001A279B">
              <w:rPr>
                <w:rFonts w:ascii="Arial Narrow" w:eastAsia="Times New Roman" w:hAnsi="Arial Narrow" w:cs="Arial"/>
                <w:i/>
                <w:iCs/>
                <w:sz w:val="16"/>
                <w:szCs w:val="16"/>
                <w:lang w:val="sq-AL"/>
              </w:rPr>
              <w:t>Masa e politikës: Përmirësimi i punës së Zyrës së Prokurorisë Speciale (PSRK)</w:t>
            </w:r>
          </w:p>
        </w:tc>
        <w:tc>
          <w:tcPr>
            <w:tcW w:w="3054" w:type="dxa"/>
            <w:gridSpan w:val="5"/>
            <w:tcBorders>
              <w:top w:val="nil"/>
              <w:left w:val="single" w:sz="4" w:space="0" w:color="auto"/>
              <w:bottom w:val="single" w:sz="4" w:space="0" w:color="auto"/>
              <w:right w:val="single" w:sz="4" w:space="0" w:color="auto"/>
            </w:tcBorders>
            <w:shd w:val="clear" w:color="auto" w:fill="auto"/>
            <w:vAlign w:val="center"/>
          </w:tcPr>
          <w:p w14:paraId="4E3DE964" w14:textId="271E71CA" w:rsidR="00BF4E34" w:rsidRPr="001A279B" w:rsidRDefault="0001012D" w:rsidP="00BF4E34">
            <w:pPr>
              <w:spacing w:after="0" w:line="240" w:lineRule="auto"/>
              <w:rPr>
                <w:rFonts w:ascii="Arial Narrow" w:eastAsia="Times New Roman" w:hAnsi="Arial Narrow" w:cs="Calibri"/>
                <w:i/>
                <w:iCs/>
                <w:sz w:val="16"/>
                <w:szCs w:val="16"/>
                <w:lang w:val="sq-AL"/>
              </w:rPr>
            </w:pPr>
            <w:r>
              <w:rPr>
                <w:rFonts w:ascii="Arial Narrow" w:eastAsia="Times New Roman" w:hAnsi="Arial Narrow" w:cs="Calibri"/>
                <w:i/>
                <w:iCs/>
                <w:sz w:val="16"/>
                <w:szCs w:val="16"/>
                <w:lang w:val="sq-AL"/>
              </w:rPr>
              <w:t>33</w:t>
            </w:r>
            <w:r w:rsidR="00BF4E34">
              <w:rPr>
                <w:rFonts w:ascii="Arial Narrow" w:eastAsia="Times New Roman" w:hAnsi="Arial Narrow" w:cs="Calibri"/>
                <w:i/>
                <w:iCs/>
                <w:sz w:val="16"/>
                <w:szCs w:val="16"/>
                <w:lang w:val="sq-AL"/>
              </w:rPr>
              <w:t xml:space="preserve">% </w:t>
            </w:r>
            <w:r w:rsidR="00BF4E34">
              <w:rPr>
                <w:rFonts w:ascii="Arial Narrow" w:eastAsia="Times New Roman" w:hAnsi="Arial Narrow" w:cs="Arial"/>
                <w:i/>
                <w:iCs/>
                <w:color w:val="000000"/>
                <w:sz w:val="16"/>
                <w:szCs w:val="16"/>
                <w:lang w:val="sq-AL"/>
              </w:rPr>
              <w:t>zbatuar plotësisht</w:t>
            </w:r>
          </w:p>
        </w:tc>
        <w:tc>
          <w:tcPr>
            <w:tcW w:w="236" w:type="dxa"/>
            <w:vAlign w:val="center"/>
          </w:tcPr>
          <w:p w14:paraId="0DD9D8CB" w14:textId="49C2B8F2" w:rsidR="00BF4E34" w:rsidRPr="001A279B" w:rsidRDefault="00BF4E34" w:rsidP="00D6749A">
            <w:pPr>
              <w:spacing w:after="0" w:line="240" w:lineRule="auto"/>
              <w:rPr>
                <w:rFonts w:ascii="Arial Narrow" w:eastAsia="Times New Roman" w:hAnsi="Arial Narrow" w:cs="Times New Roman"/>
                <w:sz w:val="16"/>
                <w:szCs w:val="16"/>
                <w:lang w:val="sq-AL"/>
              </w:rPr>
            </w:pPr>
          </w:p>
        </w:tc>
      </w:tr>
      <w:tr w:rsidR="00D6749A" w:rsidRPr="001A279B" w14:paraId="7CE8B920" w14:textId="77777777" w:rsidTr="004A1C70">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F8C5355" w14:textId="2B3A5C23" w:rsidR="00D6749A" w:rsidRPr="001A279B" w:rsidRDefault="00254A3E" w:rsidP="00D6749A">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14</w:t>
            </w:r>
          </w:p>
        </w:tc>
        <w:tc>
          <w:tcPr>
            <w:tcW w:w="2736" w:type="dxa"/>
            <w:tcBorders>
              <w:top w:val="nil"/>
              <w:left w:val="nil"/>
              <w:bottom w:val="single" w:sz="4" w:space="0" w:color="auto"/>
              <w:right w:val="single" w:sz="4" w:space="0" w:color="auto"/>
            </w:tcBorders>
            <w:shd w:val="clear" w:color="000000" w:fill="FFC000"/>
            <w:vAlign w:val="center"/>
            <w:hideMark/>
          </w:tcPr>
          <w:p w14:paraId="3565B301" w14:textId="77777777" w:rsidR="00D6749A" w:rsidRPr="003B1AA3" w:rsidRDefault="00D6749A" w:rsidP="003B1AA3">
            <w:pPr>
              <w:pStyle w:val="NoSpacing"/>
              <w:jc w:val="both"/>
              <w:rPr>
                <w:rFonts w:ascii="Arial Narrow" w:hAnsi="Arial Narrow"/>
                <w:sz w:val="16"/>
                <w:szCs w:val="16"/>
                <w:lang w:val="sq-AL"/>
              </w:rPr>
            </w:pPr>
            <w:r w:rsidRPr="003B1AA3">
              <w:rPr>
                <w:rFonts w:ascii="Arial Narrow" w:hAnsi="Arial Narrow"/>
                <w:sz w:val="16"/>
                <w:szCs w:val="16"/>
                <w:lang w:val="sq-AL"/>
              </w:rPr>
              <w:t xml:space="preserve">Ndryshimi dhe plotësimi i Ligjit për PSRK-në me qëllim që PSRK të pajiset me kompetenca ekskluzive (në vend të kompetencave plotësuese) për hetimin dhe ndjekjen penale të rasteve të korrupsionit të nivelit të lartë. </w:t>
            </w:r>
          </w:p>
        </w:tc>
        <w:tc>
          <w:tcPr>
            <w:tcW w:w="749" w:type="dxa"/>
            <w:tcBorders>
              <w:top w:val="nil"/>
              <w:left w:val="nil"/>
              <w:bottom w:val="single" w:sz="4" w:space="0" w:color="auto"/>
              <w:right w:val="single" w:sz="4" w:space="0" w:color="auto"/>
            </w:tcBorders>
            <w:shd w:val="clear" w:color="000000" w:fill="FFC000"/>
            <w:vAlign w:val="center"/>
            <w:hideMark/>
          </w:tcPr>
          <w:p w14:paraId="19910003" w14:textId="77777777" w:rsidR="00D6749A" w:rsidRPr="003B1AA3" w:rsidRDefault="00D6749A" w:rsidP="003B1AA3">
            <w:pPr>
              <w:pStyle w:val="NoSpacing"/>
              <w:jc w:val="center"/>
              <w:rPr>
                <w:rFonts w:ascii="Arial Narrow" w:hAnsi="Arial Narrow"/>
                <w:sz w:val="16"/>
                <w:szCs w:val="16"/>
                <w:lang w:val="sq-AL"/>
              </w:rPr>
            </w:pPr>
            <w:r w:rsidRPr="003B1AA3">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6ABA33FA" w14:textId="77777777" w:rsidR="00D6749A" w:rsidRPr="003B1AA3" w:rsidRDefault="00D6749A" w:rsidP="003B1AA3">
            <w:pPr>
              <w:pStyle w:val="NoSpacing"/>
              <w:jc w:val="center"/>
              <w:rPr>
                <w:rFonts w:ascii="Arial Narrow" w:hAnsi="Arial Narrow"/>
                <w:sz w:val="16"/>
                <w:szCs w:val="16"/>
                <w:lang w:val="sq-AL"/>
              </w:rPr>
            </w:pPr>
            <w:r w:rsidRPr="003B1AA3">
              <w:rPr>
                <w:rFonts w:ascii="Arial Narrow" w:hAnsi="Arial Narrow"/>
                <w:sz w:val="16"/>
                <w:szCs w:val="16"/>
                <w:lang w:val="sq-AL"/>
              </w:rPr>
              <w:t>MD, PSRK</w:t>
            </w:r>
          </w:p>
        </w:tc>
        <w:tc>
          <w:tcPr>
            <w:tcW w:w="2822" w:type="dxa"/>
            <w:tcBorders>
              <w:top w:val="nil"/>
              <w:left w:val="nil"/>
              <w:bottom w:val="single" w:sz="4" w:space="0" w:color="auto"/>
              <w:right w:val="single" w:sz="4" w:space="0" w:color="auto"/>
            </w:tcBorders>
            <w:shd w:val="clear" w:color="000000" w:fill="FFC000"/>
            <w:vAlign w:val="center"/>
            <w:hideMark/>
          </w:tcPr>
          <w:p w14:paraId="0468E334" w14:textId="77777777" w:rsidR="00D6749A" w:rsidRPr="003B1AA3" w:rsidRDefault="00D6749A" w:rsidP="003B1AA3">
            <w:pPr>
              <w:pStyle w:val="NoSpacing"/>
              <w:jc w:val="both"/>
              <w:rPr>
                <w:rFonts w:ascii="Arial Narrow" w:hAnsi="Arial Narrow"/>
                <w:sz w:val="16"/>
                <w:szCs w:val="16"/>
                <w:lang w:val="sq-AL"/>
              </w:rPr>
            </w:pPr>
            <w:r w:rsidRPr="003B1AA3">
              <w:rPr>
                <w:rFonts w:ascii="Arial Narrow" w:hAnsi="Arial Narrow"/>
                <w:sz w:val="16"/>
                <w:szCs w:val="16"/>
                <w:lang w:val="sq-AL"/>
              </w:rPr>
              <w:t xml:space="preserve">Ligji për ndryshimin dhe plotësimin e Ligjit për PSRK-në i miratuar. </w:t>
            </w:r>
          </w:p>
        </w:tc>
        <w:tc>
          <w:tcPr>
            <w:tcW w:w="6480" w:type="dxa"/>
            <w:gridSpan w:val="8"/>
            <w:tcBorders>
              <w:top w:val="nil"/>
              <w:left w:val="nil"/>
              <w:bottom w:val="single" w:sz="4" w:space="0" w:color="auto"/>
              <w:right w:val="single" w:sz="4" w:space="0" w:color="auto"/>
            </w:tcBorders>
            <w:shd w:val="clear" w:color="000000" w:fill="FFC000"/>
            <w:vAlign w:val="center"/>
            <w:hideMark/>
          </w:tcPr>
          <w:p w14:paraId="46E0EC26" w14:textId="1C7870F9" w:rsidR="00D6749A" w:rsidRPr="003B1AA3" w:rsidRDefault="00716E1A" w:rsidP="003B1AA3">
            <w:pPr>
              <w:pStyle w:val="NoSpacing"/>
              <w:jc w:val="both"/>
              <w:rPr>
                <w:rFonts w:ascii="Arial Narrow" w:hAnsi="Arial Narrow" w:cs="Calibri"/>
                <w:color w:val="000000"/>
                <w:sz w:val="16"/>
                <w:szCs w:val="16"/>
              </w:rPr>
            </w:pPr>
            <w:r w:rsidRPr="003B1AA3">
              <w:rPr>
                <w:rFonts w:ascii="Arial Narrow" w:hAnsi="Arial Narrow" w:cs="Calibri"/>
                <w:color w:val="000000"/>
                <w:sz w:val="16"/>
                <w:szCs w:val="16"/>
              </w:rPr>
              <w:t>Duke u Zbatuar, Projektligji i ri për Prokurorinë Speciale është miratuar nga Qeveria me 14.9.2022, si dhe në lexim të parë në Kuvend me datë 08.12.2022. Tanimë është në fazën e leximit të dytë.</w:t>
            </w:r>
          </w:p>
        </w:tc>
        <w:tc>
          <w:tcPr>
            <w:tcW w:w="236" w:type="dxa"/>
            <w:vAlign w:val="center"/>
            <w:hideMark/>
          </w:tcPr>
          <w:p w14:paraId="3DD058BA" w14:textId="77777777" w:rsidR="00D6749A" w:rsidRPr="001A279B" w:rsidRDefault="00D6749A" w:rsidP="00D6749A">
            <w:pPr>
              <w:spacing w:after="0" w:line="240" w:lineRule="auto"/>
              <w:rPr>
                <w:rFonts w:ascii="Arial Narrow" w:eastAsia="Times New Roman" w:hAnsi="Arial Narrow" w:cs="Times New Roman"/>
                <w:sz w:val="16"/>
                <w:szCs w:val="16"/>
                <w:lang w:val="sq-AL"/>
              </w:rPr>
            </w:pPr>
          </w:p>
        </w:tc>
      </w:tr>
      <w:tr w:rsidR="00D6749A" w:rsidRPr="001A279B" w14:paraId="7F0924C9" w14:textId="77777777" w:rsidTr="004A1C7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712ED80" w14:textId="790BA80D" w:rsidR="00D6749A" w:rsidRPr="001A279B" w:rsidRDefault="00254A3E" w:rsidP="00D6749A">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15</w:t>
            </w:r>
          </w:p>
        </w:tc>
        <w:tc>
          <w:tcPr>
            <w:tcW w:w="2736" w:type="dxa"/>
            <w:tcBorders>
              <w:top w:val="nil"/>
              <w:left w:val="nil"/>
              <w:bottom w:val="single" w:sz="4" w:space="0" w:color="auto"/>
              <w:right w:val="single" w:sz="4" w:space="0" w:color="auto"/>
            </w:tcBorders>
            <w:shd w:val="clear" w:color="auto" w:fill="FFC000"/>
            <w:vAlign w:val="center"/>
            <w:hideMark/>
          </w:tcPr>
          <w:p w14:paraId="7C2DF820" w14:textId="77777777" w:rsidR="00D6749A" w:rsidRPr="003B1AA3" w:rsidRDefault="00D6749A" w:rsidP="003B1AA3">
            <w:pPr>
              <w:pStyle w:val="NoSpacing"/>
              <w:jc w:val="both"/>
              <w:rPr>
                <w:rFonts w:ascii="Arial Narrow" w:hAnsi="Arial Narrow"/>
                <w:sz w:val="16"/>
                <w:szCs w:val="16"/>
                <w:lang w:val="sq-AL"/>
              </w:rPr>
            </w:pPr>
            <w:r w:rsidRPr="003B1AA3">
              <w:rPr>
                <w:rFonts w:ascii="Arial Narrow" w:hAnsi="Arial Narrow"/>
                <w:sz w:val="16"/>
                <w:szCs w:val="16"/>
                <w:lang w:val="sq-AL"/>
              </w:rPr>
              <w:t>Hartimi i përkufizimit  të ri '</w:t>
            </w:r>
            <w:r w:rsidRPr="003B1AA3">
              <w:rPr>
                <w:rFonts w:ascii="Arial Narrow" w:hAnsi="Arial Narrow"/>
                <w:i/>
                <w:iCs/>
                <w:sz w:val="16"/>
                <w:szCs w:val="16"/>
                <w:lang w:val="sq-AL"/>
              </w:rPr>
              <w:t>korrupsion i nivelit të lartë</w:t>
            </w:r>
            <w:r w:rsidRPr="003B1AA3">
              <w:rPr>
                <w:rFonts w:ascii="Arial Narrow" w:hAnsi="Arial Narrow"/>
                <w:sz w:val="16"/>
                <w:szCs w:val="16"/>
                <w:lang w:val="sq-AL"/>
              </w:rPr>
              <w:t>' i cili do përfshihet i uniformuar në Ligjin për PSRK-në, Kodin Penal dhe ligje të tjera relevante.</w:t>
            </w:r>
          </w:p>
        </w:tc>
        <w:tc>
          <w:tcPr>
            <w:tcW w:w="749" w:type="dxa"/>
            <w:tcBorders>
              <w:top w:val="nil"/>
              <w:left w:val="nil"/>
              <w:bottom w:val="single" w:sz="4" w:space="0" w:color="auto"/>
              <w:right w:val="single" w:sz="4" w:space="0" w:color="auto"/>
            </w:tcBorders>
            <w:shd w:val="clear" w:color="auto" w:fill="FFC000"/>
            <w:vAlign w:val="center"/>
            <w:hideMark/>
          </w:tcPr>
          <w:p w14:paraId="0A94DF69" w14:textId="77777777" w:rsidR="00D6749A" w:rsidRPr="003B1AA3" w:rsidRDefault="00D6749A" w:rsidP="003B1AA3">
            <w:pPr>
              <w:pStyle w:val="NoSpacing"/>
              <w:jc w:val="center"/>
              <w:rPr>
                <w:rFonts w:ascii="Arial Narrow" w:hAnsi="Arial Narrow"/>
                <w:sz w:val="16"/>
                <w:szCs w:val="16"/>
                <w:lang w:val="sq-AL"/>
              </w:rPr>
            </w:pPr>
            <w:r w:rsidRPr="003B1AA3">
              <w:rPr>
                <w:rFonts w:ascii="Arial Narrow" w:hAnsi="Arial Narrow"/>
                <w:sz w:val="16"/>
                <w:szCs w:val="16"/>
                <w:lang w:val="sq-AL"/>
              </w:rPr>
              <w:t>2023</w:t>
            </w:r>
          </w:p>
        </w:tc>
        <w:tc>
          <w:tcPr>
            <w:tcW w:w="1555" w:type="dxa"/>
            <w:tcBorders>
              <w:top w:val="nil"/>
              <w:left w:val="nil"/>
              <w:bottom w:val="single" w:sz="4" w:space="0" w:color="auto"/>
              <w:right w:val="single" w:sz="4" w:space="0" w:color="auto"/>
            </w:tcBorders>
            <w:shd w:val="clear" w:color="auto" w:fill="FFC000"/>
            <w:vAlign w:val="center"/>
            <w:hideMark/>
          </w:tcPr>
          <w:p w14:paraId="0C4B7552" w14:textId="77777777" w:rsidR="00D6749A" w:rsidRPr="003B1AA3" w:rsidRDefault="00D6749A" w:rsidP="003B1AA3">
            <w:pPr>
              <w:pStyle w:val="NoSpacing"/>
              <w:jc w:val="center"/>
              <w:rPr>
                <w:rFonts w:ascii="Arial Narrow" w:hAnsi="Arial Narrow"/>
                <w:sz w:val="16"/>
                <w:szCs w:val="16"/>
                <w:lang w:val="sq-AL"/>
              </w:rPr>
            </w:pPr>
            <w:r w:rsidRPr="003B1AA3">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FFC000"/>
            <w:vAlign w:val="center"/>
            <w:hideMark/>
          </w:tcPr>
          <w:p w14:paraId="45E08AC7" w14:textId="77777777" w:rsidR="00D6749A" w:rsidRPr="003B1AA3" w:rsidRDefault="00D6749A" w:rsidP="003B1AA3">
            <w:pPr>
              <w:pStyle w:val="NoSpacing"/>
              <w:jc w:val="both"/>
              <w:rPr>
                <w:rFonts w:ascii="Arial Narrow" w:hAnsi="Arial Narrow"/>
                <w:sz w:val="16"/>
                <w:szCs w:val="16"/>
                <w:lang w:val="sq-AL"/>
              </w:rPr>
            </w:pPr>
            <w:r w:rsidRPr="003B1AA3">
              <w:rPr>
                <w:rFonts w:ascii="Arial Narrow" w:hAnsi="Arial Narrow"/>
                <w:sz w:val="16"/>
                <w:szCs w:val="16"/>
                <w:lang w:val="sq-AL"/>
              </w:rPr>
              <w:t>Përkufizimi '</w:t>
            </w:r>
            <w:r w:rsidRPr="003B1AA3">
              <w:rPr>
                <w:rFonts w:ascii="Arial Narrow" w:hAnsi="Arial Narrow"/>
                <w:i/>
                <w:iCs/>
                <w:sz w:val="16"/>
                <w:szCs w:val="16"/>
                <w:lang w:val="sq-AL"/>
              </w:rPr>
              <w:t>korrupsion i nivelit të lartë</w:t>
            </w:r>
            <w:r w:rsidRPr="003B1AA3">
              <w:rPr>
                <w:rFonts w:ascii="Arial Narrow" w:hAnsi="Arial Narrow"/>
                <w:sz w:val="16"/>
                <w:szCs w:val="16"/>
                <w:lang w:val="sq-AL"/>
              </w:rPr>
              <w:t xml:space="preserve">' i hartuar dhe Kodi Penal, Ligji për PSRK-në dhe ligjet e tjera relevante të miratuara.  </w:t>
            </w:r>
          </w:p>
        </w:tc>
        <w:tc>
          <w:tcPr>
            <w:tcW w:w="6480" w:type="dxa"/>
            <w:gridSpan w:val="8"/>
            <w:tcBorders>
              <w:top w:val="nil"/>
              <w:left w:val="nil"/>
              <w:bottom w:val="single" w:sz="4" w:space="0" w:color="auto"/>
              <w:right w:val="single" w:sz="4" w:space="0" w:color="auto"/>
            </w:tcBorders>
            <w:shd w:val="clear" w:color="auto" w:fill="FFC000"/>
            <w:vAlign w:val="center"/>
            <w:hideMark/>
          </w:tcPr>
          <w:p w14:paraId="5238D2C7" w14:textId="107F72F2" w:rsidR="00D6749A" w:rsidRPr="003B1AA3" w:rsidRDefault="00F8649F" w:rsidP="003B1AA3">
            <w:pPr>
              <w:pStyle w:val="NoSpacing"/>
              <w:jc w:val="both"/>
              <w:rPr>
                <w:rFonts w:ascii="Arial Narrow" w:hAnsi="Arial Narrow"/>
                <w:sz w:val="16"/>
                <w:szCs w:val="16"/>
                <w:lang w:val="sq-AL"/>
              </w:rPr>
            </w:pPr>
            <w:r w:rsidRPr="003B1AA3">
              <w:rPr>
                <w:rFonts w:ascii="Arial Narrow" w:hAnsi="Arial Narrow"/>
                <w:sz w:val="16"/>
                <w:szCs w:val="16"/>
                <w:lang w:val="sq-AL"/>
              </w:rPr>
              <w:t>Duke u zbatuar. Ligji për plotësimin dhe ndryshimin e Kodit Penal aktualisht gjendet në Kuvend në fazën e shqyrtimit të projektligjit nga Komisioni Funksional) qështja e përkufizimi të korrupsionit në nivel të lartë është e përcaktuar në  Projektligjin për Prokurorine special I cili ka ka kaluar fazën e shqyrtimit të pare.</w:t>
            </w:r>
            <w:r w:rsidRPr="003B1AA3">
              <w:rPr>
                <w:rStyle w:val="FootnoteReference"/>
                <w:rFonts w:ascii="Arial Narrow" w:eastAsia="Times New Roman" w:hAnsi="Arial Narrow" w:cs="Arial"/>
                <w:sz w:val="16"/>
                <w:szCs w:val="16"/>
                <w:lang w:val="sq-AL"/>
              </w:rPr>
              <w:footnoteReference w:id="140"/>
            </w:r>
          </w:p>
        </w:tc>
        <w:tc>
          <w:tcPr>
            <w:tcW w:w="236" w:type="dxa"/>
            <w:vAlign w:val="center"/>
            <w:hideMark/>
          </w:tcPr>
          <w:p w14:paraId="68FAF801" w14:textId="77777777" w:rsidR="00D6749A" w:rsidRPr="001A279B" w:rsidRDefault="00D6749A" w:rsidP="00D6749A">
            <w:pPr>
              <w:spacing w:after="0" w:line="240" w:lineRule="auto"/>
              <w:rPr>
                <w:rFonts w:ascii="Arial Narrow" w:eastAsia="Times New Roman" w:hAnsi="Arial Narrow" w:cs="Times New Roman"/>
                <w:sz w:val="16"/>
                <w:szCs w:val="16"/>
                <w:lang w:val="sq-AL"/>
              </w:rPr>
            </w:pPr>
          </w:p>
        </w:tc>
      </w:tr>
      <w:tr w:rsidR="00D6749A" w:rsidRPr="001A279B" w14:paraId="2BAF7BAD" w14:textId="77777777" w:rsidTr="003B1AA3">
        <w:trPr>
          <w:trHeight w:val="485"/>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CD53ED7" w14:textId="3C3412DC" w:rsidR="00D6749A" w:rsidRPr="001A279B" w:rsidRDefault="00254A3E" w:rsidP="00D6749A">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16</w:t>
            </w:r>
          </w:p>
        </w:tc>
        <w:tc>
          <w:tcPr>
            <w:tcW w:w="2736" w:type="dxa"/>
            <w:tcBorders>
              <w:top w:val="nil"/>
              <w:left w:val="nil"/>
              <w:bottom w:val="single" w:sz="4" w:space="0" w:color="auto"/>
              <w:right w:val="single" w:sz="4" w:space="0" w:color="auto"/>
            </w:tcBorders>
            <w:shd w:val="clear" w:color="auto" w:fill="0070C0"/>
            <w:vAlign w:val="center"/>
            <w:hideMark/>
          </w:tcPr>
          <w:p w14:paraId="3BD86F7C" w14:textId="77777777" w:rsidR="00D6749A" w:rsidRPr="003B1AA3" w:rsidRDefault="00D6749A" w:rsidP="003B1AA3">
            <w:pPr>
              <w:pStyle w:val="NoSpacing"/>
              <w:jc w:val="both"/>
              <w:rPr>
                <w:rFonts w:ascii="Arial Narrow" w:hAnsi="Arial Narrow"/>
                <w:sz w:val="16"/>
                <w:szCs w:val="16"/>
                <w:lang w:val="sq-AL"/>
              </w:rPr>
            </w:pPr>
            <w:r w:rsidRPr="003B1AA3">
              <w:rPr>
                <w:rFonts w:ascii="Arial Narrow" w:hAnsi="Arial Narrow"/>
                <w:sz w:val="16"/>
                <w:szCs w:val="16"/>
                <w:lang w:val="sq-AL"/>
              </w:rPr>
              <w:t xml:space="preserve">Ngritja e kapaciteteve për prokurorët e PSRK-së lidhur me teknikat hetimore kundër korrupsionit. </w:t>
            </w:r>
          </w:p>
        </w:tc>
        <w:tc>
          <w:tcPr>
            <w:tcW w:w="749" w:type="dxa"/>
            <w:tcBorders>
              <w:top w:val="nil"/>
              <w:left w:val="nil"/>
              <w:bottom w:val="single" w:sz="4" w:space="0" w:color="auto"/>
              <w:right w:val="single" w:sz="4" w:space="0" w:color="auto"/>
            </w:tcBorders>
            <w:shd w:val="clear" w:color="auto" w:fill="0070C0"/>
            <w:vAlign w:val="center"/>
            <w:hideMark/>
          </w:tcPr>
          <w:p w14:paraId="7939B66B" w14:textId="77777777" w:rsidR="00D6749A" w:rsidRPr="003B1AA3" w:rsidRDefault="00D6749A" w:rsidP="003B1AA3">
            <w:pPr>
              <w:pStyle w:val="NoSpacing"/>
              <w:jc w:val="center"/>
              <w:rPr>
                <w:rFonts w:ascii="Arial Narrow" w:hAnsi="Arial Narrow"/>
                <w:sz w:val="16"/>
                <w:szCs w:val="16"/>
                <w:lang w:val="sq-AL"/>
              </w:rPr>
            </w:pPr>
            <w:r w:rsidRPr="003B1AA3">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361826ED" w14:textId="77777777" w:rsidR="00D6749A" w:rsidRPr="003B1AA3" w:rsidRDefault="00D6749A" w:rsidP="003B1AA3">
            <w:pPr>
              <w:pStyle w:val="NoSpacing"/>
              <w:jc w:val="center"/>
              <w:rPr>
                <w:rFonts w:ascii="Arial Narrow" w:hAnsi="Arial Narrow"/>
                <w:sz w:val="16"/>
                <w:szCs w:val="16"/>
                <w:lang w:val="sq-AL"/>
              </w:rPr>
            </w:pPr>
            <w:r w:rsidRPr="003B1AA3">
              <w:rPr>
                <w:rFonts w:ascii="Arial Narrow" w:hAnsi="Arial Narrow"/>
                <w:sz w:val="16"/>
                <w:szCs w:val="16"/>
                <w:lang w:val="sq-AL"/>
              </w:rPr>
              <w:t>AD</w:t>
            </w:r>
          </w:p>
        </w:tc>
        <w:tc>
          <w:tcPr>
            <w:tcW w:w="2822" w:type="dxa"/>
            <w:tcBorders>
              <w:top w:val="nil"/>
              <w:left w:val="nil"/>
              <w:bottom w:val="single" w:sz="4" w:space="0" w:color="auto"/>
              <w:right w:val="single" w:sz="4" w:space="0" w:color="auto"/>
            </w:tcBorders>
            <w:shd w:val="clear" w:color="auto" w:fill="0070C0"/>
            <w:vAlign w:val="center"/>
            <w:hideMark/>
          </w:tcPr>
          <w:p w14:paraId="579A15E8" w14:textId="77777777" w:rsidR="00D6749A" w:rsidRPr="003B1AA3" w:rsidRDefault="00D6749A" w:rsidP="003B1AA3">
            <w:pPr>
              <w:pStyle w:val="NoSpacing"/>
              <w:jc w:val="both"/>
              <w:rPr>
                <w:rFonts w:ascii="Arial Narrow" w:hAnsi="Arial Narrow"/>
                <w:sz w:val="16"/>
                <w:szCs w:val="16"/>
                <w:lang w:val="sq-AL"/>
              </w:rPr>
            </w:pPr>
            <w:r w:rsidRPr="003B1AA3">
              <w:rPr>
                <w:rFonts w:ascii="Arial Narrow" w:hAnsi="Arial Narrow"/>
                <w:sz w:val="16"/>
                <w:szCs w:val="16"/>
                <w:lang w:val="sq-AL"/>
              </w:rPr>
              <w:t>1 trajnim i realizuar.</w:t>
            </w:r>
          </w:p>
        </w:tc>
        <w:tc>
          <w:tcPr>
            <w:tcW w:w="6480" w:type="dxa"/>
            <w:gridSpan w:val="8"/>
            <w:tcBorders>
              <w:top w:val="nil"/>
              <w:left w:val="nil"/>
              <w:bottom w:val="single" w:sz="4" w:space="0" w:color="auto"/>
              <w:right w:val="single" w:sz="4" w:space="0" w:color="auto"/>
            </w:tcBorders>
            <w:shd w:val="clear" w:color="auto" w:fill="0070C0"/>
            <w:vAlign w:val="center"/>
            <w:hideMark/>
          </w:tcPr>
          <w:p w14:paraId="4D474DE1" w14:textId="52D8C727" w:rsidR="00D6749A" w:rsidRPr="003B1AA3" w:rsidRDefault="00390856" w:rsidP="003B1AA3">
            <w:pPr>
              <w:pStyle w:val="NoSpacing"/>
              <w:jc w:val="both"/>
              <w:rPr>
                <w:rFonts w:ascii="Arial Narrow" w:hAnsi="Arial Narrow" w:cs="Calibri"/>
                <w:sz w:val="16"/>
                <w:szCs w:val="16"/>
                <w:lang w:val="sq-AL"/>
              </w:rPr>
            </w:pPr>
            <w:r w:rsidRPr="003B1AA3">
              <w:rPr>
                <w:rFonts w:ascii="Arial Narrow" w:hAnsi="Arial Narrow" w:cs="Calibri"/>
                <w:sz w:val="16"/>
                <w:szCs w:val="16"/>
                <w:lang w:val="sq-AL"/>
              </w:rPr>
              <w:t>Gjatë viti 2021 janë realizuar katër sesione trajnuese në kuadër të programeve të specializuara krimi i organizuar dhe korrupsioni.</w:t>
            </w:r>
            <w:r w:rsidR="00D66C36" w:rsidRPr="003B1AA3">
              <w:rPr>
                <w:rStyle w:val="FootnoteReference"/>
                <w:rFonts w:ascii="Arial Narrow" w:eastAsia="Times New Roman" w:hAnsi="Arial Narrow" w:cs="Calibri"/>
                <w:sz w:val="16"/>
                <w:szCs w:val="16"/>
                <w:lang w:val="sq-AL"/>
              </w:rPr>
              <w:footnoteReference w:id="141"/>
            </w:r>
          </w:p>
        </w:tc>
        <w:tc>
          <w:tcPr>
            <w:tcW w:w="236" w:type="dxa"/>
            <w:vAlign w:val="center"/>
            <w:hideMark/>
          </w:tcPr>
          <w:p w14:paraId="4383A075" w14:textId="77777777" w:rsidR="00D6749A" w:rsidRPr="001A279B" w:rsidRDefault="00D6749A" w:rsidP="00D6749A">
            <w:pPr>
              <w:spacing w:after="0" w:line="240" w:lineRule="auto"/>
              <w:rPr>
                <w:rFonts w:ascii="Arial Narrow" w:eastAsia="Times New Roman" w:hAnsi="Arial Narrow" w:cs="Times New Roman"/>
                <w:sz w:val="16"/>
                <w:szCs w:val="16"/>
                <w:lang w:val="sq-AL"/>
              </w:rPr>
            </w:pPr>
          </w:p>
        </w:tc>
      </w:tr>
      <w:tr w:rsidR="001401CE" w:rsidRPr="001A279B" w14:paraId="5DC876EA" w14:textId="77777777" w:rsidTr="001401CE">
        <w:trPr>
          <w:trHeight w:val="389"/>
        </w:trPr>
        <w:tc>
          <w:tcPr>
            <w:tcW w:w="11710" w:type="dxa"/>
            <w:gridSpan w:val="10"/>
            <w:tcBorders>
              <w:top w:val="nil"/>
              <w:left w:val="single" w:sz="4" w:space="0" w:color="auto"/>
              <w:bottom w:val="single" w:sz="4" w:space="0" w:color="auto"/>
              <w:right w:val="single" w:sz="4" w:space="0" w:color="auto"/>
            </w:tcBorders>
            <w:shd w:val="clear" w:color="auto" w:fill="auto"/>
            <w:vAlign w:val="center"/>
          </w:tcPr>
          <w:p w14:paraId="71FFA934" w14:textId="35D89CC1" w:rsidR="001401CE" w:rsidRPr="001A279B" w:rsidRDefault="001401CE" w:rsidP="00E47875">
            <w:pPr>
              <w:spacing w:after="0" w:line="240" w:lineRule="auto"/>
              <w:rPr>
                <w:rFonts w:ascii="Arial Narrow" w:eastAsia="Times New Roman" w:hAnsi="Arial Narrow" w:cs="Arial"/>
                <w:color w:val="000000"/>
                <w:sz w:val="16"/>
                <w:szCs w:val="16"/>
                <w:lang w:val="sq-AL"/>
              </w:rPr>
            </w:pPr>
            <w:r w:rsidRPr="001A279B">
              <w:rPr>
                <w:rFonts w:ascii="Arial Narrow" w:eastAsia="Times New Roman" w:hAnsi="Arial Narrow" w:cs="Arial"/>
                <w:i/>
                <w:iCs/>
                <w:sz w:val="16"/>
                <w:szCs w:val="16"/>
                <w:lang w:val="sq-AL"/>
              </w:rPr>
              <w:t>Masa e politikës: Forcimi i kapaciteteve të Departamentit Special për rastet në kompetencë të PSRK-së, në mënyrë specifike sa i përket rasteve të korrupsionit të nivelit të lartë.</w:t>
            </w:r>
          </w:p>
        </w:tc>
        <w:tc>
          <w:tcPr>
            <w:tcW w:w="2994" w:type="dxa"/>
            <w:gridSpan w:val="3"/>
            <w:tcBorders>
              <w:top w:val="nil"/>
              <w:left w:val="single" w:sz="4" w:space="0" w:color="auto"/>
              <w:bottom w:val="single" w:sz="4" w:space="0" w:color="auto"/>
              <w:right w:val="single" w:sz="4" w:space="0" w:color="auto"/>
            </w:tcBorders>
            <w:shd w:val="clear" w:color="auto" w:fill="auto"/>
            <w:vAlign w:val="center"/>
          </w:tcPr>
          <w:p w14:paraId="1EBF75F5" w14:textId="4D0805F7" w:rsidR="001401CE" w:rsidRPr="001A279B" w:rsidRDefault="001401CE" w:rsidP="001401CE">
            <w:pPr>
              <w:spacing w:after="0" w:line="240" w:lineRule="auto"/>
              <w:rPr>
                <w:rFonts w:ascii="Arial Narrow" w:eastAsia="Times New Roman" w:hAnsi="Arial Narrow" w:cs="Arial"/>
                <w:color w:val="000000"/>
                <w:sz w:val="16"/>
                <w:szCs w:val="16"/>
                <w:lang w:val="sq-AL"/>
              </w:rPr>
            </w:pPr>
            <w:r>
              <w:rPr>
                <w:rFonts w:ascii="Arial Narrow" w:eastAsia="Times New Roman" w:hAnsi="Arial Narrow" w:cs="Arial"/>
                <w:color w:val="000000"/>
                <w:sz w:val="16"/>
                <w:szCs w:val="16"/>
                <w:lang w:val="sq-AL"/>
              </w:rPr>
              <w:t xml:space="preserve">100% </w:t>
            </w:r>
            <w:r>
              <w:rPr>
                <w:rFonts w:ascii="Arial Narrow" w:eastAsia="Times New Roman" w:hAnsi="Arial Narrow" w:cs="Arial"/>
                <w:i/>
                <w:iCs/>
                <w:color w:val="000000"/>
                <w:sz w:val="16"/>
                <w:szCs w:val="16"/>
                <w:lang w:val="sq-AL"/>
              </w:rPr>
              <w:t>zbatuar plotësisht</w:t>
            </w:r>
          </w:p>
        </w:tc>
        <w:tc>
          <w:tcPr>
            <w:tcW w:w="236" w:type="dxa"/>
            <w:vAlign w:val="center"/>
          </w:tcPr>
          <w:p w14:paraId="780B1F9B" w14:textId="33AA139E" w:rsidR="001401CE" w:rsidRPr="001A279B" w:rsidRDefault="001401CE" w:rsidP="00D6749A">
            <w:pPr>
              <w:spacing w:after="0" w:line="240" w:lineRule="auto"/>
              <w:rPr>
                <w:rFonts w:ascii="Arial Narrow" w:eastAsia="Times New Roman" w:hAnsi="Arial Narrow" w:cs="Times New Roman"/>
                <w:sz w:val="16"/>
                <w:szCs w:val="16"/>
                <w:lang w:val="sq-AL"/>
              </w:rPr>
            </w:pPr>
          </w:p>
        </w:tc>
      </w:tr>
      <w:tr w:rsidR="00D6749A" w:rsidRPr="001A279B" w14:paraId="7DB219C2" w14:textId="77777777" w:rsidTr="00D348B0">
        <w:trPr>
          <w:trHeight w:val="1268"/>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86728" w14:textId="3FF3CCE0" w:rsidR="00D6749A" w:rsidRPr="001A279B" w:rsidRDefault="00254A3E" w:rsidP="00D6749A">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17</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570A0BB3"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 xml:space="preserve">Fuqizimi i kapaciteteve teknike të Departamentit Special në kuadër të Gjykatës Themelore në Prishtinë. </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0ABE7D57" w14:textId="77777777" w:rsidR="000634A6"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2021</w:t>
            </w:r>
          </w:p>
          <w:p w14:paraId="1C283018" w14:textId="77777777" w:rsidR="000634A6"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w:t>
            </w:r>
          </w:p>
          <w:p w14:paraId="376FA546" w14:textId="48DB325F"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2022</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512440B3"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KGJK, AD</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76D2FDCC"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 xml:space="preserve">2 trajnime të realizuara. </w:t>
            </w:r>
          </w:p>
        </w:tc>
        <w:tc>
          <w:tcPr>
            <w:tcW w:w="6480" w:type="dxa"/>
            <w:gridSpan w:val="8"/>
            <w:tcBorders>
              <w:top w:val="single" w:sz="4" w:space="0" w:color="auto"/>
              <w:left w:val="nil"/>
              <w:bottom w:val="single" w:sz="4" w:space="0" w:color="auto"/>
              <w:right w:val="single" w:sz="4" w:space="0" w:color="auto"/>
            </w:tcBorders>
            <w:shd w:val="clear" w:color="auto" w:fill="0070C0"/>
            <w:vAlign w:val="center"/>
          </w:tcPr>
          <w:p w14:paraId="50FF196D" w14:textId="77777777" w:rsidR="00270876" w:rsidRPr="003B1AA3" w:rsidRDefault="00270876" w:rsidP="003B1AA3">
            <w:pPr>
              <w:pStyle w:val="NoSpacing"/>
              <w:rPr>
                <w:rFonts w:ascii="Arial Narrow" w:hAnsi="Arial Narrow"/>
                <w:color w:val="000000"/>
                <w:sz w:val="16"/>
                <w:szCs w:val="16"/>
                <w:lang w:val="sq-AL"/>
              </w:rPr>
            </w:pPr>
            <w:r w:rsidRPr="003B1AA3">
              <w:rPr>
                <w:rFonts w:ascii="Arial Narrow" w:hAnsi="Arial Narrow"/>
                <w:color w:val="000000"/>
                <w:sz w:val="16"/>
                <w:szCs w:val="16"/>
                <w:lang w:val="sq-AL"/>
              </w:rPr>
              <w:t xml:space="preserve">Janë organizuar trajnime specifike gjatë vitit 2021, të cilat nuk kanë qenë të përcaktuara vetëm për Departamentin Special, por edhe për gjyqtarë dhe prokurorë tjerë, si dhe specifikisht për veprat që bien në kuadër të këtij Departamenti.  </w:t>
            </w:r>
          </w:p>
          <w:p w14:paraId="5FF55CE6" w14:textId="77777777" w:rsidR="00270876" w:rsidRPr="003B1AA3" w:rsidRDefault="00270876" w:rsidP="003B1AA3">
            <w:pPr>
              <w:pStyle w:val="NoSpacing"/>
              <w:rPr>
                <w:rFonts w:ascii="Arial Narrow" w:hAnsi="Arial Narrow"/>
                <w:color w:val="000000"/>
                <w:sz w:val="16"/>
                <w:szCs w:val="16"/>
                <w:lang w:val="sq-AL"/>
              </w:rPr>
            </w:pPr>
          </w:p>
          <w:p w14:paraId="175F7518" w14:textId="166E6124" w:rsidR="00D6749A" w:rsidRPr="003B1AA3" w:rsidRDefault="00270876" w:rsidP="003B1AA3">
            <w:pPr>
              <w:pStyle w:val="NoSpacing"/>
              <w:rPr>
                <w:rFonts w:ascii="Arial Narrow" w:hAnsi="Arial Narrow"/>
                <w:color w:val="000000"/>
                <w:sz w:val="16"/>
                <w:szCs w:val="16"/>
                <w:lang w:val="sq-AL"/>
              </w:rPr>
            </w:pPr>
            <w:r w:rsidRPr="003B1AA3">
              <w:rPr>
                <w:rFonts w:ascii="Arial Narrow" w:hAnsi="Arial Narrow"/>
                <w:color w:val="000000"/>
                <w:sz w:val="16"/>
                <w:szCs w:val="16"/>
                <w:lang w:val="sq-AL"/>
              </w:rPr>
              <w:t>Në vitin 2022 në këtë fushë janë realizuar gjithashtu trajnime tjera.</w:t>
            </w:r>
            <w:r w:rsidRPr="003B1AA3">
              <w:rPr>
                <w:rStyle w:val="FootnoteReference"/>
                <w:rFonts w:ascii="Arial Narrow" w:eastAsia="Times New Roman" w:hAnsi="Arial Narrow" w:cs="Arial"/>
                <w:color w:val="000000"/>
                <w:sz w:val="16"/>
                <w:szCs w:val="16"/>
                <w:lang w:val="sq-AL"/>
              </w:rPr>
              <w:footnoteReference w:id="142"/>
            </w:r>
          </w:p>
        </w:tc>
        <w:tc>
          <w:tcPr>
            <w:tcW w:w="236" w:type="dxa"/>
            <w:vAlign w:val="center"/>
            <w:hideMark/>
          </w:tcPr>
          <w:p w14:paraId="441BE878" w14:textId="77777777" w:rsidR="00D6749A" w:rsidRPr="001A279B" w:rsidRDefault="00D6749A" w:rsidP="00D6749A">
            <w:pPr>
              <w:spacing w:after="0" w:line="240" w:lineRule="auto"/>
              <w:rPr>
                <w:rFonts w:ascii="Arial Narrow" w:eastAsia="Times New Roman" w:hAnsi="Arial Narrow" w:cs="Times New Roman"/>
                <w:sz w:val="16"/>
                <w:szCs w:val="16"/>
                <w:lang w:val="sq-AL"/>
              </w:rPr>
            </w:pPr>
          </w:p>
        </w:tc>
      </w:tr>
      <w:tr w:rsidR="00D6749A" w:rsidRPr="001A279B" w14:paraId="41C8B34B" w14:textId="77777777" w:rsidTr="00D348B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4932356" w14:textId="16BC272D" w:rsidR="00D6749A" w:rsidRPr="001A279B" w:rsidRDefault="00254A3E" w:rsidP="00D6749A">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18</w:t>
            </w:r>
          </w:p>
        </w:tc>
        <w:tc>
          <w:tcPr>
            <w:tcW w:w="2736" w:type="dxa"/>
            <w:tcBorders>
              <w:top w:val="nil"/>
              <w:left w:val="nil"/>
              <w:bottom w:val="single" w:sz="4" w:space="0" w:color="auto"/>
              <w:right w:val="single" w:sz="4" w:space="0" w:color="auto"/>
            </w:tcBorders>
            <w:shd w:val="clear" w:color="auto" w:fill="0070C0"/>
            <w:vAlign w:val="center"/>
            <w:hideMark/>
          </w:tcPr>
          <w:p w14:paraId="0BBF5776"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 xml:space="preserve">Plotësimi i numrit të gjyqtarëve për të gjykuar rastet e korrupsionit të nivelit të lartë. </w:t>
            </w:r>
          </w:p>
        </w:tc>
        <w:tc>
          <w:tcPr>
            <w:tcW w:w="749" w:type="dxa"/>
            <w:tcBorders>
              <w:top w:val="nil"/>
              <w:left w:val="nil"/>
              <w:bottom w:val="single" w:sz="4" w:space="0" w:color="auto"/>
              <w:right w:val="single" w:sz="4" w:space="0" w:color="auto"/>
            </w:tcBorders>
            <w:shd w:val="clear" w:color="auto" w:fill="0070C0"/>
            <w:vAlign w:val="center"/>
            <w:hideMark/>
          </w:tcPr>
          <w:p w14:paraId="468B0CB4"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0070C0"/>
            <w:vAlign w:val="center"/>
            <w:hideMark/>
          </w:tcPr>
          <w:p w14:paraId="5F733021"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KGJK</w:t>
            </w:r>
          </w:p>
        </w:tc>
        <w:tc>
          <w:tcPr>
            <w:tcW w:w="2822" w:type="dxa"/>
            <w:tcBorders>
              <w:top w:val="nil"/>
              <w:left w:val="nil"/>
              <w:bottom w:val="single" w:sz="4" w:space="0" w:color="auto"/>
              <w:right w:val="single" w:sz="4" w:space="0" w:color="auto"/>
            </w:tcBorders>
            <w:shd w:val="clear" w:color="auto" w:fill="0070C0"/>
            <w:vAlign w:val="center"/>
            <w:hideMark/>
          </w:tcPr>
          <w:p w14:paraId="610A3A8D"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 xml:space="preserve">Caktimi i gjyqtarëve për gjykimin e rasteve të korrupsionit të nivelit të lartë. </w:t>
            </w:r>
          </w:p>
        </w:tc>
        <w:tc>
          <w:tcPr>
            <w:tcW w:w="6480" w:type="dxa"/>
            <w:gridSpan w:val="8"/>
            <w:tcBorders>
              <w:top w:val="nil"/>
              <w:left w:val="nil"/>
              <w:bottom w:val="single" w:sz="4" w:space="0" w:color="auto"/>
              <w:right w:val="single" w:sz="4" w:space="0" w:color="auto"/>
            </w:tcBorders>
            <w:shd w:val="clear" w:color="auto" w:fill="0070C0"/>
            <w:vAlign w:val="center"/>
          </w:tcPr>
          <w:p w14:paraId="607527E2" w14:textId="010580FB" w:rsidR="00D6749A" w:rsidRPr="003B1AA3" w:rsidRDefault="00262823" w:rsidP="003B1AA3">
            <w:pPr>
              <w:pStyle w:val="NoSpacing"/>
              <w:rPr>
                <w:rFonts w:ascii="Arial Narrow" w:hAnsi="Arial Narrow"/>
                <w:color w:val="000000"/>
                <w:sz w:val="16"/>
                <w:szCs w:val="16"/>
                <w:lang w:val="sq-AL"/>
              </w:rPr>
            </w:pPr>
            <w:r w:rsidRPr="003B1AA3">
              <w:rPr>
                <w:rFonts w:ascii="Arial Narrow" w:hAnsi="Arial Narrow"/>
                <w:color w:val="000000"/>
                <w:sz w:val="16"/>
                <w:szCs w:val="16"/>
                <w:lang w:val="sq-AL"/>
              </w:rPr>
              <w:t>KGJK ka plotësuar të gjitha pozitat e gjyqtarëve në Departamentit Special (12 gjyqtar ne Gjykatën Themelore ndërsa 6 gjyqtar në Gjykatën e Apelit). Me ketë numër KGJK konsideron se janë plotësuar të gjitha pozitat.</w:t>
            </w:r>
          </w:p>
        </w:tc>
        <w:tc>
          <w:tcPr>
            <w:tcW w:w="236" w:type="dxa"/>
            <w:vAlign w:val="center"/>
            <w:hideMark/>
          </w:tcPr>
          <w:p w14:paraId="09880230" w14:textId="77777777" w:rsidR="00D6749A" w:rsidRPr="001A279B" w:rsidRDefault="00D6749A" w:rsidP="00D6749A">
            <w:pPr>
              <w:spacing w:after="0" w:line="240" w:lineRule="auto"/>
              <w:rPr>
                <w:rFonts w:ascii="Arial Narrow" w:eastAsia="Times New Roman" w:hAnsi="Arial Narrow" w:cs="Times New Roman"/>
                <w:sz w:val="16"/>
                <w:szCs w:val="16"/>
                <w:lang w:val="sq-AL"/>
              </w:rPr>
            </w:pPr>
          </w:p>
        </w:tc>
      </w:tr>
      <w:tr w:rsidR="00D6749A" w:rsidRPr="001A279B" w14:paraId="0B5D2E79" w14:textId="77777777" w:rsidTr="004A1C70">
        <w:trPr>
          <w:trHeight w:val="1021"/>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32581" w14:textId="2A983E47" w:rsidR="00D6749A" w:rsidRPr="001A279B" w:rsidRDefault="00254A3E" w:rsidP="00D6749A">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19</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671296DC" w14:textId="40B0F564" w:rsidR="0078391B"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Trajnime të specializuara kundër korrupsionit për të gjithë gjyqtarët e caktuar.</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36CECAD9" w14:textId="77777777" w:rsidR="000634A6"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2021</w:t>
            </w:r>
          </w:p>
          <w:p w14:paraId="4F325D53" w14:textId="3648B61B"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          2023</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5A33061A"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 xml:space="preserve"> AD KGJK                   </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727E0230" w14:textId="77777777" w:rsidR="00D6749A" w:rsidRPr="003B1AA3" w:rsidRDefault="00D6749A" w:rsidP="003B1AA3">
            <w:pPr>
              <w:pStyle w:val="NoSpacing"/>
              <w:rPr>
                <w:rFonts w:ascii="Arial Narrow" w:hAnsi="Arial Narrow"/>
                <w:sz w:val="16"/>
                <w:szCs w:val="16"/>
                <w:lang w:val="sq-AL"/>
              </w:rPr>
            </w:pPr>
            <w:r w:rsidRPr="003B1AA3">
              <w:rPr>
                <w:rFonts w:ascii="Arial Narrow" w:hAnsi="Arial Narrow"/>
                <w:sz w:val="16"/>
                <w:szCs w:val="16"/>
                <w:lang w:val="sq-AL"/>
              </w:rPr>
              <w:t>3 trajnime të realizuara gjatë vitit.</w:t>
            </w:r>
          </w:p>
        </w:tc>
        <w:tc>
          <w:tcPr>
            <w:tcW w:w="6480" w:type="dxa"/>
            <w:gridSpan w:val="8"/>
            <w:tcBorders>
              <w:top w:val="single" w:sz="4" w:space="0" w:color="auto"/>
              <w:left w:val="nil"/>
              <w:bottom w:val="single" w:sz="4" w:space="0" w:color="auto"/>
              <w:right w:val="single" w:sz="4" w:space="0" w:color="auto"/>
            </w:tcBorders>
            <w:shd w:val="clear" w:color="auto" w:fill="92D050"/>
            <w:vAlign w:val="center"/>
          </w:tcPr>
          <w:p w14:paraId="6726D71B" w14:textId="42CB6E9E" w:rsidR="00D6749A" w:rsidRPr="003B1AA3" w:rsidRDefault="00280B0E" w:rsidP="003B1AA3">
            <w:pPr>
              <w:pStyle w:val="NoSpacing"/>
              <w:rPr>
                <w:rFonts w:ascii="Arial Narrow" w:hAnsi="Arial Narrow" w:cs="Calibri"/>
                <w:sz w:val="16"/>
                <w:szCs w:val="16"/>
                <w:lang w:val="sq-AL"/>
              </w:rPr>
            </w:pPr>
            <w:r w:rsidRPr="003B1AA3">
              <w:rPr>
                <w:rFonts w:ascii="Arial Narrow" w:hAnsi="Arial Narrow" w:cs="Calibri"/>
                <w:sz w:val="16"/>
                <w:szCs w:val="16"/>
                <w:lang w:val="sq-AL"/>
              </w:rPr>
              <w:t>Në gjashtëmujorin e parë janë realizuar 8 aktivitete trajnuese që trajtojnë akte të rëndësishme të korrupsionit dhe rezultojnë nga programet e specializuara të trajnimit në fushat specifike si: krimi i organizuar, pastrimi i parave dhe hetimi financiar, korrupsioni zyrtarë dhe veprat penale kundër detyrës zyrtare, krimi kibernetik dhe kriptovalutat, si dhe hartimi i akteve akuzuese.  Në këto trajnime kanë marrë pjesë 162 pjesëmarrës. PST- Krimi i organizuar - Sesioni I 21-22.02.2023, sesioni II, 19-20.06.2023.</w:t>
            </w:r>
            <w:r w:rsidRPr="003B1AA3">
              <w:rPr>
                <w:rStyle w:val="FootnoteReference"/>
                <w:rFonts w:ascii="Arial Narrow" w:eastAsia="Times New Roman" w:hAnsi="Arial Narrow" w:cs="Calibri"/>
                <w:sz w:val="16"/>
                <w:szCs w:val="16"/>
                <w:lang w:val="sq-AL"/>
              </w:rPr>
              <w:footnoteReference w:id="143"/>
            </w:r>
          </w:p>
        </w:tc>
        <w:tc>
          <w:tcPr>
            <w:tcW w:w="236" w:type="dxa"/>
            <w:vAlign w:val="center"/>
            <w:hideMark/>
          </w:tcPr>
          <w:p w14:paraId="581727C2" w14:textId="77777777" w:rsidR="00D6749A" w:rsidRPr="001A279B" w:rsidRDefault="00D6749A" w:rsidP="00D6749A">
            <w:pPr>
              <w:spacing w:after="0" w:line="240" w:lineRule="auto"/>
              <w:rPr>
                <w:rFonts w:ascii="Arial Narrow" w:eastAsia="Times New Roman" w:hAnsi="Arial Narrow" w:cs="Times New Roman"/>
                <w:sz w:val="16"/>
                <w:szCs w:val="16"/>
                <w:lang w:val="sq-AL"/>
              </w:rPr>
            </w:pPr>
          </w:p>
        </w:tc>
      </w:tr>
      <w:tr w:rsidR="001401CE" w:rsidRPr="001A279B" w14:paraId="57955439" w14:textId="77777777" w:rsidTr="001401CE">
        <w:trPr>
          <w:trHeight w:val="389"/>
        </w:trPr>
        <w:tc>
          <w:tcPr>
            <w:tcW w:w="11530" w:type="dxa"/>
            <w:gridSpan w:val="6"/>
            <w:tcBorders>
              <w:top w:val="nil"/>
              <w:left w:val="single" w:sz="4" w:space="0" w:color="auto"/>
              <w:bottom w:val="single" w:sz="4" w:space="0" w:color="auto"/>
              <w:right w:val="single" w:sz="4" w:space="0" w:color="auto"/>
            </w:tcBorders>
            <w:shd w:val="clear" w:color="auto" w:fill="auto"/>
            <w:vAlign w:val="center"/>
          </w:tcPr>
          <w:p w14:paraId="6A429F7A" w14:textId="04065828" w:rsidR="001401CE" w:rsidRPr="001A279B" w:rsidRDefault="001401CE" w:rsidP="00E47875">
            <w:pPr>
              <w:spacing w:after="0" w:line="240" w:lineRule="auto"/>
              <w:rPr>
                <w:rFonts w:ascii="Arial Narrow" w:eastAsia="Times New Roman" w:hAnsi="Arial Narrow" w:cs="Calibri"/>
                <w:sz w:val="16"/>
                <w:szCs w:val="16"/>
                <w:lang w:val="sq-AL"/>
              </w:rPr>
            </w:pPr>
            <w:r w:rsidRPr="001A279B">
              <w:rPr>
                <w:rFonts w:ascii="Arial Narrow" w:eastAsia="Times New Roman" w:hAnsi="Arial Narrow" w:cs="Arial"/>
                <w:i/>
                <w:iCs/>
                <w:sz w:val="16"/>
                <w:szCs w:val="16"/>
                <w:lang w:val="sq-AL"/>
              </w:rPr>
              <w:t>Masa e politikës: Forcimi i bashkëpunimit me akterët jo shtetëror të përfshirë në parandalimin dhe luftimin e korrupsionit</w:t>
            </w:r>
          </w:p>
        </w:tc>
        <w:tc>
          <w:tcPr>
            <w:tcW w:w="3174" w:type="dxa"/>
            <w:gridSpan w:val="7"/>
            <w:tcBorders>
              <w:top w:val="nil"/>
              <w:left w:val="single" w:sz="4" w:space="0" w:color="auto"/>
              <w:bottom w:val="single" w:sz="4" w:space="0" w:color="auto"/>
              <w:right w:val="single" w:sz="4" w:space="0" w:color="auto"/>
            </w:tcBorders>
            <w:shd w:val="clear" w:color="auto" w:fill="auto"/>
            <w:vAlign w:val="center"/>
          </w:tcPr>
          <w:p w14:paraId="7695F332" w14:textId="773F7D6A" w:rsidR="001401CE" w:rsidRPr="001A279B" w:rsidRDefault="0001012D" w:rsidP="001401CE">
            <w:pPr>
              <w:spacing w:after="0" w:line="240" w:lineRule="auto"/>
              <w:rPr>
                <w:rFonts w:ascii="Arial Narrow" w:eastAsia="Times New Roman" w:hAnsi="Arial Narrow" w:cs="Calibri"/>
                <w:sz w:val="16"/>
                <w:szCs w:val="16"/>
                <w:lang w:val="sq-AL"/>
              </w:rPr>
            </w:pPr>
            <w:r w:rsidRPr="003B1AA3">
              <w:rPr>
                <w:rFonts w:ascii="Arial Narrow" w:eastAsia="Times New Roman" w:hAnsi="Arial Narrow" w:cs="Calibri"/>
                <w:sz w:val="16"/>
                <w:szCs w:val="16"/>
                <w:lang w:val="sq-AL"/>
              </w:rPr>
              <w:t>67</w:t>
            </w:r>
            <w:r w:rsidR="001401CE" w:rsidRPr="003B1AA3">
              <w:rPr>
                <w:rFonts w:ascii="Arial Narrow" w:eastAsia="Times New Roman" w:hAnsi="Arial Narrow" w:cs="Calibri"/>
                <w:sz w:val="16"/>
                <w:szCs w:val="16"/>
                <w:lang w:val="sq-AL"/>
              </w:rPr>
              <w:t xml:space="preserve">% </w:t>
            </w:r>
            <w:r w:rsidR="001401CE" w:rsidRPr="003B1AA3">
              <w:rPr>
                <w:rFonts w:ascii="Arial Narrow" w:eastAsia="Times New Roman" w:hAnsi="Arial Narrow" w:cs="Arial"/>
                <w:i/>
                <w:iCs/>
                <w:color w:val="000000"/>
                <w:sz w:val="16"/>
                <w:szCs w:val="16"/>
                <w:lang w:val="sq-AL"/>
              </w:rPr>
              <w:t>zbatuar plotësisht</w:t>
            </w:r>
          </w:p>
        </w:tc>
        <w:tc>
          <w:tcPr>
            <w:tcW w:w="236" w:type="dxa"/>
            <w:vAlign w:val="center"/>
          </w:tcPr>
          <w:p w14:paraId="18ED02E9" w14:textId="00E1EEE2" w:rsidR="001401CE" w:rsidRPr="001A279B" w:rsidRDefault="001401CE" w:rsidP="00D6749A">
            <w:pPr>
              <w:spacing w:after="0" w:line="240" w:lineRule="auto"/>
              <w:rPr>
                <w:rFonts w:ascii="Arial Narrow" w:eastAsia="Times New Roman" w:hAnsi="Arial Narrow" w:cs="Times New Roman"/>
                <w:sz w:val="16"/>
                <w:szCs w:val="16"/>
                <w:lang w:val="sq-AL"/>
              </w:rPr>
            </w:pPr>
          </w:p>
        </w:tc>
      </w:tr>
      <w:tr w:rsidR="00D6749A" w:rsidRPr="001A279B" w14:paraId="718D25E4"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0CC8824" w14:textId="796479E6" w:rsidR="00D6749A" w:rsidRPr="001A279B" w:rsidRDefault="00254A3E" w:rsidP="00D6749A">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20</w:t>
            </w:r>
          </w:p>
        </w:tc>
        <w:tc>
          <w:tcPr>
            <w:tcW w:w="2736" w:type="dxa"/>
            <w:tcBorders>
              <w:top w:val="nil"/>
              <w:left w:val="nil"/>
              <w:bottom w:val="single" w:sz="4" w:space="0" w:color="auto"/>
              <w:right w:val="single" w:sz="4" w:space="0" w:color="auto"/>
            </w:tcBorders>
            <w:shd w:val="clear" w:color="000000" w:fill="92D050"/>
            <w:vAlign w:val="center"/>
            <w:hideMark/>
          </w:tcPr>
          <w:p w14:paraId="118F78B1" w14:textId="77777777" w:rsidR="00D6749A" w:rsidRPr="00B85AAC" w:rsidRDefault="00D6749A" w:rsidP="00B85AAC">
            <w:pPr>
              <w:pStyle w:val="NoSpacing"/>
              <w:rPr>
                <w:rFonts w:ascii="Arial Narrow" w:hAnsi="Arial Narrow"/>
                <w:sz w:val="16"/>
                <w:szCs w:val="16"/>
                <w:lang w:val="sq-AL"/>
              </w:rPr>
            </w:pPr>
            <w:r w:rsidRPr="00B85AAC">
              <w:rPr>
                <w:rFonts w:ascii="Arial Narrow" w:hAnsi="Arial Narrow"/>
                <w:sz w:val="16"/>
                <w:szCs w:val="16"/>
                <w:lang w:val="sq-AL"/>
              </w:rPr>
              <w:t>Avokimi dhe ngritja e vetëdijesimit kundër korrupsionit me qëllim të edukimit të publikut dhe rritjes së numrit të përkrahësve të reformave kundër korrupsionit.</w:t>
            </w:r>
          </w:p>
        </w:tc>
        <w:tc>
          <w:tcPr>
            <w:tcW w:w="749" w:type="dxa"/>
            <w:tcBorders>
              <w:top w:val="nil"/>
              <w:left w:val="nil"/>
              <w:bottom w:val="single" w:sz="4" w:space="0" w:color="auto"/>
              <w:right w:val="single" w:sz="4" w:space="0" w:color="auto"/>
            </w:tcBorders>
            <w:shd w:val="clear" w:color="000000" w:fill="92D050"/>
            <w:vAlign w:val="center"/>
            <w:hideMark/>
          </w:tcPr>
          <w:p w14:paraId="13FB9814" w14:textId="77777777" w:rsidR="004730E8" w:rsidRDefault="00D6749A"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2021</w:t>
            </w:r>
          </w:p>
          <w:p w14:paraId="1B8CD263" w14:textId="77777777" w:rsidR="004730E8" w:rsidRDefault="00D6749A"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w:t>
            </w:r>
          </w:p>
          <w:p w14:paraId="4815C6D6" w14:textId="3605E772" w:rsidR="00D6749A" w:rsidRPr="001A279B" w:rsidRDefault="00D6749A"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2023</w:t>
            </w:r>
          </w:p>
        </w:tc>
        <w:tc>
          <w:tcPr>
            <w:tcW w:w="1555" w:type="dxa"/>
            <w:tcBorders>
              <w:top w:val="nil"/>
              <w:left w:val="nil"/>
              <w:bottom w:val="single" w:sz="4" w:space="0" w:color="auto"/>
              <w:right w:val="single" w:sz="4" w:space="0" w:color="auto"/>
            </w:tcBorders>
            <w:shd w:val="clear" w:color="000000" w:fill="92D050"/>
            <w:vAlign w:val="center"/>
            <w:hideMark/>
          </w:tcPr>
          <w:p w14:paraId="0679E3DA" w14:textId="77777777" w:rsidR="00D6749A" w:rsidRPr="001A279B" w:rsidRDefault="00D6749A" w:rsidP="00D6749A">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AKK, Qeveria</w:t>
            </w:r>
          </w:p>
        </w:tc>
        <w:tc>
          <w:tcPr>
            <w:tcW w:w="2822" w:type="dxa"/>
            <w:tcBorders>
              <w:top w:val="nil"/>
              <w:left w:val="nil"/>
              <w:bottom w:val="single" w:sz="4" w:space="0" w:color="auto"/>
              <w:right w:val="single" w:sz="4" w:space="0" w:color="auto"/>
            </w:tcBorders>
            <w:shd w:val="clear" w:color="000000" w:fill="92D050"/>
            <w:vAlign w:val="center"/>
            <w:hideMark/>
          </w:tcPr>
          <w:p w14:paraId="0D26C916" w14:textId="77777777" w:rsidR="00D6749A" w:rsidRPr="001A279B" w:rsidRDefault="00D6749A" w:rsidP="00D6749A">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1 fushatë vetëdijësuese, 1 kampanjë televizive, broshuara të publikuara. </w:t>
            </w:r>
          </w:p>
        </w:tc>
        <w:tc>
          <w:tcPr>
            <w:tcW w:w="6480" w:type="dxa"/>
            <w:gridSpan w:val="8"/>
            <w:tcBorders>
              <w:top w:val="nil"/>
              <w:left w:val="nil"/>
              <w:bottom w:val="single" w:sz="4" w:space="0" w:color="auto"/>
              <w:right w:val="single" w:sz="4" w:space="0" w:color="auto"/>
            </w:tcBorders>
            <w:shd w:val="clear" w:color="000000" w:fill="92D050"/>
            <w:vAlign w:val="center"/>
          </w:tcPr>
          <w:p w14:paraId="683C8F97" w14:textId="77777777" w:rsidR="002A05FA" w:rsidRPr="00B85AAC" w:rsidRDefault="002A05FA" w:rsidP="00B85AAC">
            <w:pPr>
              <w:pStyle w:val="NoSpacing"/>
              <w:rPr>
                <w:rFonts w:ascii="Arial Narrow" w:hAnsi="Arial Narrow"/>
                <w:sz w:val="16"/>
                <w:szCs w:val="16"/>
                <w:lang w:val="sq-AL"/>
              </w:rPr>
            </w:pPr>
            <w:r w:rsidRPr="00B85AAC">
              <w:rPr>
                <w:rFonts w:ascii="Arial Narrow" w:hAnsi="Arial Narrow"/>
                <w:sz w:val="16"/>
                <w:szCs w:val="16"/>
                <w:lang w:val="sq-AL"/>
              </w:rPr>
              <w:t xml:space="preserve">Në kuadër të obligimeve ligjore të saj për promovimin dhe mbrojtjen e sinjalizuesve, Agjencia për Parandalimin e Korrupsionit në mars 2023, ka organizuar ceremoninë e ndarjes së çmimeve “Kampionët e  Zbatimit të Ligjit për Mbrojtjen e Sinjalizuesve 2022’’ për zyrtarët përgjegjës të institucioneve dhe ndërmarrjeve publike në zbatimin e Ligjit për Mbrojtjen e Sinjalizuesve, për vlerësuar dhe inkurajuar punën e institucioneve dhe zyrtarëve përgjigjes për sinjalizim, ndërsa çmimet u ndanë për Ministria e Drejtësisë, Korporata Energjetike e Kosovës Sh.a/ KEK Sh.a dhe Shërbimi Spitalor Klinik dhe Universitar i Kosovës. </w:t>
            </w:r>
          </w:p>
          <w:p w14:paraId="765D8F56" w14:textId="77777777" w:rsidR="002A05FA" w:rsidRPr="00B85AAC" w:rsidRDefault="002A05FA" w:rsidP="00B85AAC">
            <w:pPr>
              <w:pStyle w:val="NoSpacing"/>
              <w:rPr>
                <w:rFonts w:ascii="Arial Narrow" w:hAnsi="Arial Narrow"/>
                <w:sz w:val="16"/>
                <w:szCs w:val="16"/>
                <w:lang w:val="sq-AL"/>
              </w:rPr>
            </w:pPr>
            <w:r w:rsidRPr="00B85AAC">
              <w:rPr>
                <w:rFonts w:ascii="Arial Narrow" w:hAnsi="Arial Narrow"/>
                <w:sz w:val="16"/>
                <w:szCs w:val="16"/>
                <w:lang w:val="sq-AL"/>
              </w:rPr>
              <w:t xml:space="preserve">Gjatë muajit mars është emetuar spoti informues rreth procesit të rregullt të deklarimit të pasurisë në gjuhët zyrtare shqip dhe serbisht dhe janë emetuar thirrjet e vazhdueshme përkujtuese për zbatimin e obligimeve ligjore për deklarimin e pasurisë për zyrtarët e lartë publik.                                           </w:t>
            </w:r>
          </w:p>
          <w:p w14:paraId="7E50BD44" w14:textId="77777777" w:rsidR="002A05FA" w:rsidRPr="00B85AAC" w:rsidRDefault="002A05FA" w:rsidP="00B85AAC">
            <w:pPr>
              <w:pStyle w:val="NoSpacing"/>
              <w:rPr>
                <w:rFonts w:ascii="Arial Narrow" w:hAnsi="Arial Narrow"/>
                <w:sz w:val="16"/>
                <w:szCs w:val="16"/>
                <w:lang w:val="sq-AL"/>
              </w:rPr>
            </w:pPr>
            <w:r w:rsidRPr="00B85AAC">
              <w:rPr>
                <w:rFonts w:ascii="Arial Narrow" w:hAnsi="Arial Narrow"/>
                <w:sz w:val="16"/>
                <w:szCs w:val="16"/>
                <w:lang w:val="sq-AL"/>
              </w:rPr>
              <w:t xml:space="preserve">Në maj 2023, Drejtori i Agjencisë për Parandalimin e Korrupsionit, Yll Buleshkaj, priti në takim pjesëmarrësit e trajnimit "Të rinjtë në Politikë: Qeverisja dhe Sistemet Politike" të organizuar Grupi për Ballkan Balkans Policy Research Group - BPRG. Rreth 35 pjesëmarrësve të trajnimit, të rijnë aktivistë të partive politike dhe shoqërisë civile në Kosovë, ju  prezantua mandati, fushë veprimtaria, sfidat dhe sukseset e Agjencisë ne fushën e parandalimit të korrupsionit.  </w:t>
            </w:r>
          </w:p>
          <w:p w14:paraId="7A79D09C" w14:textId="77777777" w:rsidR="002A05FA" w:rsidRPr="00B85AAC" w:rsidRDefault="002A05FA" w:rsidP="00B85AAC">
            <w:pPr>
              <w:pStyle w:val="NoSpacing"/>
              <w:rPr>
                <w:rFonts w:ascii="Arial Narrow" w:hAnsi="Arial Narrow"/>
                <w:sz w:val="16"/>
                <w:szCs w:val="16"/>
                <w:lang w:val="sq-AL"/>
              </w:rPr>
            </w:pPr>
            <w:r w:rsidRPr="00B85AAC">
              <w:rPr>
                <w:rFonts w:ascii="Arial Narrow" w:hAnsi="Arial Narrow"/>
                <w:sz w:val="16"/>
                <w:szCs w:val="16"/>
                <w:lang w:val="sq-AL"/>
              </w:rPr>
              <w:t xml:space="preserve">Në maj 2023, Agjencia  për Parandalimin e Korrupsionit mori pjesë në tryezën e diskutimit organizuar nga Zyra e Kombeve të Bashkuara për Drogë dhe Krim UNODC - United Nations Office on Drugs and Crime dhe  Programi i Kombeve të Bashkuara për Zhvillim në Kosove UNDP Kosovo, për të diskutuar mbi praktikat e mira në identifikimin dhe parandalimin  e korrupsionit përmes edukimit dhe arsimimit. UNODC, po ashtu, e prezantoj edhe iniciativën e vet ‘’Burimet Globale për Edukim Kundër-Korrupsion dhe Fuqizim të të Rinjve’’ -GRACE. Në këtë tryezë morën pjesë përfaqësues nga institucionet kundër korrupsion, ato arsimore nga Kosova dhe Shqipëria, si dhe shoqëria civile e të dyja vendeve.    </w:t>
            </w:r>
          </w:p>
          <w:p w14:paraId="2E44FB11" w14:textId="77777777" w:rsidR="002A05FA" w:rsidRPr="00B85AAC" w:rsidRDefault="002A05FA" w:rsidP="00B85AAC">
            <w:pPr>
              <w:pStyle w:val="NoSpacing"/>
              <w:rPr>
                <w:rFonts w:ascii="Arial Narrow" w:hAnsi="Arial Narrow"/>
                <w:sz w:val="16"/>
                <w:szCs w:val="16"/>
                <w:lang w:val="sq-AL"/>
              </w:rPr>
            </w:pPr>
            <w:r w:rsidRPr="00B85AAC">
              <w:rPr>
                <w:rFonts w:ascii="Arial Narrow" w:hAnsi="Arial Narrow"/>
                <w:sz w:val="16"/>
                <w:szCs w:val="16"/>
                <w:lang w:val="sq-AL"/>
              </w:rPr>
              <w:t xml:space="preserve">Në maj 2023, Drejtori i APK ka prit në takim studentët e Klinikës Ligjore të Institutit të Kosovës për Drejtësi(IKD), të kryesuar nga Arrita Rezniqi, Menaxhere e Programit në IKD,  para të cilëve prezantoi mandatin, prioritetet, sukseset dhe sfidat e APK-së në parandalimin e korrupsionit.        </w:t>
            </w:r>
          </w:p>
          <w:p w14:paraId="23FD0EE3" w14:textId="27608189" w:rsidR="00D6749A" w:rsidRPr="00B85AAC" w:rsidRDefault="002A05FA" w:rsidP="00B85AAC">
            <w:pPr>
              <w:pStyle w:val="NoSpacing"/>
              <w:rPr>
                <w:rFonts w:ascii="Arial Narrow" w:hAnsi="Arial Narrow"/>
                <w:sz w:val="16"/>
                <w:szCs w:val="16"/>
                <w:lang w:val="sq-AL"/>
              </w:rPr>
            </w:pPr>
            <w:r w:rsidRPr="00B85AAC">
              <w:rPr>
                <w:rFonts w:ascii="Arial Narrow" w:hAnsi="Arial Narrow"/>
                <w:sz w:val="16"/>
                <w:szCs w:val="16"/>
                <w:lang w:val="sq-AL"/>
              </w:rPr>
              <w:t>Në qershor Lëvizja FOL ka mbajtur sot diskutimin “FOL Hapur” për sfidat e implementimit të Ligjit për Mbrojtjen e Sinjalizuesve në sektorin publik dhe atë privat.  I ftuar në këtë diskutim ka qenë Drejtori i Agjencisë, z. Yll Buleshkaj.</w:t>
            </w:r>
          </w:p>
        </w:tc>
        <w:tc>
          <w:tcPr>
            <w:tcW w:w="236" w:type="dxa"/>
            <w:vAlign w:val="center"/>
            <w:hideMark/>
          </w:tcPr>
          <w:p w14:paraId="3E30CF4A" w14:textId="77777777" w:rsidR="00D6749A" w:rsidRPr="001A279B" w:rsidRDefault="00D6749A" w:rsidP="00D6749A">
            <w:pPr>
              <w:spacing w:after="0" w:line="240" w:lineRule="auto"/>
              <w:rPr>
                <w:rFonts w:ascii="Arial Narrow" w:eastAsia="Times New Roman" w:hAnsi="Arial Narrow" w:cs="Times New Roman"/>
                <w:sz w:val="16"/>
                <w:szCs w:val="16"/>
                <w:lang w:val="sq-AL"/>
              </w:rPr>
            </w:pPr>
          </w:p>
        </w:tc>
      </w:tr>
      <w:tr w:rsidR="00D6749A" w:rsidRPr="001A279B" w14:paraId="67AC9E95"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EF39E21" w14:textId="2598D08E" w:rsidR="00D6749A" w:rsidRPr="001A279B" w:rsidRDefault="00D6749A" w:rsidP="002A05FA">
            <w:pPr>
              <w:spacing w:after="0" w:line="240" w:lineRule="auto"/>
              <w:jc w:val="right"/>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w:t>
            </w:r>
            <w:r w:rsidR="00254A3E">
              <w:rPr>
                <w:rFonts w:ascii="Arial Narrow" w:eastAsia="Times New Roman" w:hAnsi="Arial Narrow" w:cs="Arial"/>
                <w:sz w:val="16"/>
                <w:szCs w:val="16"/>
                <w:lang w:val="sq-AL"/>
              </w:rPr>
              <w:t>1</w:t>
            </w:r>
          </w:p>
        </w:tc>
        <w:tc>
          <w:tcPr>
            <w:tcW w:w="2736" w:type="dxa"/>
            <w:tcBorders>
              <w:top w:val="nil"/>
              <w:left w:val="nil"/>
              <w:bottom w:val="single" w:sz="4" w:space="0" w:color="auto"/>
              <w:right w:val="single" w:sz="4" w:space="0" w:color="auto"/>
            </w:tcBorders>
            <w:shd w:val="clear" w:color="auto" w:fill="92D050"/>
            <w:vAlign w:val="center"/>
            <w:hideMark/>
          </w:tcPr>
          <w:p w14:paraId="73062D07" w14:textId="77777777" w:rsidR="00D6749A" w:rsidRPr="00B85AAC" w:rsidRDefault="00D6749A" w:rsidP="00B85AAC">
            <w:pPr>
              <w:pStyle w:val="NoSpacing"/>
              <w:rPr>
                <w:rFonts w:ascii="Arial Narrow" w:hAnsi="Arial Narrow"/>
                <w:sz w:val="16"/>
                <w:szCs w:val="16"/>
                <w:lang w:val="sq-AL"/>
              </w:rPr>
            </w:pPr>
            <w:r w:rsidRPr="00B85AAC">
              <w:rPr>
                <w:rFonts w:ascii="Arial Narrow" w:hAnsi="Arial Narrow"/>
                <w:sz w:val="16"/>
                <w:szCs w:val="16"/>
                <w:lang w:val="sq-AL"/>
              </w:rPr>
              <w:t xml:space="preserve">Fuqizimi i bashkëpunimit me organizatat e shoqërisë civile, mediat dhe sektorin privat me qëllim të ngritjes së vetëdijësimit dhe luftimit më efikas të korrupsionit. </w:t>
            </w:r>
          </w:p>
        </w:tc>
        <w:tc>
          <w:tcPr>
            <w:tcW w:w="749" w:type="dxa"/>
            <w:tcBorders>
              <w:top w:val="nil"/>
              <w:left w:val="nil"/>
              <w:bottom w:val="single" w:sz="4" w:space="0" w:color="auto"/>
              <w:right w:val="single" w:sz="4" w:space="0" w:color="auto"/>
            </w:tcBorders>
            <w:shd w:val="clear" w:color="auto" w:fill="92D050"/>
            <w:vAlign w:val="center"/>
            <w:hideMark/>
          </w:tcPr>
          <w:p w14:paraId="552B7863" w14:textId="77777777" w:rsidR="004730E8" w:rsidRDefault="00D6749A"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2021</w:t>
            </w:r>
          </w:p>
          <w:p w14:paraId="4EFA6BF7" w14:textId="046FEEDE" w:rsidR="00D6749A" w:rsidRPr="001A279B" w:rsidRDefault="00D6749A"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2023</w:t>
            </w:r>
          </w:p>
        </w:tc>
        <w:tc>
          <w:tcPr>
            <w:tcW w:w="1555" w:type="dxa"/>
            <w:tcBorders>
              <w:top w:val="nil"/>
              <w:left w:val="nil"/>
              <w:bottom w:val="single" w:sz="4" w:space="0" w:color="auto"/>
              <w:right w:val="single" w:sz="4" w:space="0" w:color="auto"/>
            </w:tcBorders>
            <w:shd w:val="clear" w:color="auto" w:fill="92D050"/>
            <w:vAlign w:val="center"/>
            <w:hideMark/>
          </w:tcPr>
          <w:p w14:paraId="780CB779" w14:textId="77777777" w:rsidR="00D6749A" w:rsidRPr="001A279B" w:rsidRDefault="00D6749A" w:rsidP="00D6749A">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Qeveria, AKK</w:t>
            </w:r>
          </w:p>
        </w:tc>
        <w:tc>
          <w:tcPr>
            <w:tcW w:w="2822" w:type="dxa"/>
            <w:tcBorders>
              <w:top w:val="nil"/>
              <w:left w:val="nil"/>
              <w:bottom w:val="single" w:sz="4" w:space="0" w:color="auto"/>
              <w:right w:val="single" w:sz="4" w:space="0" w:color="auto"/>
            </w:tcBorders>
            <w:shd w:val="clear" w:color="auto" w:fill="92D050"/>
            <w:vAlign w:val="center"/>
            <w:hideMark/>
          </w:tcPr>
          <w:p w14:paraId="1AE78782" w14:textId="77777777" w:rsidR="00D6749A" w:rsidRPr="001A279B" w:rsidRDefault="00D6749A" w:rsidP="00D6749A">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Aktivitetet e përbashkëta të realizuara</w:t>
            </w:r>
          </w:p>
        </w:tc>
        <w:tc>
          <w:tcPr>
            <w:tcW w:w="6480" w:type="dxa"/>
            <w:gridSpan w:val="8"/>
            <w:tcBorders>
              <w:top w:val="nil"/>
              <w:left w:val="nil"/>
              <w:bottom w:val="single" w:sz="4" w:space="0" w:color="auto"/>
              <w:right w:val="single" w:sz="4" w:space="0" w:color="auto"/>
            </w:tcBorders>
            <w:shd w:val="clear" w:color="auto" w:fill="92D050"/>
            <w:vAlign w:val="center"/>
          </w:tcPr>
          <w:p w14:paraId="3F464517" w14:textId="6C2A6DF1" w:rsidR="00D6749A" w:rsidRPr="00B85AAC" w:rsidRDefault="002A05FA" w:rsidP="00B85AAC">
            <w:pPr>
              <w:pStyle w:val="NoSpacing"/>
              <w:rPr>
                <w:rFonts w:ascii="Arial Narrow" w:hAnsi="Arial Narrow"/>
                <w:sz w:val="16"/>
                <w:szCs w:val="16"/>
                <w:lang w:val="sq-AL"/>
              </w:rPr>
            </w:pPr>
            <w:r w:rsidRPr="00B85AAC">
              <w:rPr>
                <w:rFonts w:ascii="Arial Narrow" w:hAnsi="Arial Narrow"/>
                <w:sz w:val="16"/>
                <w:szCs w:val="16"/>
                <w:lang w:val="sq-AL"/>
              </w:rPr>
              <w:t>Agjencia për Parandalimin e Korrupsionit në maj 2023 organizoi takim konsultativ me përfaqësuesit e OJQ-ve për të diskutuar lidhur me prezantimin e të dhënave të deklarimit të pasurisë në format më të qasshëm, të përmbledhura shkurtimisht, duke gjeneruar raporte bazuar në praktikat më të mira, në interes të transparencës ndaj publikut, organizatave të shoqërisë civile, mediave dhe të gjitha palëve të interesuara.</w:t>
            </w:r>
          </w:p>
        </w:tc>
        <w:tc>
          <w:tcPr>
            <w:tcW w:w="236" w:type="dxa"/>
            <w:vAlign w:val="center"/>
            <w:hideMark/>
          </w:tcPr>
          <w:p w14:paraId="05D56C69" w14:textId="77777777" w:rsidR="00D6749A" w:rsidRPr="001A279B" w:rsidRDefault="00D6749A" w:rsidP="00D6749A">
            <w:pPr>
              <w:spacing w:after="0" w:line="240" w:lineRule="auto"/>
              <w:rPr>
                <w:rFonts w:ascii="Arial Narrow" w:eastAsia="Times New Roman" w:hAnsi="Arial Narrow" w:cs="Times New Roman"/>
                <w:sz w:val="16"/>
                <w:szCs w:val="16"/>
                <w:lang w:val="sq-AL"/>
              </w:rPr>
            </w:pPr>
          </w:p>
        </w:tc>
      </w:tr>
      <w:tr w:rsidR="00D6749A" w:rsidRPr="001A279B" w14:paraId="31DFFACD" w14:textId="77777777" w:rsidTr="004A1C70">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44C9AEF" w14:textId="1A16982B" w:rsidR="00D6749A" w:rsidRPr="001A279B" w:rsidRDefault="00254A3E" w:rsidP="00D6749A">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22</w:t>
            </w:r>
          </w:p>
        </w:tc>
        <w:tc>
          <w:tcPr>
            <w:tcW w:w="2736" w:type="dxa"/>
            <w:tcBorders>
              <w:top w:val="nil"/>
              <w:left w:val="nil"/>
              <w:bottom w:val="single" w:sz="4" w:space="0" w:color="auto"/>
              <w:right w:val="single" w:sz="4" w:space="0" w:color="auto"/>
            </w:tcBorders>
            <w:shd w:val="clear" w:color="auto" w:fill="FF0000"/>
            <w:vAlign w:val="center"/>
            <w:hideMark/>
          </w:tcPr>
          <w:p w14:paraId="69E0B6BC" w14:textId="77777777" w:rsidR="00D6749A" w:rsidRPr="00B85AAC" w:rsidRDefault="00D6749A" w:rsidP="00B85AAC">
            <w:pPr>
              <w:pStyle w:val="NoSpacing"/>
              <w:rPr>
                <w:rFonts w:ascii="Arial Narrow" w:hAnsi="Arial Narrow"/>
                <w:sz w:val="16"/>
                <w:szCs w:val="16"/>
                <w:lang w:val="sq-AL"/>
              </w:rPr>
            </w:pPr>
            <w:r w:rsidRPr="00B85AAC">
              <w:rPr>
                <w:rFonts w:ascii="Arial Narrow" w:hAnsi="Arial Narrow"/>
                <w:sz w:val="16"/>
                <w:szCs w:val="16"/>
                <w:lang w:val="sq-AL"/>
              </w:rPr>
              <w:t xml:space="preserve">Mbajtja e trajnimeve dhe ofrimi i asistencës teknike për sektorin privat. </w:t>
            </w:r>
          </w:p>
        </w:tc>
        <w:tc>
          <w:tcPr>
            <w:tcW w:w="749" w:type="dxa"/>
            <w:tcBorders>
              <w:top w:val="nil"/>
              <w:left w:val="nil"/>
              <w:bottom w:val="single" w:sz="4" w:space="0" w:color="auto"/>
              <w:right w:val="single" w:sz="4" w:space="0" w:color="auto"/>
            </w:tcBorders>
            <w:shd w:val="clear" w:color="auto" w:fill="FF0000"/>
            <w:vAlign w:val="center"/>
            <w:hideMark/>
          </w:tcPr>
          <w:p w14:paraId="12CA4F06" w14:textId="77777777" w:rsidR="004730E8" w:rsidRDefault="00D6749A"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2021</w:t>
            </w:r>
          </w:p>
          <w:p w14:paraId="6CCF4A6C" w14:textId="7FB66193" w:rsidR="00D6749A" w:rsidRPr="001A279B" w:rsidRDefault="00D6749A"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2023</w:t>
            </w:r>
          </w:p>
        </w:tc>
        <w:tc>
          <w:tcPr>
            <w:tcW w:w="1555" w:type="dxa"/>
            <w:tcBorders>
              <w:top w:val="nil"/>
              <w:left w:val="nil"/>
              <w:bottom w:val="single" w:sz="4" w:space="0" w:color="auto"/>
              <w:right w:val="single" w:sz="4" w:space="0" w:color="auto"/>
            </w:tcBorders>
            <w:shd w:val="clear" w:color="auto" w:fill="FF0000"/>
            <w:vAlign w:val="center"/>
            <w:hideMark/>
          </w:tcPr>
          <w:p w14:paraId="6767024D" w14:textId="77777777" w:rsidR="00D6749A" w:rsidRPr="001A279B" w:rsidRDefault="00D6749A" w:rsidP="00D6749A">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AKK, Qeveria, Inspektorati i Punës</w:t>
            </w:r>
          </w:p>
        </w:tc>
        <w:tc>
          <w:tcPr>
            <w:tcW w:w="2822" w:type="dxa"/>
            <w:tcBorders>
              <w:top w:val="nil"/>
              <w:left w:val="nil"/>
              <w:bottom w:val="single" w:sz="4" w:space="0" w:color="auto"/>
              <w:right w:val="single" w:sz="4" w:space="0" w:color="auto"/>
            </w:tcBorders>
            <w:shd w:val="clear" w:color="auto" w:fill="FF0000"/>
            <w:vAlign w:val="center"/>
            <w:hideMark/>
          </w:tcPr>
          <w:p w14:paraId="75D0218E" w14:textId="77777777" w:rsidR="00D6749A" w:rsidRPr="001A279B" w:rsidRDefault="00D6749A" w:rsidP="00D6749A">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 trajnime dhe tryeza të realizuara në vit</w:t>
            </w:r>
          </w:p>
        </w:tc>
        <w:tc>
          <w:tcPr>
            <w:tcW w:w="6480" w:type="dxa"/>
            <w:gridSpan w:val="8"/>
            <w:tcBorders>
              <w:top w:val="nil"/>
              <w:left w:val="nil"/>
              <w:bottom w:val="single" w:sz="4" w:space="0" w:color="auto"/>
              <w:right w:val="single" w:sz="4" w:space="0" w:color="auto"/>
            </w:tcBorders>
            <w:shd w:val="clear" w:color="auto" w:fill="FF0000"/>
            <w:vAlign w:val="center"/>
            <w:hideMark/>
          </w:tcPr>
          <w:p w14:paraId="4CA43FC5" w14:textId="2C17C4ED" w:rsidR="00D6749A" w:rsidRPr="001A279B" w:rsidRDefault="00B51C92" w:rsidP="00E47875">
            <w:pPr>
              <w:spacing w:after="0" w:line="240" w:lineRule="auto"/>
              <w:rPr>
                <w:rFonts w:ascii="Arial Narrow" w:eastAsia="Times New Roman" w:hAnsi="Arial Narrow" w:cs="Calibri"/>
                <w:sz w:val="16"/>
                <w:szCs w:val="16"/>
                <w:lang w:val="sq-AL"/>
              </w:rPr>
            </w:pPr>
            <w:r w:rsidRPr="00B51C92">
              <w:rPr>
                <w:rFonts w:ascii="Arial Narrow" w:eastAsia="Times New Roman" w:hAnsi="Arial Narrow" w:cs="Calibri"/>
                <w:sz w:val="16"/>
                <w:szCs w:val="16"/>
                <w:lang w:val="sq-AL"/>
              </w:rPr>
              <w:t>Nuk ka zhvillime për raportim.</w:t>
            </w:r>
          </w:p>
        </w:tc>
        <w:tc>
          <w:tcPr>
            <w:tcW w:w="236" w:type="dxa"/>
            <w:vAlign w:val="center"/>
            <w:hideMark/>
          </w:tcPr>
          <w:p w14:paraId="542F33B8" w14:textId="77777777" w:rsidR="00D6749A" w:rsidRPr="001A279B" w:rsidRDefault="00D6749A" w:rsidP="00D6749A">
            <w:pPr>
              <w:spacing w:after="0" w:line="240" w:lineRule="auto"/>
              <w:rPr>
                <w:rFonts w:ascii="Arial Narrow" w:eastAsia="Times New Roman" w:hAnsi="Arial Narrow" w:cs="Times New Roman"/>
                <w:sz w:val="16"/>
                <w:szCs w:val="16"/>
                <w:lang w:val="sq-AL"/>
              </w:rPr>
            </w:pPr>
          </w:p>
        </w:tc>
      </w:tr>
    </w:tbl>
    <w:p w14:paraId="49A59832" w14:textId="77777777" w:rsidR="00863594" w:rsidRPr="001A279B" w:rsidRDefault="00863594" w:rsidP="00AA184D">
      <w:pPr>
        <w:rPr>
          <w:rFonts w:ascii="Arial Narrow" w:hAnsi="Arial Narrow"/>
          <w:sz w:val="16"/>
          <w:szCs w:val="16"/>
          <w:lang w:val="sq-AL"/>
        </w:rPr>
        <w:sectPr w:rsidR="00863594" w:rsidRPr="001A279B" w:rsidSect="00573B23">
          <w:pgSz w:w="15840" w:h="12240" w:orient="landscape"/>
          <w:pgMar w:top="720" w:right="720" w:bottom="720" w:left="720" w:header="720" w:footer="720" w:gutter="0"/>
          <w:cols w:space="720"/>
          <w:docGrid w:linePitch="360"/>
        </w:sectPr>
      </w:pPr>
    </w:p>
    <w:p w14:paraId="5AFCE899" w14:textId="58540B56" w:rsidR="00D6749A" w:rsidRPr="0033574D" w:rsidRDefault="00D6749A" w:rsidP="0033574D">
      <w:pPr>
        <w:rPr>
          <w:b/>
          <w:bCs/>
          <w:lang w:val="sq-AL"/>
        </w:rPr>
      </w:pPr>
      <w:r w:rsidRPr="0033574D">
        <w:rPr>
          <w:b/>
          <w:bCs/>
          <w:lang w:val="sq-AL"/>
        </w:rPr>
        <w:t>Kapitulli 4.2</w:t>
      </w:r>
      <w:r w:rsidR="000943CA" w:rsidRPr="0033574D">
        <w:rPr>
          <w:b/>
          <w:bCs/>
          <w:lang w:val="sq-AL"/>
        </w:rPr>
        <w:t xml:space="preserve"> - </w:t>
      </w:r>
      <w:r w:rsidR="0033574D" w:rsidRPr="0033574D">
        <w:rPr>
          <w:b/>
          <w:bCs/>
          <w:lang w:val="sq-AL"/>
        </w:rPr>
        <w:t>Përmirësimi i sistemit të deklarimit të pasurisë dhe rregullativës për pranimin e dhuratave</w:t>
      </w:r>
    </w:p>
    <w:tbl>
      <w:tblPr>
        <w:tblW w:w="14940" w:type="dxa"/>
        <w:tblLayout w:type="fixed"/>
        <w:tblLook w:val="04A0" w:firstRow="1" w:lastRow="0" w:firstColumn="1" w:lastColumn="0" w:noHBand="0" w:noVBand="1"/>
      </w:tblPr>
      <w:tblGrid>
        <w:gridCol w:w="362"/>
        <w:gridCol w:w="2736"/>
        <w:gridCol w:w="749"/>
        <w:gridCol w:w="1555"/>
        <w:gridCol w:w="2822"/>
        <w:gridCol w:w="3136"/>
        <w:gridCol w:w="40"/>
        <w:gridCol w:w="120"/>
        <w:gridCol w:w="3184"/>
        <w:gridCol w:w="236"/>
      </w:tblGrid>
      <w:tr w:rsidR="00672C93" w:rsidRPr="0033574D" w14:paraId="07E962C7" w14:textId="77777777" w:rsidTr="00672C93">
        <w:trPr>
          <w:gridAfter w:val="1"/>
          <w:wAfter w:w="236" w:type="dxa"/>
          <w:trHeight w:val="459"/>
        </w:trPr>
        <w:tc>
          <w:tcPr>
            <w:tcW w:w="36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39D46377" w14:textId="77777777" w:rsidR="00672C93" w:rsidRPr="00672C93" w:rsidRDefault="00672C93" w:rsidP="00672C93">
            <w:pPr>
              <w:spacing w:after="0" w:line="240" w:lineRule="auto"/>
              <w:jc w:val="center"/>
              <w:rPr>
                <w:rFonts w:ascii="Arial Narrow" w:eastAsia="Times New Roman" w:hAnsi="Arial Narrow" w:cs="Arial"/>
                <w:b/>
                <w:bCs/>
                <w:sz w:val="16"/>
                <w:szCs w:val="16"/>
                <w:lang w:val="sq-AL"/>
              </w:rPr>
            </w:pPr>
            <w:r w:rsidRPr="00672C93">
              <w:rPr>
                <w:rFonts w:ascii="Arial Narrow" w:eastAsia="Times New Roman" w:hAnsi="Arial Narrow" w:cs="Arial"/>
                <w:b/>
                <w:bCs/>
                <w:sz w:val="16"/>
                <w:szCs w:val="16"/>
                <w:lang w:val="sq-AL"/>
              </w:rPr>
              <w:t> </w:t>
            </w:r>
          </w:p>
        </w:tc>
        <w:tc>
          <w:tcPr>
            <w:tcW w:w="2736"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23F8AACB" w14:textId="77777777" w:rsidR="00672C93" w:rsidRPr="001A279B" w:rsidRDefault="00672C93" w:rsidP="00672C93">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Veprimi</w:t>
            </w:r>
          </w:p>
        </w:tc>
        <w:tc>
          <w:tcPr>
            <w:tcW w:w="749"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15BCEA11" w14:textId="77777777" w:rsidR="00672C93" w:rsidRPr="001A279B" w:rsidRDefault="00672C93" w:rsidP="00672C93">
            <w:pPr>
              <w:spacing w:after="0" w:line="240" w:lineRule="auto"/>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Afati i fundit</w:t>
            </w:r>
          </w:p>
        </w:tc>
        <w:tc>
          <w:tcPr>
            <w:tcW w:w="1555"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0B6C4A1F" w14:textId="77777777" w:rsidR="00672C93" w:rsidRPr="001A279B" w:rsidRDefault="00672C93" w:rsidP="00672C93">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Institucioni udhëheqës dhe mbështetës</w:t>
            </w:r>
          </w:p>
        </w:tc>
        <w:tc>
          <w:tcPr>
            <w:tcW w:w="2822" w:type="dxa"/>
            <w:vMerge w:val="restart"/>
            <w:tcBorders>
              <w:top w:val="single" w:sz="4" w:space="0" w:color="auto"/>
              <w:left w:val="single" w:sz="4" w:space="0" w:color="auto"/>
              <w:bottom w:val="single" w:sz="4" w:space="0" w:color="auto"/>
              <w:right w:val="single" w:sz="4" w:space="0" w:color="auto"/>
            </w:tcBorders>
            <w:shd w:val="clear" w:color="D9D9D9" w:fill="D9D9D9"/>
            <w:vAlign w:val="center"/>
            <w:hideMark/>
          </w:tcPr>
          <w:p w14:paraId="546446BA" w14:textId="77777777" w:rsidR="00672C93" w:rsidRPr="001A279B" w:rsidRDefault="00672C93" w:rsidP="00672C93">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Produkti (Output)</w:t>
            </w:r>
          </w:p>
        </w:tc>
        <w:tc>
          <w:tcPr>
            <w:tcW w:w="6480"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5FA21A4" w14:textId="77777777" w:rsidR="00672C93" w:rsidRPr="001A279B" w:rsidRDefault="00672C93" w:rsidP="00672C93">
            <w:pPr>
              <w:spacing w:after="0" w:line="240" w:lineRule="auto"/>
              <w:jc w:val="center"/>
              <w:rPr>
                <w:rFonts w:ascii="Arial Narrow" w:eastAsia="Times New Roman" w:hAnsi="Arial Narrow" w:cs="Arial"/>
                <w:b/>
                <w:bCs/>
                <w:sz w:val="16"/>
                <w:szCs w:val="16"/>
                <w:lang w:val="sq-AL"/>
              </w:rPr>
            </w:pPr>
            <w:r w:rsidRPr="001A279B">
              <w:rPr>
                <w:rFonts w:ascii="Arial Narrow" w:eastAsia="Times New Roman" w:hAnsi="Arial Narrow" w:cs="Arial"/>
                <w:b/>
                <w:bCs/>
                <w:sz w:val="16"/>
                <w:szCs w:val="16"/>
                <w:lang w:val="sq-AL"/>
              </w:rPr>
              <w:t>Progresi në zbatim</w:t>
            </w:r>
          </w:p>
        </w:tc>
      </w:tr>
      <w:tr w:rsidR="00672C93" w:rsidRPr="0033574D" w14:paraId="26121914" w14:textId="77777777" w:rsidTr="00672C93">
        <w:trPr>
          <w:trHeight w:val="280"/>
        </w:trPr>
        <w:tc>
          <w:tcPr>
            <w:tcW w:w="362" w:type="dxa"/>
            <w:vMerge/>
            <w:tcBorders>
              <w:top w:val="single" w:sz="4" w:space="0" w:color="auto"/>
              <w:left w:val="single" w:sz="4" w:space="0" w:color="auto"/>
              <w:bottom w:val="single" w:sz="4" w:space="0" w:color="auto"/>
              <w:right w:val="single" w:sz="4" w:space="0" w:color="auto"/>
            </w:tcBorders>
            <w:vAlign w:val="center"/>
            <w:hideMark/>
          </w:tcPr>
          <w:p w14:paraId="1F7F29BD" w14:textId="77777777" w:rsidR="00672C93" w:rsidRPr="00672C93" w:rsidRDefault="00672C93" w:rsidP="00672C93">
            <w:pPr>
              <w:spacing w:after="0" w:line="240" w:lineRule="auto"/>
              <w:rPr>
                <w:rFonts w:ascii="Arial Narrow" w:eastAsia="Times New Roman" w:hAnsi="Arial Narrow" w:cs="Arial"/>
                <w:b/>
                <w:bCs/>
                <w:sz w:val="16"/>
                <w:szCs w:val="16"/>
                <w:lang w:val="sq-AL"/>
              </w:rPr>
            </w:pPr>
          </w:p>
        </w:tc>
        <w:tc>
          <w:tcPr>
            <w:tcW w:w="2736" w:type="dxa"/>
            <w:vMerge/>
            <w:tcBorders>
              <w:top w:val="single" w:sz="4" w:space="0" w:color="auto"/>
              <w:left w:val="single" w:sz="4" w:space="0" w:color="auto"/>
              <w:bottom w:val="single" w:sz="4" w:space="0" w:color="auto"/>
              <w:right w:val="single" w:sz="4" w:space="0" w:color="auto"/>
            </w:tcBorders>
            <w:vAlign w:val="center"/>
            <w:hideMark/>
          </w:tcPr>
          <w:p w14:paraId="6C70E909" w14:textId="77777777" w:rsidR="00672C93" w:rsidRPr="001A279B" w:rsidRDefault="00672C93" w:rsidP="00672C93">
            <w:pPr>
              <w:spacing w:after="0" w:line="240" w:lineRule="auto"/>
              <w:rPr>
                <w:rFonts w:ascii="Arial Narrow" w:eastAsia="Times New Roman" w:hAnsi="Arial Narrow" w:cs="Arial"/>
                <w:b/>
                <w:bCs/>
                <w:sz w:val="16"/>
                <w:szCs w:val="16"/>
                <w:lang w:val="sq-AL"/>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14:paraId="42A8F302" w14:textId="77777777" w:rsidR="00672C93" w:rsidRPr="001A279B" w:rsidRDefault="00672C93" w:rsidP="00672C93">
            <w:pPr>
              <w:spacing w:after="0" w:line="240" w:lineRule="auto"/>
              <w:rPr>
                <w:rFonts w:ascii="Arial Narrow" w:eastAsia="Times New Roman" w:hAnsi="Arial Narrow" w:cs="Arial"/>
                <w:b/>
                <w:bCs/>
                <w:sz w:val="16"/>
                <w:szCs w:val="16"/>
                <w:lang w:val="sq-AL"/>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667F6D90" w14:textId="77777777" w:rsidR="00672C93" w:rsidRPr="001A279B" w:rsidRDefault="00672C93" w:rsidP="00672C93">
            <w:pPr>
              <w:spacing w:after="0" w:line="240" w:lineRule="auto"/>
              <w:rPr>
                <w:rFonts w:ascii="Arial Narrow" w:eastAsia="Times New Roman" w:hAnsi="Arial Narrow" w:cs="Arial"/>
                <w:b/>
                <w:bCs/>
                <w:sz w:val="16"/>
                <w:szCs w:val="16"/>
                <w:lang w:val="sq-AL"/>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419B2559" w14:textId="77777777" w:rsidR="00672C93" w:rsidRPr="001A279B" w:rsidRDefault="00672C93" w:rsidP="00672C93">
            <w:pPr>
              <w:spacing w:after="0" w:line="240" w:lineRule="auto"/>
              <w:rPr>
                <w:rFonts w:ascii="Arial Narrow" w:eastAsia="Times New Roman" w:hAnsi="Arial Narrow" w:cs="Arial"/>
                <w:b/>
                <w:bCs/>
                <w:sz w:val="16"/>
                <w:szCs w:val="16"/>
                <w:lang w:val="sq-AL"/>
              </w:rPr>
            </w:pPr>
          </w:p>
        </w:tc>
        <w:tc>
          <w:tcPr>
            <w:tcW w:w="6480" w:type="dxa"/>
            <w:gridSpan w:val="4"/>
            <w:vMerge/>
            <w:tcBorders>
              <w:top w:val="single" w:sz="4" w:space="0" w:color="auto"/>
              <w:left w:val="single" w:sz="4" w:space="0" w:color="auto"/>
              <w:bottom w:val="single" w:sz="4" w:space="0" w:color="auto"/>
              <w:right w:val="single" w:sz="4" w:space="0" w:color="auto"/>
            </w:tcBorders>
            <w:vAlign w:val="center"/>
            <w:hideMark/>
          </w:tcPr>
          <w:p w14:paraId="77F4A0B8" w14:textId="77777777" w:rsidR="00672C93" w:rsidRPr="001A279B" w:rsidRDefault="00672C93" w:rsidP="00672C93">
            <w:pPr>
              <w:spacing w:after="0" w:line="240" w:lineRule="auto"/>
              <w:rPr>
                <w:rFonts w:ascii="Arial Narrow" w:eastAsia="Times New Roman" w:hAnsi="Arial Narrow" w:cs="Arial"/>
                <w:b/>
                <w:bCs/>
                <w:sz w:val="16"/>
                <w:szCs w:val="16"/>
                <w:lang w:val="sq-AL"/>
              </w:rPr>
            </w:pPr>
          </w:p>
        </w:tc>
        <w:tc>
          <w:tcPr>
            <w:tcW w:w="236" w:type="dxa"/>
            <w:tcBorders>
              <w:top w:val="nil"/>
              <w:left w:val="nil"/>
              <w:bottom w:val="nil"/>
              <w:right w:val="nil"/>
            </w:tcBorders>
            <w:shd w:val="clear" w:color="auto" w:fill="auto"/>
            <w:noWrap/>
            <w:vAlign w:val="bottom"/>
            <w:hideMark/>
          </w:tcPr>
          <w:p w14:paraId="7EC6A76E" w14:textId="77777777" w:rsidR="00672C93" w:rsidRPr="00672C93" w:rsidRDefault="00672C93" w:rsidP="00672C93">
            <w:pPr>
              <w:spacing w:after="0" w:line="240" w:lineRule="auto"/>
              <w:jc w:val="center"/>
              <w:rPr>
                <w:rFonts w:ascii="Arial Narrow" w:eastAsia="Times New Roman" w:hAnsi="Arial Narrow" w:cs="Arial"/>
                <w:b/>
                <w:bCs/>
                <w:sz w:val="16"/>
                <w:szCs w:val="16"/>
                <w:lang w:val="sq-AL"/>
              </w:rPr>
            </w:pPr>
          </w:p>
        </w:tc>
      </w:tr>
      <w:tr w:rsidR="001401CE" w:rsidRPr="0033574D" w14:paraId="7DDAB112" w14:textId="77777777" w:rsidTr="001401CE">
        <w:trPr>
          <w:trHeight w:val="389"/>
        </w:trPr>
        <w:tc>
          <w:tcPr>
            <w:tcW w:w="11400" w:type="dxa"/>
            <w:gridSpan w:val="7"/>
            <w:tcBorders>
              <w:top w:val="nil"/>
              <w:left w:val="single" w:sz="4" w:space="0" w:color="auto"/>
              <w:bottom w:val="single" w:sz="4" w:space="0" w:color="auto"/>
              <w:right w:val="single" w:sz="4" w:space="0" w:color="auto"/>
            </w:tcBorders>
            <w:shd w:val="clear" w:color="auto" w:fill="auto"/>
            <w:vAlign w:val="center"/>
          </w:tcPr>
          <w:p w14:paraId="3073CDFD" w14:textId="050E6D9F" w:rsidR="001401CE" w:rsidRPr="001A279B" w:rsidRDefault="001401CE" w:rsidP="00672C93">
            <w:pPr>
              <w:spacing w:after="0" w:line="240" w:lineRule="auto"/>
              <w:rPr>
                <w:rFonts w:ascii="Arial Narrow" w:eastAsia="Times New Roman" w:hAnsi="Arial Narrow" w:cs="Calibri"/>
                <w:sz w:val="16"/>
                <w:szCs w:val="16"/>
                <w:lang w:val="sq-AL"/>
              </w:rPr>
            </w:pPr>
            <w:r w:rsidRPr="001A279B">
              <w:rPr>
                <w:rFonts w:ascii="Arial Narrow" w:eastAsia="Times New Roman" w:hAnsi="Arial Narrow" w:cs="Arial"/>
                <w:sz w:val="16"/>
                <w:szCs w:val="16"/>
                <w:lang w:val="sq-AL"/>
              </w:rPr>
              <w:t>Masa e politikës: Fuqizimi i kornizës ligjore</w:t>
            </w:r>
          </w:p>
        </w:tc>
        <w:tc>
          <w:tcPr>
            <w:tcW w:w="3304" w:type="dxa"/>
            <w:gridSpan w:val="2"/>
            <w:tcBorders>
              <w:top w:val="nil"/>
              <w:left w:val="single" w:sz="4" w:space="0" w:color="auto"/>
              <w:bottom w:val="single" w:sz="4" w:space="0" w:color="auto"/>
              <w:right w:val="single" w:sz="4" w:space="0" w:color="auto"/>
            </w:tcBorders>
            <w:shd w:val="clear" w:color="auto" w:fill="auto"/>
            <w:vAlign w:val="center"/>
          </w:tcPr>
          <w:p w14:paraId="19CFCBBA" w14:textId="162B6D64" w:rsidR="001401CE" w:rsidRPr="001A279B" w:rsidRDefault="00E02FF6" w:rsidP="001401CE">
            <w:pPr>
              <w:spacing w:after="0" w:line="240" w:lineRule="auto"/>
              <w:rPr>
                <w:rFonts w:ascii="Arial Narrow" w:eastAsia="Times New Roman" w:hAnsi="Arial Narrow" w:cs="Calibri"/>
                <w:sz w:val="16"/>
                <w:szCs w:val="16"/>
                <w:lang w:val="sq-AL"/>
              </w:rPr>
            </w:pPr>
            <w:r w:rsidRPr="00EF2F73">
              <w:rPr>
                <w:rFonts w:ascii="Arial Narrow" w:eastAsia="Times New Roman" w:hAnsi="Arial Narrow" w:cs="Calibri"/>
                <w:sz w:val="16"/>
                <w:szCs w:val="16"/>
                <w:lang w:val="sq-AL"/>
              </w:rPr>
              <w:t>88</w:t>
            </w:r>
            <w:r w:rsidR="001401CE" w:rsidRPr="00EF2F73">
              <w:rPr>
                <w:rFonts w:ascii="Arial Narrow" w:eastAsia="Times New Roman" w:hAnsi="Arial Narrow" w:cs="Calibri"/>
                <w:sz w:val="16"/>
                <w:szCs w:val="16"/>
                <w:lang w:val="sq-AL"/>
              </w:rPr>
              <w:t xml:space="preserve">% </w:t>
            </w:r>
            <w:r w:rsidR="001401CE" w:rsidRPr="00EF2F73">
              <w:rPr>
                <w:rFonts w:ascii="Arial Narrow" w:eastAsia="Times New Roman" w:hAnsi="Arial Narrow" w:cs="Arial"/>
                <w:i/>
                <w:iCs/>
                <w:color w:val="000000"/>
                <w:sz w:val="16"/>
                <w:szCs w:val="16"/>
                <w:lang w:val="sq-AL"/>
              </w:rPr>
              <w:t>zbatuar plotësisht</w:t>
            </w:r>
          </w:p>
        </w:tc>
        <w:tc>
          <w:tcPr>
            <w:tcW w:w="236" w:type="dxa"/>
            <w:vAlign w:val="center"/>
          </w:tcPr>
          <w:p w14:paraId="65B2224C" w14:textId="34A0D9C9" w:rsidR="001401CE" w:rsidRPr="00672C93" w:rsidRDefault="001401CE" w:rsidP="00672C93">
            <w:pPr>
              <w:spacing w:after="0" w:line="240" w:lineRule="auto"/>
              <w:rPr>
                <w:rFonts w:ascii="Arial Narrow" w:eastAsia="Times New Roman" w:hAnsi="Arial Narrow" w:cs="Times New Roman"/>
                <w:sz w:val="16"/>
                <w:szCs w:val="16"/>
                <w:lang w:val="sq-AL"/>
              </w:rPr>
            </w:pPr>
          </w:p>
        </w:tc>
      </w:tr>
      <w:tr w:rsidR="00672C93" w:rsidRPr="00225E68" w14:paraId="4AF1C0C5" w14:textId="77777777" w:rsidTr="00D348B0">
        <w:trPr>
          <w:trHeight w:val="126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F58E052" w14:textId="77777777" w:rsidR="00672C93" w:rsidRPr="00672C93" w:rsidRDefault="00672C93" w:rsidP="00672C93">
            <w:pPr>
              <w:spacing w:after="0" w:line="240" w:lineRule="auto"/>
              <w:jc w:val="right"/>
              <w:rPr>
                <w:rFonts w:ascii="Arial Narrow" w:eastAsia="Times New Roman" w:hAnsi="Arial Narrow" w:cs="Arial"/>
                <w:sz w:val="16"/>
                <w:szCs w:val="16"/>
                <w:lang w:val="sq-AL"/>
              </w:rPr>
            </w:pPr>
            <w:r w:rsidRPr="00672C93">
              <w:rPr>
                <w:rFonts w:ascii="Arial Narrow" w:eastAsia="Times New Roman" w:hAnsi="Arial Narrow" w:cs="Arial"/>
                <w:sz w:val="16"/>
                <w:szCs w:val="16"/>
                <w:lang w:val="sq-AL"/>
              </w:rPr>
              <w:t>1</w:t>
            </w:r>
          </w:p>
        </w:tc>
        <w:tc>
          <w:tcPr>
            <w:tcW w:w="2736" w:type="dxa"/>
            <w:tcBorders>
              <w:top w:val="nil"/>
              <w:left w:val="nil"/>
              <w:bottom w:val="single" w:sz="4" w:space="0" w:color="auto"/>
              <w:right w:val="single" w:sz="4" w:space="0" w:color="auto"/>
            </w:tcBorders>
            <w:shd w:val="clear" w:color="auto" w:fill="0070C0"/>
            <w:vAlign w:val="center"/>
            <w:hideMark/>
          </w:tcPr>
          <w:p w14:paraId="2FA26B47"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Hartimi i Ligjit për deklarimin, prejardhjen dhe kontrollin e pasurisë së zyrtarëve të lartë publik dhe deklarimin, prejardhjen dhe kontrollin e dhuratave për të gjithë personat zyrtarë (Ligji për DP) me qëllim të dallimit në mes të kategorive të ndryshme të zyrtarëve publik në përputhje me pozitat e tyre dhe nivelin e rrezikut që paraqesin në aspektin e prirjes ndaj korrupsionit.</w:t>
            </w:r>
          </w:p>
        </w:tc>
        <w:tc>
          <w:tcPr>
            <w:tcW w:w="749" w:type="dxa"/>
            <w:tcBorders>
              <w:top w:val="nil"/>
              <w:left w:val="nil"/>
              <w:bottom w:val="single" w:sz="4" w:space="0" w:color="auto"/>
              <w:right w:val="single" w:sz="4" w:space="0" w:color="auto"/>
            </w:tcBorders>
            <w:shd w:val="clear" w:color="auto" w:fill="0070C0"/>
            <w:vAlign w:val="center"/>
            <w:hideMark/>
          </w:tcPr>
          <w:p w14:paraId="04FA5332"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125654D2"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1500C3D9"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 xml:space="preserve">Ligjii për deklarimin, prejardhjen dhe kontrollin e pasurisë së zyrtarëve të lartë publik dhe deklarimin, prejardhjen dhe kontrollin e dhuratave për të gjithë personat zyrtarë i miratuar. </w:t>
            </w:r>
          </w:p>
        </w:tc>
        <w:tc>
          <w:tcPr>
            <w:tcW w:w="6480" w:type="dxa"/>
            <w:gridSpan w:val="4"/>
            <w:tcBorders>
              <w:top w:val="nil"/>
              <w:left w:val="nil"/>
              <w:bottom w:val="single" w:sz="4" w:space="0" w:color="auto"/>
              <w:right w:val="single" w:sz="4" w:space="0" w:color="auto"/>
            </w:tcBorders>
            <w:shd w:val="clear" w:color="auto" w:fill="0070C0"/>
            <w:vAlign w:val="center"/>
          </w:tcPr>
          <w:p w14:paraId="59662137" w14:textId="0EDE447F" w:rsidR="00672C93" w:rsidRPr="00EF2F73" w:rsidRDefault="001A4A52" w:rsidP="00EF2F73">
            <w:pPr>
              <w:pStyle w:val="NoSpacing"/>
              <w:jc w:val="both"/>
              <w:rPr>
                <w:rFonts w:ascii="Arial Narrow" w:hAnsi="Arial Narrow" w:cs="Calibri"/>
                <w:color w:val="000000"/>
                <w:sz w:val="16"/>
                <w:szCs w:val="16"/>
              </w:rPr>
            </w:pPr>
            <w:r w:rsidRPr="00EF2F73">
              <w:rPr>
                <w:rFonts w:ascii="Arial Narrow" w:hAnsi="Arial Narrow" w:cs="Calibri"/>
                <w:color w:val="000000"/>
                <w:sz w:val="16"/>
                <w:szCs w:val="16"/>
              </w:rPr>
              <w:t>Ligji për Deklarimin, Prejardhjen dhe Kontrollin e Pasurisë dhe të Dhuratave është miratuar nga Kuvend me datë 14.07.2022.</w:t>
            </w:r>
            <w:r w:rsidRPr="00EF2F73">
              <w:rPr>
                <w:rFonts w:ascii="Arial Narrow" w:hAnsi="Arial Narrow" w:cs="Calibri"/>
                <w:color w:val="000000"/>
                <w:sz w:val="16"/>
                <w:szCs w:val="16"/>
              </w:rPr>
              <w:br/>
            </w:r>
            <w:r w:rsidRPr="00EF2F73">
              <w:rPr>
                <w:rFonts w:ascii="Arial Narrow" w:hAnsi="Arial Narrow" w:cs="Calibri"/>
                <w:color w:val="000000"/>
                <w:sz w:val="16"/>
                <w:szCs w:val="16"/>
              </w:rPr>
              <w:br/>
              <w:t>Nenet 4 dhe 5 bëjnë kategorizimin në mes të 'zyrtarëve të lartë' dhe 'zyrtarëve publik' ku ceken pozitat të cilat deklarojnë pasurinë.</w:t>
            </w:r>
          </w:p>
        </w:tc>
        <w:tc>
          <w:tcPr>
            <w:tcW w:w="236" w:type="dxa"/>
            <w:vAlign w:val="center"/>
            <w:hideMark/>
          </w:tcPr>
          <w:p w14:paraId="3E151C76"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10DFA7B6" w14:textId="77777777" w:rsidTr="00D348B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77D209B" w14:textId="77777777" w:rsidR="00672C93" w:rsidRPr="00672C93" w:rsidRDefault="00672C93" w:rsidP="00672C93">
            <w:pPr>
              <w:spacing w:after="0" w:line="240" w:lineRule="auto"/>
              <w:jc w:val="right"/>
              <w:rPr>
                <w:rFonts w:ascii="Arial Narrow" w:eastAsia="Times New Roman" w:hAnsi="Arial Narrow" w:cs="Arial"/>
                <w:sz w:val="16"/>
                <w:szCs w:val="16"/>
                <w:lang w:val="sq-AL"/>
              </w:rPr>
            </w:pPr>
            <w:r w:rsidRPr="00672C93">
              <w:rPr>
                <w:rFonts w:ascii="Arial Narrow" w:eastAsia="Times New Roman" w:hAnsi="Arial Narrow" w:cs="Arial"/>
                <w:sz w:val="16"/>
                <w:szCs w:val="16"/>
                <w:lang w:val="sq-AL"/>
              </w:rPr>
              <w:t>2</w:t>
            </w:r>
          </w:p>
        </w:tc>
        <w:tc>
          <w:tcPr>
            <w:tcW w:w="2736" w:type="dxa"/>
            <w:tcBorders>
              <w:top w:val="nil"/>
              <w:left w:val="nil"/>
              <w:bottom w:val="single" w:sz="4" w:space="0" w:color="auto"/>
              <w:right w:val="single" w:sz="4" w:space="0" w:color="auto"/>
            </w:tcBorders>
            <w:shd w:val="clear" w:color="auto" w:fill="0070C0"/>
            <w:vAlign w:val="center"/>
            <w:hideMark/>
          </w:tcPr>
          <w:p w14:paraId="5658A862"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 xml:space="preserve">Hartimi i Ligjit për DP me qëllim të largimit të referencës 'personat zyrtarë'. </w:t>
            </w:r>
          </w:p>
        </w:tc>
        <w:tc>
          <w:tcPr>
            <w:tcW w:w="749" w:type="dxa"/>
            <w:tcBorders>
              <w:top w:val="nil"/>
              <w:left w:val="nil"/>
              <w:bottom w:val="single" w:sz="4" w:space="0" w:color="auto"/>
              <w:right w:val="single" w:sz="4" w:space="0" w:color="auto"/>
            </w:tcBorders>
            <w:shd w:val="clear" w:color="auto" w:fill="0070C0"/>
            <w:vAlign w:val="center"/>
            <w:hideMark/>
          </w:tcPr>
          <w:p w14:paraId="22409BC8"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23A51BE1"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102B4083"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 xml:space="preserve">Ligji për DP i miratuar. </w:t>
            </w:r>
          </w:p>
        </w:tc>
        <w:tc>
          <w:tcPr>
            <w:tcW w:w="6480" w:type="dxa"/>
            <w:gridSpan w:val="4"/>
            <w:tcBorders>
              <w:top w:val="nil"/>
              <w:left w:val="nil"/>
              <w:bottom w:val="single" w:sz="4" w:space="0" w:color="auto"/>
              <w:right w:val="single" w:sz="4" w:space="0" w:color="auto"/>
            </w:tcBorders>
            <w:shd w:val="clear" w:color="auto" w:fill="0070C0"/>
            <w:vAlign w:val="center"/>
          </w:tcPr>
          <w:p w14:paraId="665696C9" w14:textId="4882FB6A" w:rsidR="00672C93" w:rsidRPr="00EF2F73" w:rsidRDefault="001A4A52" w:rsidP="00EF2F73">
            <w:pPr>
              <w:pStyle w:val="NoSpacing"/>
              <w:jc w:val="both"/>
              <w:rPr>
                <w:rFonts w:ascii="Arial Narrow" w:hAnsi="Arial Narrow" w:cs="Calibri"/>
                <w:color w:val="000000"/>
                <w:sz w:val="16"/>
                <w:szCs w:val="16"/>
              </w:rPr>
            </w:pPr>
            <w:r w:rsidRPr="00EF2F73">
              <w:rPr>
                <w:rFonts w:ascii="Arial Narrow" w:hAnsi="Arial Narrow" w:cs="Calibri"/>
                <w:color w:val="000000"/>
                <w:sz w:val="16"/>
                <w:szCs w:val="16"/>
              </w:rPr>
              <w:t>Ligji për Deklarimin, Prejardhjen dhe Kontrollin e Pasurisë dhe të Dhuratave është miratuar nga Kuvend me datë 14.07.2022.</w:t>
            </w:r>
            <w:r w:rsidRPr="00EF2F73">
              <w:rPr>
                <w:rFonts w:ascii="Arial Narrow" w:hAnsi="Arial Narrow" w:cs="Calibri"/>
                <w:color w:val="000000"/>
                <w:sz w:val="16"/>
                <w:szCs w:val="16"/>
              </w:rPr>
              <w:br/>
            </w:r>
            <w:r w:rsidRPr="00EF2F73">
              <w:rPr>
                <w:rFonts w:ascii="Arial Narrow" w:hAnsi="Arial Narrow" w:cs="Calibri"/>
                <w:color w:val="000000"/>
                <w:sz w:val="16"/>
                <w:szCs w:val="16"/>
              </w:rPr>
              <w:br/>
              <w:t>Termi 'person zyrtar' tanimë përdoret vetëm për pjesën e deklarimit të dhuratave, dhe nuk ndërlidhet me deklarimin e pasurisë ngase për atë pjesë është bërë kategorizimi i deklaruesve.</w:t>
            </w:r>
          </w:p>
        </w:tc>
        <w:tc>
          <w:tcPr>
            <w:tcW w:w="236" w:type="dxa"/>
            <w:vAlign w:val="center"/>
            <w:hideMark/>
          </w:tcPr>
          <w:p w14:paraId="22E39BE0"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452716D7" w14:textId="77777777" w:rsidTr="00D348B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F31A198" w14:textId="77777777" w:rsidR="00672C93" w:rsidRPr="00672C93" w:rsidRDefault="00672C93" w:rsidP="00672C93">
            <w:pPr>
              <w:spacing w:after="0" w:line="240" w:lineRule="auto"/>
              <w:jc w:val="right"/>
              <w:rPr>
                <w:rFonts w:ascii="Arial Narrow" w:eastAsia="Times New Roman" w:hAnsi="Arial Narrow" w:cs="Arial"/>
                <w:sz w:val="16"/>
                <w:szCs w:val="16"/>
                <w:lang w:val="sq-AL"/>
              </w:rPr>
            </w:pPr>
            <w:r w:rsidRPr="00672C93">
              <w:rPr>
                <w:rFonts w:ascii="Arial Narrow" w:eastAsia="Times New Roman" w:hAnsi="Arial Narrow" w:cs="Arial"/>
                <w:sz w:val="16"/>
                <w:szCs w:val="16"/>
                <w:lang w:val="sq-AL"/>
              </w:rPr>
              <w:t>3</w:t>
            </w:r>
          </w:p>
        </w:tc>
        <w:tc>
          <w:tcPr>
            <w:tcW w:w="2736" w:type="dxa"/>
            <w:tcBorders>
              <w:top w:val="nil"/>
              <w:left w:val="nil"/>
              <w:bottom w:val="single" w:sz="4" w:space="0" w:color="auto"/>
              <w:right w:val="single" w:sz="4" w:space="0" w:color="auto"/>
            </w:tcBorders>
            <w:shd w:val="clear" w:color="auto" w:fill="0070C0"/>
            <w:vAlign w:val="center"/>
            <w:hideMark/>
          </w:tcPr>
          <w:p w14:paraId="5E113210"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 xml:space="preserve">Harmonizimi i përkufizimit 'zyrtarë i lartë publik' në Ligjin për DP dhe Ligjin Nr. 06/L-011 për Parandalimin e Konfliktit të Interesit në Ushtrimin e Funksionit Publik. </w:t>
            </w:r>
          </w:p>
        </w:tc>
        <w:tc>
          <w:tcPr>
            <w:tcW w:w="749" w:type="dxa"/>
            <w:tcBorders>
              <w:top w:val="nil"/>
              <w:left w:val="nil"/>
              <w:bottom w:val="single" w:sz="4" w:space="0" w:color="auto"/>
              <w:right w:val="single" w:sz="4" w:space="0" w:color="auto"/>
            </w:tcBorders>
            <w:shd w:val="clear" w:color="auto" w:fill="0070C0"/>
            <w:vAlign w:val="center"/>
            <w:hideMark/>
          </w:tcPr>
          <w:p w14:paraId="54BA74BD"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101D6A34"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538003D0"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 xml:space="preserve">Ligji për DP i miratuar.              </w:t>
            </w:r>
          </w:p>
        </w:tc>
        <w:tc>
          <w:tcPr>
            <w:tcW w:w="6480" w:type="dxa"/>
            <w:gridSpan w:val="4"/>
            <w:tcBorders>
              <w:top w:val="nil"/>
              <w:left w:val="nil"/>
              <w:bottom w:val="single" w:sz="4" w:space="0" w:color="auto"/>
              <w:right w:val="single" w:sz="4" w:space="0" w:color="auto"/>
            </w:tcBorders>
            <w:shd w:val="clear" w:color="auto" w:fill="0070C0"/>
            <w:vAlign w:val="center"/>
          </w:tcPr>
          <w:p w14:paraId="711F21DE" w14:textId="77A1F7FA" w:rsidR="00672C93" w:rsidRPr="00EF2F73" w:rsidRDefault="001A4A52" w:rsidP="00EF2F73">
            <w:pPr>
              <w:pStyle w:val="NoSpacing"/>
              <w:jc w:val="both"/>
              <w:rPr>
                <w:rFonts w:ascii="Arial Narrow" w:hAnsi="Arial Narrow" w:cs="Calibri"/>
                <w:color w:val="000000"/>
                <w:sz w:val="16"/>
                <w:szCs w:val="16"/>
              </w:rPr>
            </w:pPr>
            <w:r w:rsidRPr="00EF2F73">
              <w:rPr>
                <w:rFonts w:ascii="Arial Narrow" w:hAnsi="Arial Narrow" w:cs="Calibri"/>
                <w:color w:val="000000"/>
                <w:sz w:val="16"/>
                <w:szCs w:val="16"/>
              </w:rPr>
              <w:t>Ligji për Deklarimin, Prejardhjen dhe Kontrollin e Pasurisë dhe të Dhuratave është miratuar nga Kuvend me datë 14.07.2022.</w:t>
            </w:r>
            <w:r w:rsidRPr="00EF2F73">
              <w:rPr>
                <w:rFonts w:ascii="Arial Narrow" w:hAnsi="Arial Narrow" w:cs="Calibri"/>
                <w:color w:val="000000"/>
                <w:sz w:val="16"/>
                <w:szCs w:val="16"/>
              </w:rPr>
              <w:br/>
            </w:r>
            <w:r w:rsidRPr="00EF2F73">
              <w:rPr>
                <w:rFonts w:ascii="Arial Narrow" w:hAnsi="Arial Narrow" w:cs="Calibri"/>
                <w:color w:val="000000"/>
                <w:sz w:val="16"/>
                <w:szCs w:val="16"/>
              </w:rPr>
              <w:br/>
              <w:t>Termi është harmonizuar në Neni 3.1.15 ndërlidhur me Nenin 4.</w:t>
            </w:r>
          </w:p>
        </w:tc>
        <w:tc>
          <w:tcPr>
            <w:tcW w:w="236" w:type="dxa"/>
            <w:vAlign w:val="center"/>
            <w:hideMark/>
          </w:tcPr>
          <w:p w14:paraId="526343A6"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6B11D11C"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7A4004A" w14:textId="762545FD" w:rsidR="00672C93" w:rsidRPr="00672C93" w:rsidRDefault="00254A3E" w:rsidP="00672C93">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w:t>
            </w:r>
          </w:p>
        </w:tc>
        <w:tc>
          <w:tcPr>
            <w:tcW w:w="2736" w:type="dxa"/>
            <w:tcBorders>
              <w:top w:val="nil"/>
              <w:left w:val="nil"/>
              <w:bottom w:val="single" w:sz="4" w:space="0" w:color="auto"/>
              <w:right w:val="single" w:sz="4" w:space="0" w:color="auto"/>
            </w:tcBorders>
            <w:shd w:val="clear" w:color="auto" w:fill="FF0000"/>
            <w:vAlign w:val="center"/>
            <w:hideMark/>
          </w:tcPr>
          <w:p w14:paraId="39ABC39E"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Harmonizimi i përkufizimit 'anëtarë i familjes'  në Ligjin për DP, dhe në Kodin Penal, me qëllim të përfshirjes së fëmijëve të adoptuar dhe prindërve adoptues në nocionin e 'anëtarit të familjes'.</w:t>
            </w:r>
          </w:p>
        </w:tc>
        <w:tc>
          <w:tcPr>
            <w:tcW w:w="749" w:type="dxa"/>
            <w:tcBorders>
              <w:top w:val="nil"/>
              <w:left w:val="nil"/>
              <w:bottom w:val="single" w:sz="4" w:space="0" w:color="auto"/>
              <w:right w:val="single" w:sz="4" w:space="0" w:color="auto"/>
            </w:tcBorders>
            <w:shd w:val="clear" w:color="auto" w:fill="FF0000"/>
            <w:vAlign w:val="center"/>
            <w:hideMark/>
          </w:tcPr>
          <w:p w14:paraId="0D7C48BD"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FF0000"/>
            <w:vAlign w:val="center"/>
            <w:hideMark/>
          </w:tcPr>
          <w:p w14:paraId="73FF20F2"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FF0000"/>
            <w:vAlign w:val="center"/>
            <w:hideMark/>
          </w:tcPr>
          <w:p w14:paraId="1D9FDD27"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 xml:space="preserve">Ligji për DP i miratuar.   </w:t>
            </w:r>
          </w:p>
        </w:tc>
        <w:tc>
          <w:tcPr>
            <w:tcW w:w="6480" w:type="dxa"/>
            <w:gridSpan w:val="4"/>
            <w:tcBorders>
              <w:top w:val="nil"/>
              <w:left w:val="nil"/>
              <w:bottom w:val="single" w:sz="4" w:space="0" w:color="auto"/>
              <w:right w:val="single" w:sz="4" w:space="0" w:color="auto"/>
            </w:tcBorders>
            <w:shd w:val="clear" w:color="auto" w:fill="FF0000"/>
            <w:vAlign w:val="center"/>
          </w:tcPr>
          <w:p w14:paraId="18F3D0C0" w14:textId="67BFC8F8" w:rsidR="00672C93" w:rsidRPr="00EF2F73" w:rsidRDefault="00F8649F" w:rsidP="00EF2F73">
            <w:pPr>
              <w:pStyle w:val="NoSpacing"/>
              <w:jc w:val="both"/>
              <w:rPr>
                <w:rFonts w:ascii="Arial Narrow" w:hAnsi="Arial Narrow" w:cs="Calibri"/>
                <w:color w:val="000000"/>
                <w:sz w:val="16"/>
                <w:szCs w:val="16"/>
              </w:rPr>
            </w:pPr>
            <w:r w:rsidRPr="00EF2F73">
              <w:rPr>
                <w:rFonts w:ascii="Arial Narrow" w:hAnsi="Arial Narrow" w:cs="Calibri"/>
                <w:color w:val="000000"/>
                <w:sz w:val="16"/>
                <w:szCs w:val="16"/>
              </w:rPr>
              <w:t>Ligji për Deklarimin, Prejardhjen dhe Kontrollin e Pasurisë dhe të Dhuratave është miratuar nga Kuvend me datë 14.07.2022. Ky term nuk është harmonizuar.</w:t>
            </w:r>
          </w:p>
        </w:tc>
        <w:tc>
          <w:tcPr>
            <w:tcW w:w="236" w:type="dxa"/>
            <w:vAlign w:val="center"/>
            <w:hideMark/>
          </w:tcPr>
          <w:p w14:paraId="5C9C1656"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4A080D31" w14:textId="77777777" w:rsidTr="004A1C70">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5900048" w14:textId="1C6FD75B" w:rsidR="00672C93" w:rsidRPr="00672C93" w:rsidRDefault="00254A3E" w:rsidP="00672C93">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5</w:t>
            </w:r>
          </w:p>
        </w:tc>
        <w:tc>
          <w:tcPr>
            <w:tcW w:w="2736" w:type="dxa"/>
            <w:tcBorders>
              <w:top w:val="nil"/>
              <w:left w:val="nil"/>
              <w:bottom w:val="single" w:sz="4" w:space="0" w:color="auto"/>
              <w:right w:val="single" w:sz="4" w:space="0" w:color="auto"/>
            </w:tcBorders>
            <w:shd w:val="clear" w:color="auto" w:fill="92D050"/>
            <w:vAlign w:val="center"/>
            <w:hideMark/>
          </w:tcPr>
          <w:p w14:paraId="20678D38" w14:textId="4A8B0910"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Zhvillimi i platformës elektronike për deklarimin e pasurisë</w:t>
            </w:r>
            <w:r w:rsidR="00206537" w:rsidRPr="00EF2F73">
              <w:rPr>
                <w:rFonts w:ascii="Arial Narrow" w:hAnsi="Arial Narrow"/>
                <w:sz w:val="16"/>
                <w:szCs w:val="16"/>
                <w:lang w:val="sq-AL"/>
              </w:rPr>
              <w:t>.</w:t>
            </w:r>
          </w:p>
        </w:tc>
        <w:tc>
          <w:tcPr>
            <w:tcW w:w="749" w:type="dxa"/>
            <w:tcBorders>
              <w:top w:val="nil"/>
              <w:left w:val="nil"/>
              <w:bottom w:val="single" w:sz="4" w:space="0" w:color="auto"/>
              <w:right w:val="single" w:sz="4" w:space="0" w:color="auto"/>
            </w:tcBorders>
            <w:shd w:val="clear" w:color="auto" w:fill="92D050"/>
            <w:vAlign w:val="center"/>
            <w:hideMark/>
          </w:tcPr>
          <w:p w14:paraId="3FA166A0"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92D050"/>
            <w:vAlign w:val="center"/>
            <w:hideMark/>
          </w:tcPr>
          <w:p w14:paraId="2DEAD454"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AKK</w:t>
            </w:r>
          </w:p>
        </w:tc>
        <w:tc>
          <w:tcPr>
            <w:tcW w:w="2822" w:type="dxa"/>
            <w:tcBorders>
              <w:top w:val="nil"/>
              <w:left w:val="nil"/>
              <w:bottom w:val="single" w:sz="4" w:space="0" w:color="auto"/>
              <w:right w:val="single" w:sz="4" w:space="0" w:color="auto"/>
            </w:tcBorders>
            <w:shd w:val="clear" w:color="auto" w:fill="92D050"/>
            <w:vAlign w:val="center"/>
            <w:hideMark/>
          </w:tcPr>
          <w:p w14:paraId="24E069F1"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Platforma elektronike funksionale</w:t>
            </w:r>
          </w:p>
        </w:tc>
        <w:tc>
          <w:tcPr>
            <w:tcW w:w="6480" w:type="dxa"/>
            <w:gridSpan w:val="4"/>
            <w:tcBorders>
              <w:top w:val="nil"/>
              <w:left w:val="nil"/>
              <w:bottom w:val="single" w:sz="4" w:space="0" w:color="auto"/>
              <w:right w:val="single" w:sz="4" w:space="0" w:color="auto"/>
            </w:tcBorders>
            <w:shd w:val="clear" w:color="auto" w:fill="92D050"/>
            <w:vAlign w:val="center"/>
          </w:tcPr>
          <w:p w14:paraId="504D0AB5" w14:textId="2FAFB2F3" w:rsidR="00672C93" w:rsidRPr="00EF2F73" w:rsidRDefault="00EC2D89" w:rsidP="00EF2F73">
            <w:pPr>
              <w:pStyle w:val="NoSpacing"/>
              <w:jc w:val="both"/>
              <w:rPr>
                <w:rFonts w:ascii="Arial Narrow" w:hAnsi="Arial Narrow" w:cs="Calibri"/>
                <w:sz w:val="16"/>
                <w:szCs w:val="16"/>
                <w:lang w:val="sq-AL"/>
              </w:rPr>
            </w:pPr>
            <w:r w:rsidRPr="00EF2F73">
              <w:rPr>
                <w:rFonts w:ascii="Arial Narrow" w:hAnsi="Arial Narrow" w:cs="Calibri"/>
                <w:sz w:val="16"/>
                <w:szCs w:val="16"/>
                <w:lang w:val="sq-AL"/>
              </w:rPr>
              <w:t>Ështe implemetuar platforma elektronike e deklarimit të pasurisë, dhe është në përdorim nga muaji mars 2023. Deklarimi I rregullt vjetor dhe delarimet tjera nga muaji mars janë realizuar të gjitha përmes platformës elektronike.</w:t>
            </w:r>
          </w:p>
        </w:tc>
        <w:tc>
          <w:tcPr>
            <w:tcW w:w="236" w:type="dxa"/>
            <w:vAlign w:val="center"/>
            <w:hideMark/>
          </w:tcPr>
          <w:p w14:paraId="36A09886"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3240CE67" w14:textId="77777777" w:rsidTr="004A1C7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1EEF9B4" w14:textId="678DB7BD" w:rsidR="00672C93" w:rsidRPr="00672C93" w:rsidRDefault="00254A3E" w:rsidP="00672C93">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6</w:t>
            </w:r>
          </w:p>
        </w:tc>
        <w:tc>
          <w:tcPr>
            <w:tcW w:w="2736" w:type="dxa"/>
            <w:tcBorders>
              <w:top w:val="nil"/>
              <w:left w:val="nil"/>
              <w:bottom w:val="single" w:sz="4" w:space="0" w:color="auto"/>
              <w:right w:val="single" w:sz="4" w:space="0" w:color="auto"/>
            </w:tcBorders>
            <w:shd w:val="clear" w:color="auto" w:fill="92D050"/>
            <w:vAlign w:val="center"/>
            <w:hideMark/>
          </w:tcPr>
          <w:p w14:paraId="37EE2D42"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Hartimi i formularëve të rinjë për deklarimin e pasurisë përkitazi me ndryshimet e Ligjit për DP me qëllim të dallimit të deklarimeve të para dhe deklarimeve të përsëritura.</w:t>
            </w:r>
          </w:p>
        </w:tc>
        <w:tc>
          <w:tcPr>
            <w:tcW w:w="749" w:type="dxa"/>
            <w:tcBorders>
              <w:top w:val="nil"/>
              <w:left w:val="nil"/>
              <w:bottom w:val="single" w:sz="4" w:space="0" w:color="auto"/>
              <w:right w:val="single" w:sz="4" w:space="0" w:color="auto"/>
            </w:tcBorders>
            <w:shd w:val="clear" w:color="auto" w:fill="92D050"/>
            <w:vAlign w:val="center"/>
            <w:hideMark/>
          </w:tcPr>
          <w:p w14:paraId="474AFFAA"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92D050"/>
            <w:vAlign w:val="center"/>
            <w:hideMark/>
          </w:tcPr>
          <w:p w14:paraId="233EE990"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AKK</w:t>
            </w:r>
          </w:p>
        </w:tc>
        <w:tc>
          <w:tcPr>
            <w:tcW w:w="2822" w:type="dxa"/>
            <w:tcBorders>
              <w:top w:val="nil"/>
              <w:left w:val="nil"/>
              <w:bottom w:val="single" w:sz="4" w:space="0" w:color="auto"/>
              <w:right w:val="single" w:sz="4" w:space="0" w:color="auto"/>
            </w:tcBorders>
            <w:shd w:val="clear" w:color="auto" w:fill="92D050"/>
            <w:vAlign w:val="center"/>
            <w:hideMark/>
          </w:tcPr>
          <w:p w14:paraId="3F92F3C2"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 xml:space="preserve">Formulari për deklarimin e pasurisë i përditësuar. </w:t>
            </w:r>
          </w:p>
        </w:tc>
        <w:tc>
          <w:tcPr>
            <w:tcW w:w="6480" w:type="dxa"/>
            <w:gridSpan w:val="4"/>
            <w:tcBorders>
              <w:top w:val="nil"/>
              <w:left w:val="nil"/>
              <w:bottom w:val="single" w:sz="4" w:space="0" w:color="auto"/>
              <w:right w:val="single" w:sz="4" w:space="0" w:color="auto"/>
            </w:tcBorders>
            <w:shd w:val="clear" w:color="auto" w:fill="92D050"/>
            <w:vAlign w:val="center"/>
          </w:tcPr>
          <w:p w14:paraId="039E2708" w14:textId="29452062" w:rsidR="00672C93" w:rsidRPr="00EF2F73" w:rsidRDefault="00C74517" w:rsidP="00EF2F73">
            <w:pPr>
              <w:pStyle w:val="NoSpacing"/>
              <w:jc w:val="both"/>
              <w:rPr>
                <w:rFonts w:ascii="Arial Narrow" w:hAnsi="Arial Narrow" w:cs="Calibri"/>
                <w:sz w:val="16"/>
                <w:szCs w:val="16"/>
                <w:lang w:val="sq-AL"/>
              </w:rPr>
            </w:pPr>
            <w:r w:rsidRPr="00EF2F73">
              <w:rPr>
                <w:rFonts w:ascii="Arial Narrow" w:hAnsi="Arial Narrow" w:cs="Calibri"/>
                <w:sz w:val="16"/>
                <w:szCs w:val="16"/>
                <w:lang w:val="sq-AL"/>
              </w:rPr>
              <w:t xml:space="preserve">Formulari i ri është përditësuar dhe është pjesë e platformës elektronike që është duke u testuar. Pritet që kjo platformë në muajin Mars 2023 të zbatohet me rastin e deklarimit të rregullt vjetor të pasurisë.                                                                                                                                                                                                                                                                                </w:t>
            </w:r>
          </w:p>
        </w:tc>
        <w:tc>
          <w:tcPr>
            <w:tcW w:w="236" w:type="dxa"/>
            <w:vAlign w:val="center"/>
            <w:hideMark/>
          </w:tcPr>
          <w:p w14:paraId="654C114E"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02B76221" w14:textId="77777777" w:rsidTr="00D348B0">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B3B22ED" w14:textId="77777777" w:rsidR="00672C93" w:rsidRPr="00672C93" w:rsidRDefault="00672C93" w:rsidP="00672C93">
            <w:pPr>
              <w:spacing w:after="0" w:line="240" w:lineRule="auto"/>
              <w:jc w:val="right"/>
              <w:rPr>
                <w:rFonts w:ascii="Arial Narrow" w:eastAsia="Times New Roman" w:hAnsi="Arial Narrow" w:cs="Arial"/>
                <w:sz w:val="16"/>
                <w:szCs w:val="16"/>
                <w:lang w:val="sq-AL"/>
              </w:rPr>
            </w:pPr>
            <w:r w:rsidRPr="00672C93">
              <w:rPr>
                <w:rFonts w:ascii="Arial Narrow" w:eastAsia="Times New Roman" w:hAnsi="Arial Narrow" w:cs="Arial"/>
                <w:sz w:val="16"/>
                <w:szCs w:val="16"/>
                <w:lang w:val="sq-AL"/>
              </w:rPr>
              <w:t>7</w:t>
            </w:r>
          </w:p>
        </w:tc>
        <w:tc>
          <w:tcPr>
            <w:tcW w:w="2736" w:type="dxa"/>
            <w:tcBorders>
              <w:top w:val="nil"/>
              <w:left w:val="nil"/>
              <w:bottom w:val="single" w:sz="4" w:space="0" w:color="auto"/>
              <w:right w:val="single" w:sz="4" w:space="0" w:color="auto"/>
            </w:tcBorders>
            <w:shd w:val="clear" w:color="auto" w:fill="0070C0"/>
            <w:vAlign w:val="center"/>
            <w:hideMark/>
          </w:tcPr>
          <w:p w14:paraId="26B7D250"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Hartimi i Ligjit për DP me qëllim të përcaktimit të kritereve për përzgjedhjen e subjekteve deklaruese sipas fushës së institucionit, hierarkisë, pozitës dhe rrezikut të korrupsionit.</w:t>
            </w:r>
          </w:p>
        </w:tc>
        <w:tc>
          <w:tcPr>
            <w:tcW w:w="749" w:type="dxa"/>
            <w:tcBorders>
              <w:top w:val="nil"/>
              <w:left w:val="nil"/>
              <w:bottom w:val="single" w:sz="4" w:space="0" w:color="auto"/>
              <w:right w:val="single" w:sz="4" w:space="0" w:color="auto"/>
            </w:tcBorders>
            <w:shd w:val="clear" w:color="auto" w:fill="0070C0"/>
            <w:vAlign w:val="center"/>
            <w:hideMark/>
          </w:tcPr>
          <w:p w14:paraId="750C1669"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6BC4A1B1"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717C04B3"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 xml:space="preserve">Ligji për DP i miratuar. </w:t>
            </w:r>
          </w:p>
        </w:tc>
        <w:tc>
          <w:tcPr>
            <w:tcW w:w="6480" w:type="dxa"/>
            <w:gridSpan w:val="4"/>
            <w:tcBorders>
              <w:top w:val="single" w:sz="4" w:space="0" w:color="auto"/>
              <w:left w:val="nil"/>
              <w:bottom w:val="single" w:sz="4" w:space="0" w:color="auto"/>
              <w:right w:val="single" w:sz="4" w:space="0" w:color="auto"/>
            </w:tcBorders>
            <w:shd w:val="clear" w:color="auto" w:fill="0070C0"/>
            <w:vAlign w:val="center"/>
          </w:tcPr>
          <w:p w14:paraId="3DCD3B8B" w14:textId="179172CC" w:rsidR="00672C93" w:rsidRPr="00EF2F73" w:rsidRDefault="001A4A52" w:rsidP="00CF74A2">
            <w:pPr>
              <w:pStyle w:val="NoSpacing"/>
              <w:rPr>
                <w:rFonts w:ascii="Arial Narrow" w:hAnsi="Arial Narrow" w:cs="Calibri"/>
                <w:color w:val="000000"/>
                <w:sz w:val="16"/>
                <w:szCs w:val="16"/>
              </w:rPr>
            </w:pPr>
            <w:r w:rsidRPr="00EF2F73">
              <w:rPr>
                <w:rFonts w:ascii="Arial Narrow" w:hAnsi="Arial Narrow" w:cs="Calibri"/>
                <w:color w:val="000000"/>
                <w:sz w:val="16"/>
                <w:szCs w:val="16"/>
              </w:rPr>
              <w:t xml:space="preserve">Ligji për Deklarimin, Prejardhjen dhe Kontrollin e Pasurisë dhe të Dhuratave është miratuar </w:t>
            </w:r>
            <w:r w:rsidR="00CF74A2">
              <w:rPr>
                <w:rFonts w:ascii="Arial Narrow" w:hAnsi="Arial Narrow" w:cs="Calibri"/>
                <w:color w:val="000000"/>
                <w:sz w:val="16"/>
                <w:szCs w:val="16"/>
              </w:rPr>
              <w:t>nga Kuvend me datë 14.07.2022.</w:t>
            </w:r>
            <w:r w:rsidR="00CF74A2">
              <w:rPr>
                <w:rFonts w:ascii="Arial Narrow" w:hAnsi="Arial Narrow" w:cs="Calibri"/>
                <w:color w:val="000000"/>
                <w:sz w:val="16"/>
                <w:szCs w:val="16"/>
              </w:rPr>
              <w:br/>
            </w:r>
            <w:r w:rsidRPr="00EF2F73">
              <w:rPr>
                <w:rFonts w:ascii="Arial Narrow" w:hAnsi="Arial Narrow" w:cs="Calibri"/>
                <w:color w:val="000000"/>
                <w:sz w:val="16"/>
                <w:szCs w:val="16"/>
              </w:rPr>
              <w:t>Nenet 4 dhe 5 bëjnë kategorizimin e 'zyrtarëve të lartë' dhe 'zyrtarëve publik' që deklarojnë pasurinë. Ky kategorizim është bërë bazuar në kriteret e specifikuara nga ky aktivitet.</w:t>
            </w:r>
          </w:p>
        </w:tc>
        <w:tc>
          <w:tcPr>
            <w:tcW w:w="236" w:type="dxa"/>
            <w:vAlign w:val="center"/>
            <w:hideMark/>
          </w:tcPr>
          <w:p w14:paraId="0572085C"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1BAE4ED5" w14:textId="77777777" w:rsidTr="004A1C70">
        <w:trPr>
          <w:trHeight w:val="4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03C4203" w14:textId="5B9D2102" w:rsidR="00672C93" w:rsidRPr="00672C93" w:rsidRDefault="00254A3E" w:rsidP="00672C93">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8</w:t>
            </w:r>
          </w:p>
        </w:tc>
        <w:tc>
          <w:tcPr>
            <w:tcW w:w="2736" w:type="dxa"/>
            <w:tcBorders>
              <w:top w:val="nil"/>
              <w:left w:val="nil"/>
              <w:bottom w:val="single" w:sz="4" w:space="0" w:color="auto"/>
              <w:right w:val="single" w:sz="4" w:space="0" w:color="auto"/>
            </w:tcBorders>
            <w:shd w:val="clear" w:color="auto" w:fill="92D050"/>
            <w:vAlign w:val="center"/>
            <w:hideMark/>
          </w:tcPr>
          <w:p w14:paraId="32BD4582"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 xml:space="preserve">Ndryshimi i formularit për deklarimin e pasurisë me qëllim të përfshirjes së informatave rreth pasurive të paprekshme në pronësi të deklaruesit ose anëtarëve të tij të familjes, përfshirë objekte të pronësisë intelektuale që mund të kenë vlerë në terma monetarë. </w:t>
            </w:r>
          </w:p>
        </w:tc>
        <w:tc>
          <w:tcPr>
            <w:tcW w:w="749" w:type="dxa"/>
            <w:tcBorders>
              <w:top w:val="nil"/>
              <w:left w:val="nil"/>
              <w:bottom w:val="single" w:sz="4" w:space="0" w:color="auto"/>
              <w:right w:val="single" w:sz="4" w:space="0" w:color="auto"/>
            </w:tcBorders>
            <w:shd w:val="clear" w:color="auto" w:fill="92D050"/>
            <w:vAlign w:val="center"/>
            <w:hideMark/>
          </w:tcPr>
          <w:p w14:paraId="22206398"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92D050"/>
            <w:vAlign w:val="center"/>
            <w:hideMark/>
          </w:tcPr>
          <w:p w14:paraId="4F99901D"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AKK</w:t>
            </w:r>
          </w:p>
        </w:tc>
        <w:tc>
          <w:tcPr>
            <w:tcW w:w="2822" w:type="dxa"/>
            <w:tcBorders>
              <w:top w:val="nil"/>
              <w:left w:val="nil"/>
              <w:bottom w:val="single" w:sz="4" w:space="0" w:color="auto"/>
              <w:right w:val="single" w:sz="4" w:space="0" w:color="auto"/>
            </w:tcBorders>
            <w:shd w:val="clear" w:color="auto" w:fill="92D050"/>
            <w:vAlign w:val="center"/>
            <w:hideMark/>
          </w:tcPr>
          <w:p w14:paraId="513A96D4"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 xml:space="preserve">Formulari për deklarimin e pasurisë i ndryshuar. </w:t>
            </w:r>
          </w:p>
        </w:tc>
        <w:tc>
          <w:tcPr>
            <w:tcW w:w="6480" w:type="dxa"/>
            <w:gridSpan w:val="4"/>
            <w:tcBorders>
              <w:top w:val="nil"/>
              <w:left w:val="nil"/>
              <w:bottom w:val="single" w:sz="4" w:space="0" w:color="auto"/>
              <w:right w:val="single" w:sz="4" w:space="0" w:color="auto"/>
            </w:tcBorders>
            <w:shd w:val="clear" w:color="auto" w:fill="92D050"/>
            <w:vAlign w:val="center"/>
          </w:tcPr>
          <w:p w14:paraId="4FB92B3E" w14:textId="272D0A62" w:rsidR="00672C93" w:rsidRPr="00EF2F73" w:rsidRDefault="00481A14" w:rsidP="00EF2F73">
            <w:pPr>
              <w:pStyle w:val="NoSpacing"/>
              <w:jc w:val="both"/>
              <w:rPr>
                <w:rFonts w:ascii="Arial Narrow" w:hAnsi="Arial Narrow" w:cs="Calibri"/>
                <w:sz w:val="16"/>
                <w:szCs w:val="16"/>
                <w:lang w:val="sq-AL"/>
              </w:rPr>
            </w:pPr>
            <w:r w:rsidRPr="00EF2F73">
              <w:rPr>
                <w:rFonts w:ascii="Arial Narrow" w:hAnsi="Arial Narrow" w:cs="Calibri"/>
                <w:sz w:val="16"/>
                <w:szCs w:val="16"/>
                <w:lang w:val="sq-AL"/>
              </w:rPr>
              <w:t>Janë implementuar në platformën elektronike.</w:t>
            </w:r>
          </w:p>
        </w:tc>
        <w:tc>
          <w:tcPr>
            <w:tcW w:w="236" w:type="dxa"/>
            <w:vAlign w:val="center"/>
            <w:hideMark/>
          </w:tcPr>
          <w:p w14:paraId="0DBCB667"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5B7EC2D7" w14:textId="77777777" w:rsidTr="004A1C70">
        <w:trPr>
          <w:trHeight w:val="105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30AD0" w14:textId="323765E1" w:rsidR="00672C93" w:rsidRPr="00672C93" w:rsidRDefault="00254A3E" w:rsidP="00672C93">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9</w:t>
            </w:r>
          </w:p>
        </w:tc>
        <w:tc>
          <w:tcPr>
            <w:tcW w:w="2736" w:type="dxa"/>
            <w:tcBorders>
              <w:top w:val="single" w:sz="4" w:space="0" w:color="auto"/>
              <w:left w:val="nil"/>
              <w:bottom w:val="single" w:sz="4" w:space="0" w:color="auto"/>
              <w:right w:val="single" w:sz="4" w:space="0" w:color="auto"/>
            </w:tcBorders>
            <w:shd w:val="clear" w:color="auto" w:fill="92D050"/>
            <w:vAlign w:val="center"/>
            <w:hideMark/>
          </w:tcPr>
          <w:p w14:paraId="3A928157"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 xml:space="preserve">Ndryshimi i formularit për deklarimin e pasurisë me qëllim të përfshirjes së informatave rreth transaksioneve të bëra brenda periudhës raportuese, në bazë të të cilave deklaruesi merr ose përfundon të drejtën e pronësisë, posedimit ose përdorimit, përfshirë pronësinë e përbashkët, të pasurisë së patundshme ose pasurisë së luajtshme. </w:t>
            </w:r>
          </w:p>
        </w:tc>
        <w:tc>
          <w:tcPr>
            <w:tcW w:w="749" w:type="dxa"/>
            <w:tcBorders>
              <w:top w:val="single" w:sz="4" w:space="0" w:color="auto"/>
              <w:left w:val="nil"/>
              <w:bottom w:val="single" w:sz="4" w:space="0" w:color="auto"/>
              <w:right w:val="single" w:sz="4" w:space="0" w:color="auto"/>
            </w:tcBorders>
            <w:shd w:val="clear" w:color="auto" w:fill="92D050"/>
            <w:vAlign w:val="center"/>
            <w:hideMark/>
          </w:tcPr>
          <w:p w14:paraId="2178ADCA"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2022</w:t>
            </w:r>
          </w:p>
        </w:tc>
        <w:tc>
          <w:tcPr>
            <w:tcW w:w="1555" w:type="dxa"/>
            <w:tcBorders>
              <w:top w:val="single" w:sz="4" w:space="0" w:color="auto"/>
              <w:left w:val="nil"/>
              <w:bottom w:val="single" w:sz="4" w:space="0" w:color="auto"/>
              <w:right w:val="single" w:sz="4" w:space="0" w:color="auto"/>
            </w:tcBorders>
            <w:shd w:val="clear" w:color="auto" w:fill="92D050"/>
            <w:vAlign w:val="center"/>
            <w:hideMark/>
          </w:tcPr>
          <w:p w14:paraId="2DAFE74A"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AKK</w:t>
            </w:r>
          </w:p>
        </w:tc>
        <w:tc>
          <w:tcPr>
            <w:tcW w:w="2822" w:type="dxa"/>
            <w:tcBorders>
              <w:top w:val="single" w:sz="4" w:space="0" w:color="auto"/>
              <w:left w:val="nil"/>
              <w:bottom w:val="single" w:sz="4" w:space="0" w:color="auto"/>
              <w:right w:val="single" w:sz="4" w:space="0" w:color="auto"/>
            </w:tcBorders>
            <w:shd w:val="clear" w:color="auto" w:fill="92D050"/>
            <w:vAlign w:val="center"/>
            <w:hideMark/>
          </w:tcPr>
          <w:p w14:paraId="5048D19B"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 xml:space="preserve">Formulari për deklarimin e pasurisë i ndryshuar. </w:t>
            </w:r>
          </w:p>
        </w:tc>
        <w:tc>
          <w:tcPr>
            <w:tcW w:w="6480" w:type="dxa"/>
            <w:gridSpan w:val="4"/>
            <w:tcBorders>
              <w:top w:val="single" w:sz="4" w:space="0" w:color="auto"/>
              <w:left w:val="nil"/>
              <w:bottom w:val="single" w:sz="4" w:space="0" w:color="auto"/>
              <w:right w:val="single" w:sz="4" w:space="0" w:color="auto"/>
            </w:tcBorders>
            <w:shd w:val="clear" w:color="auto" w:fill="92D050"/>
            <w:vAlign w:val="center"/>
          </w:tcPr>
          <w:p w14:paraId="149E0B57" w14:textId="2F22D804" w:rsidR="00672C93" w:rsidRPr="00EF2F73" w:rsidRDefault="00960990" w:rsidP="00EF2F73">
            <w:pPr>
              <w:pStyle w:val="NoSpacing"/>
              <w:jc w:val="both"/>
              <w:rPr>
                <w:rFonts w:ascii="Arial Narrow" w:hAnsi="Arial Narrow" w:cs="Calibri"/>
                <w:sz w:val="16"/>
                <w:szCs w:val="16"/>
                <w:lang w:val="sq-AL"/>
              </w:rPr>
            </w:pPr>
            <w:r w:rsidRPr="00EF2F73">
              <w:rPr>
                <w:rFonts w:ascii="Arial Narrow" w:hAnsi="Arial Narrow" w:cs="Calibri"/>
                <w:sz w:val="16"/>
                <w:szCs w:val="16"/>
                <w:lang w:val="sq-AL"/>
              </w:rPr>
              <w:t>Janë implementuar në platformën elektronike.</w:t>
            </w:r>
          </w:p>
        </w:tc>
        <w:tc>
          <w:tcPr>
            <w:tcW w:w="236" w:type="dxa"/>
            <w:vAlign w:val="center"/>
            <w:hideMark/>
          </w:tcPr>
          <w:p w14:paraId="0E25CEE4"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78601E41" w14:textId="77777777" w:rsidTr="004A1C70">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9058CEC" w14:textId="43C84C6F" w:rsidR="00672C93" w:rsidRPr="00672C93" w:rsidRDefault="00254A3E" w:rsidP="00672C93">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10</w:t>
            </w:r>
          </w:p>
        </w:tc>
        <w:tc>
          <w:tcPr>
            <w:tcW w:w="2736" w:type="dxa"/>
            <w:tcBorders>
              <w:top w:val="nil"/>
              <w:left w:val="nil"/>
              <w:bottom w:val="single" w:sz="4" w:space="0" w:color="auto"/>
              <w:right w:val="single" w:sz="4" w:space="0" w:color="auto"/>
            </w:tcBorders>
            <w:shd w:val="clear" w:color="auto" w:fill="92D050"/>
            <w:vAlign w:val="center"/>
            <w:hideMark/>
          </w:tcPr>
          <w:p w14:paraId="54FBF2E7"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Ndryshimi i formularit për deklarimin e pasurisë me qëllim të përfshirjes së informatave rreth donacioneve të deklaruesit për ndonjë parti politike.</w:t>
            </w:r>
          </w:p>
        </w:tc>
        <w:tc>
          <w:tcPr>
            <w:tcW w:w="749" w:type="dxa"/>
            <w:tcBorders>
              <w:top w:val="nil"/>
              <w:left w:val="nil"/>
              <w:bottom w:val="single" w:sz="4" w:space="0" w:color="auto"/>
              <w:right w:val="single" w:sz="4" w:space="0" w:color="auto"/>
            </w:tcBorders>
            <w:shd w:val="clear" w:color="auto" w:fill="92D050"/>
            <w:vAlign w:val="center"/>
            <w:hideMark/>
          </w:tcPr>
          <w:p w14:paraId="60A27875"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92D050"/>
            <w:vAlign w:val="center"/>
            <w:hideMark/>
          </w:tcPr>
          <w:p w14:paraId="53F419F6"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AKK</w:t>
            </w:r>
          </w:p>
        </w:tc>
        <w:tc>
          <w:tcPr>
            <w:tcW w:w="2822" w:type="dxa"/>
            <w:tcBorders>
              <w:top w:val="nil"/>
              <w:left w:val="nil"/>
              <w:bottom w:val="single" w:sz="4" w:space="0" w:color="auto"/>
              <w:right w:val="single" w:sz="4" w:space="0" w:color="auto"/>
            </w:tcBorders>
            <w:shd w:val="clear" w:color="auto" w:fill="92D050"/>
            <w:vAlign w:val="center"/>
            <w:hideMark/>
          </w:tcPr>
          <w:p w14:paraId="5694DD10"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 xml:space="preserve">Formulari për deklarimin e pasurisë i ndryshuar. </w:t>
            </w:r>
          </w:p>
        </w:tc>
        <w:tc>
          <w:tcPr>
            <w:tcW w:w="6480" w:type="dxa"/>
            <w:gridSpan w:val="4"/>
            <w:tcBorders>
              <w:top w:val="nil"/>
              <w:left w:val="nil"/>
              <w:bottom w:val="single" w:sz="4" w:space="0" w:color="auto"/>
              <w:right w:val="single" w:sz="4" w:space="0" w:color="auto"/>
            </w:tcBorders>
            <w:shd w:val="clear" w:color="auto" w:fill="92D050"/>
            <w:vAlign w:val="center"/>
          </w:tcPr>
          <w:p w14:paraId="27F1A1D4" w14:textId="529A126F" w:rsidR="00672C93" w:rsidRPr="00EF2F73" w:rsidRDefault="000F3423" w:rsidP="00EF2F73">
            <w:pPr>
              <w:pStyle w:val="NoSpacing"/>
              <w:jc w:val="both"/>
              <w:rPr>
                <w:rFonts w:ascii="Arial Narrow" w:hAnsi="Arial Narrow" w:cs="Calibri"/>
                <w:sz w:val="16"/>
                <w:szCs w:val="16"/>
                <w:lang w:val="sq-AL"/>
              </w:rPr>
            </w:pPr>
            <w:r w:rsidRPr="00EF2F73">
              <w:rPr>
                <w:rFonts w:ascii="Arial Narrow" w:hAnsi="Arial Narrow" w:cs="Calibri"/>
                <w:sz w:val="16"/>
                <w:szCs w:val="16"/>
                <w:lang w:val="sq-AL"/>
              </w:rPr>
              <w:t>Janë implementuar në platformën elektronike.</w:t>
            </w:r>
          </w:p>
        </w:tc>
        <w:tc>
          <w:tcPr>
            <w:tcW w:w="236" w:type="dxa"/>
            <w:vAlign w:val="center"/>
            <w:hideMark/>
          </w:tcPr>
          <w:p w14:paraId="7BDA14E2"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44686BAD" w14:textId="77777777" w:rsidTr="004A1C70">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A75A312" w14:textId="5D674B00" w:rsidR="00672C93" w:rsidRPr="00672C93" w:rsidRDefault="00254A3E" w:rsidP="00672C93">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11</w:t>
            </w:r>
          </w:p>
        </w:tc>
        <w:tc>
          <w:tcPr>
            <w:tcW w:w="2736" w:type="dxa"/>
            <w:tcBorders>
              <w:top w:val="nil"/>
              <w:left w:val="nil"/>
              <w:bottom w:val="single" w:sz="4" w:space="0" w:color="auto"/>
              <w:right w:val="single" w:sz="4" w:space="0" w:color="auto"/>
            </w:tcBorders>
            <w:shd w:val="clear" w:color="auto" w:fill="92D050"/>
            <w:vAlign w:val="center"/>
            <w:hideMark/>
          </w:tcPr>
          <w:p w14:paraId="2DFD9BF8"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Ndryshimi i formularit për deklarimin e pasurisë me qëllim të përfshirjes së informatave rreth pasurive digjitale (kripto aseteve).</w:t>
            </w:r>
          </w:p>
        </w:tc>
        <w:tc>
          <w:tcPr>
            <w:tcW w:w="749" w:type="dxa"/>
            <w:tcBorders>
              <w:top w:val="nil"/>
              <w:left w:val="nil"/>
              <w:bottom w:val="single" w:sz="4" w:space="0" w:color="auto"/>
              <w:right w:val="single" w:sz="4" w:space="0" w:color="auto"/>
            </w:tcBorders>
            <w:shd w:val="clear" w:color="auto" w:fill="92D050"/>
            <w:vAlign w:val="center"/>
            <w:hideMark/>
          </w:tcPr>
          <w:p w14:paraId="755535EF"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auto" w:fill="92D050"/>
            <w:vAlign w:val="center"/>
            <w:hideMark/>
          </w:tcPr>
          <w:p w14:paraId="6102FE8B"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AKK</w:t>
            </w:r>
          </w:p>
        </w:tc>
        <w:tc>
          <w:tcPr>
            <w:tcW w:w="2822" w:type="dxa"/>
            <w:tcBorders>
              <w:top w:val="nil"/>
              <w:left w:val="nil"/>
              <w:bottom w:val="single" w:sz="4" w:space="0" w:color="auto"/>
              <w:right w:val="single" w:sz="4" w:space="0" w:color="auto"/>
            </w:tcBorders>
            <w:shd w:val="clear" w:color="auto" w:fill="92D050"/>
            <w:vAlign w:val="center"/>
            <w:hideMark/>
          </w:tcPr>
          <w:p w14:paraId="4AEC09EA"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 xml:space="preserve">Formulari për deklarimin e pasurisë i ndryshuar. </w:t>
            </w:r>
          </w:p>
        </w:tc>
        <w:tc>
          <w:tcPr>
            <w:tcW w:w="6480" w:type="dxa"/>
            <w:gridSpan w:val="4"/>
            <w:tcBorders>
              <w:top w:val="nil"/>
              <w:left w:val="nil"/>
              <w:bottom w:val="single" w:sz="4" w:space="0" w:color="auto"/>
              <w:right w:val="single" w:sz="4" w:space="0" w:color="auto"/>
            </w:tcBorders>
            <w:shd w:val="clear" w:color="auto" w:fill="92D050"/>
            <w:vAlign w:val="center"/>
          </w:tcPr>
          <w:p w14:paraId="5C4533AB" w14:textId="72F59A51" w:rsidR="00672C93" w:rsidRPr="00EF2F73" w:rsidRDefault="006F708C" w:rsidP="00EF2F73">
            <w:pPr>
              <w:pStyle w:val="NoSpacing"/>
              <w:jc w:val="both"/>
              <w:rPr>
                <w:rFonts w:ascii="Arial Narrow" w:hAnsi="Arial Narrow" w:cs="Calibri"/>
                <w:sz w:val="16"/>
                <w:szCs w:val="16"/>
                <w:lang w:val="sq-AL"/>
              </w:rPr>
            </w:pPr>
            <w:r w:rsidRPr="00EF2F73">
              <w:rPr>
                <w:rFonts w:ascii="Arial Narrow" w:hAnsi="Arial Narrow" w:cs="Calibri"/>
                <w:sz w:val="16"/>
                <w:szCs w:val="16"/>
                <w:lang w:val="sq-AL"/>
              </w:rPr>
              <w:t>Janë implementuar në platformën elektronike.</w:t>
            </w:r>
          </w:p>
        </w:tc>
        <w:tc>
          <w:tcPr>
            <w:tcW w:w="236" w:type="dxa"/>
            <w:vAlign w:val="center"/>
            <w:hideMark/>
          </w:tcPr>
          <w:p w14:paraId="65DC02E8"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494E26F7" w14:textId="77777777" w:rsidTr="00D348B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4F7AD2D" w14:textId="77777777" w:rsidR="00672C93" w:rsidRPr="00672C93" w:rsidRDefault="00672C93" w:rsidP="00672C93">
            <w:pPr>
              <w:spacing w:after="0" w:line="240" w:lineRule="auto"/>
              <w:jc w:val="right"/>
              <w:rPr>
                <w:rFonts w:ascii="Arial Narrow" w:eastAsia="Times New Roman" w:hAnsi="Arial Narrow" w:cs="Arial"/>
                <w:sz w:val="16"/>
                <w:szCs w:val="16"/>
                <w:lang w:val="sq-AL"/>
              </w:rPr>
            </w:pPr>
            <w:r w:rsidRPr="00672C93">
              <w:rPr>
                <w:rFonts w:ascii="Arial Narrow" w:eastAsia="Times New Roman" w:hAnsi="Arial Narrow" w:cs="Arial"/>
                <w:sz w:val="16"/>
                <w:szCs w:val="16"/>
                <w:lang w:val="sq-AL"/>
              </w:rPr>
              <w:t>12</w:t>
            </w:r>
          </w:p>
        </w:tc>
        <w:tc>
          <w:tcPr>
            <w:tcW w:w="2736" w:type="dxa"/>
            <w:tcBorders>
              <w:top w:val="nil"/>
              <w:left w:val="nil"/>
              <w:bottom w:val="single" w:sz="4" w:space="0" w:color="auto"/>
              <w:right w:val="single" w:sz="4" w:space="0" w:color="auto"/>
            </w:tcBorders>
            <w:shd w:val="clear" w:color="auto" w:fill="0070C0"/>
            <w:vAlign w:val="center"/>
            <w:hideMark/>
          </w:tcPr>
          <w:p w14:paraId="5CBB95AD"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 xml:space="preserve">Hartimi i Ligjit për DP me qëllim të përcaktimit nëse të ardhurat vjetore të deklaruesve raportohen si të ardhura bruto apo neto. </w:t>
            </w:r>
          </w:p>
        </w:tc>
        <w:tc>
          <w:tcPr>
            <w:tcW w:w="749" w:type="dxa"/>
            <w:tcBorders>
              <w:top w:val="nil"/>
              <w:left w:val="nil"/>
              <w:bottom w:val="single" w:sz="4" w:space="0" w:color="auto"/>
              <w:right w:val="single" w:sz="4" w:space="0" w:color="auto"/>
            </w:tcBorders>
            <w:shd w:val="clear" w:color="auto" w:fill="0070C0"/>
            <w:vAlign w:val="center"/>
            <w:hideMark/>
          </w:tcPr>
          <w:p w14:paraId="2369F148"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325A0C0F"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438D5811"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 xml:space="preserve">Ligji për DP i miratuar. </w:t>
            </w:r>
          </w:p>
        </w:tc>
        <w:tc>
          <w:tcPr>
            <w:tcW w:w="6480" w:type="dxa"/>
            <w:gridSpan w:val="4"/>
            <w:tcBorders>
              <w:top w:val="nil"/>
              <w:left w:val="nil"/>
              <w:bottom w:val="single" w:sz="4" w:space="0" w:color="auto"/>
              <w:right w:val="single" w:sz="4" w:space="0" w:color="auto"/>
            </w:tcBorders>
            <w:shd w:val="clear" w:color="auto" w:fill="0070C0"/>
            <w:vAlign w:val="center"/>
          </w:tcPr>
          <w:p w14:paraId="20785BFE" w14:textId="20EE13BF" w:rsidR="00672C93" w:rsidRPr="00EF2F73" w:rsidRDefault="001A4A52" w:rsidP="00EF2F73">
            <w:pPr>
              <w:pStyle w:val="NoSpacing"/>
              <w:rPr>
                <w:rFonts w:ascii="Arial Narrow" w:hAnsi="Arial Narrow" w:cs="Calibri"/>
                <w:color w:val="000000"/>
                <w:sz w:val="16"/>
                <w:szCs w:val="16"/>
              </w:rPr>
            </w:pPr>
            <w:r w:rsidRPr="00EF2F73">
              <w:rPr>
                <w:rFonts w:ascii="Arial Narrow" w:hAnsi="Arial Narrow" w:cs="Calibri"/>
                <w:color w:val="000000"/>
                <w:sz w:val="16"/>
                <w:szCs w:val="16"/>
              </w:rPr>
              <w:t xml:space="preserve">Ligji për Deklarimin, Prejardhjen dhe Kontrollin e Pasurisë dhe të Dhuratave është miratuar </w:t>
            </w:r>
            <w:r w:rsidR="00EF2F73">
              <w:rPr>
                <w:rFonts w:ascii="Arial Narrow" w:hAnsi="Arial Narrow" w:cs="Calibri"/>
                <w:color w:val="000000"/>
                <w:sz w:val="16"/>
                <w:szCs w:val="16"/>
              </w:rPr>
              <w:t>nga Kuvend me datë 14.07.2022.</w:t>
            </w:r>
            <w:r w:rsidR="00EF2F73">
              <w:rPr>
                <w:rFonts w:ascii="Arial Narrow" w:hAnsi="Arial Narrow" w:cs="Calibri"/>
                <w:color w:val="000000"/>
                <w:sz w:val="16"/>
                <w:szCs w:val="16"/>
              </w:rPr>
              <w:br/>
            </w:r>
            <w:r w:rsidRPr="00EF2F73">
              <w:rPr>
                <w:rFonts w:ascii="Arial Narrow" w:hAnsi="Arial Narrow" w:cs="Calibri"/>
                <w:color w:val="000000"/>
                <w:sz w:val="16"/>
                <w:szCs w:val="16"/>
              </w:rPr>
              <w:t>Neni 6(1.8) specifikon se të hyrat deklarohen në 'neto'.</w:t>
            </w:r>
          </w:p>
        </w:tc>
        <w:tc>
          <w:tcPr>
            <w:tcW w:w="236" w:type="dxa"/>
            <w:vAlign w:val="center"/>
            <w:hideMark/>
          </w:tcPr>
          <w:p w14:paraId="446DF49E"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01D61AAF" w14:textId="77777777" w:rsidTr="00D348B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639BC34" w14:textId="77777777" w:rsidR="00672C93" w:rsidRPr="00672C93" w:rsidRDefault="00672C93" w:rsidP="00672C93">
            <w:pPr>
              <w:spacing w:after="0" w:line="240" w:lineRule="auto"/>
              <w:jc w:val="right"/>
              <w:rPr>
                <w:rFonts w:ascii="Arial Narrow" w:eastAsia="Times New Roman" w:hAnsi="Arial Narrow" w:cs="Arial"/>
                <w:sz w:val="16"/>
                <w:szCs w:val="16"/>
                <w:lang w:val="sq-AL"/>
              </w:rPr>
            </w:pPr>
            <w:r w:rsidRPr="00672C93">
              <w:rPr>
                <w:rFonts w:ascii="Arial Narrow" w:eastAsia="Times New Roman" w:hAnsi="Arial Narrow" w:cs="Arial"/>
                <w:sz w:val="16"/>
                <w:szCs w:val="16"/>
                <w:lang w:val="sq-AL"/>
              </w:rPr>
              <w:t>13</w:t>
            </w:r>
          </w:p>
        </w:tc>
        <w:tc>
          <w:tcPr>
            <w:tcW w:w="2736" w:type="dxa"/>
            <w:tcBorders>
              <w:top w:val="nil"/>
              <w:left w:val="nil"/>
              <w:bottom w:val="single" w:sz="4" w:space="0" w:color="auto"/>
              <w:right w:val="single" w:sz="4" w:space="0" w:color="auto"/>
            </w:tcBorders>
            <w:shd w:val="clear" w:color="auto" w:fill="0070C0"/>
            <w:vAlign w:val="center"/>
            <w:hideMark/>
          </w:tcPr>
          <w:p w14:paraId="7FF5F4FF"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 xml:space="preserve">Hartimi i Ligjit për DP me qëllim të prezantimit të detyrimit të deklarimit të pasurisë përfituese krahas pasurisë ligjore. </w:t>
            </w:r>
          </w:p>
        </w:tc>
        <w:tc>
          <w:tcPr>
            <w:tcW w:w="749" w:type="dxa"/>
            <w:tcBorders>
              <w:top w:val="nil"/>
              <w:left w:val="nil"/>
              <w:bottom w:val="single" w:sz="4" w:space="0" w:color="auto"/>
              <w:right w:val="single" w:sz="4" w:space="0" w:color="auto"/>
            </w:tcBorders>
            <w:shd w:val="clear" w:color="auto" w:fill="0070C0"/>
            <w:vAlign w:val="center"/>
            <w:hideMark/>
          </w:tcPr>
          <w:p w14:paraId="19C4E03D"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30DB328B"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642EC2AE"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 xml:space="preserve">Ligji për DP i miratuar. </w:t>
            </w:r>
          </w:p>
        </w:tc>
        <w:tc>
          <w:tcPr>
            <w:tcW w:w="6480" w:type="dxa"/>
            <w:gridSpan w:val="4"/>
            <w:tcBorders>
              <w:top w:val="nil"/>
              <w:left w:val="nil"/>
              <w:bottom w:val="single" w:sz="4" w:space="0" w:color="auto"/>
              <w:right w:val="single" w:sz="4" w:space="0" w:color="auto"/>
            </w:tcBorders>
            <w:shd w:val="clear" w:color="auto" w:fill="0070C0"/>
            <w:vAlign w:val="center"/>
          </w:tcPr>
          <w:p w14:paraId="70EF7249" w14:textId="7ED1DDE2" w:rsidR="00672C93" w:rsidRPr="00EF2F73" w:rsidRDefault="001A4A52" w:rsidP="00EF2F73">
            <w:pPr>
              <w:pStyle w:val="NoSpacing"/>
              <w:rPr>
                <w:rFonts w:ascii="Arial Narrow" w:hAnsi="Arial Narrow" w:cs="Calibri"/>
                <w:color w:val="000000"/>
                <w:sz w:val="16"/>
                <w:szCs w:val="16"/>
              </w:rPr>
            </w:pPr>
            <w:r w:rsidRPr="00EF2F73">
              <w:rPr>
                <w:rFonts w:ascii="Arial Narrow" w:hAnsi="Arial Narrow" w:cs="Calibri"/>
                <w:color w:val="000000"/>
                <w:sz w:val="16"/>
                <w:szCs w:val="16"/>
              </w:rPr>
              <w:t xml:space="preserve">Ligji për Deklarimin, Prejardhjen dhe Kontrollin e Pasurisë dhe të Dhuratave është miratuar </w:t>
            </w:r>
            <w:r w:rsidR="00EF2F73">
              <w:rPr>
                <w:rFonts w:ascii="Arial Narrow" w:hAnsi="Arial Narrow" w:cs="Calibri"/>
                <w:color w:val="000000"/>
                <w:sz w:val="16"/>
                <w:szCs w:val="16"/>
              </w:rPr>
              <w:t>nga Kuvend me datë 14.07.2022.</w:t>
            </w:r>
            <w:r w:rsidR="00EF2F73">
              <w:rPr>
                <w:rFonts w:ascii="Arial Narrow" w:hAnsi="Arial Narrow" w:cs="Calibri"/>
                <w:color w:val="000000"/>
                <w:sz w:val="16"/>
                <w:szCs w:val="16"/>
              </w:rPr>
              <w:br/>
            </w:r>
            <w:r w:rsidRPr="00EF2F73">
              <w:rPr>
                <w:rFonts w:ascii="Arial Narrow" w:hAnsi="Arial Narrow" w:cs="Calibri"/>
                <w:color w:val="000000"/>
                <w:sz w:val="16"/>
                <w:szCs w:val="16"/>
              </w:rPr>
              <w:t>Neni 6(1.7) specifikon detyrimin për të deklaruar 'pronësinë përfituese'.</w:t>
            </w:r>
          </w:p>
        </w:tc>
        <w:tc>
          <w:tcPr>
            <w:tcW w:w="236" w:type="dxa"/>
            <w:vAlign w:val="center"/>
            <w:hideMark/>
          </w:tcPr>
          <w:p w14:paraId="2D005BFF"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39AEE9C6" w14:textId="77777777" w:rsidTr="00D348B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DCA6546" w14:textId="77777777" w:rsidR="00672C93" w:rsidRPr="00672C93" w:rsidRDefault="00672C93" w:rsidP="00672C93">
            <w:pPr>
              <w:spacing w:after="0" w:line="240" w:lineRule="auto"/>
              <w:jc w:val="right"/>
              <w:rPr>
                <w:rFonts w:ascii="Arial Narrow" w:eastAsia="Times New Roman" w:hAnsi="Arial Narrow" w:cs="Arial"/>
                <w:sz w:val="16"/>
                <w:szCs w:val="16"/>
                <w:lang w:val="sq-AL"/>
              </w:rPr>
            </w:pPr>
            <w:r w:rsidRPr="00672C93">
              <w:rPr>
                <w:rFonts w:ascii="Arial Narrow" w:eastAsia="Times New Roman" w:hAnsi="Arial Narrow" w:cs="Arial"/>
                <w:sz w:val="16"/>
                <w:szCs w:val="16"/>
                <w:lang w:val="sq-AL"/>
              </w:rPr>
              <w:t>14</w:t>
            </w:r>
          </w:p>
        </w:tc>
        <w:tc>
          <w:tcPr>
            <w:tcW w:w="2736" w:type="dxa"/>
            <w:tcBorders>
              <w:top w:val="nil"/>
              <w:left w:val="nil"/>
              <w:bottom w:val="single" w:sz="4" w:space="0" w:color="auto"/>
              <w:right w:val="single" w:sz="4" w:space="0" w:color="auto"/>
            </w:tcBorders>
            <w:shd w:val="clear" w:color="auto" w:fill="0070C0"/>
            <w:vAlign w:val="center"/>
            <w:hideMark/>
          </w:tcPr>
          <w:p w14:paraId="289BDCAA"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 xml:space="preserve">Hartimi i Ligjit për DP me qëllim që të detyrohen zyrtarët publikë të nivelit të lartë, të deklarojnë trustet apo kursimet e krijuara për anëtarët e familjes së tyre. </w:t>
            </w:r>
          </w:p>
        </w:tc>
        <w:tc>
          <w:tcPr>
            <w:tcW w:w="749" w:type="dxa"/>
            <w:tcBorders>
              <w:top w:val="nil"/>
              <w:left w:val="nil"/>
              <w:bottom w:val="single" w:sz="4" w:space="0" w:color="auto"/>
              <w:right w:val="single" w:sz="4" w:space="0" w:color="auto"/>
            </w:tcBorders>
            <w:shd w:val="clear" w:color="auto" w:fill="0070C0"/>
            <w:vAlign w:val="center"/>
            <w:hideMark/>
          </w:tcPr>
          <w:p w14:paraId="7E6D3301"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3E4AB7FB"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5380F385"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 xml:space="preserve">Ligji për DP i miratuar. </w:t>
            </w:r>
          </w:p>
        </w:tc>
        <w:tc>
          <w:tcPr>
            <w:tcW w:w="6480" w:type="dxa"/>
            <w:gridSpan w:val="4"/>
            <w:tcBorders>
              <w:top w:val="nil"/>
              <w:left w:val="nil"/>
              <w:bottom w:val="single" w:sz="4" w:space="0" w:color="auto"/>
              <w:right w:val="single" w:sz="4" w:space="0" w:color="auto"/>
            </w:tcBorders>
            <w:shd w:val="clear" w:color="auto" w:fill="0070C0"/>
            <w:vAlign w:val="center"/>
          </w:tcPr>
          <w:p w14:paraId="150B1F45" w14:textId="3546BAB9" w:rsidR="00672C93" w:rsidRPr="00EF2F73" w:rsidRDefault="001A4A52" w:rsidP="00EF2F73">
            <w:pPr>
              <w:pStyle w:val="NoSpacing"/>
              <w:rPr>
                <w:rFonts w:ascii="Arial Narrow" w:hAnsi="Arial Narrow" w:cs="Calibri"/>
                <w:color w:val="000000"/>
                <w:sz w:val="16"/>
                <w:szCs w:val="16"/>
              </w:rPr>
            </w:pPr>
            <w:r w:rsidRPr="00EF2F73">
              <w:rPr>
                <w:rFonts w:ascii="Arial Narrow" w:hAnsi="Arial Narrow" w:cs="Calibri"/>
                <w:color w:val="000000"/>
                <w:sz w:val="16"/>
                <w:szCs w:val="16"/>
              </w:rPr>
              <w:t xml:space="preserve">Ligji për Deklarimin, Prejardhjen dhe Kontrollin e Pasurisë dhe të Dhuratave është miratuar nga Kuvend me </w:t>
            </w:r>
            <w:r w:rsidR="00EF2F73">
              <w:rPr>
                <w:rFonts w:ascii="Arial Narrow" w:hAnsi="Arial Narrow" w:cs="Calibri"/>
                <w:color w:val="000000"/>
                <w:sz w:val="16"/>
                <w:szCs w:val="16"/>
              </w:rPr>
              <w:t>datë 14.07.2022.</w:t>
            </w:r>
            <w:r w:rsidR="00EF2F73">
              <w:rPr>
                <w:rFonts w:ascii="Arial Narrow" w:hAnsi="Arial Narrow" w:cs="Calibri"/>
                <w:color w:val="000000"/>
                <w:sz w:val="16"/>
                <w:szCs w:val="16"/>
              </w:rPr>
              <w:br/>
            </w:r>
            <w:r w:rsidRPr="00EF2F73">
              <w:rPr>
                <w:rFonts w:ascii="Arial Narrow" w:hAnsi="Arial Narrow" w:cs="Calibri"/>
                <w:color w:val="000000"/>
                <w:sz w:val="16"/>
                <w:szCs w:val="16"/>
              </w:rPr>
              <w:t xml:space="preserve">Neni 6(1.11) specifikon detyrimin për të deklaruar 'skemat pensionale/trustet dhe kursimet tjera'. </w:t>
            </w:r>
          </w:p>
        </w:tc>
        <w:tc>
          <w:tcPr>
            <w:tcW w:w="236" w:type="dxa"/>
            <w:vAlign w:val="center"/>
            <w:hideMark/>
          </w:tcPr>
          <w:p w14:paraId="66BB4765"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016F3A91" w14:textId="77777777" w:rsidTr="00D348B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64B22FB" w14:textId="77777777" w:rsidR="00672C93" w:rsidRPr="00672C93" w:rsidRDefault="00672C93" w:rsidP="00672C93">
            <w:pPr>
              <w:spacing w:after="0" w:line="240" w:lineRule="auto"/>
              <w:jc w:val="right"/>
              <w:rPr>
                <w:rFonts w:ascii="Arial Narrow" w:eastAsia="Times New Roman" w:hAnsi="Arial Narrow" w:cs="Arial"/>
                <w:sz w:val="16"/>
                <w:szCs w:val="16"/>
                <w:lang w:val="sq-AL"/>
              </w:rPr>
            </w:pPr>
            <w:r w:rsidRPr="00672C93">
              <w:rPr>
                <w:rFonts w:ascii="Arial Narrow" w:eastAsia="Times New Roman" w:hAnsi="Arial Narrow" w:cs="Arial"/>
                <w:sz w:val="16"/>
                <w:szCs w:val="16"/>
                <w:lang w:val="sq-AL"/>
              </w:rPr>
              <w:t>15</w:t>
            </w:r>
          </w:p>
        </w:tc>
        <w:tc>
          <w:tcPr>
            <w:tcW w:w="2736" w:type="dxa"/>
            <w:tcBorders>
              <w:top w:val="nil"/>
              <w:left w:val="nil"/>
              <w:bottom w:val="single" w:sz="4" w:space="0" w:color="auto"/>
              <w:right w:val="single" w:sz="4" w:space="0" w:color="auto"/>
            </w:tcBorders>
            <w:shd w:val="clear" w:color="auto" w:fill="0070C0"/>
            <w:vAlign w:val="center"/>
            <w:hideMark/>
          </w:tcPr>
          <w:p w14:paraId="0B89A6B1"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Përcaktimi i përkufizimit të "Dhuratës' në Ligjin për DP, me qëllim të harmonizimit me Ligjin për Parandalimin e Konfliktit të Interesit në Ushtrimin e Funksionit Publik.</w:t>
            </w:r>
          </w:p>
        </w:tc>
        <w:tc>
          <w:tcPr>
            <w:tcW w:w="749" w:type="dxa"/>
            <w:tcBorders>
              <w:top w:val="nil"/>
              <w:left w:val="nil"/>
              <w:bottom w:val="single" w:sz="4" w:space="0" w:color="auto"/>
              <w:right w:val="single" w:sz="4" w:space="0" w:color="auto"/>
            </w:tcBorders>
            <w:shd w:val="clear" w:color="auto" w:fill="0070C0"/>
            <w:vAlign w:val="center"/>
            <w:hideMark/>
          </w:tcPr>
          <w:p w14:paraId="3ACC8DEC"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546D645C"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03AFFE29"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 xml:space="preserve">Ligji për DP i miratuar. </w:t>
            </w:r>
          </w:p>
        </w:tc>
        <w:tc>
          <w:tcPr>
            <w:tcW w:w="6480" w:type="dxa"/>
            <w:gridSpan w:val="4"/>
            <w:tcBorders>
              <w:top w:val="nil"/>
              <w:left w:val="nil"/>
              <w:bottom w:val="single" w:sz="4" w:space="0" w:color="auto"/>
              <w:right w:val="single" w:sz="4" w:space="0" w:color="auto"/>
            </w:tcBorders>
            <w:shd w:val="clear" w:color="auto" w:fill="0070C0"/>
            <w:vAlign w:val="center"/>
          </w:tcPr>
          <w:p w14:paraId="11B60B1E" w14:textId="72789CE6" w:rsidR="00672C93" w:rsidRPr="00EF2F73" w:rsidRDefault="001A4A52" w:rsidP="00EF2F73">
            <w:pPr>
              <w:pStyle w:val="NoSpacing"/>
              <w:rPr>
                <w:rFonts w:ascii="Arial Narrow" w:hAnsi="Arial Narrow" w:cs="Calibri"/>
                <w:color w:val="000000"/>
                <w:sz w:val="16"/>
                <w:szCs w:val="16"/>
              </w:rPr>
            </w:pPr>
            <w:r w:rsidRPr="00EF2F73">
              <w:rPr>
                <w:rFonts w:ascii="Arial Narrow" w:hAnsi="Arial Narrow" w:cs="Calibri"/>
                <w:color w:val="000000"/>
                <w:sz w:val="16"/>
                <w:szCs w:val="16"/>
              </w:rPr>
              <w:t xml:space="preserve">Ligji për Deklarimin, Prejardhjen dhe Kontrollin e Pasurisë dhe të Dhuratave është miratuar </w:t>
            </w:r>
            <w:r w:rsidR="00EF2F73">
              <w:rPr>
                <w:rFonts w:ascii="Arial Narrow" w:hAnsi="Arial Narrow" w:cs="Calibri"/>
                <w:color w:val="000000"/>
                <w:sz w:val="16"/>
                <w:szCs w:val="16"/>
              </w:rPr>
              <w:t>nga Kuvend me datë 14.07.2022.</w:t>
            </w:r>
            <w:r w:rsidR="00EF2F73">
              <w:rPr>
                <w:rFonts w:ascii="Arial Narrow" w:hAnsi="Arial Narrow" w:cs="Calibri"/>
                <w:color w:val="000000"/>
                <w:sz w:val="16"/>
                <w:szCs w:val="16"/>
              </w:rPr>
              <w:br/>
            </w:r>
            <w:r w:rsidRPr="00EF2F73">
              <w:rPr>
                <w:rFonts w:ascii="Arial Narrow" w:hAnsi="Arial Narrow" w:cs="Calibri"/>
                <w:color w:val="000000"/>
                <w:sz w:val="16"/>
                <w:szCs w:val="16"/>
              </w:rPr>
              <w:t>Neni 3(1.3) dhe (1.4) përcaktojnë përkufizimet e 'dhuratës së protokollit' dhe 'dhuratës së rastit'. Ligji për Parandalimin e Konfliktit të Interesit i referohet përkufizimit në Ligjin për Deklarimin, Prejardhjen dhe Kontrollin e Pasurisë dhe të Dhuratave (Neni 3.11).</w:t>
            </w:r>
          </w:p>
        </w:tc>
        <w:tc>
          <w:tcPr>
            <w:tcW w:w="236" w:type="dxa"/>
            <w:vAlign w:val="center"/>
            <w:hideMark/>
          </w:tcPr>
          <w:p w14:paraId="0FD5356C"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225E68" w14:paraId="3679E54F" w14:textId="77777777" w:rsidTr="00D829BF">
        <w:trPr>
          <w:trHeight w:val="42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68759" w14:textId="6C54CB22" w:rsidR="00672C93" w:rsidRPr="00672C93" w:rsidRDefault="00254A3E" w:rsidP="00672C93">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16</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18231D6E"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 xml:space="preserve">Hartimi i rregullave dhe udhëzimeve të hollësishme për deklarimet e dhuratave. </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162CB781"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2022</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4C8883FA"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AKK</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2C3BE12E"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Rregullat dhe udhëzuesit për deklarimin e dhuratave të publikuara në ueb faqen e AKK-së dhe të shpërndara në institucione.</w:t>
            </w:r>
          </w:p>
        </w:tc>
        <w:tc>
          <w:tcPr>
            <w:tcW w:w="6480" w:type="dxa"/>
            <w:gridSpan w:val="4"/>
            <w:tcBorders>
              <w:top w:val="single" w:sz="4" w:space="0" w:color="auto"/>
              <w:left w:val="nil"/>
              <w:bottom w:val="single" w:sz="4" w:space="0" w:color="auto"/>
              <w:right w:val="single" w:sz="4" w:space="0" w:color="auto"/>
            </w:tcBorders>
            <w:shd w:val="clear" w:color="000000" w:fill="FFC000"/>
            <w:vAlign w:val="center"/>
          </w:tcPr>
          <w:p w14:paraId="103A6B4B" w14:textId="13234881" w:rsidR="00672C93" w:rsidRPr="00EF2F73" w:rsidRDefault="00AA15E2" w:rsidP="00EF2F73">
            <w:pPr>
              <w:pStyle w:val="NoSpacing"/>
              <w:jc w:val="both"/>
              <w:rPr>
                <w:rFonts w:ascii="Arial Narrow" w:hAnsi="Arial Narrow" w:cs="Calibri"/>
                <w:sz w:val="16"/>
                <w:szCs w:val="16"/>
                <w:lang w:val="sq-AL"/>
              </w:rPr>
            </w:pPr>
            <w:r w:rsidRPr="00EF2F73">
              <w:rPr>
                <w:rFonts w:ascii="Arial Narrow" w:hAnsi="Arial Narrow" w:cs="Calibri"/>
                <w:sz w:val="16"/>
                <w:szCs w:val="16"/>
                <w:lang w:val="sq-AL"/>
              </w:rPr>
              <w:t>Drafti i përgaditur, i njëjti do të aprovohet brenda afatit të përcaktuar me legjislacion.</w:t>
            </w:r>
          </w:p>
        </w:tc>
        <w:tc>
          <w:tcPr>
            <w:tcW w:w="236" w:type="dxa"/>
            <w:vAlign w:val="center"/>
            <w:hideMark/>
          </w:tcPr>
          <w:p w14:paraId="2C32DDF6"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225E68" w14:paraId="732B4C09" w14:textId="77777777" w:rsidTr="00D829BF">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D5ED15A" w14:textId="4E0E4BF1" w:rsidR="00672C93" w:rsidRPr="00672C93" w:rsidRDefault="00254A3E" w:rsidP="00672C93">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17</w:t>
            </w:r>
          </w:p>
        </w:tc>
        <w:tc>
          <w:tcPr>
            <w:tcW w:w="2736" w:type="dxa"/>
            <w:tcBorders>
              <w:top w:val="nil"/>
              <w:left w:val="nil"/>
              <w:bottom w:val="single" w:sz="4" w:space="0" w:color="auto"/>
              <w:right w:val="single" w:sz="4" w:space="0" w:color="auto"/>
            </w:tcBorders>
            <w:shd w:val="clear" w:color="auto" w:fill="92D050"/>
            <w:vAlign w:val="center"/>
            <w:hideMark/>
          </w:tcPr>
          <w:p w14:paraId="399258BD"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Organizimi i trajnimeve për personat përgjegjës dhe zyrtarët për kontakt nga këto institucione lidhur me hartimin dhe zbatimin e regjistrit për trajtimin e dhuratave.</w:t>
            </w:r>
          </w:p>
        </w:tc>
        <w:tc>
          <w:tcPr>
            <w:tcW w:w="749" w:type="dxa"/>
            <w:tcBorders>
              <w:top w:val="nil"/>
              <w:left w:val="nil"/>
              <w:bottom w:val="single" w:sz="4" w:space="0" w:color="auto"/>
              <w:right w:val="single" w:sz="4" w:space="0" w:color="auto"/>
            </w:tcBorders>
            <w:shd w:val="clear" w:color="auto" w:fill="92D050"/>
            <w:vAlign w:val="center"/>
            <w:hideMark/>
          </w:tcPr>
          <w:p w14:paraId="0231181F" w14:textId="77777777" w:rsidR="004730E8"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2022</w:t>
            </w:r>
          </w:p>
          <w:p w14:paraId="61E3FEAE" w14:textId="77777777" w:rsidR="004730E8"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w:t>
            </w:r>
          </w:p>
          <w:p w14:paraId="3E632BFE" w14:textId="30770ABF"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2023</w:t>
            </w:r>
          </w:p>
        </w:tc>
        <w:tc>
          <w:tcPr>
            <w:tcW w:w="1555" w:type="dxa"/>
            <w:tcBorders>
              <w:top w:val="nil"/>
              <w:left w:val="nil"/>
              <w:bottom w:val="single" w:sz="4" w:space="0" w:color="auto"/>
              <w:right w:val="single" w:sz="4" w:space="0" w:color="auto"/>
            </w:tcBorders>
            <w:shd w:val="clear" w:color="auto" w:fill="92D050"/>
            <w:vAlign w:val="center"/>
            <w:hideMark/>
          </w:tcPr>
          <w:p w14:paraId="7D9B873C" w14:textId="4702AAD6"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AKK</w:t>
            </w:r>
          </w:p>
        </w:tc>
        <w:tc>
          <w:tcPr>
            <w:tcW w:w="2822" w:type="dxa"/>
            <w:tcBorders>
              <w:top w:val="nil"/>
              <w:left w:val="nil"/>
              <w:bottom w:val="single" w:sz="4" w:space="0" w:color="auto"/>
              <w:right w:val="single" w:sz="4" w:space="0" w:color="auto"/>
            </w:tcBorders>
            <w:shd w:val="clear" w:color="auto" w:fill="92D050"/>
            <w:vAlign w:val="center"/>
            <w:hideMark/>
          </w:tcPr>
          <w:p w14:paraId="52A01270"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Një trajnim në vit për secilën pikë të kontaktit.</w:t>
            </w:r>
          </w:p>
        </w:tc>
        <w:tc>
          <w:tcPr>
            <w:tcW w:w="6480" w:type="dxa"/>
            <w:gridSpan w:val="4"/>
            <w:tcBorders>
              <w:top w:val="nil"/>
              <w:left w:val="nil"/>
              <w:bottom w:val="single" w:sz="4" w:space="0" w:color="auto"/>
              <w:right w:val="single" w:sz="4" w:space="0" w:color="auto"/>
            </w:tcBorders>
            <w:shd w:val="clear" w:color="auto" w:fill="92D050"/>
            <w:vAlign w:val="center"/>
          </w:tcPr>
          <w:p w14:paraId="61F04673" w14:textId="2AB37279" w:rsidR="00672C93" w:rsidRPr="00EF2F73" w:rsidRDefault="000A5243" w:rsidP="00EF2F73">
            <w:pPr>
              <w:pStyle w:val="NoSpacing"/>
              <w:jc w:val="both"/>
              <w:rPr>
                <w:rFonts w:ascii="Arial Narrow" w:hAnsi="Arial Narrow" w:cs="Calibri"/>
                <w:sz w:val="16"/>
                <w:szCs w:val="16"/>
                <w:lang w:val="sq-AL"/>
              </w:rPr>
            </w:pPr>
            <w:r w:rsidRPr="00EF2F73">
              <w:rPr>
                <w:rFonts w:ascii="Arial Narrow" w:hAnsi="Arial Narrow" w:cs="Calibri"/>
                <w:sz w:val="16"/>
                <w:szCs w:val="16"/>
                <w:lang w:val="sq-AL"/>
              </w:rPr>
              <w:t>Në muajim shkurt 2023 kemi mbajtur trajnim me zyrtarët kontaktues dhe I kemi trajnuar për përdorimin e platformës elektronike, si dhe njohurit për ndryshimet tjera ligjore per procesin e deklarimit të pasurisë. Janë trajnuar 170 zyrtarë kontaktues, në 6 sesione.</w:t>
            </w:r>
          </w:p>
        </w:tc>
        <w:tc>
          <w:tcPr>
            <w:tcW w:w="236" w:type="dxa"/>
            <w:vAlign w:val="center"/>
            <w:hideMark/>
          </w:tcPr>
          <w:p w14:paraId="59CB9BF8"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65217FCA" w14:textId="77777777" w:rsidTr="00D348B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F10F864" w14:textId="77777777" w:rsidR="00672C93" w:rsidRPr="00672C93" w:rsidRDefault="00672C93" w:rsidP="00672C93">
            <w:pPr>
              <w:spacing w:after="0" w:line="240" w:lineRule="auto"/>
              <w:jc w:val="right"/>
              <w:rPr>
                <w:rFonts w:ascii="Arial Narrow" w:eastAsia="Times New Roman" w:hAnsi="Arial Narrow" w:cs="Arial"/>
                <w:sz w:val="16"/>
                <w:szCs w:val="16"/>
                <w:lang w:val="sq-AL"/>
              </w:rPr>
            </w:pPr>
            <w:r w:rsidRPr="00672C93">
              <w:rPr>
                <w:rFonts w:ascii="Arial Narrow" w:eastAsia="Times New Roman" w:hAnsi="Arial Narrow" w:cs="Arial"/>
                <w:sz w:val="16"/>
                <w:szCs w:val="16"/>
                <w:lang w:val="sq-AL"/>
              </w:rPr>
              <w:t>18</w:t>
            </w:r>
          </w:p>
        </w:tc>
        <w:tc>
          <w:tcPr>
            <w:tcW w:w="2736" w:type="dxa"/>
            <w:tcBorders>
              <w:top w:val="nil"/>
              <w:left w:val="nil"/>
              <w:bottom w:val="single" w:sz="4" w:space="0" w:color="auto"/>
              <w:right w:val="single" w:sz="4" w:space="0" w:color="auto"/>
            </w:tcBorders>
            <w:shd w:val="clear" w:color="auto" w:fill="0070C0"/>
            <w:vAlign w:val="center"/>
            <w:hideMark/>
          </w:tcPr>
          <w:p w14:paraId="29160FBD"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 xml:space="preserve">Hartimi i Ligjit për DP me qëllim të pajisjes së Agjencisë me kompetencën për të kontrolluar regjistrat e dhuratave të institucioneve publike. </w:t>
            </w:r>
          </w:p>
        </w:tc>
        <w:tc>
          <w:tcPr>
            <w:tcW w:w="749" w:type="dxa"/>
            <w:tcBorders>
              <w:top w:val="nil"/>
              <w:left w:val="nil"/>
              <w:bottom w:val="single" w:sz="4" w:space="0" w:color="auto"/>
              <w:right w:val="single" w:sz="4" w:space="0" w:color="auto"/>
            </w:tcBorders>
            <w:shd w:val="clear" w:color="auto" w:fill="0070C0"/>
            <w:vAlign w:val="center"/>
            <w:hideMark/>
          </w:tcPr>
          <w:p w14:paraId="4E667F5B"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4D309AA7"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5CA9D547"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 xml:space="preserve">Ligji për DP-në i miratuar. </w:t>
            </w:r>
          </w:p>
        </w:tc>
        <w:tc>
          <w:tcPr>
            <w:tcW w:w="6480" w:type="dxa"/>
            <w:gridSpan w:val="4"/>
            <w:tcBorders>
              <w:top w:val="nil"/>
              <w:left w:val="nil"/>
              <w:bottom w:val="single" w:sz="4" w:space="0" w:color="auto"/>
              <w:right w:val="single" w:sz="4" w:space="0" w:color="auto"/>
            </w:tcBorders>
            <w:shd w:val="clear" w:color="auto" w:fill="0070C0"/>
            <w:vAlign w:val="center"/>
          </w:tcPr>
          <w:p w14:paraId="7A67F21C" w14:textId="6DF06C98" w:rsidR="00672C93" w:rsidRPr="00EF2F73" w:rsidRDefault="001A4A52" w:rsidP="00EF2F73">
            <w:pPr>
              <w:pStyle w:val="NoSpacing"/>
              <w:jc w:val="both"/>
              <w:rPr>
                <w:rFonts w:ascii="Arial Narrow" w:hAnsi="Arial Narrow" w:cs="Calibri"/>
                <w:color w:val="000000"/>
                <w:sz w:val="16"/>
                <w:szCs w:val="16"/>
              </w:rPr>
            </w:pPr>
            <w:r w:rsidRPr="00EF2F73">
              <w:rPr>
                <w:rFonts w:ascii="Arial Narrow" w:hAnsi="Arial Narrow" w:cs="Calibri"/>
                <w:color w:val="000000"/>
                <w:sz w:val="16"/>
                <w:szCs w:val="16"/>
              </w:rPr>
              <w:t>Ligji për Deklarimin, Prejardhjen dhe Kontrollin e Pasurisë dhe të Dhuratave është miratuar nga Kuvend me datë 14.07.2022.</w:t>
            </w:r>
            <w:r w:rsidRPr="00EF2F73">
              <w:rPr>
                <w:rFonts w:ascii="Arial Narrow" w:hAnsi="Arial Narrow" w:cs="Calibri"/>
                <w:color w:val="000000"/>
                <w:sz w:val="16"/>
                <w:szCs w:val="16"/>
              </w:rPr>
              <w:br/>
            </w:r>
            <w:r w:rsidRPr="00EF2F73">
              <w:rPr>
                <w:rFonts w:ascii="Arial Narrow" w:hAnsi="Arial Narrow" w:cs="Calibri"/>
                <w:color w:val="000000"/>
                <w:sz w:val="16"/>
                <w:szCs w:val="16"/>
              </w:rPr>
              <w:br/>
              <w:t>Neni 25(5) përcakton këtë kompetencë për Agjencinë.</w:t>
            </w:r>
          </w:p>
        </w:tc>
        <w:tc>
          <w:tcPr>
            <w:tcW w:w="236" w:type="dxa"/>
            <w:vAlign w:val="center"/>
            <w:hideMark/>
          </w:tcPr>
          <w:p w14:paraId="00C01CE7"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225E68" w14:paraId="380E29D9" w14:textId="77777777" w:rsidTr="00D829BF">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130593A" w14:textId="615074B9" w:rsidR="00672C93" w:rsidRPr="00672C93" w:rsidRDefault="00254A3E" w:rsidP="00672C93">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19</w:t>
            </w:r>
          </w:p>
        </w:tc>
        <w:tc>
          <w:tcPr>
            <w:tcW w:w="2736" w:type="dxa"/>
            <w:tcBorders>
              <w:top w:val="nil"/>
              <w:left w:val="nil"/>
              <w:bottom w:val="single" w:sz="4" w:space="0" w:color="auto"/>
              <w:right w:val="single" w:sz="4" w:space="0" w:color="auto"/>
            </w:tcBorders>
            <w:shd w:val="clear" w:color="000000" w:fill="FFC000"/>
            <w:vAlign w:val="center"/>
            <w:hideMark/>
          </w:tcPr>
          <w:p w14:paraId="46DBDA24" w14:textId="77777777" w:rsidR="00672C93" w:rsidRPr="001A279B" w:rsidRDefault="00672C93" w:rsidP="00672C93">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Hartimi i një metodologjie për vlerësimin e vlerës së tregut të dhuratave të deklaruara, me vëmendje të veçantë për dhuratat jomonetare, nëpërmjet treguesve të bazuar në dëshmi dhe vlerësimeve të ekspertëve.</w:t>
            </w:r>
          </w:p>
        </w:tc>
        <w:tc>
          <w:tcPr>
            <w:tcW w:w="749" w:type="dxa"/>
            <w:tcBorders>
              <w:top w:val="nil"/>
              <w:left w:val="nil"/>
              <w:bottom w:val="single" w:sz="4" w:space="0" w:color="auto"/>
              <w:right w:val="single" w:sz="4" w:space="0" w:color="auto"/>
            </w:tcBorders>
            <w:shd w:val="clear" w:color="000000" w:fill="FFC000"/>
            <w:vAlign w:val="center"/>
            <w:hideMark/>
          </w:tcPr>
          <w:p w14:paraId="7B4C6945" w14:textId="77777777" w:rsidR="00672C93" w:rsidRPr="001A279B" w:rsidRDefault="00672C93" w:rsidP="00EF2F73">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3D6F863C" w14:textId="77777777" w:rsidR="00672C93" w:rsidRPr="001A279B" w:rsidRDefault="00672C93" w:rsidP="00EF2F73">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AKK</w:t>
            </w:r>
          </w:p>
        </w:tc>
        <w:tc>
          <w:tcPr>
            <w:tcW w:w="2822" w:type="dxa"/>
            <w:tcBorders>
              <w:top w:val="nil"/>
              <w:left w:val="nil"/>
              <w:bottom w:val="single" w:sz="4" w:space="0" w:color="auto"/>
              <w:right w:val="single" w:sz="4" w:space="0" w:color="auto"/>
            </w:tcBorders>
            <w:shd w:val="clear" w:color="000000" w:fill="FFC000"/>
            <w:vAlign w:val="center"/>
            <w:hideMark/>
          </w:tcPr>
          <w:p w14:paraId="7A7D8389" w14:textId="77777777" w:rsidR="00672C93" w:rsidRPr="001A279B" w:rsidRDefault="00672C93" w:rsidP="00672C93">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Rregullat e brendshme që përcaktojnë mënyrën e vlerësimit të vlerës së dhuratave të vendosura.</w:t>
            </w:r>
          </w:p>
        </w:tc>
        <w:tc>
          <w:tcPr>
            <w:tcW w:w="6480" w:type="dxa"/>
            <w:gridSpan w:val="4"/>
            <w:tcBorders>
              <w:top w:val="nil"/>
              <w:left w:val="nil"/>
              <w:bottom w:val="single" w:sz="4" w:space="0" w:color="auto"/>
              <w:right w:val="single" w:sz="4" w:space="0" w:color="auto"/>
            </w:tcBorders>
            <w:shd w:val="clear" w:color="000000" w:fill="FFC000"/>
            <w:vAlign w:val="center"/>
          </w:tcPr>
          <w:p w14:paraId="3C2C1382" w14:textId="035652E9" w:rsidR="00672C93" w:rsidRPr="001A279B" w:rsidRDefault="000A5243" w:rsidP="00E47875">
            <w:pPr>
              <w:spacing w:after="0" w:line="240" w:lineRule="auto"/>
              <w:rPr>
                <w:rFonts w:ascii="Arial Narrow" w:eastAsia="Times New Roman" w:hAnsi="Arial Narrow" w:cs="Calibri"/>
                <w:sz w:val="16"/>
                <w:szCs w:val="16"/>
                <w:lang w:val="sq-AL"/>
              </w:rPr>
            </w:pPr>
            <w:r w:rsidRPr="000A5243">
              <w:rPr>
                <w:rFonts w:ascii="Arial Narrow" w:eastAsia="Times New Roman" w:hAnsi="Arial Narrow" w:cs="Calibri"/>
                <w:sz w:val="16"/>
                <w:szCs w:val="16"/>
                <w:lang w:val="sq-AL"/>
              </w:rPr>
              <w:t>Drafti i përgaditur, i njëjti do të aprovohet brenda afatit të përcaktuar me legjislacion.</w:t>
            </w:r>
          </w:p>
        </w:tc>
        <w:tc>
          <w:tcPr>
            <w:tcW w:w="236" w:type="dxa"/>
            <w:vAlign w:val="center"/>
            <w:hideMark/>
          </w:tcPr>
          <w:p w14:paraId="01F53C12"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42E43065" w14:textId="77777777" w:rsidTr="00D348B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268433A" w14:textId="77777777" w:rsidR="00672C93" w:rsidRPr="00672C93" w:rsidRDefault="00672C93" w:rsidP="00672C93">
            <w:pPr>
              <w:spacing w:after="0" w:line="240" w:lineRule="auto"/>
              <w:jc w:val="right"/>
              <w:rPr>
                <w:rFonts w:ascii="Arial Narrow" w:eastAsia="Times New Roman" w:hAnsi="Arial Narrow" w:cs="Arial"/>
                <w:sz w:val="16"/>
                <w:szCs w:val="16"/>
                <w:lang w:val="sq-AL"/>
              </w:rPr>
            </w:pPr>
            <w:r w:rsidRPr="00672C93">
              <w:rPr>
                <w:rFonts w:ascii="Arial Narrow" w:eastAsia="Times New Roman" w:hAnsi="Arial Narrow" w:cs="Arial"/>
                <w:sz w:val="16"/>
                <w:szCs w:val="16"/>
                <w:lang w:val="sq-AL"/>
              </w:rPr>
              <w:t>20</w:t>
            </w:r>
          </w:p>
        </w:tc>
        <w:tc>
          <w:tcPr>
            <w:tcW w:w="2736" w:type="dxa"/>
            <w:tcBorders>
              <w:top w:val="nil"/>
              <w:left w:val="nil"/>
              <w:bottom w:val="single" w:sz="4" w:space="0" w:color="auto"/>
              <w:right w:val="single" w:sz="4" w:space="0" w:color="auto"/>
            </w:tcBorders>
            <w:shd w:val="clear" w:color="auto" w:fill="0070C0"/>
            <w:vAlign w:val="center"/>
            <w:hideMark/>
          </w:tcPr>
          <w:p w14:paraId="44E7C6EF"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 xml:space="preserve">Hartimi i Ligjit për DP me qëllim të pëcaktimit të procedurave lidhur me pranimin e dhuratave të rastit (jo protokollare) nga ana e zyrtarëve të lartë publik, mjeteve të qarta të kontrollit dhe verifikimit të tyre. </w:t>
            </w:r>
          </w:p>
        </w:tc>
        <w:tc>
          <w:tcPr>
            <w:tcW w:w="749" w:type="dxa"/>
            <w:tcBorders>
              <w:top w:val="nil"/>
              <w:left w:val="nil"/>
              <w:bottom w:val="single" w:sz="4" w:space="0" w:color="auto"/>
              <w:right w:val="single" w:sz="4" w:space="0" w:color="auto"/>
            </w:tcBorders>
            <w:shd w:val="clear" w:color="auto" w:fill="0070C0"/>
            <w:vAlign w:val="center"/>
            <w:hideMark/>
          </w:tcPr>
          <w:p w14:paraId="0AC7A7E1"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2880092E"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52ECE427"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 xml:space="preserve">Ligji për DP i miratuar. </w:t>
            </w:r>
          </w:p>
        </w:tc>
        <w:tc>
          <w:tcPr>
            <w:tcW w:w="6480" w:type="dxa"/>
            <w:gridSpan w:val="4"/>
            <w:tcBorders>
              <w:top w:val="nil"/>
              <w:left w:val="nil"/>
              <w:bottom w:val="single" w:sz="4" w:space="0" w:color="auto"/>
              <w:right w:val="single" w:sz="4" w:space="0" w:color="auto"/>
            </w:tcBorders>
            <w:shd w:val="clear" w:color="auto" w:fill="0070C0"/>
            <w:vAlign w:val="center"/>
          </w:tcPr>
          <w:p w14:paraId="64F9A015" w14:textId="2416E7FF" w:rsidR="00672C93" w:rsidRPr="00EF2F73" w:rsidRDefault="001A4A52" w:rsidP="00EF2F73">
            <w:pPr>
              <w:pStyle w:val="NoSpacing"/>
              <w:rPr>
                <w:rFonts w:ascii="Arial Narrow" w:hAnsi="Arial Narrow" w:cs="Calibri"/>
                <w:color w:val="000000"/>
                <w:sz w:val="16"/>
                <w:szCs w:val="16"/>
              </w:rPr>
            </w:pPr>
            <w:r w:rsidRPr="00EF2F73">
              <w:rPr>
                <w:rFonts w:ascii="Arial Narrow" w:hAnsi="Arial Narrow" w:cs="Calibri"/>
                <w:color w:val="000000"/>
                <w:sz w:val="16"/>
                <w:szCs w:val="16"/>
              </w:rPr>
              <w:t>Ligji për Deklarimin, Prejardhjen dhe Kontrollin e Pasurisë dhe të Dhuratave është miratuar nga Kuvend me datë 14.07.2022.</w:t>
            </w:r>
            <w:r w:rsidRPr="00EF2F73">
              <w:rPr>
                <w:rFonts w:ascii="Arial Narrow" w:hAnsi="Arial Narrow" w:cs="Calibri"/>
                <w:color w:val="000000"/>
                <w:sz w:val="16"/>
                <w:szCs w:val="16"/>
              </w:rPr>
              <w:br/>
            </w:r>
            <w:r w:rsidRPr="00EF2F73">
              <w:rPr>
                <w:rFonts w:ascii="Arial Narrow" w:hAnsi="Arial Narrow" w:cs="Calibri"/>
                <w:color w:val="000000"/>
                <w:sz w:val="16"/>
                <w:szCs w:val="16"/>
              </w:rPr>
              <w:br/>
              <w:t xml:space="preserve">Neni 3(1.4) përkufizon 'dhuratën e rastit'. Neni 23 rregullon tutje 'dhuratat e rastit' së bashku me nenet tjera të Kapitulli V që përcaktojnë rregullat për pranimin, evidentimin dhe kontrollin e regjistrit të dhuratave.  </w:t>
            </w:r>
          </w:p>
        </w:tc>
        <w:tc>
          <w:tcPr>
            <w:tcW w:w="236" w:type="dxa"/>
            <w:vAlign w:val="center"/>
            <w:hideMark/>
          </w:tcPr>
          <w:p w14:paraId="577F1F64"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6A2F05BD" w14:textId="77777777" w:rsidTr="00D348B0">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47217034" w14:textId="77777777" w:rsidR="00672C93" w:rsidRPr="00672C93" w:rsidRDefault="00672C93" w:rsidP="00672C93">
            <w:pPr>
              <w:spacing w:after="0" w:line="240" w:lineRule="auto"/>
              <w:jc w:val="right"/>
              <w:rPr>
                <w:rFonts w:ascii="Arial Narrow" w:eastAsia="Times New Roman" w:hAnsi="Arial Narrow" w:cs="Arial"/>
                <w:sz w:val="16"/>
                <w:szCs w:val="16"/>
                <w:lang w:val="sq-AL"/>
              </w:rPr>
            </w:pPr>
            <w:r w:rsidRPr="00672C93">
              <w:rPr>
                <w:rFonts w:ascii="Arial Narrow" w:eastAsia="Times New Roman" w:hAnsi="Arial Narrow" w:cs="Arial"/>
                <w:sz w:val="16"/>
                <w:szCs w:val="16"/>
                <w:lang w:val="sq-AL"/>
              </w:rPr>
              <w:t>21</w:t>
            </w:r>
          </w:p>
        </w:tc>
        <w:tc>
          <w:tcPr>
            <w:tcW w:w="2736" w:type="dxa"/>
            <w:tcBorders>
              <w:top w:val="nil"/>
              <w:left w:val="nil"/>
              <w:bottom w:val="single" w:sz="4" w:space="0" w:color="auto"/>
              <w:right w:val="single" w:sz="4" w:space="0" w:color="auto"/>
            </w:tcBorders>
            <w:shd w:val="clear" w:color="auto" w:fill="0070C0"/>
            <w:vAlign w:val="center"/>
            <w:hideMark/>
          </w:tcPr>
          <w:p w14:paraId="68DA48BD"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 xml:space="preserve">Ndryshimi dhe plotësimi i Ligjit për DP me qëllim të sqarimit nëse subjektet e deklarimit lejohen të marrin dhurata nga anëtarët e familjes pa asnjë kufizim në vlerë dhe/ose frekuencë kohore. </w:t>
            </w:r>
          </w:p>
        </w:tc>
        <w:tc>
          <w:tcPr>
            <w:tcW w:w="749" w:type="dxa"/>
            <w:tcBorders>
              <w:top w:val="nil"/>
              <w:left w:val="nil"/>
              <w:bottom w:val="single" w:sz="4" w:space="0" w:color="auto"/>
              <w:right w:val="single" w:sz="4" w:space="0" w:color="auto"/>
            </w:tcBorders>
            <w:shd w:val="clear" w:color="auto" w:fill="0070C0"/>
            <w:vAlign w:val="center"/>
            <w:hideMark/>
          </w:tcPr>
          <w:p w14:paraId="1925704D"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4C51F431"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7F11DACE"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 xml:space="preserve">Ligji për ndryshimin dhe plotësimin e Ligjit për DP i miratuar. </w:t>
            </w:r>
          </w:p>
        </w:tc>
        <w:tc>
          <w:tcPr>
            <w:tcW w:w="6480" w:type="dxa"/>
            <w:gridSpan w:val="4"/>
            <w:tcBorders>
              <w:top w:val="nil"/>
              <w:left w:val="nil"/>
              <w:bottom w:val="single" w:sz="4" w:space="0" w:color="auto"/>
              <w:right w:val="single" w:sz="4" w:space="0" w:color="auto"/>
            </w:tcBorders>
            <w:shd w:val="clear" w:color="auto" w:fill="0070C0"/>
            <w:vAlign w:val="center"/>
          </w:tcPr>
          <w:p w14:paraId="6B041D53" w14:textId="13736365" w:rsidR="00672C93" w:rsidRPr="00EF2F73" w:rsidRDefault="001A4A52" w:rsidP="00EF2F73">
            <w:pPr>
              <w:pStyle w:val="NoSpacing"/>
              <w:rPr>
                <w:rFonts w:ascii="Arial Narrow" w:hAnsi="Arial Narrow" w:cs="Calibri"/>
                <w:color w:val="000000"/>
                <w:sz w:val="16"/>
                <w:szCs w:val="16"/>
              </w:rPr>
            </w:pPr>
            <w:r w:rsidRPr="00EF2F73">
              <w:rPr>
                <w:rFonts w:ascii="Arial Narrow" w:hAnsi="Arial Narrow" w:cs="Calibri"/>
                <w:color w:val="000000"/>
                <w:sz w:val="16"/>
                <w:szCs w:val="16"/>
              </w:rPr>
              <w:t xml:space="preserve">Ligji për Deklarimin, Prejardhjen dhe Kontrollin e Pasurisë dhe të Dhuratave është miratuar </w:t>
            </w:r>
            <w:r w:rsidR="00EF2F73">
              <w:rPr>
                <w:rFonts w:ascii="Arial Narrow" w:hAnsi="Arial Narrow" w:cs="Calibri"/>
                <w:color w:val="000000"/>
                <w:sz w:val="16"/>
                <w:szCs w:val="16"/>
              </w:rPr>
              <w:t>nga Kuvend me datë 14.07.2022.</w:t>
            </w:r>
            <w:r w:rsidR="00EF2F73">
              <w:rPr>
                <w:rFonts w:ascii="Arial Narrow" w:hAnsi="Arial Narrow" w:cs="Calibri"/>
                <w:color w:val="000000"/>
                <w:sz w:val="16"/>
                <w:szCs w:val="16"/>
              </w:rPr>
              <w:br/>
            </w:r>
            <w:r w:rsidRPr="00EF2F73">
              <w:rPr>
                <w:rFonts w:ascii="Arial Narrow" w:hAnsi="Arial Narrow" w:cs="Calibri"/>
                <w:color w:val="000000"/>
                <w:sz w:val="16"/>
                <w:szCs w:val="16"/>
              </w:rPr>
              <w:t xml:space="preserve">Neni 22 i Ligjit vendos shprehimisht ndalimin për kërkimin ose pranimin e dhuratave apo </w:t>
            </w:r>
            <w:r w:rsidRPr="00EF2F73">
              <w:rPr>
                <w:rFonts w:ascii="Arial Narrow" w:hAnsi="Arial Narrow" w:cs="Calibri"/>
                <w:color w:val="000000"/>
                <w:sz w:val="16"/>
                <w:szCs w:val="16"/>
              </w:rPr>
              <w:br/>
              <w:t xml:space="preserve">favoreve të tjera që lidhen me ushtrimin e detyrave zyrtare, dhe të cilat ndikojnë ose mund të </w:t>
            </w:r>
            <w:r w:rsidRPr="00EF2F73">
              <w:rPr>
                <w:rFonts w:ascii="Arial Narrow" w:hAnsi="Arial Narrow" w:cs="Calibri"/>
                <w:color w:val="000000"/>
                <w:sz w:val="16"/>
                <w:szCs w:val="16"/>
              </w:rPr>
              <w:br/>
              <w:t>kenë ndikim të perceptuar në ushtrimin e detyrave zyrtare, përveç dhuratave të protokoll</w:t>
            </w:r>
            <w:r w:rsidR="00EF2F73">
              <w:rPr>
                <w:rFonts w:ascii="Arial Narrow" w:hAnsi="Arial Narrow" w:cs="Calibri"/>
                <w:color w:val="000000"/>
                <w:sz w:val="16"/>
                <w:szCs w:val="16"/>
              </w:rPr>
              <w:t xml:space="preserve">it ose </w:t>
            </w:r>
            <w:r w:rsidR="00EF2F73">
              <w:rPr>
                <w:rFonts w:ascii="Arial Narrow" w:hAnsi="Arial Narrow" w:cs="Calibri"/>
                <w:color w:val="000000"/>
                <w:sz w:val="16"/>
                <w:szCs w:val="16"/>
              </w:rPr>
              <w:br/>
              <w:t xml:space="preserve">dhuratave të rastit. </w:t>
            </w:r>
            <w:r w:rsidRPr="00EF2F73">
              <w:rPr>
                <w:rFonts w:ascii="Arial Narrow" w:hAnsi="Arial Narrow" w:cs="Calibri"/>
                <w:color w:val="000000"/>
                <w:sz w:val="16"/>
                <w:szCs w:val="16"/>
              </w:rPr>
              <w:t>Sqarimet e mëtujeshme lidhur me dhuratat nga anëtarët e familjes do të jepen në dokumentet udhëzuese që nxjerren bazuar në këtë Ligj.</w:t>
            </w:r>
          </w:p>
        </w:tc>
        <w:tc>
          <w:tcPr>
            <w:tcW w:w="236" w:type="dxa"/>
            <w:vAlign w:val="center"/>
            <w:hideMark/>
          </w:tcPr>
          <w:p w14:paraId="17E5E92C"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3DD4CD6C" w14:textId="77777777" w:rsidTr="00D348B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8FC0BD0" w14:textId="77777777" w:rsidR="00672C93" w:rsidRPr="00672C93" w:rsidRDefault="00672C93" w:rsidP="00672C93">
            <w:pPr>
              <w:spacing w:after="0" w:line="240" w:lineRule="auto"/>
              <w:jc w:val="right"/>
              <w:rPr>
                <w:rFonts w:ascii="Arial Narrow" w:eastAsia="Times New Roman" w:hAnsi="Arial Narrow" w:cs="Arial"/>
                <w:sz w:val="16"/>
                <w:szCs w:val="16"/>
                <w:lang w:val="sq-AL"/>
              </w:rPr>
            </w:pPr>
            <w:r w:rsidRPr="00672C93">
              <w:rPr>
                <w:rFonts w:ascii="Arial Narrow" w:eastAsia="Times New Roman" w:hAnsi="Arial Narrow" w:cs="Arial"/>
                <w:sz w:val="16"/>
                <w:szCs w:val="16"/>
                <w:lang w:val="sq-AL"/>
              </w:rPr>
              <w:t>22</w:t>
            </w:r>
          </w:p>
        </w:tc>
        <w:tc>
          <w:tcPr>
            <w:tcW w:w="2736" w:type="dxa"/>
            <w:tcBorders>
              <w:top w:val="nil"/>
              <w:left w:val="nil"/>
              <w:bottom w:val="single" w:sz="4" w:space="0" w:color="auto"/>
              <w:right w:val="single" w:sz="4" w:space="0" w:color="auto"/>
            </w:tcBorders>
            <w:shd w:val="clear" w:color="auto" w:fill="0070C0"/>
            <w:vAlign w:val="center"/>
            <w:hideMark/>
          </w:tcPr>
          <w:p w14:paraId="685DF078"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Hartimi i Ligjit për APK me qëllim të pajisjes së Agjencisë me kompetencën për të vendosur sanksione administrative dhe disiplinore për mosdeklarimin e dhuratës.</w:t>
            </w:r>
          </w:p>
        </w:tc>
        <w:tc>
          <w:tcPr>
            <w:tcW w:w="749" w:type="dxa"/>
            <w:tcBorders>
              <w:top w:val="nil"/>
              <w:left w:val="nil"/>
              <w:bottom w:val="single" w:sz="4" w:space="0" w:color="auto"/>
              <w:right w:val="single" w:sz="4" w:space="0" w:color="auto"/>
            </w:tcBorders>
            <w:shd w:val="clear" w:color="auto" w:fill="0070C0"/>
            <w:vAlign w:val="center"/>
            <w:hideMark/>
          </w:tcPr>
          <w:p w14:paraId="76DF177D"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679505D4"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5B0D73C0"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 xml:space="preserve">Ligji për APK-në i miratuar. </w:t>
            </w:r>
          </w:p>
        </w:tc>
        <w:tc>
          <w:tcPr>
            <w:tcW w:w="6480" w:type="dxa"/>
            <w:gridSpan w:val="4"/>
            <w:tcBorders>
              <w:top w:val="nil"/>
              <w:left w:val="nil"/>
              <w:bottom w:val="single" w:sz="4" w:space="0" w:color="auto"/>
              <w:right w:val="single" w:sz="4" w:space="0" w:color="auto"/>
            </w:tcBorders>
            <w:shd w:val="clear" w:color="auto" w:fill="0070C0"/>
            <w:vAlign w:val="center"/>
          </w:tcPr>
          <w:p w14:paraId="2E1E6F82" w14:textId="214AD20A" w:rsidR="00672C93" w:rsidRPr="00EF2F73" w:rsidRDefault="001A4A52" w:rsidP="00EF2F73">
            <w:pPr>
              <w:pStyle w:val="NoSpacing"/>
              <w:rPr>
                <w:rFonts w:ascii="Arial Narrow" w:hAnsi="Arial Narrow" w:cs="Calibri"/>
                <w:color w:val="000000"/>
                <w:sz w:val="16"/>
                <w:szCs w:val="16"/>
              </w:rPr>
            </w:pPr>
            <w:r w:rsidRPr="00EF2F73">
              <w:rPr>
                <w:rFonts w:ascii="Arial Narrow" w:hAnsi="Arial Narrow" w:cs="Calibri"/>
                <w:color w:val="000000"/>
                <w:sz w:val="16"/>
                <w:szCs w:val="16"/>
              </w:rPr>
              <w:t>Ligji për Agjencinë për Parandalimin e Korrupsionit është miratuar nga Kuvendi me datë 01.07.2022,</w:t>
            </w:r>
            <w:r w:rsidRPr="00EF2F73">
              <w:rPr>
                <w:rStyle w:val="FootnoteReference"/>
                <w:rFonts w:ascii="Arial Narrow" w:hAnsi="Arial Narrow" w:cs="Calibri"/>
                <w:color w:val="000000"/>
                <w:sz w:val="16"/>
                <w:szCs w:val="16"/>
              </w:rPr>
              <w:footnoteReference w:id="144"/>
            </w:r>
            <w:r w:rsidRPr="00EF2F73">
              <w:rPr>
                <w:rFonts w:ascii="Arial Narrow" w:hAnsi="Arial Narrow" w:cs="Calibri"/>
                <w:color w:val="000000"/>
                <w:sz w:val="16"/>
                <w:szCs w:val="16"/>
              </w:rPr>
              <w:t xml:space="preserve"> dhe kjo çështje është paraparë specifikisht në Nenin 23.</w:t>
            </w:r>
          </w:p>
        </w:tc>
        <w:tc>
          <w:tcPr>
            <w:tcW w:w="236" w:type="dxa"/>
            <w:vAlign w:val="center"/>
            <w:hideMark/>
          </w:tcPr>
          <w:p w14:paraId="60A89123"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36031380" w14:textId="77777777" w:rsidTr="00D348B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7D97CAE" w14:textId="77777777" w:rsidR="00672C93" w:rsidRPr="00672C93" w:rsidRDefault="00672C93" w:rsidP="00672C93">
            <w:pPr>
              <w:spacing w:after="0" w:line="240" w:lineRule="auto"/>
              <w:jc w:val="right"/>
              <w:rPr>
                <w:rFonts w:ascii="Arial Narrow" w:eastAsia="Times New Roman" w:hAnsi="Arial Narrow" w:cs="Arial"/>
                <w:sz w:val="16"/>
                <w:szCs w:val="16"/>
                <w:lang w:val="sq-AL"/>
              </w:rPr>
            </w:pPr>
            <w:r w:rsidRPr="00672C93">
              <w:rPr>
                <w:rFonts w:ascii="Arial Narrow" w:eastAsia="Times New Roman" w:hAnsi="Arial Narrow" w:cs="Arial"/>
                <w:sz w:val="16"/>
                <w:szCs w:val="16"/>
                <w:lang w:val="sq-AL"/>
              </w:rPr>
              <w:t>23</w:t>
            </w:r>
          </w:p>
        </w:tc>
        <w:tc>
          <w:tcPr>
            <w:tcW w:w="2736" w:type="dxa"/>
            <w:tcBorders>
              <w:top w:val="nil"/>
              <w:left w:val="nil"/>
              <w:bottom w:val="single" w:sz="4" w:space="0" w:color="auto"/>
              <w:right w:val="single" w:sz="4" w:space="0" w:color="auto"/>
            </w:tcBorders>
            <w:shd w:val="clear" w:color="auto" w:fill="0070C0"/>
            <w:vAlign w:val="center"/>
            <w:hideMark/>
          </w:tcPr>
          <w:p w14:paraId="5D90EDE2"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 xml:space="preserve">Hartimi i Ligjit për DP me qëllim të ofrimit të kontrollit të besueshmërisë për të përcaktuar pasuritë, të ardhurat dhe dhuratat e deklaruara në burimet dhe prejardhjen ligjore, të paraqitura nga zyrtari publik. </w:t>
            </w:r>
          </w:p>
        </w:tc>
        <w:tc>
          <w:tcPr>
            <w:tcW w:w="749" w:type="dxa"/>
            <w:tcBorders>
              <w:top w:val="nil"/>
              <w:left w:val="nil"/>
              <w:bottom w:val="single" w:sz="4" w:space="0" w:color="auto"/>
              <w:right w:val="single" w:sz="4" w:space="0" w:color="auto"/>
            </w:tcBorders>
            <w:shd w:val="clear" w:color="auto" w:fill="0070C0"/>
            <w:vAlign w:val="center"/>
            <w:hideMark/>
          </w:tcPr>
          <w:p w14:paraId="1C02ECAB"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373E0F5F"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62E092A4"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 xml:space="preserve">Ligji për DP i miratuar. </w:t>
            </w:r>
          </w:p>
        </w:tc>
        <w:tc>
          <w:tcPr>
            <w:tcW w:w="6480" w:type="dxa"/>
            <w:gridSpan w:val="4"/>
            <w:tcBorders>
              <w:top w:val="nil"/>
              <w:left w:val="nil"/>
              <w:bottom w:val="single" w:sz="4" w:space="0" w:color="auto"/>
              <w:right w:val="single" w:sz="4" w:space="0" w:color="auto"/>
            </w:tcBorders>
            <w:shd w:val="clear" w:color="auto" w:fill="0070C0"/>
            <w:vAlign w:val="center"/>
          </w:tcPr>
          <w:p w14:paraId="5C668354" w14:textId="1701F1E6" w:rsidR="00672C93" w:rsidRPr="00EF2F73" w:rsidRDefault="001A4A52" w:rsidP="00EF2F73">
            <w:pPr>
              <w:pStyle w:val="NoSpacing"/>
              <w:rPr>
                <w:rFonts w:ascii="Arial Narrow" w:hAnsi="Arial Narrow" w:cs="Calibri"/>
                <w:color w:val="000000"/>
                <w:sz w:val="16"/>
                <w:szCs w:val="16"/>
              </w:rPr>
            </w:pPr>
            <w:r w:rsidRPr="00EF2F73">
              <w:rPr>
                <w:rFonts w:ascii="Arial Narrow" w:hAnsi="Arial Narrow" w:cs="Calibri"/>
                <w:color w:val="000000"/>
                <w:sz w:val="16"/>
                <w:szCs w:val="16"/>
              </w:rPr>
              <w:t xml:space="preserve">Ligji për Deklarimin, Prejardhjen dhe Kontrollin e Pasurisë dhe të Dhuratave është miratuar </w:t>
            </w:r>
            <w:r w:rsidR="00EF2F73" w:rsidRPr="00EF2F73">
              <w:rPr>
                <w:rFonts w:ascii="Arial Narrow" w:hAnsi="Arial Narrow" w:cs="Calibri"/>
                <w:color w:val="000000"/>
                <w:sz w:val="16"/>
                <w:szCs w:val="16"/>
              </w:rPr>
              <w:t>nga Kuvend me datë 14.07.2022.</w:t>
            </w:r>
            <w:r w:rsidR="00EF2F73" w:rsidRPr="00EF2F73">
              <w:rPr>
                <w:rFonts w:ascii="Arial Narrow" w:hAnsi="Arial Narrow" w:cs="Calibri"/>
                <w:color w:val="000000"/>
                <w:sz w:val="16"/>
                <w:szCs w:val="16"/>
              </w:rPr>
              <w:br/>
            </w:r>
            <w:r w:rsidRPr="00EF2F73">
              <w:rPr>
                <w:rFonts w:ascii="Arial Narrow" w:hAnsi="Arial Narrow" w:cs="Calibri"/>
                <w:color w:val="000000"/>
                <w:sz w:val="16"/>
                <w:szCs w:val="16"/>
              </w:rPr>
              <w:t xml:space="preserve">Nenet 18 dhe 19 përcaktojnë dispozitat për kontroll. </w:t>
            </w:r>
          </w:p>
        </w:tc>
        <w:tc>
          <w:tcPr>
            <w:tcW w:w="236" w:type="dxa"/>
            <w:vAlign w:val="center"/>
            <w:hideMark/>
          </w:tcPr>
          <w:p w14:paraId="63C920FA"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43711EB3" w14:textId="77777777" w:rsidTr="00D348B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F0FF8EE" w14:textId="77777777" w:rsidR="00672C93" w:rsidRPr="00672C93" w:rsidRDefault="00672C93" w:rsidP="00672C93">
            <w:pPr>
              <w:spacing w:after="0" w:line="240" w:lineRule="auto"/>
              <w:jc w:val="right"/>
              <w:rPr>
                <w:rFonts w:ascii="Arial Narrow" w:eastAsia="Times New Roman" w:hAnsi="Arial Narrow" w:cs="Arial"/>
                <w:sz w:val="16"/>
                <w:szCs w:val="16"/>
                <w:lang w:val="sq-AL"/>
              </w:rPr>
            </w:pPr>
            <w:r w:rsidRPr="00672C93">
              <w:rPr>
                <w:rFonts w:ascii="Arial Narrow" w:eastAsia="Times New Roman" w:hAnsi="Arial Narrow" w:cs="Arial"/>
                <w:sz w:val="16"/>
                <w:szCs w:val="16"/>
                <w:lang w:val="sq-AL"/>
              </w:rPr>
              <w:t>24</w:t>
            </w:r>
          </w:p>
        </w:tc>
        <w:tc>
          <w:tcPr>
            <w:tcW w:w="2736" w:type="dxa"/>
            <w:tcBorders>
              <w:top w:val="nil"/>
              <w:left w:val="nil"/>
              <w:bottom w:val="single" w:sz="4" w:space="0" w:color="auto"/>
              <w:right w:val="single" w:sz="4" w:space="0" w:color="auto"/>
            </w:tcBorders>
            <w:shd w:val="clear" w:color="auto" w:fill="0070C0"/>
            <w:vAlign w:val="center"/>
            <w:hideMark/>
          </w:tcPr>
          <w:p w14:paraId="12CD9DBA"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 xml:space="preserve">Hartimi i Ligjit për DP me qëllim të kontrollimit të deklarimeve kundrejt burimeve të tjera të informacionit, të tilla si interneti, raportimet e medias etj. </w:t>
            </w:r>
          </w:p>
        </w:tc>
        <w:tc>
          <w:tcPr>
            <w:tcW w:w="749" w:type="dxa"/>
            <w:tcBorders>
              <w:top w:val="nil"/>
              <w:left w:val="nil"/>
              <w:bottom w:val="single" w:sz="4" w:space="0" w:color="auto"/>
              <w:right w:val="single" w:sz="4" w:space="0" w:color="auto"/>
            </w:tcBorders>
            <w:shd w:val="clear" w:color="auto" w:fill="0070C0"/>
            <w:vAlign w:val="center"/>
            <w:hideMark/>
          </w:tcPr>
          <w:p w14:paraId="7528A52F"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3355FA41"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046E64F6"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 xml:space="preserve">Ligji për DP i miratuar. </w:t>
            </w:r>
          </w:p>
        </w:tc>
        <w:tc>
          <w:tcPr>
            <w:tcW w:w="6480" w:type="dxa"/>
            <w:gridSpan w:val="4"/>
            <w:tcBorders>
              <w:top w:val="single" w:sz="4" w:space="0" w:color="auto"/>
              <w:left w:val="nil"/>
              <w:bottom w:val="single" w:sz="4" w:space="0" w:color="auto"/>
              <w:right w:val="single" w:sz="4" w:space="0" w:color="auto"/>
            </w:tcBorders>
            <w:shd w:val="clear" w:color="auto" w:fill="0070C0"/>
            <w:vAlign w:val="center"/>
          </w:tcPr>
          <w:p w14:paraId="1A23E093" w14:textId="00B47AD6" w:rsidR="00672C93" w:rsidRPr="00EF2F73" w:rsidRDefault="001A4A52" w:rsidP="00EF2F73">
            <w:pPr>
              <w:pStyle w:val="NoSpacing"/>
              <w:rPr>
                <w:rFonts w:ascii="Arial Narrow" w:hAnsi="Arial Narrow" w:cs="Calibri"/>
                <w:color w:val="000000"/>
                <w:sz w:val="16"/>
                <w:szCs w:val="16"/>
              </w:rPr>
            </w:pPr>
            <w:r w:rsidRPr="00EF2F73">
              <w:rPr>
                <w:rFonts w:ascii="Arial Narrow" w:hAnsi="Arial Narrow" w:cs="Calibri"/>
                <w:color w:val="000000"/>
                <w:sz w:val="16"/>
                <w:szCs w:val="16"/>
              </w:rPr>
              <w:t xml:space="preserve">Ligji për Deklarimin, Prejardhjen dhe Kontrollin e Pasurisë dhe të Dhuratave është miratuar </w:t>
            </w:r>
            <w:r w:rsidR="00EF2F73" w:rsidRPr="00EF2F73">
              <w:rPr>
                <w:rFonts w:ascii="Arial Narrow" w:hAnsi="Arial Narrow" w:cs="Calibri"/>
                <w:color w:val="000000"/>
                <w:sz w:val="16"/>
                <w:szCs w:val="16"/>
              </w:rPr>
              <w:t>nga Kuvend me datë 14.07.2022.</w:t>
            </w:r>
            <w:r w:rsidR="00EF2F73" w:rsidRPr="00EF2F73">
              <w:rPr>
                <w:rFonts w:ascii="Arial Narrow" w:hAnsi="Arial Narrow" w:cs="Calibri"/>
                <w:color w:val="000000"/>
                <w:sz w:val="16"/>
                <w:szCs w:val="16"/>
              </w:rPr>
              <w:br/>
            </w:r>
            <w:r w:rsidRPr="00EF2F73">
              <w:rPr>
                <w:rFonts w:ascii="Arial Narrow" w:hAnsi="Arial Narrow" w:cs="Calibri"/>
                <w:color w:val="000000"/>
                <w:sz w:val="16"/>
                <w:szCs w:val="16"/>
              </w:rPr>
              <w:t>Neni 18(3) dhe 18(4) autorizojnë Agjencinë të bëjnë kontrolle edhe nga burime 'tjera'.</w:t>
            </w:r>
          </w:p>
        </w:tc>
        <w:tc>
          <w:tcPr>
            <w:tcW w:w="236" w:type="dxa"/>
            <w:vAlign w:val="center"/>
            <w:hideMark/>
          </w:tcPr>
          <w:p w14:paraId="6D6B2B82"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23ACC81F" w14:textId="77777777" w:rsidTr="00D348B0">
        <w:trPr>
          <w:trHeight w:val="42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5B39842" w14:textId="77777777" w:rsidR="00672C93" w:rsidRPr="00672C93" w:rsidRDefault="00672C93" w:rsidP="00672C93">
            <w:pPr>
              <w:spacing w:after="0" w:line="240" w:lineRule="auto"/>
              <w:jc w:val="right"/>
              <w:rPr>
                <w:rFonts w:ascii="Arial Narrow" w:eastAsia="Times New Roman" w:hAnsi="Arial Narrow" w:cs="Arial"/>
                <w:sz w:val="16"/>
                <w:szCs w:val="16"/>
                <w:lang w:val="sq-AL"/>
              </w:rPr>
            </w:pPr>
            <w:r w:rsidRPr="00672C93">
              <w:rPr>
                <w:rFonts w:ascii="Arial Narrow" w:eastAsia="Times New Roman" w:hAnsi="Arial Narrow" w:cs="Arial"/>
                <w:sz w:val="16"/>
                <w:szCs w:val="16"/>
                <w:lang w:val="sq-AL"/>
              </w:rPr>
              <w:t>25</w:t>
            </w:r>
          </w:p>
        </w:tc>
        <w:tc>
          <w:tcPr>
            <w:tcW w:w="2736" w:type="dxa"/>
            <w:tcBorders>
              <w:top w:val="nil"/>
              <w:left w:val="nil"/>
              <w:bottom w:val="single" w:sz="4" w:space="0" w:color="auto"/>
              <w:right w:val="single" w:sz="4" w:space="0" w:color="auto"/>
            </w:tcBorders>
            <w:shd w:val="clear" w:color="auto" w:fill="0070C0"/>
            <w:vAlign w:val="center"/>
            <w:hideMark/>
          </w:tcPr>
          <w:p w14:paraId="35E51702"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 xml:space="preserve">Hartimi i Ligjit për DP me qëllim të përcaktimit të mënyrës së verifikimt të vlerave reale të tregut të pronës së raportuar. </w:t>
            </w:r>
          </w:p>
        </w:tc>
        <w:tc>
          <w:tcPr>
            <w:tcW w:w="749" w:type="dxa"/>
            <w:tcBorders>
              <w:top w:val="nil"/>
              <w:left w:val="nil"/>
              <w:bottom w:val="single" w:sz="4" w:space="0" w:color="auto"/>
              <w:right w:val="single" w:sz="4" w:space="0" w:color="auto"/>
            </w:tcBorders>
            <w:shd w:val="clear" w:color="auto" w:fill="0070C0"/>
            <w:vAlign w:val="center"/>
            <w:hideMark/>
          </w:tcPr>
          <w:p w14:paraId="30B08B4F"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7FDD1888"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60031A82"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 xml:space="preserve">Ligji për DP i miratuar. </w:t>
            </w:r>
          </w:p>
        </w:tc>
        <w:tc>
          <w:tcPr>
            <w:tcW w:w="6480" w:type="dxa"/>
            <w:gridSpan w:val="4"/>
            <w:tcBorders>
              <w:top w:val="nil"/>
              <w:left w:val="nil"/>
              <w:bottom w:val="single" w:sz="4" w:space="0" w:color="auto"/>
              <w:right w:val="single" w:sz="4" w:space="0" w:color="auto"/>
            </w:tcBorders>
            <w:shd w:val="clear" w:color="auto" w:fill="0070C0"/>
            <w:vAlign w:val="center"/>
          </w:tcPr>
          <w:p w14:paraId="721CC5DD" w14:textId="294526BD" w:rsidR="00672C93" w:rsidRPr="00EF2F73" w:rsidRDefault="001A4A52" w:rsidP="00EF2F73">
            <w:pPr>
              <w:pStyle w:val="NoSpacing"/>
              <w:rPr>
                <w:rFonts w:ascii="Arial Narrow" w:hAnsi="Arial Narrow" w:cs="Calibri"/>
                <w:color w:val="000000"/>
                <w:sz w:val="16"/>
                <w:szCs w:val="16"/>
              </w:rPr>
            </w:pPr>
            <w:r w:rsidRPr="00EF2F73">
              <w:rPr>
                <w:rFonts w:ascii="Arial Narrow" w:hAnsi="Arial Narrow" w:cs="Calibri"/>
                <w:color w:val="000000"/>
                <w:sz w:val="16"/>
                <w:szCs w:val="16"/>
              </w:rPr>
              <w:t xml:space="preserve">Ligji për Deklarimin, Prejardhjen dhe Kontrollin e Pasurisë dhe të Dhuratave është miratuar </w:t>
            </w:r>
            <w:r w:rsidR="00EF2F73">
              <w:rPr>
                <w:rFonts w:ascii="Arial Narrow" w:hAnsi="Arial Narrow" w:cs="Calibri"/>
                <w:color w:val="000000"/>
                <w:sz w:val="16"/>
                <w:szCs w:val="16"/>
              </w:rPr>
              <w:t xml:space="preserve">nga Kuvend me datë 14.07.2022. </w:t>
            </w:r>
            <w:r w:rsidRPr="00EF2F73">
              <w:rPr>
                <w:rFonts w:ascii="Arial Narrow" w:hAnsi="Arial Narrow" w:cs="Calibri"/>
                <w:color w:val="000000"/>
                <w:sz w:val="16"/>
                <w:szCs w:val="16"/>
              </w:rPr>
              <w:t>Neni 18(3) autorizon Agjencinë që të bëj verifikimin e vërtetësisë dhe saktësisë së të dhënave të deklaruara. Kjo i mundëson vërtetimin e vlerës reale të tregut për pronën e deklaruar. Përmes udhëzuesve që do të nxjerren në të ardhmen bazuar në këtë Ligj, ky vlerësim do të qartësohet edhe më tutje.</w:t>
            </w:r>
          </w:p>
        </w:tc>
        <w:tc>
          <w:tcPr>
            <w:tcW w:w="236" w:type="dxa"/>
            <w:vAlign w:val="center"/>
            <w:hideMark/>
          </w:tcPr>
          <w:p w14:paraId="54DFAAEA"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12024F4F" w14:textId="77777777" w:rsidTr="00EF2F73">
        <w:trPr>
          <w:trHeight w:val="71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686236E" w14:textId="77777777" w:rsidR="00672C93" w:rsidRPr="00672C93" w:rsidRDefault="00672C93" w:rsidP="00672C93">
            <w:pPr>
              <w:spacing w:after="0" w:line="240" w:lineRule="auto"/>
              <w:jc w:val="right"/>
              <w:rPr>
                <w:rFonts w:ascii="Arial Narrow" w:eastAsia="Times New Roman" w:hAnsi="Arial Narrow" w:cs="Arial"/>
                <w:sz w:val="16"/>
                <w:szCs w:val="16"/>
                <w:lang w:val="sq-AL"/>
              </w:rPr>
            </w:pPr>
            <w:r w:rsidRPr="00672C93">
              <w:rPr>
                <w:rFonts w:ascii="Arial Narrow" w:eastAsia="Times New Roman" w:hAnsi="Arial Narrow" w:cs="Arial"/>
                <w:sz w:val="16"/>
                <w:szCs w:val="16"/>
                <w:lang w:val="sq-AL"/>
              </w:rPr>
              <w:t>26</w:t>
            </w:r>
          </w:p>
        </w:tc>
        <w:tc>
          <w:tcPr>
            <w:tcW w:w="2736" w:type="dxa"/>
            <w:tcBorders>
              <w:top w:val="nil"/>
              <w:left w:val="nil"/>
              <w:bottom w:val="single" w:sz="4" w:space="0" w:color="auto"/>
              <w:right w:val="single" w:sz="4" w:space="0" w:color="auto"/>
            </w:tcBorders>
            <w:shd w:val="clear" w:color="auto" w:fill="0070C0"/>
            <w:vAlign w:val="center"/>
            <w:hideMark/>
          </w:tcPr>
          <w:p w14:paraId="530A0874"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 xml:space="preserve">Hartimi i Ligjit për DP me qëllim të përcaktimit të mundësisë së bashkëpunimit të Agjencisë me organe shtetërore të huaja, për zbatimin e këtij ligji </w:t>
            </w:r>
          </w:p>
        </w:tc>
        <w:tc>
          <w:tcPr>
            <w:tcW w:w="749" w:type="dxa"/>
            <w:tcBorders>
              <w:top w:val="nil"/>
              <w:left w:val="nil"/>
              <w:bottom w:val="single" w:sz="4" w:space="0" w:color="auto"/>
              <w:right w:val="single" w:sz="4" w:space="0" w:color="auto"/>
            </w:tcBorders>
            <w:shd w:val="clear" w:color="auto" w:fill="0070C0"/>
            <w:vAlign w:val="center"/>
            <w:hideMark/>
          </w:tcPr>
          <w:p w14:paraId="42F32DA5"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062AF52D"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390C77D8"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 xml:space="preserve">Ligji për DP i miratuar. </w:t>
            </w:r>
          </w:p>
        </w:tc>
        <w:tc>
          <w:tcPr>
            <w:tcW w:w="6480" w:type="dxa"/>
            <w:gridSpan w:val="4"/>
            <w:tcBorders>
              <w:top w:val="nil"/>
              <w:left w:val="nil"/>
              <w:bottom w:val="single" w:sz="4" w:space="0" w:color="auto"/>
              <w:right w:val="single" w:sz="4" w:space="0" w:color="auto"/>
            </w:tcBorders>
            <w:shd w:val="clear" w:color="auto" w:fill="0070C0"/>
            <w:vAlign w:val="center"/>
          </w:tcPr>
          <w:p w14:paraId="2E5E71A9" w14:textId="71802379" w:rsidR="00672C93" w:rsidRPr="00EF2F73" w:rsidRDefault="001A4A52" w:rsidP="00EF2F73">
            <w:pPr>
              <w:pStyle w:val="NoSpacing"/>
              <w:rPr>
                <w:rFonts w:ascii="Arial Narrow" w:hAnsi="Arial Narrow" w:cs="Calibri"/>
                <w:color w:val="000000"/>
                <w:sz w:val="16"/>
                <w:szCs w:val="16"/>
              </w:rPr>
            </w:pPr>
            <w:r w:rsidRPr="00EF2F73">
              <w:rPr>
                <w:rFonts w:ascii="Arial Narrow" w:hAnsi="Arial Narrow" w:cs="Calibri"/>
                <w:color w:val="000000"/>
                <w:sz w:val="16"/>
                <w:szCs w:val="16"/>
              </w:rPr>
              <w:t xml:space="preserve">Ligji për Deklarimin, Prejardhjen dhe Kontrollin e Pasurisë dhe të Dhuratave është miratuar </w:t>
            </w:r>
            <w:r w:rsidR="00EF2F73" w:rsidRPr="00EF2F73">
              <w:rPr>
                <w:rFonts w:ascii="Arial Narrow" w:hAnsi="Arial Narrow" w:cs="Calibri"/>
                <w:color w:val="000000"/>
                <w:sz w:val="16"/>
                <w:szCs w:val="16"/>
              </w:rPr>
              <w:t>nga Kuvend me datë 14.07.2022.</w:t>
            </w:r>
            <w:r w:rsidR="00EF2F73" w:rsidRPr="00EF2F73">
              <w:rPr>
                <w:rFonts w:ascii="Arial Narrow" w:hAnsi="Arial Narrow" w:cs="Calibri"/>
                <w:color w:val="000000"/>
                <w:sz w:val="16"/>
                <w:szCs w:val="16"/>
              </w:rPr>
              <w:br/>
            </w:r>
            <w:r w:rsidRPr="00EF2F73">
              <w:rPr>
                <w:rFonts w:ascii="Arial Narrow" w:hAnsi="Arial Narrow" w:cs="Calibri"/>
                <w:color w:val="000000"/>
                <w:sz w:val="16"/>
                <w:szCs w:val="16"/>
              </w:rPr>
              <w:t>Neni 17(2) e autorizon Agjencinë që të bëjë verifikimin e të dhënave të subjektit deklarues edhe jashtë vendit.</w:t>
            </w:r>
          </w:p>
        </w:tc>
        <w:tc>
          <w:tcPr>
            <w:tcW w:w="236" w:type="dxa"/>
            <w:vAlign w:val="center"/>
            <w:hideMark/>
          </w:tcPr>
          <w:p w14:paraId="783B3237"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762F1FD6" w14:textId="77777777" w:rsidTr="00D348B0">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7DA94FC1" w14:textId="77777777" w:rsidR="00672C93" w:rsidRPr="00672C93" w:rsidRDefault="00672C93" w:rsidP="00672C93">
            <w:pPr>
              <w:spacing w:after="0" w:line="240" w:lineRule="auto"/>
              <w:jc w:val="right"/>
              <w:rPr>
                <w:rFonts w:ascii="Arial Narrow" w:eastAsia="Times New Roman" w:hAnsi="Arial Narrow" w:cs="Arial"/>
                <w:sz w:val="16"/>
                <w:szCs w:val="16"/>
                <w:lang w:val="sq-AL"/>
              </w:rPr>
            </w:pPr>
            <w:r w:rsidRPr="00672C93">
              <w:rPr>
                <w:rFonts w:ascii="Arial Narrow" w:eastAsia="Times New Roman" w:hAnsi="Arial Narrow" w:cs="Arial"/>
                <w:sz w:val="16"/>
                <w:szCs w:val="16"/>
                <w:lang w:val="sq-AL"/>
              </w:rPr>
              <w:t>27</w:t>
            </w:r>
          </w:p>
        </w:tc>
        <w:tc>
          <w:tcPr>
            <w:tcW w:w="2736" w:type="dxa"/>
            <w:tcBorders>
              <w:top w:val="nil"/>
              <w:left w:val="nil"/>
              <w:bottom w:val="single" w:sz="4" w:space="0" w:color="auto"/>
              <w:right w:val="single" w:sz="4" w:space="0" w:color="auto"/>
            </w:tcBorders>
            <w:shd w:val="clear" w:color="auto" w:fill="0070C0"/>
            <w:vAlign w:val="center"/>
            <w:hideMark/>
          </w:tcPr>
          <w:p w14:paraId="636598F2"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 xml:space="preserve">Hartimi i Ligjit për DP me qëllim të përcaktimit të procedurave të veçanta dhe të zbatueshme për paraqitjen dhe verifikimin e deklarimeve të pasurisë së zyrtarëve që punojnë fshehtë dhe/ose në shërbimet e inteligjencës dhe/ose mbajnë poste në formacionet ushtarake dhe autoritetet shtetërore që kryejnë veprimtari operative dhe detektive. </w:t>
            </w:r>
          </w:p>
        </w:tc>
        <w:tc>
          <w:tcPr>
            <w:tcW w:w="749" w:type="dxa"/>
            <w:tcBorders>
              <w:top w:val="nil"/>
              <w:left w:val="nil"/>
              <w:bottom w:val="single" w:sz="4" w:space="0" w:color="auto"/>
              <w:right w:val="single" w:sz="4" w:space="0" w:color="auto"/>
            </w:tcBorders>
            <w:shd w:val="clear" w:color="auto" w:fill="0070C0"/>
            <w:vAlign w:val="center"/>
            <w:hideMark/>
          </w:tcPr>
          <w:p w14:paraId="4BA9633D"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3C510782" w14:textId="77777777" w:rsidR="00672C93" w:rsidRPr="00EF2F73" w:rsidRDefault="00672C93" w:rsidP="00EF2F73">
            <w:pPr>
              <w:pStyle w:val="NoSpacing"/>
              <w:jc w:val="center"/>
              <w:rPr>
                <w:rFonts w:ascii="Arial Narrow" w:hAnsi="Arial Narrow"/>
                <w:sz w:val="16"/>
                <w:szCs w:val="16"/>
                <w:lang w:val="sq-AL"/>
              </w:rPr>
            </w:pPr>
            <w:r w:rsidRPr="00EF2F73">
              <w:rPr>
                <w:rFonts w:ascii="Arial Narrow" w:hAnsi="Arial Narrow"/>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0B99D2BB"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 xml:space="preserve">Ligji për DP i miratuar. </w:t>
            </w:r>
          </w:p>
        </w:tc>
        <w:tc>
          <w:tcPr>
            <w:tcW w:w="6480" w:type="dxa"/>
            <w:gridSpan w:val="4"/>
            <w:tcBorders>
              <w:top w:val="nil"/>
              <w:left w:val="nil"/>
              <w:bottom w:val="single" w:sz="4" w:space="0" w:color="auto"/>
              <w:right w:val="single" w:sz="4" w:space="0" w:color="auto"/>
            </w:tcBorders>
            <w:shd w:val="clear" w:color="auto" w:fill="0070C0"/>
            <w:vAlign w:val="center"/>
          </w:tcPr>
          <w:p w14:paraId="273614DF" w14:textId="3EC4ED60" w:rsidR="00672C93" w:rsidRPr="00EF2F73" w:rsidRDefault="001A4A52" w:rsidP="00EF2F73">
            <w:pPr>
              <w:pStyle w:val="NoSpacing"/>
              <w:rPr>
                <w:rFonts w:ascii="Arial Narrow" w:hAnsi="Arial Narrow" w:cs="Calibri"/>
                <w:color w:val="000000"/>
                <w:sz w:val="16"/>
                <w:szCs w:val="16"/>
              </w:rPr>
            </w:pPr>
            <w:r w:rsidRPr="00EF2F73">
              <w:rPr>
                <w:rFonts w:ascii="Arial Narrow" w:hAnsi="Arial Narrow" w:cs="Calibri"/>
                <w:color w:val="000000"/>
                <w:sz w:val="16"/>
                <w:szCs w:val="16"/>
              </w:rPr>
              <w:t xml:space="preserve">Ligji për Deklarimin, Prejardhjen dhe Kontrollin e Pasurisë dhe të Dhuratave është miratuar </w:t>
            </w:r>
            <w:r w:rsidR="00EF2F73" w:rsidRPr="00EF2F73">
              <w:rPr>
                <w:rFonts w:ascii="Arial Narrow" w:hAnsi="Arial Narrow" w:cs="Calibri"/>
                <w:color w:val="000000"/>
                <w:sz w:val="16"/>
                <w:szCs w:val="16"/>
              </w:rPr>
              <w:t>nga Kuvend me datë 14.07.2022.</w:t>
            </w:r>
            <w:r w:rsidR="00EF2F73" w:rsidRPr="00EF2F73">
              <w:rPr>
                <w:rFonts w:ascii="Arial Narrow" w:hAnsi="Arial Narrow" w:cs="Calibri"/>
                <w:color w:val="000000"/>
                <w:sz w:val="16"/>
                <w:szCs w:val="16"/>
              </w:rPr>
              <w:br/>
            </w:r>
            <w:r w:rsidRPr="00EF2F73">
              <w:rPr>
                <w:rFonts w:ascii="Arial Narrow" w:hAnsi="Arial Narrow" w:cs="Calibri"/>
                <w:color w:val="000000"/>
                <w:sz w:val="16"/>
                <w:szCs w:val="16"/>
              </w:rPr>
              <w:t>Kjo çështje rregullohet me Nenin 12 të Ligjit ku ceket se 'subjektet deklaruese nga radhët e Agjencisë Kosovare të Inteligjencës ose të Forcave të Sigurisë ose anëtarët e familjes se tyre që mbajnë pozita konfidenciale janë të obliguar të deklarojnë pasurinë sipas këtij ligji, mirëpo deklarimi i tyre nuk është publik.</w:t>
            </w:r>
          </w:p>
        </w:tc>
        <w:tc>
          <w:tcPr>
            <w:tcW w:w="236" w:type="dxa"/>
            <w:vAlign w:val="center"/>
            <w:hideMark/>
          </w:tcPr>
          <w:p w14:paraId="60CB66AF"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75301E7C" w14:textId="77777777" w:rsidTr="00D348B0">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8E553E6" w14:textId="77777777" w:rsidR="00672C93" w:rsidRPr="00672C93" w:rsidRDefault="00672C93" w:rsidP="00672C93">
            <w:pPr>
              <w:spacing w:after="0" w:line="240" w:lineRule="auto"/>
              <w:jc w:val="right"/>
              <w:rPr>
                <w:rFonts w:ascii="Arial Narrow" w:eastAsia="Times New Roman" w:hAnsi="Arial Narrow" w:cs="Arial"/>
                <w:sz w:val="16"/>
                <w:szCs w:val="16"/>
                <w:lang w:val="sq-AL"/>
              </w:rPr>
            </w:pPr>
            <w:r w:rsidRPr="00672C93">
              <w:rPr>
                <w:rFonts w:ascii="Arial Narrow" w:eastAsia="Times New Roman" w:hAnsi="Arial Narrow" w:cs="Arial"/>
                <w:sz w:val="16"/>
                <w:szCs w:val="16"/>
                <w:lang w:val="sq-AL"/>
              </w:rPr>
              <w:t>28</w:t>
            </w:r>
          </w:p>
        </w:tc>
        <w:tc>
          <w:tcPr>
            <w:tcW w:w="2736" w:type="dxa"/>
            <w:tcBorders>
              <w:top w:val="nil"/>
              <w:left w:val="nil"/>
              <w:bottom w:val="single" w:sz="4" w:space="0" w:color="auto"/>
              <w:right w:val="single" w:sz="4" w:space="0" w:color="auto"/>
            </w:tcBorders>
            <w:shd w:val="clear" w:color="auto" w:fill="0070C0"/>
            <w:vAlign w:val="center"/>
            <w:hideMark/>
          </w:tcPr>
          <w:p w14:paraId="60D05B78" w14:textId="77777777" w:rsidR="00672C93" w:rsidRPr="001A279B" w:rsidRDefault="00672C93" w:rsidP="00EF2F73">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Hartimi i Ligjit për DP në mënyrë që të përcaktohet verifikimi i plotë, i detyrueshëm në rastet e mëposhtme: (a) të gjitha deklaratat e paraqitura nga zyrtarë të lartë publik dhe (b) deklarata të bazuara në rrezik të zyrtarëve të lartë publik që mbajnë pozita anti-korrupsion që përcaktohen përmes analizës së rrezikut.</w:t>
            </w:r>
          </w:p>
        </w:tc>
        <w:tc>
          <w:tcPr>
            <w:tcW w:w="749" w:type="dxa"/>
            <w:tcBorders>
              <w:top w:val="nil"/>
              <w:left w:val="nil"/>
              <w:bottom w:val="single" w:sz="4" w:space="0" w:color="auto"/>
              <w:right w:val="single" w:sz="4" w:space="0" w:color="auto"/>
            </w:tcBorders>
            <w:shd w:val="clear" w:color="auto" w:fill="0070C0"/>
            <w:vAlign w:val="center"/>
            <w:hideMark/>
          </w:tcPr>
          <w:p w14:paraId="3451FE49" w14:textId="77777777" w:rsidR="00672C93" w:rsidRPr="001A279B" w:rsidRDefault="00672C93" w:rsidP="00EF2F73">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4894FB61" w14:textId="77777777" w:rsidR="00672C93" w:rsidRPr="001A279B" w:rsidRDefault="00672C93" w:rsidP="00EF2F73">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186D2BCD" w14:textId="4CE1D069" w:rsidR="00206537" w:rsidRDefault="00672C93" w:rsidP="00206537">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Ligji për DP i miratuar.</w:t>
            </w:r>
          </w:p>
          <w:p w14:paraId="0E11B543" w14:textId="77777777" w:rsidR="00672C93" w:rsidRPr="00206537" w:rsidRDefault="00672C93" w:rsidP="00206537">
            <w:pPr>
              <w:rPr>
                <w:rFonts w:ascii="Arial Narrow" w:eastAsia="Times New Roman" w:hAnsi="Arial Narrow" w:cs="Arial"/>
                <w:sz w:val="16"/>
                <w:szCs w:val="16"/>
                <w:lang w:val="sq-AL"/>
              </w:rPr>
            </w:pPr>
          </w:p>
        </w:tc>
        <w:tc>
          <w:tcPr>
            <w:tcW w:w="6480" w:type="dxa"/>
            <w:gridSpan w:val="4"/>
            <w:tcBorders>
              <w:top w:val="nil"/>
              <w:left w:val="nil"/>
              <w:bottom w:val="single" w:sz="4" w:space="0" w:color="auto"/>
              <w:right w:val="single" w:sz="4" w:space="0" w:color="auto"/>
            </w:tcBorders>
            <w:shd w:val="clear" w:color="auto" w:fill="0070C0"/>
            <w:vAlign w:val="center"/>
          </w:tcPr>
          <w:p w14:paraId="43927FB9" w14:textId="0E7D450C" w:rsidR="00672C93" w:rsidRPr="001A4A52" w:rsidRDefault="001A4A52" w:rsidP="001A4A52">
            <w:pPr>
              <w:rPr>
                <w:rFonts w:ascii="Arial Narrow" w:hAnsi="Arial Narrow" w:cs="Calibri"/>
                <w:color w:val="000000"/>
                <w:sz w:val="16"/>
                <w:szCs w:val="16"/>
              </w:rPr>
            </w:pPr>
            <w:r>
              <w:rPr>
                <w:rFonts w:ascii="Arial Narrow" w:hAnsi="Arial Narrow" w:cs="Calibri"/>
                <w:color w:val="000000"/>
                <w:sz w:val="16"/>
                <w:szCs w:val="16"/>
              </w:rPr>
              <w:t xml:space="preserve">Ligji për Deklarimin, Prejardhjen dhe Kontrollin e Pasurisë dhe të Dhuratave është miratuar </w:t>
            </w:r>
            <w:r w:rsidR="00EF2F73">
              <w:rPr>
                <w:rFonts w:ascii="Arial Narrow" w:hAnsi="Arial Narrow" w:cs="Calibri"/>
                <w:color w:val="000000"/>
                <w:sz w:val="16"/>
                <w:szCs w:val="16"/>
              </w:rPr>
              <w:t>nga Kuvend me datë 14.07.2022.</w:t>
            </w:r>
            <w:r w:rsidR="00EF2F73">
              <w:rPr>
                <w:rFonts w:ascii="Arial Narrow" w:hAnsi="Arial Narrow" w:cs="Calibri"/>
                <w:color w:val="000000"/>
                <w:sz w:val="16"/>
                <w:szCs w:val="16"/>
              </w:rPr>
              <w:br/>
            </w:r>
            <w:r>
              <w:rPr>
                <w:rFonts w:ascii="Arial Narrow" w:hAnsi="Arial Narrow" w:cs="Calibri"/>
                <w:color w:val="000000"/>
                <w:sz w:val="16"/>
                <w:szCs w:val="16"/>
              </w:rPr>
              <w:t>Neni 18(7) autorizon Agjencinë kryen çdo vit kontroll të plotë të deklarimeve të pasurisë të të gjithë zyrtarëve të lartë siç renditen në nën-paragrafët 1.1 deri në 1.18 të nenit 4 të Ligjit. Kurse të paktën një e treta (1/3) e zyrtarëve të lartë nga nën paragrafët 1.19. deri në 1.38. i nënshtrohet kontrollit të plotë çdo vit. Gjithashtu deri në pesëqind (500) zyrtarë publikë i nënshtrohen kontrollit të plotë çdo vit, të cilët përzgjidhen përmes shortit.</w:t>
            </w:r>
          </w:p>
        </w:tc>
        <w:tc>
          <w:tcPr>
            <w:tcW w:w="236" w:type="dxa"/>
            <w:vAlign w:val="center"/>
            <w:hideMark/>
          </w:tcPr>
          <w:p w14:paraId="663AB49F"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493DABD0" w14:textId="77777777" w:rsidTr="00D829BF">
        <w:trPr>
          <w:trHeight w:val="231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E7C5F" w14:textId="25C8E27A" w:rsidR="00672C93" w:rsidRPr="00672C93" w:rsidRDefault="00254A3E" w:rsidP="00672C93">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29</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10C63623" w14:textId="77777777" w:rsidR="00672C93" w:rsidRPr="001A279B" w:rsidRDefault="00672C93" w:rsidP="00EF2F73">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Hartimi i udhëzuesit për mekanizmat e verifikimit të deklarimit të pasurive i cili do përfshijë, ndër tjerash, udhëzime lidhur me: përpilimin, rishikimin dhe plotësimin e listës së deklaruesve, metodologjinë e kategorizimit të deklaruesve bazuar në rrezik, procedurat standarde për kontrollimin e ekzistencës së pasurisë së pashpjegueshme dhe paraqitjen e informatave të rreme, procedurat e veçanta në lidhje me zyrtarët në shërbimet e inteligjencës, përcaktimin e vlerës monetare të pasurive të deklaruara, vlerësimin e cilësisë së të dhënave në bazat e të dhënave shtetërore, futjen e sistemit elektronik të menaxhimit të rasteve dhe auditimit, etj.</w:t>
            </w:r>
          </w:p>
        </w:tc>
        <w:tc>
          <w:tcPr>
            <w:tcW w:w="749" w:type="dxa"/>
            <w:tcBorders>
              <w:top w:val="single" w:sz="4" w:space="0" w:color="auto"/>
              <w:left w:val="nil"/>
              <w:bottom w:val="single" w:sz="4" w:space="0" w:color="auto"/>
              <w:right w:val="single" w:sz="4" w:space="0" w:color="auto"/>
            </w:tcBorders>
            <w:shd w:val="clear" w:color="000000" w:fill="FFC000"/>
            <w:vAlign w:val="center"/>
            <w:hideMark/>
          </w:tcPr>
          <w:p w14:paraId="1F17863A" w14:textId="77777777" w:rsidR="00672C93" w:rsidRPr="001A279B" w:rsidRDefault="00672C93"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single" w:sz="4" w:space="0" w:color="auto"/>
              <w:left w:val="nil"/>
              <w:bottom w:val="single" w:sz="4" w:space="0" w:color="auto"/>
              <w:right w:val="single" w:sz="4" w:space="0" w:color="auto"/>
            </w:tcBorders>
            <w:shd w:val="clear" w:color="000000" w:fill="FFC000"/>
            <w:vAlign w:val="center"/>
            <w:hideMark/>
          </w:tcPr>
          <w:p w14:paraId="64852AAC" w14:textId="77777777" w:rsidR="00672C93" w:rsidRPr="001A279B" w:rsidRDefault="00672C93"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AKK</w:t>
            </w:r>
          </w:p>
        </w:tc>
        <w:tc>
          <w:tcPr>
            <w:tcW w:w="2822" w:type="dxa"/>
            <w:tcBorders>
              <w:top w:val="single" w:sz="4" w:space="0" w:color="auto"/>
              <w:left w:val="nil"/>
              <w:bottom w:val="single" w:sz="4" w:space="0" w:color="auto"/>
              <w:right w:val="single" w:sz="4" w:space="0" w:color="auto"/>
            </w:tcBorders>
            <w:shd w:val="clear" w:color="000000" w:fill="FFC000"/>
            <w:vAlign w:val="center"/>
            <w:hideMark/>
          </w:tcPr>
          <w:p w14:paraId="63C2ECE3" w14:textId="77777777" w:rsidR="00672C93" w:rsidRPr="001A279B" w:rsidRDefault="00672C93" w:rsidP="00672C93">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Udhëzuesi i miratuar. </w:t>
            </w:r>
          </w:p>
        </w:tc>
        <w:tc>
          <w:tcPr>
            <w:tcW w:w="6480" w:type="dxa"/>
            <w:gridSpan w:val="4"/>
            <w:tcBorders>
              <w:top w:val="single" w:sz="4" w:space="0" w:color="auto"/>
              <w:left w:val="nil"/>
              <w:bottom w:val="single" w:sz="4" w:space="0" w:color="auto"/>
              <w:right w:val="single" w:sz="4" w:space="0" w:color="auto"/>
            </w:tcBorders>
            <w:shd w:val="clear" w:color="000000" w:fill="FFC000"/>
            <w:vAlign w:val="center"/>
          </w:tcPr>
          <w:p w14:paraId="4806A997" w14:textId="7CB96874" w:rsidR="00672C93" w:rsidRPr="001A279B" w:rsidRDefault="007B32CA" w:rsidP="00E47875">
            <w:pPr>
              <w:spacing w:after="0" w:line="240" w:lineRule="auto"/>
              <w:rPr>
                <w:rFonts w:ascii="Arial Narrow" w:eastAsia="Times New Roman" w:hAnsi="Arial Narrow" w:cs="Calibri"/>
                <w:sz w:val="16"/>
                <w:szCs w:val="16"/>
                <w:lang w:val="sq-AL"/>
              </w:rPr>
            </w:pPr>
            <w:r w:rsidRPr="007B32CA">
              <w:rPr>
                <w:rFonts w:ascii="Arial Narrow" w:eastAsia="Times New Roman" w:hAnsi="Arial Narrow" w:cs="Calibri"/>
                <w:sz w:val="16"/>
                <w:szCs w:val="16"/>
                <w:lang w:val="sq-AL"/>
              </w:rPr>
              <w:t>Drafti i përgaditur, i njëjti do të aprovohet brenda afatit të përcaktuar me legjislacion.</w:t>
            </w:r>
          </w:p>
        </w:tc>
        <w:tc>
          <w:tcPr>
            <w:tcW w:w="236" w:type="dxa"/>
            <w:vAlign w:val="center"/>
            <w:hideMark/>
          </w:tcPr>
          <w:p w14:paraId="42A4D9A0"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490B8C15" w14:textId="77777777" w:rsidTr="00D348B0">
        <w:trPr>
          <w:trHeight w:val="1260"/>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5187D" w14:textId="77777777" w:rsidR="00672C93" w:rsidRPr="00672C93" w:rsidRDefault="00672C93" w:rsidP="00672C93">
            <w:pPr>
              <w:spacing w:after="0" w:line="240" w:lineRule="auto"/>
              <w:jc w:val="right"/>
              <w:rPr>
                <w:rFonts w:ascii="Arial Narrow" w:eastAsia="Times New Roman" w:hAnsi="Arial Narrow" w:cs="Arial"/>
                <w:sz w:val="16"/>
                <w:szCs w:val="16"/>
                <w:lang w:val="sq-AL"/>
              </w:rPr>
            </w:pPr>
            <w:r w:rsidRPr="00672C93">
              <w:rPr>
                <w:rFonts w:ascii="Arial Narrow" w:eastAsia="Times New Roman" w:hAnsi="Arial Narrow" w:cs="Arial"/>
                <w:sz w:val="16"/>
                <w:szCs w:val="16"/>
                <w:lang w:val="sq-AL"/>
              </w:rPr>
              <w:t>30</w:t>
            </w:r>
          </w:p>
        </w:tc>
        <w:tc>
          <w:tcPr>
            <w:tcW w:w="2736" w:type="dxa"/>
            <w:tcBorders>
              <w:top w:val="single" w:sz="4" w:space="0" w:color="auto"/>
              <w:left w:val="nil"/>
              <w:bottom w:val="single" w:sz="4" w:space="0" w:color="auto"/>
              <w:right w:val="single" w:sz="4" w:space="0" w:color="auto"/>
            </w:tcBorders>
            <w:shd w:val="clear" w:color="auto" w:fill="0070C0"/>
            <w:vAlign w:val="center"/>
            <w:hideMark/>
          </w:tcPr>
          <w:p w14:paraId="1EB949A8" w14:textId="77777777" w:rsidR="00672C93" w:rsidRPr="001A279B" w:rsidRDefault="00672C93" w:rsidP="00EF2F73">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Përcaktimi i dispozitave, në marrëveshje me AKK-në dhe me miratimin e agjencive shtetërore të inteligjencës, ushtarake dhe të sigurisë, në lidhje me shfaqjen publike të deklarimeve të personave që u përkasin këtyre agjencive </w:t>
            </w:r>
            <w:r w:rsidRPr="001A279B">
              <w:rPr>
                <w:rFonts w:ascii="Arial Narrow" w:eastAsia="Times New Roman" w:hAnsi="Arial Narrow" w:cs="Arial"/>
                <w:strike/>
                <w:sz w:val="16"/>
                <w:szCs w:val="16"/>
                <w:lang w:val="sq-AL"/>
              </w:rPr>
              <w:t xml:space="preserve"> </w:t>
            </w:r>
            <w:r w:rsidRPr="001A279B">
              <w:rPr>
                <w:rFonts w:ascii="Arial Narrow" w:eastAsia="Times New Roman" w:hAnsi="Arial Narrow" w:cs="Arial"/>
                <w:sz w:val="16"/>
                <w:szCs w:val="16"/>
                <w:lang w:val="sq-AL"/>
              </w:rPr>
              <w:t>me qëllim të përforcimit të rregulloreve të parashikuara në nenin 12 të Ligjit për Qasje në Dokumente Publike, që përcakton standardin minimal për përjashtimet nga e drejta e qasjes në dokumente.</w:t>
            </w:r>
          </w:p>
        </w:tc>
        <w:tc>
          <w:tcPr>
            <w:tcW w:w="749" w:type="dxa"/>
            <w:tcBorders>
              <w:top w:val="single" w:sz="4" w:space="0" w:color="auto"/>
              <w:left w:val="nil"/>
              <w:bottom w:val="single" w:sz="4" w:space="0" w:color="auto"/>
              <w:right w:val="single" w:sz="4" w:space="0" w:color="auto"/>
            </w:tcBorders>
            <w:shd w:val="clear" w:color="auto" w:fill="0070C0"/>
            <w:vAlign w:val="center"/>
            <w:hideMark/>
          </w:tcPr>
          <w:p w14:paraId="454B6821" w14:textId="77777777" w:rsidR="00672C93" w:rsidRPr="001A279B" w:rsidRDefault="00672C93"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2021</w:t>
            </w:r>
          </w:p>
        </w:tc>
        <w:tc>
          <w:tcPr>
            <w:tcW w:w="1555" w:type="dxa"/>
            <w:tcBorders>
              <w:top w:val="single" w:sz="4" w:space="0" w:color="auto"/>
              <w:left w:val="nil"/>
              <w:bottom w:val="single" w:sz="4" w:space="0" w:color="auto"/>
              <w:right w:val="single" w:sz="4" w:space="0" w:color="auto"/>
            </w:tcBorders>
            <w:shd w:val="clear" w:color="auto" w:fill="0070C0"/>
            <w:vAlign w:val="center"/>
            <w:hideMark/>
          </w:tcPr>
          <w:p w14:paraId="78E6995E" w14:textId="77777777" w:rsidR="00672C93" w:rsidRPr="001A279B" w:rsidRDefault="00672C93"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AKK</w:t>
            </w:r>
          </w:p>
        </w:tc>
        <w:tc>
          <w:tcPr>
            <w:tcW w:w="2822" w:type="dxa"/>
            <w:tcBorders>
              <w:top w:val="single" w:sz="4" w:space="0" w:color="auto"/>
              <w:left w:val="nil"/>
              <w:bottom w:val="single" w:sz="4" w:space="0" w:color="auto"/>
              <w:right w:val="single" w:sz="4" w:space="0" w:color="auto"/>
            </w:tcBorders>
            <w:shd w:val="clear" w:color="auto" w:fill="0070C0"/>
            <w:vAlign w:val="center"/>
            <w:hideMark/>
          </w:tcPr>
          <w:p w14:paraId="4196B41E" w14:textId="77777777" w:rsidR="00672C93" w:rsidRPr="001A279B" w:rsidRDefault="00672C93" w:rsidP="00672C93">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Ligji për DP i miratuar. </w:t>
            </w:r>
          </w:p>
        </w:tc>
        <w:tc>
          <w:tcPr>
            <w:tcW w:w="6480" w:type="dxa"/>
            <w:gridSpan w:val="4"/>
            <w:tcBorders>
              <w:top w:val="single" w:sz="4" w:space="0" w:color="auto"/>
              <w:left w:val="nil"/>
              <w:bottom w:val="single" w:sz="4" w:space="0" w:color="auto"/>
              <w:right w:val="single" w:sz="4" w:space="0" w:color="auto"/>
            </w:tcBorders>
            <w:shd w:val="clear" w:color="auto" w:fill="0070C0"/>
            <w:vAlign w:val="center"/>
          </w:tcPr>
          <w:p w14:paraId="4D88BE3C" w14:textId="52D18ABA" w:rsidR="00672C93" w:rsidRPr="001A279B" w:rsidRDefault="00C74517" w:rsidP="00C74517">
            <w:pPr>
              <w:spacing w:after="0" w:line="240" w:lineRule="auto"/>
              <w:rPr>
                <w:rFonts w:ascii="Arial Narrow" w:eastAsia="Times New Roman" w:hAnsi="Arial Narrow" w:cs="Calibri"/>
                <w:sz w:val="16"/>
                <w:szCs w:val="16"/>
                <w:lang w:val="sq-AL"/>
              </w:rPr>
            </w:pPr>
            <w:r w:rsidRPr="001A279B">
              <w:rPr>
                <w:rFonts w:ascii="Arial Narrow" w:eastAsia="Times New Roman" w:hAnsi="Arial Narrow" w:cs="Calibri"/>
                <w:sz w:val="16"/>
                <w:szCs w:val="16"/>
                <w:lang w:val="sq-AL"/>
              </w:rPr>
              <w:t>Ligji për Deklarimin e Pasurisë është miratuar me datë 14 korrik 2022 nga Kuvendi.</w:t>
            </w:r>
            <w:r w:rsidRPr="001A279B">
              <w:rPr>
                <w:rStyle w:val="FootnoteReference"/>
                <w:rFonts w:ascii="Arial Narrow" w:eastAsia="Times New Roman" w:hAnsi="Arial Narrow" w:cs="Calibri"/>
                <w:sz w:val="16"/>
                <w:szCs w:val="16"/>
                <w:lang w:val="sq-AL"/>
              </w:rPr>
              <w:footnoteReference w:id="145"/>
            </w:r>
            <w:r w:rsidRPr="001A279B">
              <w:rPr>
                <w:rFonts w:ascii="Arial Narrow" w:eastAsia="Times New Roman" w:hAnsi="Arial Narrow" w:cs="Calibri"/>
                <w:sz w:val="16"/>
                <w:szCs w:val="16"/>
                <w:lang w:val="sq-AL"/>
              </w:rPr>
              <w:t xml:space="preserve"> Kjo çështje rregullohet me Nenin 12 të Ligjit ku ceket se 'subjektet deklaruese nga radhët e Agjencisë Kosovare të Inteligjencës ose të Forcave të Sigurisë ose anëtarët e familjes se tyre që mbajnë pozita konfidenciale janë të obliguar të deklarojnë pasurinë sipas këtij ligji, mirëpo deklarimi i tyre nuk është publik.'. Ndërsa deklarimet e të gjithë zyrtarëve tjerë sipas këtij Ligjit janë publike.</w:t>
            </w:r>
          </w:p>
        </w:tc>
        <w:tc>
          <w:tcPr>
            <w:tcW w:w="236" w:type="dxa"/>
            <w:vAlign w:val="center"/>
            <w:hideMark/>
          </w:tcPr>
          <w:p w14:paraId="11F6EDC0"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33675FC2" w14:textId="77777777" w:rsidTr="00D348B0">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B09D758" w14:textId="77777777" w:rsidR="00672C93" w:rsidRPr="00672C93" w:rsidRDefault="00672C93" w:rsidP="00672C93">
            <w:pPr>
              <w:spacing w:after="0" w:line="240" w:lineRule="auto"/>
              <w:jc w:val="right"/>
              <w:rPr>
                <w:rFonts w:ascii="Arial Narrow" w:eastAsia="Times New Roman" w:hAnsi="Arial Narrow" w:cs="Arial"/>
                <w:sz w:val="16"/>
                <w:szCs w:val="16"/>
                <w:lang w:val="sq-AL"/>
              </w:rPr>
            </w:pPr>
            <w:r w:rsidRPr="00672C93">
              <w:rPr>
                <w:rFonts w:ascii="Arial Narrow" w:eastAsia="Times New Roman" w:hAnsi="Arial Narrow" w:cs="Arial"/>
                <w:sz w:val="16"/>
                <w:szCs w:val="16"/>
                <w:lang w:val="sq-AL"/>
              </w:rPr>
              <w:t>31</w:t>
            </w:r>
          </w:p>
        </w:tc>
        <w:tc>
          <w:tcPr>
            <w:tcW w:w="2736" w:type="dxa"/>
            <w:tcBorders>
              <w:top w:val="nil"/>
              <w:left w:val="nil"/>
              <w:bottom w:val="single" w:sz="4" w:space="0" w:color="auto"/>
              <w:right w:val="single" w:sz="4" w:space="0" w:color="auto"/>
            </w:tcBorders>
            <w:shd w:val="clear" w:color="auto" w:fill="0070C0"/>
            <w:vAlign w:val="center"/>
            <w:hideMark/>
          </w:tcPr>
          <w:p w14:paraId="23974361" w14:textId="77777777" w:rsidR="00672C93" w:rsidRPr="001A279B" w:rsidRDefault="00672C93" w:rsidP="00EF2F73">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Hartimi i Ligjit për DP me qëllim të përcaktimi të kompetencës së AKK-së për shqiptim të sanksioneve administrative, krijimin e përgjegjësisë administrative dhe/ose disiplinore për mosdorëzimin e deklaratës së pasurisë, si dhe për paraqitjet e vonuara dhe/ose jo të plota.</w:t>
            </w:r>
          </w:p>
        </w:tc>
        <w:tc>
          <w:tcPr>
            <w:tcW w:w="749" w:type="dxa"/>
            <w:tcBorders>
              <w:top w:val="nil"/>
              <w:left w:val="nil"/>
              <w:bottom w:val="single" w:sz="4" w:space="0" w:color="auto"/>
              <w:right w:val="single" w:sz="4" w:space="0" w:color="auto"/>
            </w:tcBorders>
            <w:shd w:val="clear" w:color="auto" w:fill="0070C0"/>
            <w:vAlign w:val="center"/>
            <w:hideMark/>
          </w:tcPr>
          <w:p w14:paraId="7D00B61A" w14:textId="77777777" w:rsidR="00672C93" w:rsidRPr="001A279B" w:rsidRDefault="00672C93"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1F5709CB" w14:textId="77777777" w:rsidR="00672C93" w:rsidRPr="001A279B" w:rsidRDefault="00672C93"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691F7E72" w14:textId="77777777" w:rsidR="00672C93" w:rsidRPr="001A279B" w:rsidRDefault="00672C93" w:rsidP="00672C93">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Ligji për DP i miratuar. </w:t>
            </w:r>
          </w:p>
        </w:tc>
        <w:tc>
          <w:tcPr>
            <w:tcW w:w="6480" w:type="dxa"/>
            <w:gridSpan w:val="4"/>
            <w:tcBorders>
              <w:top w:val="nil"/>
              <w:left w:val="nil"/>
              <w:bottom w:val="single" w:sz="4" w:space="0" w:color="auto"/>
              <w:right w:val="single" w:sz="4" w:space="0" w:color="auto"/>
            </w:tcBorders>
            <w:shd w:val="clear" w:color="auto" w:fill="0070C0"/>
            <w:vAlign w:val="center"/>
          </w:tcPr>
          <w:p w14:paraId="7842C31D" w14:textId="3FF06DF0" w:rsidR="00672C93" w:rsidRPr="001A4A52" w:rsidRDefault="001A4A52" w:rsidP="001A4A52">
            <w:pPr>
              <w:rPr>
                <w:rFonts w:ascii="Arial Narrow" w:hAnsi="Arial Narrow" w:cs="Calibri"/>
                <w:color w:val="000000"/>
                <w:sz w:val="16"/>
                <w:szCs w:val="16"/>
              </w:rPr>
            </w:pPr>
            <w:r>
              <w:rPr>
                <w:rFonts w:ascii="Arial Narrow" w:hAnsi="Arial Narrow" w:cs="Calibri"/>
                <w:color w:val="000000"/>
                <w:sz w:val="16"/>
                <w:szCs w:val="16"/>
              </w:rPr>
              <w:t>Ligji për Deklarimin, Prejardhjen dhe Kontrollin e Pasurisë dhe të Dhuratave është miratuar nga Kuvend me datë 14.07.2022.</w:t>
            </w:r>
            <w:r>
              <w:rPr>
                <w:rFonts w:ascii="Arial Narrow" w:hAnsi="Arial Narrow" w:cs="Calibri"/>
                <w:color w:val="000000"/>
                <w:sz w:val="16"/>
                <w:szCs w:val="16"/>
              </w:rPr>
              <w:br/>
            </w:r>
            <w:r>
              <w:rPr>
                <w:rFonts w:ascii="Arial Narrow" w:hAnsi="Arial Narrow" w:cs="Calibri"/>
                <w:color w:val="000000"/>
                <w:sz w:val="16"/>
                <w:szCs w:val="16"/>
              </w:rPr>
              <w:br/>
              <w:t>Neni 28 parasheh shqiptimin e sanksioneve administrative para paraqitjes së kallëzimit penal nga Agjencia.</w:t>
            </w:r>
          </w:p>
        </w:tc>
        <w:tc>
          <w:tcPr>
            <w:tcW w:w="236" w:type="dxa"/>
            <w:vAlign w:val="center"/>
            <w:hideMark/>
          </w:tcPr>
          <w:p w14:paraId="3444185C"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041C8D6F" w14:textId="77777777" w:rsidTr="00D348B0">
        <w:trPr>
          <w:trHeight w:val="6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1FD16341" w14:textId="77777777" w:rsidR="00672C93" w:rsidRPr="00672C93" w:rsidRDefault="00672C93" w:rsidP="00672C93">
            <w:pPr>
              <w:spacing w:after="0" w:line="240" w:lineRule="auto"/>
              <w:jc w:val="right"/>
              <w:rPr>
                <w:rFonts w:ascii="Arial Narrow" w:eastAsia="Times New Roman" w:hAnsi="Arial Narrow" w:cs="Arial"/>
                <w:sz w:val="16"/>
                <w:szCs w:val="16"/>
                <w:lang w:val="sq-AL"/>
              </w:rPr>
            </w:pPr>
            <w:r w:rsidRPr="00672C93">
              <w:rPr>
                <w:rFonts w:ascii="Arial Narrow" w:eastAsia="Times New Roman" w:hAnsi="Arial Narrow" w:cs="Arial"/>
                <w:sz w:val="16"/>
                <w:szCs w:val="16"/>
                <w:lang w:val="sq-AL"/>
              </w:rPr>
              <w:t>32</w:t>
            </w:r>
          </w:p>
        </w:tc>
        <w:tc>
          <w:tcPr>
            <w:tcW w:w="2736" w:type="dxa"/>
            <w:tcBorders>
              <w:top w:val="nil"/>
              <w:left w:val="nil"/>
              <w:bottom w:val="single" w:sz="4" w:space="0" w:color="auto"/>
              <w:right w:val="single" w:sz="4" w:space="0" w:color="auto"/>
            </w:tcBorders>
            <w:shd w:val="clear" w:color="auto" w:fill="0070C0"/>
            <w:vAlign w:val="center"/>
            <w:hideMark/>
          </w:tcPr>
          <w:p w14:paraId="3ED97CEB" w14:textId="77777777" w:rsidR="00672C93" w:rsidRPr="001A279B" w:rsidRDefault="00672C93" w:rsidP="00EF2F73">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Hartimi i Ligjit për DP me qëllim të përcaktimit të qartë të mjeteve të brendshme që duhet të shterren, para kualifikimit të mosdeklarimit apo deklarimit të rrejshëm të pasurisë si vepër penale. </w:t>
            </w:r>
          </w:p>
        </w:tc>
        <w:tc>
          <w:tcPr>
            <w:tcW w:w="749" w:type="dxa"/>
            <w:tcBorders>
              <w:top w:val="nil"/>
              <w:left w:val="nil"/>
              <w:bottom w:val="single" w:sz="4" w:space="0" w:color="auto"/>
              <w:right w:val="single" w:sz="4" w:space="0" w:color="auto"/>
            </w:tcBorders>
            <w:shd w:val="clear" w:color="auto" w:fill="0070C0"/>
            <w:vAlign w:val="center"/>
            <w:hideMark/>
          </w:tcPr>
          <w:p w14:paraId="389A2813" w14:textId="77777777" w:rsidR="00672C93" w:rsidRPr="001A279B" w:rsidRDefault="00672C93"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2021</w:t>
            </w:r>
          </w:p>
        </w:tc>
        <w:tc>
          <w:tcPr>
            <w:tcW w:w="1555" w:type="dxa"/>
            <w:tcBorders>
              <w:top w:val="nil"/>
              <w:left w:val="nil"/>
              <w:bottom w:val="single" w:sz="4" w:space="0" w:color="auto"/>
              <w:right w:val="single" w:sz="4" w:space="0" w:color="auto"/>
            </w:tcBorders>
            <w:shd w:val="clear" w:color="auto" w:fill="0070C0"/>
            <w:vAlign w:val="center"/>
            <w:hideMark/>
          </w:tcPr>
          <w:p w14:paraId="0D003F8A" w14:textId="77777777" w:rsidR="00672C93" w:rsidRPr="001A279B" w:rsidRDefault="00672C93"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MD</w:t>
            </w:r>
          </w:p>
        </w:tc>
        <w:tc>
          <w:tcPr>
            <w:tcW w:w="2822" w:type="dxa"/>
            <w:tcBorders>
              <w:top w:val="nil"/>
              <w:left w:val="nil"/>
              <w:bottom w:val="single" w:sz="4" w:space="0" w:color="auto"/>
              <w:right w:val="single" w:sz="4" w:space="0" w:color="auto"/>
            </w:tcBorders>
            <w:shd w:val="clear" w:color="auto" w:fill="0070C0"/>
            <w:vAlign w:val="center"/>
            <w:hideMark/>
          </w:tcPr>
          <w:p w14:paraId="5D92546B" w14:textId="77777777" w:rsidR="00672C93" w:rsidRPr="001A279B" w:rsidRDefault="00672C93" w:rsidP="00672C93">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Ligji për DP i miratuar. </w:t>
            </w:r>
          </w:p>
        </w:tc>
        <w:tc>
          <w:tcPr>
            <w:tcW w:w="6480" w:type="dxa"/>
            <w:gridSpan w:val="4"/>
            <w:tcBorders>
              <w:top w:val="nil"/>
              <w:left w:val="nil"/>
              <w:bottom w:val="single" w:sz="4" w:space="0" w:color="auto"/>
              <w:right w:val="single" w:sz="4" w:space="0" w:color="auto"/>
            </w:tcBorders>
            <w:shd w:val="clear" w:color="auto" w:fill="0070C0"/>
            <w:vAlign w:val="center"/>
            <w:hideMark/>
          </w:tcPr>
          <w:p w14:paraId="51BD6B0E" w14:textId="73540A60" w:rsidR="00672C93" w:rsidRPr="001A4A52" w:rsidRDefault="001A4A52" w:rsidP="001A4A52">
            <w:pPr>
              <w:rPr>
                <w:rFonts w:ascii="Arial Narrow" w:hAnsi="Arial Narrow" w:cs="Calibri"/>
                <w:color w:val="000000"/>
                <w:sz w:val="16"/>
                <w:szCs w:val="16"/>
              </w:rPr>
            </w:pPr>
            <w:r>
              <w:rPr>
                <w:rFonts w:ascii="Arial Narrow" w:hAnsi="Arial Narrow" w:cs="Calibri"/>
                <w:color w:val="000000"/>
                <w:sz w:val="16"/>
                <w:szCs w:val="16"/>
              </w:rPr>
              <w:t>Ligji për Deklarimin, Prejardhjen dhe Kontrollin e Pasurisë dhe të Dhuratave është miratuar nga Kuvend me datë 14.07.2022.</w:t>
            </w:r>
            <w:r>
              <w:rPr>
                <w:rFonts w:ascii="Arial Narrow" w:hAnsi="Arial Narrow" w:cs="Calibri"/>
                <w:color w:val="000000"/>
                <w:sz w:val="16"/>
                <w:szCs w:val="16"/>
              </w:rPr>
              <w:br/>
            </w:r>
            <w:r>
              <w:rPr>
                <w:rFonts w:ascii="Arial Narrow" w:hAnsi="Arial Narrow" w:cs="Calibri"/>
                <w:color w:val="000000"/>
                <w:sz w:val="16"/>
                <w:szCs w:val="16"/>
              </w:rPr>
              <w:br/>
              <w:t>Neni 28 parasheh shqiptimin e sanksioneve administrative para paraqitjes së kallëzimit penal nga Agjencia.</w:t>
            </w:r>
          </w:p>
        </w:tc>
        <w:tc>
          <w:tcPr>
            <w:tcW w:w="236" w:type="dxa"/>
            <w:vAlign w:val="center"/>
            <w:hideMark/>
          </w:tcPr>
          <w:p w14:paraId="6AC0DE49"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1401CE" w:rsidRPr="0033574D" w14:paraId="57C5E905" w14:textId="77777777" w:rsidTr="001401CE">
        <w:trPr>
          <w:trHeight w:val="389"/>
        </w:trPr>
        <w:tc>
          <w:tcPr>
            <w:tcW w:w="11360" w:type="dxa"/>
            <w:gridSpan w:val="6"/>
            <w:tcBorders>
              <w:top w:val="nil"/>
              <w:left w:val="single" w:sz="4" w:space="0" w:color="auto"/>
              <w:bottom w:val="single" w:sz="4" w:space="0" w:color="auto"/>
              <w:right w:val="single" w:sz="4" w:space="0" w:color="auto"/>
            </w:tcBorders>
            <w:shd w:val="clear" w:color="auto" w:fill="auto"/>
            <w:vAlign w:val="center"/>
          </w:tcPr>
          <w:p w14:paraId="1380915E" w14:textId="6D69AEAF" w:rsidR="001401CE" w:rsidRPr="00EF2F73" w:rsidRDefault="001401CE" w:rsidP="00E47875">
            <w:pPr>
              <w:spacing w:after="0" w:line="240" w:lineRule="auto"/>
              <w:rPr>
                <w:rFonts w:ascii="Arial Narrow" w:eastAsia="Times New Roman" w:hAnsi="Arial Narrow" w:cs="Calibri"/>
                <w:sz w:val="16"/>
                <w:szCs w:val="16"/>
                <w:lang w:val="sq-AL"/>
              </w:rPr>
            </w:pPr>
            <w:r w:rsidRPr="00EF2F73">
              <w:rPr>
                <w:rFonts w:ascii="Arial Narrow" w:eastAsia="Times New Roman" w:hAnsi="Arial Narrow" w:cs="Arial"/>
                <w:i/>
                <w:iCs/>
                <w:sz w:val="16"/>
                <w:szCs w:val="16"/>
                <w:lang w:val="sq-AL"/>
              </w:rPr>
              <w:t>Masa e politikës: Trajnimi dhe ngritja e kapaciteteve</w:t>
            </w:r>
          </w:p>
        </w:tc>
        <w:tc>
          <w:tcPr>
            <w:tcW w:w="3344" w:type="dxa"/>
            <w:gridSpan w:val="3"/>
            <w:tcBorders>
              <w:top w:val="nil"/>
              <w:left w:val="single" w:sz="4" w:space="0" w:color="auto"/>
              <w:bottom w:val="single" w:sz="4" w:space="0" w:color="auto"/>
              <w:right w:val="single" w:sz="4" w:space="0" w:color="auto"/>
            </w:tcBorders>
            <w:shd w:val="clear" w:color="auto" w:fill="auto"/>
            <w:vAlign w:val="center"/>
          </w:tcPr>
          <w:p w14:paraId="13A2CF15" w14:textId="54243C5C" w:rsidR="001401CE" w:rsidRPr="00EF2F73" w:rsidRDefault="00E02FF6" w:rsidP="001401CE">
            <w:pPr>
              <w:spacing w:after="0" w:line="240" w:lineRule="auto"/>
              <w:rPr>
                <w:rFonts w:ascii="Arial Narrow" w:eastAsia="Times New Roman" w:hAnsi="Arial Narrow" w:cs="Calibri"/>
                <w:sz w:val="16"/>
                <w:szCs w:val="16"/>
                <w:lang w:val="sq-AL"/>
              </w:rPr>
            </w:pPr>
            <w:r w:rsidRPr="00EF2F73">
              <w:rPr>
                <w:rFonts w:ascii="Arial Narrow" w:eastAsia="Times New Roman" w:hAnsi="Arial Narrow" w:cs="Calibri"/>
                <w:sz w:val="16"/>
                <w:szCs w:val="16"/>
                <w:lang w:val="sq-AL"/>
              </w:rPr>
              <w:t>38</w:t>
            </w:r>
            <w:r w:rsidR="001401CE" w:rsidRPr="00EF2F73">
              <w:rPr>
                <w:rFonts w:ascii="Arial Narrow" w:eastAsia="Times New Roman" w:hAnsi="Arial Narrow" w:cs="Calibri"/>
                <w:sz w:val="16"/>
                <w:szCs w:val="16"/>
                <w:lang w:val="sq-AL"/>
              </w:rPr>
              <w:t xml:space="preserve">% </w:t>
            </w:r>
            <w:r w:rsidR="001401CE" w:rsidRPr="00EF2F73">
              <w:rPr>
                <w:rFonts w:ascii="Arial Narrow" w:eastAsia="Times New Roman" w:hAnsi="Arial Narrow" w:cs="Arial"/>
                <w:i/>
                <w:iCs/>
                <w:color w:val="000000"/>
                <w:sz w:val="16"/>
                <w:szCs w:val="16"/>
                <w:lang w:val="sq-AL"/>
              </w:rPr>
              <w:t>zbatuar plotësisht</w:t>
            </w:r>
          </w:p>
        </w:tc>
        <w:tc>
          <w:tcPr>
            <w:tcW w:w="236" w:type="dxa"/>
            <w:vAlign w:val="center"/>
          </w:tcPr>
          <w:p w14:paraId="46557713" w14:textId="566C4BBF" w:rsidR="001401CE" w:rsidRPr="00672C93" w:rsidRDefault="001401CE" w:rsidP="00672C93">
            <w:pPr>
              <w:spacing w:after="0" w:line="240" w:lineRule="auto"/>
              <w:rPr>
                <w:rFonts w:ascii="Arial Narrow" w:eastAsia="Times New Roman" w:hAnsi="Arial Narrow" w:cs="Times New Roman"/>
                <w:sz w:val="16"/>
                <w:szCs w:val="16"/>
                <w:lang w:val="sq-AL"/>
              </w:rPr>
            </w:pPr>
          </w:p>
        </w:tc>
      </w:tr>
      <w:tr w:rsidR="00672C93" w:rsidRPr="0033574D" w14:paraId="238357D8" w14:textId="77777777" w:rsidTr="00D829BF">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66A98EA" w14:textId="417FCC6D" w:rsidR="00672C93" w:rsidRPr="00672C93" w:rsidRDefault="00254A3E" w:rsidP="00672C93">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33</w:t>
            </w:r>
          </w:p>
        </w:tc>
        <w:tc>
          <w:tcPr>
            <w:tcW w:w="2736" w:type="dxa"/>
            <w:tcBorders>
              <w:top w:val="nil"/>
              <w:left w:val="nil"/>
              <w:bottom w:val="single" w:sz="4" w:space="0" w:color="auto"/>
              <w:right w:val="single" w:sz="4" w:space="0" w:color="auto"/>
            </w:tcBorders>
            <w:shd w:val="clear" w:color="auto" w:fill="92D050"/>
            <w:vAlign w:val="center"/>
            <w:hideMark/>
          </w:tcPr>
          <w:p w14:paraId="52792EAF" w14:textId="77777777" w:rsidR="00672C93" w:rsidRPr="001A279B" w:rsidRDefault="00672C93" w:rsidP="00EF2F73">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Zhvillimi i një programi të trajnimit për ngritjen e kapaciteteve për zyrtarët publik të cilët merren me deklarimet e pasurisë. </w:t>
            </w:r>
          </w:p>
        </w:tc>
        <w:tc>
          <w:tcPr>
            <w:tcW w:w="749" w:type="dxa"/>
            <w:tcBorders>
              <w:top w:val="nil"/>
              <w:left w:val="nil"/>
              <w:bottom w:val="single" w:sz="4" w:space="0" w:color="auto"/>
              <w:right w:val="single" w:sz="4" w:space="0" w:color="auto"/>
            </w:tcBorders>
            <w:shd w:val="clear" w:color="auto" w:fill="92D050"/>
            <w:vAlign w:val="center"/>
            <w:hideMark/>
          </w:tcPr>
          <w:p w14:paraId="0E00DC13" w14:textId="77777777" w:rsidR="00672C93" w:rsidRPr="001A279B" w:rsidRDefault="00672C93"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92D050"/>
            <w:vAlign w:val="center"/>
            <w:hideMark/>
          </w:tcPr>
          <w:p w14:paraId="520778FA" w14:textId="77777777" w:rsidR="00672C93" w:rsidRPr="001A279B" w:rsidRDefault="00672C93" w:rsidP="00672C93">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AKK              IKAP</w:t>
            </w:r>
          </w:p>
        </w:tc>
        <w:tc>
          <w:tcPr>
            <w:tcW w:w="2822" w:type="dxa"/>
            <w:tcBorders>
              <w:top w:val="nil"/>
              <w:left w:val="nil"/>
              <w:bottom w:val="single" w:sz="4" w:space="0" w:color="auto"/>
              <w:right w:val="single" w:sz="4" w:space="0" w:color="auto"/>
            </w:tcBorders>
            <w:shd w:val="clear" w:color="auto" w:fill="92D050"/>
            <w:vAlign w:val="center"/>
            <w:hideMark/>
          </w:tcPr>
          <w:p w14:paraId="03B8F1E1" w14:textId="77777777" w:rsidR="00672C93" w:rsidRPr="001A279B" w:rsidRDefault="00672C93" w:rsidP="00672C93">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Programi i miratuar. </w:t>
            </w:r>
          </w:p>
        </w:tc>
        <w:tc>
          <w:tcPr>
            <w:tcW w:w="6480" w:type="dxa"/>
            <w:gridSpan w:val="4"/>
            <w:tcBorders>
              <w:top w:val="nil"/>
              <w:left w:val="nil"/>
              <w:bottom w:val="single" w:sz="4" w:space="0" w:color="auto"/>
              <w:right w:val="single" w:sz="4" w:space="0" w:color="auto"/>
            </w:tcBorders>
            <w:shd w:val="clear" w:color="auto" w:fill="92D050"/>
            <w:vAlign w:val="center"/>
          </w:tcPr>
          <w:p w14:paraId="6923FD28" w14:textId="6E716C7D" w:rsidR="00672C93" w:rsidRPr="001A279B" w:rsidRDefault="00FA5C33" w:rsidP="00E47875">
            <w:pPr>
              <w:spacing w:after="0" w:line="240" w:lineRule="auto"/>
              <w:rPr>
                <w:rFonts w:ascii="Arial Narrow" w:eastAsia="Times New Roman" w:hAnsi="Arial Narrow" w:cs="Calibri"/>
                <w:sz w:val="16"/>
                <w:szCs w:val="16"/>
                <w:lang w:val="sq-AL"/>
              </w:rPr>
            </w:pPr>
            <w:r w:rsidRPr="00FA5C33">
              <w:rPr>
                <w:rFonts w:ascii="Arial Narrow" w:eastAsia="Times New Roman" w:hAnsi="Arial Narrow" w:cs="Calibri"/>
                <w:sz w:val="16"/>
                <w:szCs w:val="16"/>
                <w:lang w:val="sq-AL"/>
              </w:rPr>
              <w:t>Është zhvilluar dhe punëtoria është mbajtur në mujin shkurt 2023.</w:t>
            </w:r>
          </w:p>
        </w:tc>
        <w:tc>
          <w:tcPr>
            <w:tcW w:w="236" w:type="dxa"/>
            <w:vAlign w:val="center"/>
            <w:hideMark/>
          </w:tcPr>
          <w:p w14:paraId="24B3DF1E"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6DF31FE7" w14:textId="77777777" w:rsidTr="00D829BF">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00CDBA10" w14:textId="55F5BC45" w:rsidR="00672C93" w:rsidRPr="00672C93" w:rsidRDefault="00254A3E" w:rsidP="00672C93">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34</w:t>
            </w:r>
          </w:p>
        </w:tc>
        <w:tc>
          <w:tcPr>
            <w:tcW w:w="2736" w:type="dxa"/>
            <w:tcBorders>
              <w:top w:val="nil"/>
              <w:left w:val="nil"/>
              <w:bottom w:val="single" w:sz="4" w:space="0" w:color="auto"/>
              <w:right w:val="single" w:sz="4" w:space="0" w:color="auto"/>
            </w:tcBorders>
            <w:shd w:val="clear" w:color="auto" w:fill="92D050"/>
            <w:vAlign w:val="center"/>
            <w:hideMark/>
          </w:tcPr>
          <w:p w14:paraId="6F679AF4" w14:textId="77777777" w:rsidR="00672C93" w:rsidRPr="001A279B" w:rsidRDefault="00672C93" w:rsidP="00EF2F73">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Trajnimi i zyrtarëve publik të cilët merren me deklarimet e pasurisë.</w:t>
            </w:r>
          </w:p>
        </w:tc>
        <w:tc>
          <w:tcPr>
            <w:tcW w:w="749" w:type="dxa"/>
            <w:tcBorders>
              <w:top w:val="nil"/>
              <w:left w:val="nil"/>
              <w:bottom w:val="single" w:sz="4" w:space="0" w:color="auto"/>
              <w:right w:val="single" w:sz="4" w:space="0" w:color="auto"/>
            </w:tcBorders>
            <w:shd w:val="clear" w:color="auto" w:fill="92D050"/>
            <w:vAlign w:val="center"/>
            <w:hideMark/>
          </w:tcPr>
          <w:p w14:paraId="70F49F5D" w14:textId="77777777" w:rsidR="004730E8" w:rsidRDefault="00672C93"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2022 </w:t>
            </w:r>
          </w:p>
          <w:p w14:paraId="74B063BF" w14:textId="02AE3A06" w:rsidR="00672C93" w:rsidRPr="001A279B" w:rsidRDefault="00672C93"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2023</w:t>
            </w:r>
          </w:p>
        </w:tc>
        <w:tc>
          <w:tcPr>
            <w:tcW w:w="1555" w:type="dxa"/>
            <w:tcBorders>
              <w:top w:val="nil"/>
              <w:left w:val="nil"/>
              <w:bottom w:val="single" w:sz="4" w:space="0" w:color="auto"/>
              <w:right w:val="single" w:sz="4" w:space="0" w:color="auto"/>
            </w:tcBorders>
            <w:shd w:val="clear" w:color="auto" w:fill="92D050"/>
            <w:vAlign w:val="center"/>
            <w:hideMark/>
          </w:tcPr>
          <w:p w14:paraId="2DEF8B5A" w14:textId="77777777" w:rsidR="00672C93" w:rsidRPr="001A279B" w:rsidRDefault="00672C93" w:rsidP="00672C93">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AKK              IKAP</w:t>
            </w:r>
          </w:p>
        </w:tc>
        <w:tc>
          <w:tcPr>
            <w:tcW w:w="2822" w:type="dxa"/>
            <w:tcBorders>
              <w:top w:val="nil"/>
              <w:left w:val="nil"/>
              <w:bottom w:val="single" w:sz="4" w:space="0" w:color="auto"/>
              <w:right w:val="single" w:sz="4" w:space="0" w:color="auto"/>
            </w:tcBorders>
            <w:shd w:val="clear" w:color="auto" w:fill="92D050"/>
            <w:vAlign w:val="center"/>
            <w:hideMark/>
          </w:tcPr>
          <w:p w14:paraId="59C1C400" w14:textId="77777777" w:rsidR="00672C93" w:rsidRPr="001A279B" w:rsidRDefault="00672C93" w:rsidP="00672C93">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 trajnime të mbajtura.</w:t>
            </w:r>
          </w:p>
        </w:tc>
        <w:tc>
          <w:tcPr>
            <w:tcW w:w="6480" w:type="dxa"/>
            <w:gridSpan w:val="4"/>
            <w:tcBorders>
              <w:top w:val="nil"/>
              <w:left w:val="nil"/>
              <w:bottom w:val="single" w:sz="4" w:space="0" w:color="auto"/>
              <w:right w:val="single" w:sz="4" w:space="0" w:color="auto"/>
            </w:tcBorders>
            <w:shd w:val="clear" w:color="auto" w:fill="92D050"/>
            <w:vAlign w:val="center"/>
          </w:tcPr>
          <w:p w14:paraId="798918B3" w14:textId="4E77F664" w:rsidR="00672C93" w:rsidRPr="001A279B" w:rsidRDefault="00F566E1" w:rsidP="00E47875">
            <w:pPr>
              <w:spacing w:after="0" w:line="240" w:lineRule="auto"/>
              <w:rPr>
                <w:rFonts w:ascii="Arial Narrow" w:eastAsia="Times New Roman" w:hAnsi="Arial Narrow" w:cs="Calibri"/>
                <w:sz w:val="16"/>
                <w:szCs w:val="16"/>
                <w:lang w:val="sq-AL"/>
              </w:rPr>
            </w:pPr>
            <w:r w:rsidRPr="00F566E1">
              <w:rPr>
                <w:rFonts w:ascii="Arial Narrow" w:eastAsia="Times New Roman" w:hAnsi="Arial Narrow" w:cs="Calibri"/>
                <w:sz w:val="16"/>
                <w:szCs w:val="16"/>
                <w:lang w:val="sq-AL"/>
              </w:rPr>
              <w:t>Është mbajtur në mujin shkurt 2023.</w:t>
            </w:r>
          </w:p>
        </w:tc>
        <w:tc>
          <w:tcPr>
            <w:tcW w:w="236" w:type="dxa"/>
            <w:vAlign w:val="center"/>
            <w:hideMark/>
          </w:tcPr>
          <w:p w14:paraId="1B859007"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06828BC2" w14:textId="77777777" w:rsidTr="00D829BF">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231BC613" w14:textId="5947715F" w:rsidR="00672C93" w:rsidRPr="00672C93" w:rsidRDefault="00254A3E" w:rsidP="00672C93">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35</w:t>
            </w:r>
          </w:p>
        </w:tc>
        <w:tc>
          <w:tcPr>
            <w:tcW w:w="2736" w:type="dxa"/>
            <w:tcBorders>
              <w:top w:val="nil"/>
              <w:left w:val="nil"/>
              <w:bottom w:val="single" w:sz="4" w:space="0" w:color="auto"/>
              <w:right w:val="single" w:sz="4" w:space="0" w:color="auto"/>
            </w:tcBorders>
            <w:shd w:val="clear" w:color="auto" w:fill="92D050"/>
            <w:vAlign w:val="center"/>
            <w:hideMark/>
          </w:tcPr>
          <w:p w14:paraId="7B8A82C4" w14:textId="77777777" w:rsidR="00672C93" w:rsidRPr="001A279B" w:rsidRDefault="00672C93" w:rsidP="00EF2F73">
            <w:pPr>
              <w:spacing w:after="0" w:line="240" w:lineRule="auto"/>
              <w:jc w:val="both"/>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Zhvillimi i një programi për trajnimin e zyrtarëve për kontakt lidhur me rolet dhe përgjegjësitë e tyre.</w:t>
            </w:r>
          </w:p>
        </w:tc>
        <w:tc>
          <w:tcPr>
            <w:tcW w:w="749" w:type="dxa"/>
            <w:tcBorders>
              <w:top w:val="nil"/>
              <w:left w:val="nil"/>
              <w:bottom w:val="single" w:sz="4" w:space="0" w:color="auto"/>
              <w:right w:val="single" w:sz="4" w:space="0" w:color="auto"/>
            </w:tcBorders>
            <w:shd w:val="clear" w:color="auto" w:fill="92D050"/>
            <w:vAlign w:val="center"/>
            <w:hideMark/>
          </w:tcPr>
          <w:p w14:paraId="0BC79E6E" w14:textId="77777777" w:rsidR="00672C93" w:rsidRPr="001A279B" w:rsidRDefault="00672C93"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92D050"/>
            <w:vAlign w:val="center"/>
            <w:hideMark/>
          </w:tcPr>
          <w:p w14:paraId="041593F1" w14:textId="77777777" w:rsidR="00672C93" w:rsidRPr="001A279B" w:rsidRDefault="00672C93" w:rsidP="00672C93">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AKK               IKAP</w:t>
            </w:r>
          </w:p>
        </w:tc>
        <w:tc>
          <w:tcPr>
            <w:tcW w:w="2822" w:type="dxa"/>
            <w:tcBorders>
              <w:top w:val="nil"/>
              <w:left w:val="nil"/>
              <w:bottom w:val="single" w:sz="4" w:space="0" w:color="auto"/>
              <w:right w:val="single" w:sz="4" w:space="0" w:color="auto"/>
            </w:tcBorders>
            <w:shd w:val="clear" w:color="auto" w:fill="92D050"/>
            <w:vAlign w:val="center"/>
            <w:hideMark/>
          </w:tcPr>
          <w:p w14:paraId="4AD93DF2" w14:textId="77777777" w:rsidR="00672C93" w:rsidRPr="001A279B" w:rsidRDefault="00672C93" w:rsidP="00672C93">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 xml:space="preserve">Programi i trajnimit i miratuar. </w:t>
            </w:r>
          </w:p>
        </w:tc>
        <w:tc>
          <w:tcPr>
            <w:tcW w:w="6480" w:type="dxa"/>
            <w:gridSpan w:val="4"/>
            <w:tcBorders>
              <w:top w:val="nil"/>
              <w:left w:val="nil"/>
              <w:bottom w:val="single" w:sz="4" w:space="0" w:color="auto"/>
              <w:right w:val="single" w:sz="4" w:space="0" w:color="auto"/>
            </w:tcBorders>
            <w:shd w:val="clear" w:color="auto" w:fill="92D050"/>
            <w:vAlign w:val="center"/>
          </w:tcPr>
          <w:p w14:paraId="0B2A4C00" w14:textId="442FFCD1" w:rsidR="00672C93" w:rsidRPr="001A279B" w:rsidRDefault="00F566E1" w:rsidP="00E47875">
            <w:pPr>
              <w:spacing w:after="0" w:line="240" w:lineRule="auto"/>
              <w:rPr>
                <w:rFonts w:ascii="Arial Narrow" w:eastAsia="Times New Roman" w:hAnsi="Arial Narrow" w:cs="Calibri"/>
                <w:sz w:val="16"/>
                <w:szCs w:val="16"/>
                <w:lang w:val="sq-AL"/>
              </w:rPr>
            </w:pPr>
            <w:r w:rsidRPr="00F566E1">
              <w:rPr>
                <w:rFonts w:ascii="Arial Narrow" w:eastAsia="Times New Roman" w:hAnsi="Arial Narrow" w:cs="Calibri"/>
                <w:sz w:val="16"/>
                <w:szCs w:val="16"/>
                <w:lang w:val="sq-AL"/>
              </w:rPr>
              <w:t>Është zhvilluar dhe punëtoria është mbajtur në mujin shkurt 2023.</w:t>
            </w:r>
          </w:p>
        </w:tc>
        <w:tc>
          <w:tcPr>
            <w:tcW w:w="236" w:type="dxa"/>
            <w:vAlign w:val="center"/>
            <w:hideMark/>
          </w:tcPr>
          <w:p w14:paraId="70B262BB"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0ED5865A" w14:textId="77777777" w:rsidTr="00D829BF">
        <w:trPr>
          <w:trHeight w:val="4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93853A3" w14:textId="15955548" w:rsidR="00672C93" w:rsidRPr="00672C93" w:rsidRDefault="00254A3E" w:rsidP="00672C93">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36</w:t>
            </w:r>
          </w:p>
        </w:tc>
        <w:tc>
          <w:tcPr>
            <w:tcW w:w="2736" w:type="dxa"/>
            <w:tcBorders>
              <w:top w:val="nil"/>
              <w:left w:val="nil"/>
              <w:bottom w:val="single" w:sz="4" w:space="0" w:color="auto"/>
              <w:right w:val="single" w:sz="4" w:space="0" w:color="auto"/>
            </w:tcBorders>
            <w:shd w:val="clear" w:color="auto" w:fill="92D050"/>
            <w:vAlign w:val="center"/>
            <w:hideMark/>
          </w:tcPr>
          <w:p w14:paraId="60ED7CF7"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Trajnimi i zyrtarëve për kontakt lidhur me rolet dhe përgjegjësitë e tyre.</w:t>
            </w:r>
          </w:p>
        </w:tc>
        <w:tc>
          <w:tcPr>
            <w:tcW w:w="749" w:type="dxa"/>
            <w:tcBorders>
              <w:top w:val="nil"/>
              <w:left w:val="nil"/>
              <w:bottom w:val="single" w:sz="4" w:space="0" w:color="auto"/>
              <w:right w:val="single" w:sz="4" w:space="0" w:color="auto"/>
            </w:tcBorders>
            <w:shd w:val="clear" w:color="auto" w:fill="92D050"/>
            <w:vAlign w:val="center"/>
            <w:hideMark/>
          </w:tcPr>
          <w:p w14:paraId="5DE69CCA" w14:textId="77777777" w:rsidR="004730E8"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2022</w:t>
            </w:r>
          </w:p>
          <w:p w14:paraId="11DFE706" w14:textId="7319CCDE"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           2023</w:t>
            </w:r>
          </w:p>
        </w:tc>
        <w:tc>
          <w:tcPr>
            <w:tcW w:w="1555" w:type="dxa"/>
            <w:tcBorders>
              <w:top w:val="nil"/>
              <w:left w:val="nil"/>
              <w:bottom w:val="single" w:sz="4" w:space="0" w:color="auto"/>
              <w:right w:val="single" w:sz="4" w:space="0" w:color="auto"/>
            </w:tcBorders>
            <w:shd w:val="clear" w:color="auto" w:fill="92D050"/>
            <w:vAlign w:val="center"/>
            <w:hideMark/>
          </w:tcPr>
          <w:p w14:paraId="55AE9C1B"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AKK               IKAP</w:t>
            </w:r>
          </w:p>
        </w:tc>
        <w:tc>
          <w:tcPr>
            <w:tcW w:w="2822" w:type="dxa"/>
            <w:tcBorders>
              <w:top w:val="nil"/>
              <w:left w:val="nil"/>
              <w:bottom w:val="single" w:sz="4" w:space="0" w:color="auto"/>
              <w:right w:val="single" w:sz="4" w:space="0" w:color="auto"/>
            </w:tcBorders>
            <w:shd w:val="clear" w:color="auto" w:fill="92D050"/>
            <w:vAlign w:val="center"/>
            <w:hideMark/>
          </w:tcPr>
          <w:p w14:paraId="26A7AA3A"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2 trajnime të mbajtura.</w:t>
            </w:r>
          </w:p>
        </w:tc>
        <w:tc>
          <w:tcPr>
            <w:tcW w:w="6480" w:type="dxa"/>
            <w:gridSpan w:val="4"/>
            <w:tcBorders>
              <w:top w:val="nil"/>
              <w:left w:val="nil"/>
              <w:bottom w:val="single" w:sz="4" w:space="0" w:color="auto"/>
              <w:right w:val="single" w:sz="4" w:space="0" w:color="auto"/>
            </w:tcBorders>
            <w:shd w:val="clear" w:color="auto" w:fill="92D050"/>
            <w:vAlign w:val="center"/>
          </w:tcPr>
          <w:p w14:paraId="093A3490" w14:textId="2E19AAB1" w:rsidR="00672C93" w:rsidRPr="00EF2F73" w:rsidRDefault="00F566E1" w:rsidP="00EF2F73">
            <w:pPr>
              <w:pStyle w:val="NoSpacing"/>
              <w:rPr>
                <w:rFonts w:ascii="Arial Narrow" w:hAnsi="Arial Narrow" w:cs="Calibri"/>
                <w:sz w:val="16"/>
                <w:szCs w:val="16"/>
                <w:lang w:val="sq-AL"/>
              </w:rPr>
            </w:pPr>
            <w:r w:rsidRPr="00EF2F73">
              <w:rPr>
                <w:rFonts w:ascii="Arial Narrow" w:hAnsi="Arial Narrow" w:cs="Calibri"/>
                <w:sz w:val="16"/>
                <w:szCs w:val="16"/>
                <w:lang w:val="sq-AL"/>
              </w:rPr>
              <w:t>Është mbajtur në mujin shkurt 2023.</w:t>
            </w:r>
          </w:p>
        </w:tc>
        <w:tc>
          <w:tcPr>
            <w:tcW w:w="236" w:type="dxa"/>
            <w:vAlign w:val="center"/>
            <w:hideMark/>
          </w:tcPr>
          <w:p w14:paraId="18FF225A"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225E68" w14:paraId="71B6027B" w14:textId="77777777" w:rsidTr="00D829BF">
        <w:trPr>
          <w:trHeight w:val="105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308FF241" w14:textId="571283C8" w:rsidR="00672C93" w:rsidRPr="00672C93" w:rsidRDefault="00254A3E" w:rsidP="00672C93">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37</w:t>
            </w:r>
          </w:p>
        </w:tc>
        <w:tc>
          <w:tcPr>
            <w:tcW w:w="2736" w:type="dxa"/>
            <w:tcBorders>
              <w:top w:val="nil"/>
              <w:left w:val="nil"/>
              <w:bottom w:val="single" w:sz="4" w:space="0" w:color="auto"/>
              <w:right w:val="single" w:sz="4" w:space="0" w:color="auto"/>
            </w:tcBorders>
            <w:shd w:val="clear" w:color="000000" w:fill="FFC000"/>
            <w:vAlign w:val="center"/>
            <w:hideMark/>
          </w:tcPr>
          <w:p w14:paraId="1D4D6D00"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Zhvillimi i një kurrikule trajnimi, në bashkëpunim me prokuroritë dhe gjykatat, për qëllim të interpretimit dhe zbatimit të njëjtë të nenit 430 të Kodit Penal (Mos raportimi ose raportimi i rremë i pasurisë, i të ardhurave, i dhuratave, i përfitimeve tjera materiale ose i detyrimeve financiare) dhe Ligjit për Deklarimin e Pasurisë</w:t>
            </w:r>
          </w:p>
        </w:tc>
        <w:tc>
          <w:tcPr>
            <w:tcW w:w="749" w:type="dxa"/>
            <w:tcBorders>
              <w:top w:val="nil"/>
              <w:left w:val="nil"/>
              <w:bottom w:val="single" w:sz="4" w:space="0" w:color="auto"/>
              <w:right w:val="single" w:sz="4" w:space="0" w:color="auto"/>
            </w:tcBorders>
            <w:shd w:val="clear" w:color="000000" w:fill="FFC000"/>
            <w:vAlign w:val="center"/>
            <w:hideMark/>
          </w:tcPr>
          <w:p w14:paraId="3E5B541E"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50B6E8CD"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AD               KGJK                   KPK</w:t>
            </w:r>
          </w:p>
        </w:tc>
        <w:tc>
          <w:tcPr>
            <w:tcW w:w="2822" w:type="dxa"/>
            <w:tcBorders>
              <w:top w:val="nil"/>
              <w:left w:val="nil"/>
              <w:bottom w:val="single" w:sz="4" w:space="0" w:color="auto"/>
              <w:right w:val="single" w:sz="4" w:space="0" w:color="auto"/>
            </w:tcBorders>
            <w:shd w:val="clear" w:color="000000" w:fill="FFC000"/>
            <w:vAlign w:val="center"/>
            <w:hideMark/>
          </w:tcPr>
          <w:p w14:paraId="140DDB83"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 xml:space="preserve">Kurrikula e trajnimit e miratuar. </w:t>
            </w:r>
          </w:p>
        </w:tc>
        <w:tc>
          <w:tcPr>
            <w:tcW w:w="6480" w:type="dxa"/>
            <w:gridSpan w:val="4"/>
            <w:tcBorders>
              <w:top w:val="nil"/>
              <w:left w:val="nil"/>
              <w:bottom w:val="single" w:sz="4" w:space="0" w:color="auto"/>
              <w:right w:val="single" w:sz="4" w:space="0" w:color="auto"/>
            </w:tcBorders>
            <w:shd w:val="clear" w:color="000000" w:fill="FFC000"/>
            <w:vAlign w:val="center"/>
          </w:tcPr>
          <w:p w14:paraId="72AAFEAA" w14:textId="042A50BB" w:rsidR="00672C93" w:rsidRPr="00EF2F73" w:rsidRDefault="001D5E93" w:rsidP="00EF2F73">
            <w:pPr>
              <w:pStyle w:val="NoSpacing"/>
              <w:rPr>
                <w:rFonts w:ascii="Arial Narrow" w:hAnsi="Arial Narrow" w:cs="Calibri"/>
                <w:sz w:val="16"/>
                <w:szCs w:val="16"/>
                <w:lang w:val="sq-AL"/>
              </w:rPr>
            </w:pPr>
            <w:r w:rsidRPr="00EF2F73">
              <w:rPr>
                <w:rFonts w:ascii="Arial Narrow" w:hAnsi="Arial Narrow" w:cs="Calibri"/>
                <w:sz w:val="16"/>
                <w:szCs w:val="16"/>
                <w:lang w:val="sq-AL"/>
              </w:rPr>
              <w:t>Kurrikula trajnuese është në proces të hartimit. Trajnimi ne kete teme do te realizohet ne muajin shtator 2023.</w:t>
            </w:r>
          </w:p>
        </w:tc>
        <w:tc>
          <w:tcPr>
            <w:tcW w:w="236" w:type="dxa"/>
            <w:vAlign w:val="center"/>
            <w:hideMark/>
          </w:tcPr>
          <w:p w14:paraId="24F8A3F0"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225E68" w14:paraId="578CF895" w14:textId="77777777" w:rsidTr="00D829BF">
        <w:trPr>
          <w:trHeight w:val="8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E8A0FC8" w14:textId="177FDC6D" w:rsidR="00672C93" w:rsidRPr="00672C93" w:rsidRDefault="00254A3E" w:rsidP="00672C93">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38</w:t>
            </w:r>
          </w:p>
        </w:tc>
        <w:tc>
          <w:tcPr>
            <w:tcW w:w="2736" w:type="dxa"/>
            <w:tcBorders>
              <w:top w:val="single" w:sz="4" w:space="0" w:color="auto"/>
              <w:left w:val="nil"/>
              <w:bottom w:val="single" w:sz="4" w:space="0" w:color="auto"/>
              <w:right w:val="single" w:sz="4" w:space="0" w:color="auto"/>
            </w:tcBorders>
            <w:shd w:val="clear" w:color="000000" w:fill="FFC000"/>
            <w:vAlign w:val="center"/>
            <w:hideMark/>
          </w:tcPr>
          <w:p w14:paraId="418C6976"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Trajnimi i gjyqtarëve dhe prokurorëve për qëllim të interpretimit dhe zbatimit të njëjtë të nenit 430 të Kodit Penal dhe Ligjit për Deklarimin e Pasurive, si dhe për diferencimin e raportimit të rremë me falsifikim të dokumenteve.</w:t>
            </w:r>
          </w:p>
        </w:tc>
        <w:tc>
          <w:tcPr>
            <w:tcW w:w="749" w:type="dxa"/>
            <w:tcBorders>
              <w:top w:val="nil"/>
              <w:left w:val="nil"/>
              <w:bottom w:val="single" w:sz="4" w:space="0" w:color="auto"/>
              <w:right w:val="single" w:sz="4" w:space="0" w:color="auto"/>
            </w:tcBorders>
            <w:shd w:val="clear" w:color="000000" w:fill="FFC000"/>
            <w:vAlign w:val="center"/>
            <w:hideMark/>
          </w:tcPr>
          <w:p w14:paraId="76B24B38" w14:textId="77777777" w:rsidR="004730E8"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2022</w:t>
            </w:r>
          </w:p>
          <w:p w14:paraId="6699A980" w14:textId="77777777" w:rsidR="004730E8"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w:t>
            </w:r>
          </w:p>
          <w:p w14:paraId="42B6ACCF" w14:textId="30FCA02D"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2023</w:t>
            </w:r>
          </w:p>
        </w:tc>
        <w:tc>
          <w:tcPr>
            <w:tcW w:w="1555" w:type="dxa"/>
            <w:tcBorders>
              <w:top w:val="nil"/>
              <w:left w:val="nil"/>
              <w:bottom w:val="single" w:sz="4" w:space="0" w:color="auto"/>
              <w:right w:val="single" w:sz="4" w:space="0" w:color="auto"/>
            </w:tcBorders>
            <w:shd w:val="clear" w:color="000000" w:fill="FFC000"/>
            <w:vAlign w:val="center"/>
            <w:hideMark/>
          </w:tcPr>
          <w:p w14:paraId="75104BFA"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AD               KGJK                   KPK</w:t>
            </w:r>
          </w:p>
        </w:tc>
        <w:tc>
          <w:tcPr>
            <w:tcW w:w="2822" w:type="dxa"/>
            <w:tcBorders>
              <w:top w:val="nil"/>
              <w:left w:val="nil"/>
              <w:bottom w:val="single" w:sz="4" w:space="0" w:color="auto"/>
              <w:right w:val="single" w:sz="4" w:space="0" w:color="auto"/>
            </w:tcBorders>
            <w:shd w:val="clear" w:color="000000" w:fill="FFC000"/>
            <w:vAlign w:val="center"/>
            <w:hideMark/>
          </w:tcPr>
          <w:p w14:paraId="0D3F9A4D"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 xml:space="preserve">2 trajnime të mbajtura. </w:t>
            </w:r>
          </w:p>
        </w:tc>
        <w:tc>
          <w:tcPr>
            <w:tcW w:w="6480" w:type="dxa"/>
            <w:gridSpan w:val="4"/>
            <w:tcBorders>
              <w:top w:val="nil"/>
              <w:left w:val="nil"/>
              <w:bottom w:val="single" w:sz="4" w:space="0" w:color="auto"/>
              <w:right w:val="single" w:sz="4" w:space="0" w:color="auto"/>
            </w:tcBorders>
            <w:shd w:val="clear" w:color="000000" w:fill="FFC000"/>
            <w:vAlign w:val="center"/>
          </w:tcPr>
          <w:p w14:paraId="5C0F45C7" w14:textId="4E24C52B" w:rsidR="00672C93" w:rsidRPr="00EF2F73" w:rsidRDefault="001D5E93" w:rsidP="00EF2F73">
            <w:pPr>
              <w:pStyle w:val="NoSpacing"/>
              <w:rPr>
                <w:rFonts w:ascii="Arial Narrow" w:hAnsi="Arial Narrow" w:cs="Calibri"/>
                <w:sz w:val="16"/>
                <w:szCs w:val="16"/>
                <w:lang w:val="sq-AL"/>
              </w:rPr>
            </w:pPr>
            <w:r w:rsidRPr="00EF2F73">
              <w:rPr>
                <w:rFonts w:ascii="Arial Narrow" w:hAnsi="Arial Narrow" w:cs="Calibri"/>
                <w:sz w:val="16"/>
                <w:szCs w:val="16"/>
                <w:lang w:val="sq-AL"/>
              </w:rPr>
              <w:t>Pritet të realizohet në gjashtëmujorin e dytë, përkatësisht në mujain shtator 2023.</w:t>
            </w:r>
          </w:p>
        </w:tc>
        <w:tc>
          <w:tcPr>
            <w:tcW w:w="236" w:type="dxa"/>
            <w:vAlign w:val="center"/>
            <w:hideMark/>
          </w:tcPr>
          <w:p w14:paraId="50F4B9E9"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0F41D61E" w14:textId="77777777" w:rsidTr="00EF2F73">
        <w:trPr>
          <w:trHeight w:val="53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56295D45" w14:textId="4814012A" w:rsidR="00672C93" w:rsidRPr="00672C93" w:rsidRDefault="00254A3E" w:rsidP="00672C93">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39</w:t>
            </w:r>
          </w:p>
        </w:tc>
        <w:tc>
          <w:tcPr>
            <w:tcW w:w="2736" w:type="dxa"/>
            <w:tcBorders>
              <w:top w:val="nil"/>
              <w:left w:val="nil"/>
              <w:bottom w:val="single" w:sz="4" w:space="0" w:color="auto"/>
              <w:right w:val="single" w:sz="4" w:space="0" w:color="auto"/>
            </w:tcBorders>
            <w:shd w:val="clear" w:color="000000" w:fill="FFC000"/>
            <w:vAlign w:val="center"/>
            <w:hideMark/>
          </w:tcPr>
          <w:p w14:paraId="0BEC048C"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Zhvillimi i një programi për ngritjen kapaciteteve të zyrtarëve të AKK-së për hartim të kallzimeve penale</w:t>
            </w:r>
          </w:p>
        </w:tc>
        <w:tc>
          <w:tcPr>
            <w:tcW w:w="749" w:type="dxa"/>
            <w:tcBorders>
              <w:top w:val="nil"/>
              <w:left w:val="nil"/>
              <w:bottom w:val="single" w:sz="4" w:space="0" w:color="auto"/>
              <w:right w:val="single" w:sz="4" w:space="0" w:color="auto"/>
            </w:tcBorders>
            <w:shd w:val="clear" w:color="000000" w:fill="FFC000"/>
            <w:vAlign w:val="center"/>
            <w:hideMark/>
          </w:tcPr>
          <w:p w14:paraId="78773896"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2022</w:t>
            </w:r>
          </w:p>
        </w:tc>
        <w:tc>
          <w:tcPr>
            <w:tcW w:w="1555" w:type="dxa"/>
            <w:tcBorders>
              <w:top w:val="nil"/>
              <w:left w:val="nil"/>
              <w:bottom w:val="single" w:sz="4" w:space="0" w:color="auto"/>
              <w:right w:val="single" w:sz="4" w:space="0" w:color="auto"/>
            </w:tcBorders>
            <w:shd w:val="clear" w:color="000000" w:fill="FFC000"/>
            <w:vAlign w:val="center"/>
            <w:hideMark/>
          </w:tcPr>
          <w:p w14:paraId="10C2C882"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AKK              ZPSh             OAK</w:t>
            </w:r>
          </w:p>
        </w:tc>
        <w:tc>
          <w:tcPr>
            <w:tcW w:w="2822" w:type="dxa"/>
            <w:tcBorders>
              <w:top w:val="nil"/>
              <w:left w:val="nil"/>
              <w:bottom w:val="single" w:sz="4" w:space="0" w:color="auto"/>
              <w:right w:val="single" w:sz="4" w:space="0" w:color="auto"/>
            </w:tcBorders>
            <w:shd w:val="clear" w:color="000000" w:fill="FFC000"/>
            <w:vAlign w:val="center"/>
            <w:hideMark/>
          </w:tcPr>
          <w:p w14:paraId="1B92DA00"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Programi i zhvilluar.</w:t>
            </w:r>
          </w:p>
        </w:tc>
        <w:tc>
          <w:tcPr>
            <w:tcW w:w="6480" w:type="dxa"/>
            <w:gridSpan w:val="4"/>
            <w:tcBorders>
              <w:top w:val="nil"/>
              <w:left w:val="nil"/>
              <w:bottom w:val="single" w:sz="4" w:space="0" w:color="auto"/>
              <w:right w:val="single" w:sz="4" w:space="0" w:color="auto"/>
            </w:tcBorders>
            <w:shd w:val="clear" w:color="000000" w:fill="FFC000"/>
            <w:vAlign w:val="center"/>
          </w:tcPr>
          <w:p w14:paraId="6BC2035F" w14:textId="30A43C24" w:rsidR="00672C93" w:rsidRPr="00EF2F73" w:rsidRDefault="002F2FCE" w:rsidP="00EF2F73">
            <w:pPr>
              <w:pStyle w:val="NoSpacing"/>
              <w:rPr>
                <w:rFonts w:ascii="Arial Narrow" w:hAnsi="Arial Narrow" w:cs="Calibri"/>
                <w:sz w:val="16"/>
                <w:szCs w:val="16"/>
                <w:lang w:val="sq-AL"/>
              </w:rPr>
            </w:pPr>
            <w:r w:rsidRPr="00EF2F73">
              <w:rPr>
                <w:rFonts w:ascii="Arial Narrow" w:hAnsi="Arial Narrow" w:cs="Calibri"/>
                <w:sz w:val="16"/>
                <w:szCs w:val="16"/>
                <w:lang w:val="sq-AL"/>
              </w:rPr>
              <w:t>Është shtyrë që të zhvillohet në shtator me propozim të donatorit.</w:t>
            </w:r>
          </w:p>
        </w:tc>
        <w:tc>
          <w:tcPr>
            <w:tcW w:w="236" w:type="dxa"/>
            <w:vAlign w:val="center"/>
            <w:hideMark/>
          </w:tcPr>
          <w:p w14:paraId="0D083765"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672C93" w:rsidRPr="0033574D" w14:paraId="0C383109" w14:textId="77777777" w:rsidTr="00EF2F73">
        <w:trPr>
          <w:trHeight w:val="413"/>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BBFE7C1" w14:textId="50BFFBA8" w:rsidR="00672C93" w:rsidRPr="00672C93" w:rsidRDefault="00254A3E" w:rsidP="00672C93">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40</w:t>
            </w:r>
          </w:p>
        </w:tc>
        <w:tc>
          <w:tcPr>
            <w:tcW w:w="2736" w:type="dxa"/>
            <w:tcBorders>
              <w:top w:val="nil"/>
              <w:left w:val="nil"/>
              <w:bottom w:val="single" w:sz="4" w:space="0" w:color="auto"/>
              <w:right w:val="single" w:sz="4" w:space="0" w:color="auto"/>
            </w:tcBorders>
            <w:shd w:val="clear" w:color="000000" w:fill="FFC000"/>
            <w:vAlign w:val="center"/>
            <w:hideMark/>
          </w:tcPr>
          <w:p w14:paraId="3C2AD36B" w14:textId="77777777" w:rsidR="00672C93" w:rsidRPr="00EF2F73" w:rsidRDefault="00672C93" w:rsidP="00EF2F73">
            <w:pPr>
              <w:pStyle w:val="NoSpacing"/>
              <w:jc w:val="both"/>
              <w:rPr>
                <w:rFonts w:ascii="Arial Narrow" w:hAnsi="Arial Narrow"/>
                <w:sz w:val="16"/>
                <w:szCs w:val="16"/>
                <w:lang w:val="sq-AL"/>
              </w:rPr>
            </w:pPr>
            <w:r w:rsidRPr="00EF2F73">
              <w:rPr>
                <w:rFonts w:ascii="Arial Narrow" w:hAnsi="Arial Narrow"/>
                <w:sz w:val="16"/>
                <w:szCs w:val="16"/>
                <w:lang w:val="sq-AL"/>
              </w:rPr>
              <w:t>Trajnimi i zyrtarëve të AKK-së për hartim të kallëzimeve penale.</w:t>
            </w:r>
          </w:p>
        </w:tc>
        <w:tc>
          <w:tcPr>
            <w:tcW w:w="749" w:type="dxa"/>
            <w:tcBorders>
              <w:top w:val="nil"/>
              <w:left w:val="nil"/>
              <w:bottom w:val="single" w:sz="4" w:space="0" w:color="auto"/>
              <w:right w:val="single" w:sz="4" w:space="0" w:color="auto"/>
            </w:tcBorders>
            <w:shd w:val="clear" w:color="000000" w:fill="FFC000"/>
            <w:vAlign w:val="center"/>
            <w:hideMark/>
          </w:tcPr>
          <w:p w14:paraId="4F6887FE" w14:textId="77777777" w:rsidR="004730E8"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2021</w:t>
            </w:r>
          </w:p>
          <w:p w14:paraId="51FD96E6" w14:textId="4932CEBE"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-2023</w:t>
            </w:r>
          </w:p>
        </w:tc>
        <w:tc>
          <w:tcPr>
            <w:tcW w:w="1555" w:type="dxa"/>
            <w:tcBorders>
              <w:top w:val="nil"/>
              <w:left w:val="nil"/>
              <w:bottom w:val="single" w:sz="4" w:space="0" w:color="auto"/>
              <w:right w:val="single" w:sz="4" w:space="0" w:color="auto"/>
            </w:tcBorders>
            <w:shd w:val="clear" w:color="000000" w:fill="FFC000"/>
            <w:vAlign w:val="center"/>
            <w:hideMark/>
          </w:tcPr>
          <w:p w14:paraId="0892C608"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AKK     ZPSh     OAK</w:t>
            </w:r>
          </w:p>
        </w:tc>
        <w:tc>
          <w:tcPr>
            <w:tcW w:w="2822" w:type="dxa"/>
            <w:tcBorders>
              <w:top w:val="nil"/>
              <w:left w:val="nil"/>
              <w:bottom w:val="single" w:sz="4" w:space="0" w:color="auto"/>
              <w:right w:val="single" w:sz="4" w:space="0" w:color="auto"/>
            </w:tcBorders>
            <w:shd w:val="clear" w:color="000000" w:fill="FFC000"/>
            <w:vAlign w:val="center"/>
            <w:hideMark/>
          </w:tcPr>
          <w:p w14:paraId="01C3D788" w14:textId="77777777" w:rsidR="00672C93" w:rsidRPr="00EF2F73" w:rsidRDefault="00672C93" w:rsidP="00EF2F73">
            <w:pPr>
              <w:pStyle w:val="NoSpacing"/>
              <w:rPr>
                <w:rFonts w:ascii="Arial Narrow" w:hAnsi="Arial Narrow"/>
                <w:sz w:val="16"/>
                <w:szCs w:val="16"/>
                <w:lang w:val="sq-AL"/>
              </w:rPr>
            </w:pPr>
            <w:r w:rsidRPr="00EF2F73">
              <w:rPr>
                <w:rFonts w:ascii="Arial Narrow" w:hAnsi="Arial Narrow"/>
                <w:sz w:val="16"/>
                <w:szCs w:val="16"/>
                <w:lang w:val="sq-AL"/>
              </w:rPr>
              <w:t xml:space="preserve">2 trajnime të mbajtura. </w:t>
            </w:r>
          </w:p>
        </w:tc>
        <w:tc>
          <w:tcPr>
            <w:tcW w:w="6480" w:type="dxa"/>
            <w:gridSpan w:val="4"/>
            <w:tcBorders>
              <w:top w:val="nil"/>
              <w:left w:val="nil"/>
              <w:bottom w:val="single" w:sz="4" w:space="0" w:color="auto"/>
              <w:right w:val="single" w:sz="4" w:space="0" w:color="auto"/>
            </w:tcBorders>
            <w:shd w:val="clear" w:color="000000" w:fill="FFC000"/>
            <w:vAlign w:val="center"/>
          </w:tcPr>
          <w:p w14:paraId="51303FD7" w14:textId="3ACB89BC" w:rsidR="00672C93" w:rsidRPr="00EF2F73" w:rsidRDefault="002F2FCE" w:rsidP="00EF2F73">
            <w:pPr>
              <w:pStyle w:val="NoSpacing"/>
              <w:rPr>
                <w:rFonts w:ascii="Arial Narrow" w:hAnsi="Arial Narrow" w:cs="Calibri"/>
                <w:sz w:val="16"/>
                <w:szCs w:val="16"/>
                <w:lang w:val="sq-AL"/>
              </w:rPr>
            </w:pPr>
            <w:r w:rsidRPr="00EF2F73">
              <w:rPr>
                <w:rFonts w:ascii="Arial Narrow" w:hAnsi="Arial Narrow" w:cs="Calibri"/>
                <w:sz w:val="16"/>
                <w:szCs w:val="16"/>
                <w:lang w:val="sq-AL"/>
              </w:rPr>
              <w:t>Është shtyrë që të zhvillohet në shtator me propozim të donatorit.</w:t>
            </w:r>
          </w:p>
        </w:tc>
        <w:tc>
          <w:tcPr>
            <w:tcW w:w="236" w:type="dxa"/>
            <w:vAlign w:val="center"/>
            <w:hideMark/>
          </w:tcPr>
          <w:p w14:paraId="430E073B"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r w:rsidR="001401CE" w:rsidRPr="0033574D" w14:paraId="536D1B2C" w14:textId="77777777" w:rsidTr="001401CE">
        <w:trPr>
          <w:trHeight w:val="389"/>
        </w:trPr>
        <w:tc>
          <w:tcPr>
            <w:tcW w:w="11520" w:type="dxa"/>
            <w:gridSpan w:val="8"/>
            <w:tcBorders>
              <w:top w:val="nil"/>
              <w:left w:val="single" w:sz="4" w:space="0" w:color="auto"/>
              <w:bottom w:val="single" w:sz="4" w:space="0" w:color="auto"/>
              <w:right w:val="single" w:sz="4" w:space="0" w:color="auto"/>
            </w:tcBorders>
            <w:shd w:val="clear" w:color="auto" w:fill="auto"/>
            <w:vAlign w:val="center"/>
          </w:tcPr>
          <w:p w14:paraId="7E0FF3F1" w14:textId="49DDCDFA" w:rsidR="001401CE" w:rsidRPr="001A279B" w:rsidRDefault="001401CE" w:rsidP="00E47875">
            <w:pPr>
              <w:spacing w:after="0" w:line="240" w:lineRule="auto"/>
              <w:rPr>
                <w:rFonts w:ascii="Arial Narrow" w:eastAsia="Times New Roman" w:hAnsi="Arial Narrow" w:cs="Calibri"/>
                <w:i/>
                <w:iCs/>
                <w:sz w:val="16"/>
                <w:szCs w:val="16"/>
                <w:lang w:val="sq-AL"/>
              </w:rPr>
            </w:pPr>
            <w:r w:rsidRPr="001A279B">
              <w:rPr>
                <w:rFonts w:ascii="Arial Narrow" w:eastAsia="Times New Roman" w:hAnsi="Arial Narrow" w:cs="Arial"/>
                <w:i/>
                <w:iCs/>
                <w:sz w:val="16"/>
                <w:szCs w:val="16"/>
                <w:lang w:val="sq-AL"/>
              </w:rPr>
              <w:t>Masa e politikës: Bashkëpunimi ndërkombëtar</w:t>
            </w:r>
          </w:p>
        </w:tc>
        <w:tc>
          <w:tcPr>
            <w:tcW w:w="3184" w:type="dxa"/>
            <w:tcBorders>
              <w:top w:val="nil"/>
              <w:left w:val="single" w:sz="4" w:space="0" w:color="auto"/>
              <w:bottom w:val="single" w:sz="4" w:space="0" w:color="auto"/>
              <w:right w:val="single" w:sz="4" w:space="0" w:color="auto"/>
            </w:tcBorders>
            <w:shd w:val="clear" w:color="auto" w:fill="auto"/>
            <w:vAlign w:val="center"/>
          </w:tcPr>
          <w:p w14:paraId="10795F26" w14:textId="325B62C7" w:rsidR="001401CE" w:rsidRPr="001A279B" w:rsidRDefault="001401CE" w:rsidP="001401CE">
            <w:pPr>
              <w:spacing w:after="0" w:line="240" w:lineRule="auto"/>
              <w:rPr>
                <w:rFonts w:ascii="Arial Narrow" w:eastAsia="Times New Roman" w:hAnsi="Arial Narrow" w:cs="Calibri"/>
                <w:i/>
                <w:iCs/>
                <w:sz w:val="16"/>
                <w:szCs w:val="16"/>
                <w:lang w:val="sq-AL"/>
              </w:rPr>
            </w:pPr>
            <w:r>
              <w:rPr>
                <w:rFonts w:ascii="Arial Narrow" w:eastAsia="Times New Roman" w:hAnsi="Arial Narrow" w:cs="Calibri"/>
                <w:i/>
                <w:iCs/>
                <w:sz w:val="16"/>
                <w:szCs w:val="16"/>
                <w:lang w:val="sq-AL"/>
              </w:rPr>
              <w:t xml:space="preserve">0% </w:t>
            </w:r>
            <w:r>
              <w:rPr>
                <w:rFonts w:ascii="Arial Narrow" w:eastAsia="Times New Roman" w:hAnsi="Arial Narrow" w:cs="Arial"/>
                <w:i/>
                <w:iCs/>
                <w:color w:val="000000"/>
                <w:sz w:val="16"/>
                <w:szCs w:val="16"/>
                <w:lang w:val="sq-AL"/>
              </w:rPr>
              <w:t>zbatuar plotësisht</w:t>
            </w:r>
          </w:p>
        </w:tc>
        <w:tc>
          <w:tcPr>
            <w:tcW w:w="236" w:type="dxa"/>
            <w:vAlign w:val="center"/>
          </w:tcPr>
          <w:p w14:paraId="450E5F5C" w14:textId="19E8BBCD" w:rsidR="001401CE" w:rsidRPr="00672C93" w:rsidRDefault="001401CE" w:rsidP="00672C93">
            <w:pPr>
              <w:spacing w:after="0" w:line="240" w:lineRule="auto"/>
              <w:rPr>
                <w:rFonts w:ascii="Arial Narrow" w:eastAsia="Times New Roman" w:hAnsi="Arial Narrow" w:cs="Times New Roman"/>
                <w:sz w:val="16"/>
                <w:szCs w:val="16"/>
                <w:lang w:val="sq-AL"/>
              </w:rPr>
            </w:pPr>
          </w:p>
        </w:tc>
      </w:tr>
      <w:tr w:rsidR="00672C93" w:rsidRPr="0033574D" w14:paraId="382B16C6" w14:textId="77777777" w:rsidTr="00D829BF">
        <w:trPr>
          <w:trHeight w:val="640"/>
        </w:trPr>
        <w:tc>
          <w:tcPr>
            <w:tcW w:w="362" w:type="dxa"/>
            <w:tcBorders>
              <w:top w:val="nil"/>
              <w:left w:val="single" w:sz="4" w:space="0" w:color="auto"/>
              <w:bottom w:val="single" w:sz="4" w:space="0" w:color="auto"/>
              <w:right w:val="single" w:sz="4" w:space="0" w:color="auto"/>
            </w:tcBorders>
            <w:shd w:val="clear" w:color="auto" w:fill="auto"/>
            <w:vAlign w:val="center"/>
            <w:hideMark/>
          </w:tcPr>
          <w:p w14:paraId="62BDEE80" w14:textId="02C101AF" w:rsidR="00672C93" w:rsidRPr="00672C93" w:rsidRDefault="00254A3E" w:rsidP="00672C93">
            <w:pPr>
              <w:spacing w:after="0" w:line="240" w:lineRule="auto"/>
              <w:jc w:val="right"/>
              <w:rPr>
                <w:rFonts w:ascii="Arial Narrow" w:eastAsia="Times New Roman" w:hAnsi="Arial Narrow" w:cs="Arial"/>
                <w:sz w:val="16"/>
                <w:szCs w:val="16"/>
                <w:lang w:val="sq-AL"/>
              </w:rPr>
            </w:pPr>
            <w:r>
              <w:rPr>
                <w:rFonts w:ascii="Arial Narrow" w:eastAsia="Times New Roman" w:hAnsi="Arial Narrow" w:cs="Arial"/>
                <w:sz w:val="16"/>
                <w:szCs w:val="16"/>
                <w:lang w:val="sq-AL"/>
              </w:rPr>
              <w:t>41</w:t>
            </w:r>
          </w:p>
        </w:tc>
        <w:tc>
          <w:tcPr>
            <w:tcW w:w="2736" w:type="dxa"/>
            <w:tcBorders>
              <w:top w:val="nil"/>
              <w:left w:val="nil"/>
              <w:bottom w:val="single" w:sz="4" w:space="0" w:color="auto"/>
              <w:right w:val="single" w:sz="4" w:space="0" w:color="auto"/>
            </w:tcBorders>
            <w:shd w:val="clear" w:color="auto" w:fill="FF0000"/>
            <w:vAlign w:val="center"/>
            <w:hideMark/>
          </w:tcPr>
          <w:p w14:paraId="2B73823D" w14:textId="77777777" w:rsidR="00672C93" w:rsidRPr="001A279B" w:rsidRDefault="00672C93" w:rsidP="00672C93">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Forcimi i pjesëmarrjes së RKS në negociata për miratimin e Traktatit për Shkëmbimin e të Dhënave për Verifikimin e Deklarimit të Pasurisë.</w:t>
            </w:r>
          </w:p>
        </w:tc>
        <w:tc>
          <w:tcPr>
            <w:tcW w:w="749" w:type="dxa"/>
            <w:tcBorders>
              <w:top w:val="nil"/>
              <w:left w:val="nil"/>
              <w:bottom w:val="single" w:sz="4" w:space="0" w:color="auto"/>
              <w:right w:val="single" w:sz="4" w:space="0" w:color="auto"/>
            </w:tcBorders>
            <w:shd w:val="clear" w:color="auto" w:fill="FF0000"/>
            <w:vAlign w:val="center"/>
            <w:hideMark/>
          </w:tcPr>
          <w:p w14:paraId="09581A8E" w14:textId="77777777" w:rsidR="00672C93" w:rsidRPr="001A279B" w:rsidRDefault="00672C93" w:rsidP="004730E8">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2022</w:t>
            </w:r>
          </w:p>
        </w:tc>
        <w:tc>
          <w:tcPr>
            <w:tcW w:w="1555" w:type="dxa"/>
            <w:tcBorders>
              <w:top w:val="nil"/>
              <w:left w:val="nil"/>
              <w:bottom w:val="single" w:sz="4" w:space="0" w:color="auto"/>
              <w:right w:val="single" w:sz="4" w:space="0" w:color="auto"/>
            </w:tcBorders>
            <w:shd w:val="clear" w:color="auto" w:fill="FF0000"/>
            <w:vAlign w:val="center"/>
            <w:hideMark/>
          </w:tcPr>
          <w:p w14:paraId="13FF7C80" w14:textId="77777777" w:rsidR="00672C93" w:rsidRPr="001A279B" w:rsidRDefault="00672C93" w:rsidP="00672C93">
            <w:pPr>
              <w:spacing w:after="0" w:line="240" w:lineRule="auto"/>
              <w:jc w:val="center"/>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MPJD                 MD           AKK</w:t>
            </w:r>
          </w:p>
        </w:tc>
        <w:tc>
          <w:tcPr>
            <w:tcW w:w="2822" w:type="dxa"/>
            <w:tcBorders>
              <w:top w:val="nil"/>
              <w:left w:val="nil"/>
              <w:bottom w:val="single" w:sz="4" w:space="0" w:color="auto"/>
              <w:right w:val="single" w:sz="4" w:space="0" w:color="auto"/>
            </w:tcBorders>
            <w:shd w:val="clear" w:color="auto" w:fill="FF0000"/>
            <w:vAlign w:val="center"/>
            <w:hideMark/>
          </w:tcPr>
          <w:p w14:paraId="4B57F5D8" w14:textId="77777777" w:rsidR="00672C93" w:rsidRPr="001A279B" w:rsidRDefault="00672C93" w:rsidP="00672C93">
            <w:pPr>
              <w:spacing w:after="0" w:line="240" w:lineRule="auto"/>
              <w:rPr>
                <w:rFonts w:ascii="Arial Narrow" w:eastAsia="Times New Roman" w:hAnsi="Arial Narrow" w:cs="Arial"/>
                <w:sz w:val="16"/>
                <w:szCs w:val="16"/>
                <w:lang w:val="sq-AL"/>
              </w:rPr>
            </w:pPr>
            <w:r w:rsidRPr="001A279B">
              <w:rPr>
                <w:rFonts w:ascii="Arial Narrow" w:eastAsia="Times New Roman" w:hAnsi="Arial Narrow" w:cs="Arial"/>
                <w:sz w:val="16"/>
                <w:szCs w:val="16"/>
                <w:lang w:val="sq-AL"/>
              </w:rPr>
              <w:t>Kosova merr pjesë në takimet rajonale të RAI.</w:t>
            </w:r>
          </w:p>
        </w:tc>
        <w:tc>
          <w:tcPr>
            <w:tcW w:w="6480" w:type="dxa"/>
            <w:gridSpan w:val="4"/>
            <w:tcBorders>
              <w:top w:val="nil"/>
              <w:left w:val="nil"/>
              <w:bottom w:val="single" w:sz="4" w:space="0" w:color="auto"/>
              <w:right w:val="single" w:sz="4" w:space="0" w:color="auto"/>
            </w:tcBorders>
            <w:shd w:val="clear" w:color="auto" w:fill="FF0000"/>
            <w:vAlign w:val="center"/>
            <w:hideMark/>
          </w:tcPr>
          <w:p w14:paraId="087F33EB" w14:textId="7CC46180" w:rsidR="00672C93" w:rsidRPr="001A279B" w:rsidRDefault="00BD1CBF" w:rsidP="00E47875">
            <w:pPr>
              <w:spacing w:after="0" w:line="240" w:lineRule="auto"/>
              <w:rPr>
                <w:rFonts w:ascii="Arial Narrow" w:eastAsia="Times New Roman" w:hAnsi="Arial Narrow" w:cs="Calibri"/>
                <w:sz w:val="16"/>
                <w:szCs w:val="16"/>
                <w:lang w:val="sq-AL"/>
              </w:rPr>
            </w:pPr>
            <w:r w:rsidRPr="00BD1CBF">
              <w:rPr>
                <w:rFonts w:ascii="Arial Narrow" w:eastAsia="Times New Roman" w:hAnsi="Arial Narrow" w:cs="Calibri"/>
                <w:sz w:val="16"/>
                <w:szCs w:val="16"/>
                <w:lang w:val="sq-AL"/>
              </w:rPr>
              <w:t>Nuk ka zhvillime tjera për raportim, me përjashtim të atyre që tashmë I kemi raportuar.</w:t>
            </w:r>
          </w:p>
        </w:tc>
        <w:tc>
          <w:tcPr>
            <w:tcW w:w="236" w:type="dxa"/>
            <w:vAlign w:val="center"/>
            <w:hideMark/>
          </w:tcPr>
          <w:p w14:paraId="12F766B0" w14:textId="77777777" w:rsidR="00672C93" w:rsidRPr="00672C93" w:rsidRDefault="00672C93" w:rsidP="00672C93">
            <w:pPr>
              <w:spacing w:after="0" w:line="240" w:lineRule="auto"/>
              <w:rPr>
                <w:rFonts w:ascii="Arial Narrow" w:eastAsia="Times New Roman" w:hAnsi="Arial Narrow" w:cs="Times New Roman"/>
                <w:sz w:val="16"/>
                <w:szCs w:val="16"/>
                <w:lang w:val="sq-AL"/>
              </w:rPr>
            </w:pPr>
          </w:p>
        </w:tc>
      </w:tr>
    </w:tbl>
    <w:p w14:paraId="371D76B7" w14:textId="77777777" w:rsidR="00AA184D" w:rsidRPr="006326C5" w:rsidRDefault="00AA184D" w:rsidP="007D7FD2">
      <w:pPr>
        <w:rPr>
          <w:lang w:val="sq-AL"/>
        </w:rPr>
      </w:pPr>
    </w:p>
    <w:sectPr w:rsidR="00AA184D" w:rsidRPr="006326C5" w:rsidSect="00573B2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6D6F0" w14:textId="77777777" w:rsidR="00D24F5C" w:rsidRDefault="00D24F5C" w:rsidP="00A53AE3">
      <w:pPr>
        <w:spacing w:after="0" w:line="240" w:lineRule="auto"/>
      </w:pPr>
      <w:r>
        <w:separator/>
      </w:r>
    </w:p>
  </w:endnote>
  <w:endnote w:type="continuationSeparator" w:id="0">
    <w:p w14:paraId="089B1486" w14:textId="77777777" w:rsidR="00D24F5C" w:rsidRDefault="00D24F5C" w:rsidP="00A53AE3">
      <w:pPr>
        <w:spacing w:after="0" w:line="240" w:lineRule="auto"/>
      </w:pPr>
      <w:r>
        <w:continuationSeparator/>
      </w:r>
    </w:p>
  </w:endnote>
  <w:endnote w:type="continuationNotice" w:id="1">
    <w:p w14:paraId="0100F763" w14:textId="77777777" w:rsidR="00D24F5C" w:rsidRDefault="00D24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70B7" w14:textId="77777777" w:rsidR="007A68FA" w:rsidRDefault="007A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63728"/>
      <w:docPartObj>
        <w:docPartGallery w:val="Page Numbers (Bottom of Page)"/>
        <w:docPartUnique/>
      </w:docPartObj>
    </w:sdtPr>
    <w:sdtEndPr>
      <w:rPr>
        <w:noProof/>
      </w:rPr>
    </w:sdtEndPr>
    <w:sdtContent>
      <w:p w14:paraId="3A468B35" w14:textId="77777777" w:rsidR="007A68FA" w:rsidRDefault="007A68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5730D8" w14:textId="77777777" w:rsidR="007A68FA" w:rsidRDefault="007A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9CFD4" w14:textId="77777777" w:rsidR="007A68FA" w:rsidRDefault="007A68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2298"/>
      <w:docPartObj>
        <w:docPartGallery w:val="Page Numbers (Bottom of Page)"/>
        <w:docPartUnique/>
      </w:docPartObj>
    </w:sdtPr>
    <w:sdtEndPr>
      <w:rPr>
        <w:noProof/>
      </w:rPr>
    </w:sdtEndPr>
    <w:sdtContent>
      <w:p w14:paraId="056CF367" w14:textId="3DC2CF48" w:rsidR="007A68FA" w:rsidRDefault="007A68FA">
        <w:pPr>
          <w:pStyle w:val="Footer"/>
          <w:jc w:val="center"/>
        </w:pPr>
        <w:r>
          <w:fldChar w:fldCharType="begin"/>
        </w:r>
        <w:r>
          <w:instrText xml:space="preserve"> PAGE   \* MERGEFORMAT </w:instrText>
        </w:r>
        <w:r>
          <w:fldChar w:fldCharType="separate"/>
        </w:r>
        <w:r w:rsidR="005C63A6">
          <w:rPr>
            <w:noProof/>
          </w:rPr>
          <w:t>48</w:t>
        </w:r>
        <w:r>
          <w:rPr>
            <w:noProof/>
          </w:rPr>
          <w:fldChar w:fldCharType="end"/>
        </w:r>
      </w:p>
    </w:sdtContent>
  </w:sdt>
  <w:p w14:paraId="5037645F" w14:textId="77777777" w:rsidR="007A68FA" w:rsidRDefault="007A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63B0D" w14:textId="77777777" w:rsidR="00D24F5C" w:rsidRDefault="00D24F5C" w:rsidP="00A53AE3">
      <w:pPr>
        <w:spacing w:after="0" w:line="240" w:lineRule="auto"/>
      </w:pPr>
      <w:r>
        <w:separator/>
      </w:r>
    </w:p>
  </w:footnote>
  <w:footnote w:type="continuationSeparator" w:id="0">
    <w:p w14:paraId="4951CEB8" w14:textId="77777777" w:rsidR="00D24F5C" w:rsidRDefault="00D24F5C" w:rsidP="00A53AE3">
      <w:pPr>
        <w:spacing w:after="0" w:line="240" w:lineRule="auto"/>
      </w:pPr>
      <w:r>
        <w:continuationSeparator/>
      </w:r>
    </w:p>
  </w:footnote>
  <w:footnote w:type="continuationNotice" w:id="1">
    <w:p w14:paraId="23488D10" w14:textId="77777777" w:rsidR="00D24F5C" w:rsidRDefault="00D24F5C">
      <w:pPr>
        <w:spacing w:after="0" w:line="240" w:lineRule="auto"/>
      </w:pPr>
    </w:p>
  </w:footnote>
  <w:footnote w:id="2">
    <w:p w14:paraId="0CBF51AE" w14:textId="6D60A44F" w:rsidR="007A68FA" w:rsidRPr="001D6853" w:rsidRDefault="007A68FA" w:rsidP="00674F00">
      <w:pPr>
        <w:pStyle w:val="FootnoteText"/>
        <w:rPr>
          <w:sz w:val="16"/>
          <w:szCs w:val="16"/>
          <w:lang w:val="sq-AL"/>
        </w:rPr>
      </w:pPr>
      <w:r w:rsidRPr="001D6853">
        <w:rPr>
          <w:rStyle w:val="FootnoteReference"/>
          <w:sz w:val="16"/>
          <w:szCs w:val="16"/>
          <w:lang w:val="sq-AL"/>
        </w:rPr>
        <w:footnoteRef/>
      </w:r>
      <w:r w:rsidRPr="001D6853">
        <w:rPr>
          <w:sz w:val="16"/>
          <w:szCs w:val="16"/>
          <w:lang w:val="sq-AL"/>
        </w:rPr>
        <w:t xml:space="preserve"> Ky Raport është miratuar nga Komiteti Drejtues i Strategjisë për Sundimin e Ligjit në </w:t>
      </w:r>
      <w:r>
        <w:rPr>
          <w:sz w:val="16"/>
          <w:szCs w:val="16"/>
          <w:lang w:val="sq-AL"/>
        </w:rPr>
        <w:t>takimin</w:t>
      </w:r>
      <w:r w:rsidRPr="001D6853">
        <w:rPr>
          <w:sz w:val="16"/>
          <w:szCs w:val="16"/>
          <w:lang w:val="sq-AL"/>
        </w:rPr>
        <w:t xml:space="preserve"> e mbajtur me datë</w:t>
      </w:r>
      <w:r>
        <w:rPr>
          <w:sz w:val="16"/>
          <w:szCs w:val="16"/>
          <w:lang w:val="sq-AL"/>
        </w:rPr>
        <w:t xml:space="preserve"> </w:t>
      </w:r>
      <w:r w:rsidRPr="007A68FA">
        <w:rPr>
          <w:sz w:val="16"/>
          <w:szCs w:val="16"/>
          <w:lang w:val="sq-AL"/>
        </w:rPr>
        <w:t>20 shtator</w:t>
      </w:r>
      <w:r w:rsidRPr="0067000B">
        <w:rPr>
          <w:sz w:val="16"/>
          <w:szCs w:val="16"/>
          <w:lang w:val="sq-AL"/>
        </w:rPr>
        <w:t xml:space="preserve"> 2023.</w:t>
      </w:r>
    </w:p>
  </w:footnote>
  <w:footnote w:id="3">
    <w:p w14:paraId="0076D501" w14:textId="044AD91A" w:rsidR="007A68FA" w:rsidRDefault="007A68FA">
      <w:pPr>
        <w:pStyle w:val="FootnoteText"/>
      </w:pPr>
      <w:r>
        <w:rPr>
          <w:rStyle w:val="FootnoteReference"/>
        </w:rPr>
        <w:footnoteRef/>
      </w:r>
      <w:r>
        <w:t xml:space="preserve"> </w:t>
      </w:r>
      <w:r w:rsidRPr="002A0AC7">
        <w:rPr>
          <w:rFonts w:ascii="Arial Narrow" w:eastAsia="Times New Roman" w:hAnsi="Arial Narrow" w:cs="Calibri"/>
          <w:sz w:val="16"/>
          <w:szCs w:val="16"/>
          <w:lang w:val="sq-AL"/>
        </w:rPr>
        <w:t>https://www.kuvendikosoves.org/shq/projektligjet/projektligji/?draftlaw=490</w:t>
      </w:r>
    </w:p>
  </w:footnote>
  <w:footnote w:id="4">
    <w:p w14:paraId="03266323" w14:textId="77777777" w:rsidR="007A68FA" w:rsidRPr="00664EBC" w:rsidRDefault="007A68FA" w:rsidP="00664EBC">
      <w:pPr>
        <w:pStyle w:val="FootnoteText"/>
        <w:rPr>
          <w:rFonts w:ascii="Arial Narrow" w:hAnsi="Arial Narrow"/>
          <w:sz w:val="16"/>
          <w:szCs w:val="16"/>
        </w:rPr>
      </w:pPr>
      <w:r w:rsidRPr="00664EBC">
        <w:rPr>
          <w:rStyle w:val="FootnoteReference"/>
          <w:rFonts w:ascii="Arial Narrow" w:hAnsi="Arial Narrow"/>
          <w:sz w:val="16"/>
          <w:szCs w:val="16"/>
        </w:rPr>
        <w:footnoteRef/>
      </w:r>
      <w:r w:rsidRPr="00664EBC">
        <w:rPr>
          <w:rFonts w:ascii="Arial Narrow" w:hAnsi="Arial Narrow"/>
          <w:sz w:val="16"/>
          <w:szCs w:val="16"/>
        </w:rPr>
        <w:t xml:space="preserve"> https://www.gjyqesori-rks.org/wp-content/uploads/lgsl/89895_Rregullore_Nr_01_2021_per_vleresimin_performances_se_Gjyqtareve.pdf</w:t>
      </w:r>
    </w:p>
  </w:footnote>
  <w:footnote w:id="5">
    <w:p w14:paraId="71358621" w14:textId="77777777" w:rsidR="007A68FA" w:rsidRPr="00664EBC" w:rsidRDefault="007A68FA" w:rsidP="001A279B">
      <w:pPr>
        <w:pStyle w:val="FootnoteText"/>
        <w:rPr>
          <w:rFonts w:ascii="Arial Narrow" w:hAnsi="Arial Narrow"/>
          <w:sz w:val="16"/>
          <w:szCs w:val="16"/>
        </w:rPr>
      </w:pPr>
      <w:r w:rsidRPr="00664EBC">
        <w:rPr>
          <w:rStyle w:val="FootnoteReference"/>
          <w:rFonts w:ascii="Arial Narrow" w:hAnsi="Arial Narrow"/>
          <w:sz w:val="16"/>
          <w:szCs w:val="16"/>
        </w:rPr>
        <w:footnoteRef/>
      </w:r>
      <w:r w:rsidRPr="00664EBC">
        <w:rPr>
          <w:rFonts w:ascii="Arial Narrow" w:hAnsi="Arial Narrow"/>
          <w:sz w:val="16"/>
          <w:szCs w:val="16"/>
        </w:rPr>
        <w:t xml:space="preserve"> https://www.gjyqesori-rks.org/wp-content/uploads/lgsl/2283_KGJK_Rregullore_Nr_13_2022_per_vleresimin_performances_te_kryetareve_te_gjykatave_dhe_gjyqtareve_mbikeqyres.pdf</w:t>
      </w:r>
    </w:p>
  </w:footnote>
  <w:footnote w:id="6">
    <w:p w14:paraId="01273034" w14:textId="108479C6" w:rsidR="007A68FA" w:rsidRDefault="007A68FA">
      <w:pPr>
        <w:pStyle w:val="FootnoteText"/>
      </w:pPr>
      <w:r w:rsidRPr="00664EBC">
        <w:rPr>
          <w:rStyle w:val="FootnoteReference"/>
          <w:rFonts w:ascii="Arial Narrow" w:hAnsi="Arial Narrow"/>
          <w:sz w:val="16"/>
          <w:szCs w:val="16"/>
        </w:rPr>
        <w:footnoteRef/>
      </w:r>
      <w:r w:rsidRPr="00664EBC">
        <w:rPr>
          <w:rFonts w:ascii="Arial Narrow" w:hAnsi="Arial Narrow"/>
          <w:sz w:val="16"/>
          <w:szCs w:val="16"/>
        </w:rPr>
        <w:t xml:space="preserve"> https://prokuroria-rks.org/assets/cms/uploads/files/Dokumente%20Publikime/KPK/AkteNenLigjore/Nr.689.2017-Rregullore%20Nr.03.2017-Per%20Komisionin%20per%20Administrimin%20e%20Prokurorive.pdf</w:t>
      </w:r>
    </w:p>
  </w:footnote>
  <w:footnote w:id="7">
    <w:p w14:paraId="35D2EAF4" w14:textId="68876FD3" w:rsidR="007A68FA" w:rsidRPr="001A279B" w:rsidRDefault="007A68FA" w:rsidP="001A279B">
      <w:pPr>
        <w:pStyle w:val="FootnoteText"/>
        <w:rPr>
          <w:rFonts w:ascii="Arial Narrow" w:hAnsi="Arial Narrow"/>
          <w:sz w:val="16"/>
          <w:szCs w:val="16"/>
        </w:rPr>
      </w:pPr>
      <w:r w:rsidRPr="001A279B">
        <w:rPr>
          <w:rStyle w:val="FootnoteReference"/>
          <w:rFonts w:ascii="Arial Narrow" w:hAnsi="Arial Narrow"/>
          <w:sz w:val="16"/>
          <w:szCs w:val="16"/>
        </w:rPr>
        <w:footnoteRef/>
      </w:r>
      <w:r w:rsidRPr="001A279B">
        <w:rPr>
          <w:rFonts w:ascii="Arial Narrow" w:hAnsi="Arial Narrow"/>
          <w:sz w:val="16"/>
          <w:szCs w:val="16"/>
        </w:rPr>
        <w:t xml:space="preserve"> </w:t>
      </w:r>
      <w:r w:rsidRPr="001A279B">
        <w:rPr>
          <w:rFonts w:ascii="Arial Narrow" w:hAnsi="Arial Narrow" w:cs="Calibri"/>
          <w:color w:val="000000"/>
          <w:sz w:val="16"/>
          <w:szCs w:val="16"/>
        </w:rPr>
        <w:t>https://www.gjyqesori-rks.org/wp-content/uploads/lgsl/86049_Udhezuesi_per_Vleresimin_e_Performances_se_Gjyqtareve.pdf</w:t>
      </w:r>
    </w:p>
  </w:footnote>
  <w:footnote w:id="8">
    <w:p w14:paraId="0AF4FADF" w14:textId="35B53EEB" w:rsidR="007A68FA" w:rsidRPr="005F574C" w:rsidRDefault="007A68FA" w:rsidP="001A279B">
      <w:pPr>
        <w:pStyle w:val="FootnoteText"/>
        <w:rPr>
          <w:rFonts w:ascii="Arial Narrow" w:hAnsi="Arial Narrow"/>
          <w:sz w:val="16"/>
          <w:szCs w:val="16"/>
        </w:rPr>
      </w:pPr>
      <w:r w:rsidRPr="005F574C">
        <w:rPr>
          <w:rStyle w:val="FootnoteReference"/>
          <w:rFonts w:ascii="Arial Narrow" w:hAnsi="Arial Narrow"/>
          <w:sz w:val="16"/>
          <w:szCs w:val="16"/>
        </w:rPr>
        <w:footnoteRef/>
      </w:r>
      <w:r w:rsidRPr="005F574C">
        <w:rPr>
          <w:rFonts w:ascii="Arial Narrow" w:hAnsi="Arial Narrow" w:cs="Calibri"/>
          <w:color w:val="000000"/>
          <w:sz w:val="16"/>
          <w:szCs w:val="16"/>
          <w:lang w:val="sq-AL"/>
        </w:rPr>
        <w:t>https://www.prokuroriarks.org/assets/cms/uploads/files/Dokumente%20Publikime/KPK/Legjislacioni/rregullore/Rregullore%20Nr.05.2020%20p%C3%ABr%20Vler%C3%ABsimin%20e%20Performanc%C3%ABs%20s%C3%AB%20Prokuror%C3%ABve.pdf</w:t>
      </w:r>
    </w:p>
  </w:footnote>
  <w:footnote w:id="9">
    <w:p w14:paraId="5482ED8E" w14:textId="5D4C20CF" w:rsidR="007A68FA" w:rsidRPr="005F574C" w:rsidRDefault="007A68FA">
      <w:pPr>
        <w:pStyle w:val="FootnoteText"/>
        <w:rPr>
          <w:rFonts w:ascii="Arial Narrow" w:hAnsi="Arial Narrow"/>
          <w:sz w:val="16"/>
          <w:szCs w:val="16"/>
        </w:rPr>
      </w:pPr>
      <w:r w:rsidRPr="005F574C">
        <w:rPr>
          <w:rStyle w:val="FootnoteReference"/>
          <w:rFonts w:ascii="Arial Narrow" w:hAnsi="Arial Narrow"/>
          <w:sz w:val="16"/>
          <w:szCs w:val="16"/>
        </w:rPr>
        <w:footnoteRef/>
      </w:r>
      <w:r w:rsidRPr="005F574C">
        <w:rPr>
          <w:rFonts w:ascii="Arial Narrow" w:hAnsi="Arial Narrow"/>
          <w:sz w:val="16"/>
          <w:szCs w:val="16"/>
        </w:rPr>
        <w:t xml:space="preserve"> https://www.prokuroria-rks.org/assets/cms/uploads/files/Vleresimet%20e%20performances%20se%20prokuroreve%20nga%20Komisioni%202014-2022.pdf</w:t>
      </w:r>
    </w:p>
  </w:footnote>
  <w:footnote w:id="10">
    <w:p w14:paraId="64A7CA49" w14:textId="1A3CF61C" w:rsidR="007A68FA" w:rsidRPr="005F574C" w:rsidRDefault="007A68FA">
      <w:pPr>
        <w:pStyle w:val="FootnoteText"/>
        <w:rPr>
          <w:rFonts w:ascii="Arial Narrow" w:hAnsi="Arial Narrow"/>
          <w:sz w:val="16"/>
          <w:szCs w:val="16"/>
        </w:rPr>
      </w:pPr>
      <w:r w:rsidRPr="005F574C">
        <w:rPr>
          <w:rStyle w:val="FootnoteReference"/>
          <w:rFonts w:ascii="Arial Narrow" w:hAnsi="Arial Narrow"/>
          <w:sz w:val="16"/>
          <w:szCs w:val="16"/>
        </w:rPr>
        <w:footnoteRef/>
      </w:r>
      <w:r w:rsidRPr="005F574C">
        <w:rPr>
          <w:rFonts w:ascii="Arial Narrow" w:hAnsi="Arial Narrow"/>
          <w:sz w:val="16"/>
          <w:szCs w:val="16"/>
        </w:rPr>
        <w:t xml:space="preserve"> https://www.prokuroria-rks.org/assets/cms/uploads/files/94.pdf</w:t>
      </w:r>
    </w:p>
  </w:footnote>
  <w:footnote w:id="11">
    <w:p w14:paraId="7E8CC4A9" w14:textId="34544051" w:rsidR="007A68FA" w:rsidRPr="005F574C" w:rsidRDefault="007A68FA">
      <w:pPr>
        <w:pStyle w:val="FootnoteText"/>
        <w:rPr>
          <w:rFonts w:ascii="Arial Narrow" w:hAnsi="Arial Narrow"/>
          <w:sz w:val="16"/>
          <w:szCs w:val="16"/>
        </w:rPr>
      </w:pPr>
      <w:r w:rsidRPr="005F574C">
        <w:rPr>
          <w:rStyle w:val="FootnoteReference"/>
          <w:rFonts w:ascii="Arial Narrow" w:hAnsi="Arial Narrow"/>
          <w:sz w:val="16"/>
          <w:szCs w:val="16"/>
        </w:rPr>
        <w:footnoteRef/>
      </w:r>
      <w:r w:rsidRPr="005F574C">
        <w:rPr>
          <w:rFonts w:ascii="Arial Narrow" w:hAnsi="Arial Narrow"/>
          <w:sz w:val="16"/>
          <w:szCs w:val="16"/>
        </w:rPr>
        <w:t xml:space="preserve"> chrome-extension://efaidnbmnnnibpcajpcglclefindmkaj/https://www.gjyqesori-rks.org/wp-content/uploads/lgsl/15371_Rregullore_Nr_04_2023_per_ndryshimin_dhe_plotesimin_Rregullores_Nr_01_2014_per_proceduren_ngritjes_ne_detyre_te_Gjyqtareve.pdf</w:t>
      </w:r>
    </w:p>
  </w:footnote>
  <w:footnote w:id="12">
    <w:p w14:paraId="3CE28636" w14:textId="77777777" w:rsidR="007A68FA" w:rsidRPr="005F574C" w:rsidRDefault="007A68FA" w:rsidP="00FC52CF">
      <w:pPr>
        <w:pStyle w:val="FootnoteText"/>
        <w:rPr>
          <w:rFonts w:ascii="Arial Narrow" w:hAnsi="Arial Narrow"/>
          <w:sz w:val="16"/>
          <w:szCs w:val="16"/>
        </w:rPr>
      </w:pPr>
      <w:r w:rsidRPr="005F574C">
        <w:rPr>
          <w:rStyle w:val="FootnoteReference"/>
          <w:rFonts w:ascii="Arial Narrow" w:hAnsi="Arial Narrow"/>
          <w:sz w:val="16"/>
          <w:szCs w:val="16"/>
        </w:rPr>
        <w:footnoteRef/>
      </w:r>
      <w:r w:rsidRPr="005F574C">
        <w:rPr>
          <w:rFonts w:ascii="Arial Narrow" w:hAnsi="Arial Narrow"/>
          <w:sz w:val="16"/>
          <w:szCs w:val="16"/>
        </w:rPr>
        <w:t xml:space="preserve"> https://www.prokuroria-rks.org/assets/cms/uploads/files/6.pdf </w:t>
      </w:r>
    </w:p>
    <w:p w14:paraId="594390FE" w14:textId="77777777" w:rsidR="007A68FA" w:rsidRPr="005F574C" w:rsidRDefault="007A68FA" w:rsidP="00FC52CF">
      <w:pPr>
        <w:pStyle w:val="FootnoteText"/>
        <w:rPr>
          <w:rFonts w:ascii="Arial Narrow" w:hAnsi="Arial Narrow"/>
          <w:sz w:val="16"/>
          <w:szCs w:val="16"/>
        </w:rPr>
      </w:pPr>
      <w:r w:rsidRPr="005F574C">
        <w:rPr>
          <w:rFonts w:ascii="Arial Narrow" w:hAnsi="Arial Narrow"/>
          <w:sz w:val="16"/>
          <w:szCs w:val="16"/>
        </w:rPr>
        <w:t xml:space="preserve">https://www.prokuroria-rks.org/assets/cms/uploads/files/34(1).pdf </w:t>
      </w:r>
    </w:p>
    <w:p w14:paraId="4E9F4E89" w14:textId="101E5624" w:rsidR="007A68FA" w:rsidRDefault="007A68FA" w:rsidP="00FC52CF">
      <w:pPr>
        <w:pStyle w:val="FootnoteText"/>
      </w:pPr>
      <w:r w:rsidRPr="005F574C">
        <w:rPr>
          <w:rFonts w:ascii="Arial Narrow" w:hAnsi="Arial Narrow"/>
          <w:sz w:val="16"/>
          <w:szCs w:val="16"/>
        </w:rPr>
        <w:t>https://www.prokuroria-rks.org/assets/cms/uploads/files/23(2).pdf</w:t>
      </w:r>
    </w:p>
  </w:footnote>
  <w:footnote w:id="13">
    <w:p w14:paraId="5336D4A2" w14:textId="2E36B322" w:rsidR="007A68FA" w:rsidRPr="005F574C" w:rsidRDefault="007A68FA">
      <w:pPr>
        <w:pStyle w:val="FootnoteText"/>
        <w:rPr>
          <w:rFonts w:ascii="Arial Narrow" w:hAnsi="Arial Narrow"/>
          <w:sz w:val="16"/>
          <w:szCs w:val="16"/>
        </w:rPr>
      </w:pPr>
      <w:r w:rsidRPr="005F574C">
        <w:rPr>
          <w:rStyle w:val="FootnoteReference"/>
          <w:rFonts w:ascii="Arial Narrow" w:hAnsi="Arial Narrow"/>
          <w:sz w:val="16"/>
          <w:szCs w:val="16"/>
        </w:rPr>
        <w:footnoteRef/>
      </w:r>
      <w:r w:rsidRPr="005F574C">
        <w:rPr>
          <w:rFonts w:ascii="Arial Narrow" w:hAnsi="Arial Narrow"/>
          <w:sz w:val="16"/>
          <w:szCs w:val="16"/>
        </w:rPr>
        <w:t xml:space="preserve"> https://www.gjyqesori-rks.org/mundesi-punesimi/?r=M&amp;isJudge=1</w:t>
      </w:r>
    </w:p>
  </w:footnote>
  <w:footnote w:id="14">
    <w:p w14:paraId="7F19BF3A" w14:textId="77777777" w:rsidR="007A68FA" w:rsidRDefault="007A68FA">
      <w:pPr>
        <w:pStyle w:val="FootnoteText"/>
        <w:rPr>
          <w:rFonts w:ascii="Arial Narrow" w:hAnsi="Arial Narrow"/>
          <w:sz w:val="16"/>
          <w:szCs w:val="16"/>
        </w:rPr>
      </w:pPr>
      <w:r w:rsidRPr="005F574C">
        <w:rPr>
          <w:rStyle w:val="FootnoteReference"/>
          <w:rFonts w:ascii="Arial Narrow" w:hAnsi="Arial Narrow"/>
          <w:sz w:val="16"/>
          <w:szCs w:val="16"/>
        </w:rPr>
        <w:footnoteRef/>
      </w:r>
      <w:r w:rsidRPr="005F574C">
        <w:rPr>
          <w:rFonts w:ascii="Arial Narrow" w:hAnsi="Arial Narrow"/>
          <w:sz w:val="16"/>
          <w:szCs w:val="16"/>
        </w:rPr>
        <w:t xml:space="preserve"> https://www.gjyqesori-rks.org/vendimet-e-komisionit-disiplinor/?r=M&amp;tabId=1;                                                        </w:t>
      </w:r>
    </w:p>
    <w:p w14:paraId="320BCB8B" w14:textId="6E279205" w:rsidR="007A68FA" w:rsidRDefault="007A68FA">
      <w:pPr>
        <w:pStyle w:val="FootnoteText"/>
      </w:pPr>
      <w:r w:rsidRPr="005F574C">
        <w:rPr>
          <w:rFonts w:ascii="Arial Narrow" w:hAnsi="Arial Narrow"/>
          <w:sz w:val="16"/>
          <w:szCs w:val="16"/>
        </w:rPr>
        <w:t xml:space="preserve"> https://www.gjyqesori-rks.org/vendimet-e-komisionit-disiplinor/?r=M&amp;tabId=0</w:t>
      </w:r>
    </w:p>
  </w:footnote>
  <w:footnote w:id="15">
    <w:p w14:paraId="174CBB37" w14:textId="3707FBBD" w:rsidR="007A68FA" w:rsidRPr="005F574C" w:rsidRDefault="007A68FA">
      <w:pPr>
        <w:pStyle w:val="FootnoteText"/>
        <w:rPr>
          <w:rFonts w:ascii="Arial Narrow" w:hAnsi="Arial Narrow"/>
          <w:sz w:val="16"/>
          <w:szCs w:val="16"/>
        </w:rPr>
      </w:pPr>
      <w:r w:rsidRPr="005F574C">
        <w:rPr>
          <w:rStyle w:val="FootnoteReference"/>
          <w:rFonts w:ascii="Arial Narrow" w:hAnsi="Arial Narrow"/>
          <w:sz w:val="16"/>
          <w:szCs w:val="16"/>
        </w:rPr>
        <w:footnoteRef/>
      </w:r>
      <w:r w:rsidRPr="005F574C">
        <w:rPr>
          <w:rFonts w:ascii="Arial Narrow" w:hAnsi="Arial Narrow"/>
          <w:sz w:val="16"/>
          <w:szCs w:val="16"/>
        </w:rPr>
        <w:t xml:space="preserve"> https://www.prokuroria-rks.org/kpk/dokumente-publikime/84/89/649/649/</w:t>
      </w:r>
    </w:p>
  </w:footnote>
  <w:footnote w:id="16">
    <w:p w14:paraId="6A2A7B0B" w14:textId="21247E00" w:rsidR="007A68FA" w:rsidRPr="005F574C" w:rsidRDefault="007A68FA">
      <w:pPr>
        <w:pStyle w:val="FootnoteText"/>
        <w:rPr>
          <w:rFonts w:ascii="Arial Narrow" w:hAnsi="Arial Narrow"/>
          <w:sz w:val="16"/>
          <w:szCs w:val="16"/>
        </w:rPr>
      </w:pPr>
      <w:r w:rsidRPr="005F574C">
        <w:rPr>
          <w:rStyle w:val="FootnoteReference"/>
          <w:rFonts w:ascii="Arial Narrow" w:hAnsi="Arial Narrow"/>
          <w:sz w:val="16"/>
          <w:szCs w:val="16"/>
        </w:rPr>
        <w:footnoteRef/>
      </w:r>
      <w:r w:rsidRPr="005F574C">
        <w:rPr>
          <w:rFonts w:ascii="Arial Narrow" w:hAnsi="Arial Narrow"/>
          <w:sz w:val="16"/>
          <w:szCs w:val="16"/>
        </w:rPr>
        <w:t xml:space="preserve"> https://www.prokuroria-rks.org/disiplina-vlersimi/624/638/</w:t>
      </w:r>
    </w:p>
  </w:footnote>
  <w:footnote w:id="17">
    <w:p w14:paraId="73A3E034" w14:textId="406709C8" w:rsidR="007A68FA" w:rsidRPr="005F574C" w:rsidRDefault="007A68FA">
      <w:pPr>
        <w:pStyle w:val="FootnoteText"/>
        <w:rPr>
          <w:rFonts w:ascii="Arial Narrow" w:hAnsi="Arial Narrow"/>
          <w:sz w:val="16"/>
          <w:szCs w:val="16"/>
        </w:rPr>
      </w:pPr>
      <w:r w:rsidRPr="005F574C">
        <w:rPr>
          <w:rStyle w:val="FootnoteReference"/>
          <w:rFonts w:ascii="Arial Narrow" w:hAnsi="Arial Narrow"/>
          <w:sz w:val="16"/>
          <w:szCs w:val="16"/>
        </w:rPr>
        <w:footnoteRef/>
      </w:r>
      <w:r w:rsidRPr="005F574C">
        <w:rPr>
          <w:rFonts w:ascii="Arial Narrow" w:hAnsi="Arial Narrow"/>
          <w:sz w:val="16"/>
          <w:szCs w:val="16"/>
        </w:rPr>
        <w:t xml:space="preserve"> </w:t>
      </w:r>
      <w:r w:rsidRPr="005F574C">
        <w:rPr>
          <w:rFonts w:ascii="Arial Narrow" w:hAnsi="Arial Narrow" w:cs="Calibri"/>
          <w:color w:val="000000"/>
          <w:sz w:val="16"/>
          <w:szCs w:val="16"/>
        </w:rPr>
        <w:t>https://gzk.rks-gov.net/ActDetail.aspx?ActID=61759</w:t>
      </w:r>
    </w:p>
  </w:footnote>
  <w:footnote w:id="18">
    <w:p w14:paraId="0FCBD19D" w14:textId="3A9A5B92" w:rsidR="007A68FA" w:rsidRPr="005F574C" w:rsidRDefault="007A68FA">
      <w:pPr>
        <w:pStyle w:val="FootnoteText"/>
        <w:rPr>
          <w:rFonts w:ascii="Arial Narrow" w:hAnsi="Arial Narrow"/>
          <w:sz w:val="16"/>
          <w:szCs w:val="16"/>
        </w:rPr>
      </w:pPr>
      <w:r w:rsidRPr="005F574C">
        <w:rPr>
          <w:rStyle w:val="FootnoteReference"/>
          <w:rFonts w:ascii="Arial Narrow" w:hAnsi="Arial Narrow"/>
          <w:sz w:val="16"/>
          <w:szCs w:val="16"/>
        </w:rPr>
        <w:footnoteRef/>
      </w:r>
      <w:r w:rsidRPr="005F574C">
        <w:rPr>
          <w:rFonts w:ascii="Arial Narrow" w:hAnsi="Arial Narrow"/>
          <w:sz w:val="16"/>
          <w:szCs w:val="16"/>
        </w:rPr>
        <w:t xml:space="preserve"> https://www.prokuroria-rks.org/assets/cms/uploads/files/Udh%C3%ABzues%20p%C3%ABr%20zbatimin%20e%20Rregullores%20p%C3%ABr%20Transferimin%20dhe%20Avancimin%20e%20Prokuror%C3%ABve%20t%C3%AB%20Shtetit%2C%20nr.1104.2022.pdf</w:t>
      </w:r>
    </w:p>
  </w:footnote>
  <w:footnote w:id="19">
    <w:p w14:paraId="6794A9D0" w14:textId="3A0C41C1" w:rsidR="007A68FA" w:rsidRPr="005F574C" w:rsidRDefault="007A68FA" w:rsidP="001A279B">
      <w:pPr>
        <w:pStyle w:val="FootnoteText"/>
        <w:rPr>
          <w:rFonts w:ascii="Arial Narrow" w:eastAsia="Times New Roman" w:hAnsi="Arial Narrow" w:cs="Arial"/>
          <w:color w:val="000000"/>
          <w:sz w:val="16"/>
          <w:szCs w:val="16"/>
          <w:lang w:val="sq-AL"/>
        </w:rPr>
      </w:pPr>
      <w:r w:rsidRPr="005F574C">
        <w:rPr>
          <w:rStyle w:val="FootnoteReference"/>
          <w:rFonts w:ascii="Arial Narrow" w:hAnsi="Arial Narrow"/>
          <w:sz w:val="16"/>
          <w:szCs w:val="16"/>
        </w:rPr>
        <w:footnoteRef/>
      </w:r>
      <w:r w:rsidRPr="005F574C">
        <w:rPr>
          <w:rFonts w:ascii="Arial Narrow" w:hAnsi="Arial Narrow"/>
          <w:sz w:val="16"/>
          <w:szCs w:val="16"/>
          <w:lang w:val="sq-AL"/>
        </w:rPr>
        <w:t xml:space="preserve"> </w:t>
      </w:r>
      <w:r w:rsidRPr="005F574C">
        <w:rPr>
          <w:rFonts w:ascii="Arial Narrow" w:eastAsia="Times New Roman" w:hAnsi="Arial Narrow" w:cs="Arial"/>
          <w:sz w:val="16"/>
          <w:szCs w:val="16"/>
          <w:lang w:val="sq-AL"/>
        </w:rPr>
        <w:t>https://ad.rks-gov.net/sq/aktivitetet-dhe-lajmet-2021/Details/8285</w:t>
      </w:r>
    </w:p>
    <w:p w14:paraId="0BAEF86D" w14:textId="21610767" w:rsidR="007A68FA" w:rsidRPr="005F574C" w:rsidRDefault="007A68FA" w:rsidP="001A279B">
      <w:pPr>
        <w:pStyle w:val="FootnoteText"/>
        <w:rPr>
          <w:rFonts w:ascii="Arial Narrow" w:hAnsi="Arial Narrow"/>
          <w:sz w:val="16"/>
          <w:szCs w:val="16"/>
          <w:lang w:val="sq-AL"/>
        </w:rPr>
      </w:pPr>
      <w:r w:rsidRPr="005F574C">
        <w:rPr>
          <w:rFonts w:ascii="Arial Narrow" w:eastAsia="Times New Roman" w:hAnsi="Arial Narrow" w:cs="Arial"/>
          <w:color w:val="000000"/>
          <w:sz w:val="16"/>
          <w:szCs w:val="16"/>
          <w:lang w:val="sq-AL"/>
        </w:rPr>
        <w:t>https://ad.rks-gov.net/sq/aktivitetet-dhe-lajmet-2021/Details/8315</w:t>
      </w:r>
    </w:p>
  </w:footnote>
  <w:footnote w:id="20">
    <w:p w14:paraId="25EE07D9" w14:textId="78E95FE9" w:rsidR="007A68FA" w:rsidRPr="005F574C" w:rsidRDefault="007A68FA" w:rsidP="00A71152">
      <w:pPr>
        <w:pStyle w:val="FootnoteText"/>
        <w:rPr>
          <w:rFonts w:ascii="Arial Narrow" w:hAnsi="Arial Narrow"/>
          <w:sz w:val="16"/>
          <w:szCs w:val="16"/>
        </w:rPr>
      </w:pPr>
      <w:r w:rsidRPr="005F574C">
        <w:rPr>
          <w:rStyle w:val="FootnoteReference"/>
          <w:rFonts w:ascii="Arial Narrow" w:hAnsi="Arial Narrow"/>
          <w:sz w:val="16"/>
          <w:szCs w:val="16"/>
        </w:rPr>
        <w:footnoteRef/>
      </w:r>
      <w:r w:rsidRPr="005F574C">
        <w:rPr>
          <w:rFonts w:ascii="Arial Narrow" w:hAnsi="Arial Narrow"/>
          <w:sz w:val="16"/>
          <w:szCs w:val="16"/>
        </w:rPr>
        <w:t xml:space="preserve"> </w:t>
      </w:r>
      <w:r w:rsidRPr="005F574C">
        <w:rPr>
          <w:rFonts w:ascii="Arial Narrow" w:hAnsi="Arial Narrow" w:cs="Calibri"/>
          <w:color w:val="000000"/>
          <w:sz w:val="16"/>
          <w:szCs w:val="16"/>
          <w:lang w:val="sq-AL"/>
        </w:rPr>
        <w:t>chrome-extension://efaidnbmnnnibpcajpcglclefindmkaj/https://www.gjyqesori-rks.org/wp-content/uploads/lgsl/43105_Rregullore_Nr_02_2023_per_qasje_ne_Dokumente_Publike.pdf</w:t>
      </w:r>
    </w:p>
  </w:footnote>
  <w:footnote w:id="21">
    <w:p w14:paraId="097F5A17" w14:textId="1772E27A" w:rsidR="007A68FA" w:rsidRPr="005F574C" w:rsidRDefault="007A68FA" w:rsidP="00E7118C">
      <w:pPr>
        <w:pStyle w:val="FootnoteText"/>
        <w:rPr>
          <w:rFonts w:ascii="Arial Narrow" w:hAnsi="Arial Narrow"/>
          <w:sz w:val="16"/>
          <w:szCs w:val="16"/>
        </w:rPr>
      </w:pPr>
      <w:r w:rsidRPr="005F574C">
        <w:rPr>
          <w:rStyle w:val="FootnoteReference"/>
          <w:rFonts w:ascii="Arial Narrow" w:hAnsi="Arial Narrow"/>
          <w:sz w:val="16"/>
          <w:szCs w:val="16"/>
        </w:rPr>
        <w:footnoteRef/>
      </w:r>
      <w:r w:rsidRPr="005F574C">
        <w:rPr>
          <w:rFonts w:ascii="Arial Narrow" w:hAnsi="Arial Narrow"/>
          <w:sz w:val="16"/>
          <w:szCs w:val="16"/>
        </w:rPr>
        <w:t xml:space="preserve"> https://prokuroria-rks.org/transparenca/188/191/</w:t>
      </w:r>
    </w:p>
  </w:footnote>
  <w:footnote w:id="22">
    <w:p w14:paraId="5A4250B6" w14:textId="4EF196DA" w:rsidR="007A68FA" w:rsidRDefault="007A68FA">
      <w:pPr>
        <w:pStyle w:val="FootnoteText"/>
      </w:pPr>
      <w:r w:rsidRPr="005F574C">
        <w:rPr>
          <w:rStyle w:val="FootnoteReference"/>
          <w:rFonts w:ascii="Arial Narrow" w:hAnsi="Arial Narrow"/>
          <w:sz w:val="16"/>
          <w:szCs w:val="16"/>
        </w:rPr>
        <w:footnoteRef/>
      </w:r>
      <w:r w:rsidRPr="005F574C">
        <w:rPr>
          <w:rFonts w:ascii="Arial Narrow" w:hAnsi="Arial Narrow"/>
          <w:sz w:val="16"/>
          <w:szCs w:val="16"/>
        </w:rPr>
        <w:t xml:space="preserve"> https://gzk.rks-gov.net/ActDetail.aspx?ActID=2861</w:t>
      </w:r>
    </w:p>
  </w:footnote>
  <w:footnote w:id="23">
    <w:p w14:paraId="0C6DCFE5" w14:textId="084CB692" w:rsidR="007A68FA" w:rsidRDefault="007A68FA">
      <w:pPr>
        <w:pStyle w:val="FootnoteText"/>
      </w:pPr>
    </w:p>
  </w:footnote>
  <w:footnote w:id="24">
    <w:p w14:paraId="7BFEA9DF" w14:textId="77777777" w:rsidR="007A68FA" w:rsidRPr="00B45EB7" w:rsidRDefault="007A68FA" w:rsidP="0022292C">
      <w:pPr>
        <w:pStyle w:val="NoSpacing"/>
        <w:rPr>
          <w:rFonts w:ascii="Arial Narrow" w:hAnsi="Arial Narrow"/>
          <w:sz w:val="16"/>
          <w:szCs w:val="16"/>
        </w:rPr>
      </w:pPr>
      <w:r w:rsidRPr="00B45EB7">
        <w:rPr>
          <w:rStyle w:val="FootnoteReference"/>
          <w:rFonts w:ascii="Arial Narrow" w:hAnsi="Arial Narrow"/>
          <w:sz w:val="16"/>
          <w:szCs w:val="16"/>
        </w:rPr>
        <w:footnoteRef/>
      </w:r>
      <w:r w:rsidRPr="00B45EB7">
        <w:rPr>
          <w:rFonts w:ascii="Arial Narrow" w:hAnsi="Arial Narrow"/>
          <w:sz w:val="16"/>
          <w:szCs w:val="16"/>
        </w:rPr>
        <w:t xml:space="preserve"> https://www.prokuroria-rks.org/kpk/dokumente-publikime/82/93/646/646/ </w:t>
      </w:r>
    </w:p>
    <w:p w14:paraId="52131098" w14:textId="7C64F9C4" w:rsidR="007A68FA" w:rsidRPr="00B45EB7" w:rsidRDefault="007A68FA" w:rsidP="0022292C">
      <w:pPr>
        <w:pStyle w:val="NoSpacing"/>
        <w:rPr>
          <w:rFonts w:ascii="Arial Narrow" w:hAnsi="Arial Narrow"/>
          <w:sz w:val="16"/>
          <w:szCs w:val="16"/>
        </w:rPr>
      </w:pPr>
      <w:r w:rsidRPr="00B45EB7">
        <w:rPr>
          <w:rFonts w:ascii="Arial Narrow" w:hAnsi="Arial Narrow"/>
          <w:sz w:val="16"/>
          <w:szCs w:val="16"/>
        </w:rPr>
        <w:t xml:space="preserve">https://www.prokuroria-rks.org/kpk/dokumente-publikime/84/89/649/649/ </w:t>
      </w:r>
    </w:p>
    <w:p w14:paraId="350A19FC" w14:textId="5D4A6768" w:rsidR="007A68FA" w:rsidRPr="00B45EB7" w:rsidRDefault="007A68FA" w:rsidP="0022292C">
      <w:pPr>
        <w:pStyle w:val="NoSpacing"/>
        <w:rPr>
          <w:rFonts w:ascii="Arial Narrow" w:hAnsi="Arial Narrow"/>
          <w:sz w:val="16"/>
          <w:szCs w:val="16"/>
        </w:rPr>
      </w:pPr>
      <w:r w:rsidRPr="00B45EB7">
        <w:rPr>
          <w:rFonts w:ascii="Arial Narrow" w:hAnsi="Arial Narrow"/>
          <w:sz w:val="16"/>
          <w:szCs w:val="16"/>
        </w:rPr>
        <w:t>https://www.prokuroria-rks.org/kpk/lajmet/627/2022-kpk</w:t>
      </w:r>
    </w:p>
    <w:p w14:paraId="572EC06D" w14:textId="38CDE81D" w:rsidR="007A68FA" w:rsidRPr="00B45EB7" w:rsidRDefault="007A68FA" w:rsidP="0022292C">
      <w:pPr>
        <w:pStyle w:val="NoSpacing"/>
        <w:rPr>
          <w:rFonts w:ascii="Arial Narrow" w:hAnsi="Arial Narrow"/>
          <w:sz w:val="16"/>
          <w:szCs w:val="16"/>
        </w:rPr>
      </w:pPr>
      <w:r w:rsidRPr="00B45EB7">
        <w:rPr>
          <w:rFonts w:ascii="Arial Narrow" w:hAnsi="Arial Narrow"/>
          <w:sz w:val="16"/>
          <w:szCs w:val="16"/>
        </w:rPr>
        <w:t>https://www.prokuroria-rks.org/psh/lajmet/628/2022-psh</w:t>
      </w:r>
    </w:p>
  </w:footnote>
  <w:footnote w:id="25">
    <w:p w14:paraId="550F7B19" w14:textId="2734738A" w:rsidR="007A68FA" w:rsidRPr="00B45EB7" w:rsidRDefault="007A68FA" w:rsidP="0022292C">
      <w:pPr>
        <w:pStyle w:val="NoSpacing"/>
        <w:rPr>
          <w:rFonts w:ascii="Arial Narrow" w:hAnsi="Arial Narrow"/>
          <w:sz w:val="16"/>
          <w:szCs w:val="16"/>
        </w:rPr>
      </w:pPr>
      <w:r w:rsidRPr="00B45EB7">
        <w:rPr>
          <w:rStyle w:val="FootnoteReference"/>
          <w:rFonts w:ascii="Arial Narrow" w:hAnsi="Arial Narrow"/>
          <w:sz w:val="16"/>
          <w:szCs w:val="16"/>
        </w:rPr>
        <w:footnoteRef/>
      </w:r>
      <w:r w:rsidRPr="00B45EB7">
        <w:rPr>
          <w:rFonts w:ascii="Arial Narrow" w:hAnsi="Arial Narrow"/>
          <w:sz w:val="16"/>
          <w:szCs w:val="16"/>
        </w:rPr>
        <w:t xml:space="preserve"> https://www.prokuroria-rks.org/degjim-publik</w:t>
      </w:r>
    </w:p>
  </w:footnote>
  <w:footnote w:id="26">
    <w:p w14:paraId="27429C11" w14:textId="04DD9A45" w:rsidR="007A68FA" w:rsidRDefault="007A68FA">
      <w:pPr>
        <w:pStyle w:val="FootnoteText"/>
      </w:pPr>
      <w:r w:rsidRPr="00B45EB7">
        <w:rPr>
          <w:rStyle w:val="FootnoteReference"/>
          <w:rFonts w:ascii="Arial Narrow" w:hAnsi="Arial Narrow"/>
          <w:sz w:val="16"/>
          <w:szCs w:val="16"/>
        </w:rPr>
        <w:footnoteRef/>
      </w:r>
      <w:r w:rsidRPr="00B45EB7">
        <w:rPr>
          <w:rFonts w:ascii="Arial Narrow" w:hAnsi="Arial Narrow"/>
          <w:sz w:val="16"/>
          <w:szCs w:val="16"/>
        </w:rPr>
        <w:t xml:space="preserve"> https://www.gjyqesori-rks.org/aktgjykimet/</w:t>
      </w:r>
    </w:p>
  </w:footnote>
  <w:footnote w:id="27">
    <w:p w14:paraId="04B4F09F" w14:textId="6A2AE910" w:rsidR="007A68FA" w:rsidRPr="00B45EB7" w:rsidRDefault="007A68FA">
      <w:pPr>
        <w:pStyle w:val="FootnoteText"/>
        <w:rPr>
          <w:rFonts w:ascii="Arial Narrow" w:hAnsi="Arial Narrow"/>
          <w:sz w:val="16"/>
          <w:szCs w:val="16"/>
        </w:rPr>
      </w:pPr>
      <w:r w:rsidRPr="00B45EB7">
        <w:rPr>
          <w:rStyle w:val="FootnoteReference"/>
          <w:rFonts w:ascii="Arial Narrow" w:hAnsi="Arial Narrow"/>
          <w:sz w:val="16"/>
          <w:szCs w:val="16"/>
        </w:rPr>
        <w:footnoteRef/>
      </w:r>
      <w:r w:rsidRPr="00B45EB7">
        <w:rPr>
          <w:rFonts w:ascii="Arial Narrow" w:hAnsi="Arial Narrow"/>
          <w:sz w:val="16"/>
          <w:szCs w:val="16"/>
        </w:rPr>
        <w:t xml:space="preserve"> https://ad.rks-gov.net/sq/aktivitetet-dhe-lajmet-2023/Details/16424</w:t>
      </w:r>
    </w:p>
  </w:footnote>
  <w:footnote w:id="28">
    <w:p w14:paraId="69C156A7" w14:textId="080B1910" w:rsidR="007A68FA" w:rsidRPr="00B45EB7" w:rsidRDefault="007A68FA" w:rsidP="001A279B">
      <w:pPr>
        <w:pStyle w:val="FootnoteText"/>
        <w:rPr>
          <w:rFonts w:ascii="Arial Narrow" w:hAnsi="Arial Narrow"/>
          <w:sz w:val="16"/>
          <w:szCs w:val="16"/>
          <w:lang w:val="sq-AL"/>
        </w:rPr>
      </w:pPr>
      <w:r w:rsidRPr="00B45EB7">
        <w:rPr>
          <w:rStyle w:val="FootnoteReference"/>
          <w:rFonts w:ascii="Arial Narrow" w:hAnsi="Arial Narrow"/>
          <w:sz w:val="16"/>
          <w:szCs w:val="16"/>
        </w:rPr>
        <w:footnoteRef/>
      </w:r>
      <w:r w:rsidRPr="00B45EB7">
        <w:rPr>
          <w:rFonts w:ascii="Arial Narrow" w:hAnsi="Arial Narrow" w:cs="Calibri"/>
          <w:color w:val="000000"/>
          <w:sz w:val="16"/>
          <w:szCs w:val="16"/>
          <w:lang w:val="sq-AL"/>
        </w:rPr>
        <w:t xml:space="preserve"> https://www.gjyqesori-rks.org/2021/09/08/raportet-statistikore-te-avancuara-sipas-indikatoreve-te-cepej-vendosen-ne-sistemin-smil/</w:t>
      </w:r>
    </w:p>
  </w:footnote>
  <w:footnote w:id="29">
    <w:p w14:paraId="59FB669F" w14:textId="26312492" w:rsidR="007A68FA" w:rsidRDefault="007A68FA">
      <w:pPr>
        <w:pStyle w:val="FootnoteText"/>
      </w:pPr>
      <w:r w:rsidRPr="00B45EB7">
        <w:rPr>
          <w:rStyle w:val="FootnoteReference"/>
          <w:rFonts w:ascii="Arial Narrow" w:hAnsi="Arial Narrow"/>
          <w:sz w:val="16"/>
          <w:szCs w:val="16"/>
        </w:rPr>
        <w:footnoteRef/>
      </w:r>
      <w:r w:rsidRPr="00B45EB7">
        <w:rPr>
          <w:rFonts w:ascii="Arial Narrow" w:hAnsi="Arial Narrow"/>
          <w:sz w:val="16"/>
          <w:szCs w:val="16"/>
        </w:rPr>
        <w:t xml:space="preserve"> https://shorturl.at/jzT69</w:t>
      </w:r>
    </w:p>
  </w:footnote>
  <w:footnote w:id="30">
    <w:p w14:paraId="2E3BC12E" w14:textId="010A784C" w:rsidR="007A68FA" w:rsidRPr="00B45EB7" w:rsidRDefault="007A68FA" w:rsidP="001A279B">
      <w:pPr>
        <w:pStyle w:val="FootnoteText"/>
        <w:rPr>
          <w:rFonts w:ascii="Arial Narrow" w:hAnsi="Arial Narrow"/>
          <w:sz w:val="16"/>
          <w:szCs w:val="16"/>
          <w:lang w:val="sq-AL"/>
        </w:rPr>
      </w:pPr>
      <w:r w:rsidRPr="00B45EB7">
        <w:rPr>
          <w:rStyle w:val="FootnoteReference"/>
          <w:rFonts w:ascii="Arial Narrow" w:hAnsi="Arial Narrow"/>
          <w:sz w:val="16"/>
          <w:szCs w:val="16"/>
        </w:rPr>
        <w:footnoteRef/>
      </w:r>
      <w:r w:rsidRPr="00B45EB7">
        <w:rPr>
          <w:rFonts w:ascii="Arial Narrow" w:hAnsi="Arial Narrow"/>
          <w:sz w:val="16"/>
          <w:szCs w:val="16"/>
          <w:lang w:val="sq-AL"/>
        </w:rPr>
        <w:t xml:space="preserve"> </w:t>
      </w:r>
      <w:r w:rsidRPr="00B45EB7">
        <w:rPr>
          <w:rFonts w:ascii="Arial Narrow" w:hAnsi="Arial Narrow" w:cs="Calibri"/>
          <w:color w:val="000000"/>
          <w:sz w:val="16"/>
          <w:szCs w:val="16"/>
          <w:lang w:val="sq-AL"/>
        </w:rPr>
        <w:t>https://www.gjyqesori-rks.org/wp-content/uploads/lgsl/2283_KGJK_Rregullore_Nr_13_2022_per_vleresimin_performances_te_kryetareve_te_gjykatave_dhe_gjyqtareve_mbikeqyres.pdf</w:t>
      </w:r>
    </w:p>
  </w:footnote>
  <w:footnote w:id="31">
    <w:p w14:paraId="46DAA0D1" w14:textId="33D9D2DF" w:rsidR="007A68FA" w:rsidRPr="00B45EB7" w:rsidRDefault="007A68FA">
      <w:pPr>
        <w:pStyle w:val="FootnoteText"/>
        <w:rPr>
          <w:rFonts w:ascii="Arial Narrow" w:hAnsi="Arial Narrow"/>
          <w:sz w:val="16"/>
          <w:szCs w:val="16"/>
        </w:rPr>
      </w:pPr>
      <w:r w:rsidRPr="00B45EB7">
        <w:rPr>
          <w:rStyle w:val="FootnoteReference"/>
          <w:rFonts w:ascii="Arial Narrow" w:hAnsi="Arial Narrow"/>
          <w:sz w:val="16"/>
          <w:szCs w:val="16"/>
        </w:rPr>
        <w:footnoteRef/>
      </w:r>
      <w:r w:rsidRPr="00B45EB7">
        <w:rPr>
          <w:rFonts w:ascii="Arial Narrow" w:hAnsi="Arial Narrow"/>
          <w:sz w:val="16"/>
          <w:szCs w:val="16"/>
        </w:rPr>
        <w:t xml:space="preserve"> </w:t>
      </w:r>
      <w:r w:rsidRPr="00B45EB7">
        <w:rPr>
          <w:rFonts w:ascii="Arial Narrow" w:hAnsi="Arial Narrow" w:cs="Calibri"/>
          <w:sz w:val="16"/>
          <w:szCs w:val="16"/>
        </w:rPr>
        <w:t>https://kryeministri.rks-gov.net/wp-content/uploads/2022/03/Koncept-Dokumentit-per-Ekspertet-Gjyqesore_AL.pdf</w:t>
      </w:r>
    </w:p>
  </w:footnote>
  <w:footnote w:id="32">
    <w:p w14:paraId="2AEA8827" w14:textId="0F3BB834" w:rsidR="007A68FA" w:rsidRDefault="007A68FA">
      <w:pPr>
        <w:pStyle w:val="FootnoteText"/>
      </w:pPr>
      <w:r w:rsidRPr="00B45EB7">
        <w:rPr>
          <w:rStyle w:val="FootnoteReference"/>
          <w:rFonts w:ascii="Arial Narrow" w:hAnsi="Arial Narrow"/>
          <w:sz w:val="16"/>
          <w:szCs w:val="16"/>
        </w:rPr>
        <w:footnoteRef/>
      </w:r>
      <w:r w:rsidRPr="00B45EB7">
        <w:rPr>
          <w:rFonts w:ascii="Arial Narrow" w:hAnsi="Arial Narrow"/>
          <w:sz w:val="16"/>
          <w:szCs w:val="16"/>
        </w:rPr>
        <w:t xml:space="preserve"> </w:t>
      </w:r>
      <w:r w:rsidRPr="00B45EB7">
        <w:rPr>
          <w:rFonts w:ascii="Arial Narrow" w:hAnsi="Arial Narrow" w:cs="Calibri"/>
          <w:sz w:val="16"/>
          <w:szCs w:val="16"/>
        </w:rPr>
        <w:t>https://gzk.rks-gov.net/ActDetail.aspx?ActID=53748</w:t>
      </w:r>
    </w:p>
  </w:footnote>
  <w:footnote w:id="33">
    <w:p w14:paraId="292EB451" w14:textId="44F6381F" w:rsidR="007A68FA" w:rsidRPr="00B45EB7" w:rsidRDefault="007A68FA">
      <w:pPr>
        <w:pStyle w:val="FootnoteText"/>
        <w:rPr>
          <w:rFonts w:ascii="Arial Narrow" w:hAnsi="Arial Narrow"/>
          <w:sz w:val="16"/>
          <w:szCs w:val="16"/>
        </w:rPr>
      </w:pPr>
      <w:r w:rsidRPr="00B45EB7">
        <w:rPr>
          <w:rStyle w:val="FootnoteReference"/>
          <w:rFonts w:ascii="Arial Narrow" w:hAnsi="Arial Narrow"/>
          <w:sz w:val="16"/>
          <w:szCs w:val="16"/>
        </w:rPr>
        <w:footnoteRef/>
      </w:r>
      <w:r w:rsidRPr="00B45EB7">
        <w:rPr>
          <w:rFonts w:ascii="Arial Narrow" w:hAnsi="Arial Narrow"/>
          <w:sz w:val="16"/>
          <w:szCs w:val="16"/>
        </w:rPr>
        <w:t xml:space="preserve"> https://ad.rks-gov.net/Uploads/Documents/BulPrr23Sq_.pdf</w:t>
      </w:r>
    </w:p>
  </w:footnote>
  <w:footnote w:id="34">
    <w:p w14:paraId="3A2A9B62" w14:textId="7D8930A6" w:rsidR="007A68FA" w:rsidRPr="00B45EB7" w:rsidRDefault="007A68FA">
      <w:pPr>
        <w:pStyle w:val="FootnoteText"/>
        <w:rPr>
          <w:rFonts w:ascii="Arial Narrow" w:hAnsi="Arial Narrow"/>
          <w:sz w:val="16"/>
          <w:szCs w:val="16"/>
        </w:rPr>
      </w:pPr>
      <w:r w:rsidRPr="00B45EB7">
        <w:rPr>
          <w:rStyle w:val="FootnoteReference"/>
          <w:rFonts w:ascii="Arial Narrow" w:hAnsi="Arial Narrow"/>
          <w:sz w:val="16"/>
          <w:szCs w:val="16"/>
        </w:rPr>
        <w:footnoteRef/>
      </w:r>
      <w:r w:rsidRPr="00B45EB7">
        <w:rPr>
          <w:rFonts w:ascii="Arial Narrow" w:hAnsi="Arial Narrow"/>
          <w:sz w:val="16"/>
          <w:szCs w:val="16"/>
        </w:rPr>
        <w:t xml:space="preserve"> https://ad.rks-gov.net/sq/aktivitetet-dhe-lajmet-2023/Details/16502.</w:t>
      </w:r>
    </w:p>
  </w:footnote>
  <w:footnote w:id="35">
    <w:p w14:paraId="2843E983" w14:textId="169E0F81" w:rsidR="007A68FA" w:rsidRPr="00B45EB7" w:rsidRDefault="007A68FA">
      <w:pPr>
        <w:pStyle w:val="FootnoteText"/>
        <w:rPr>
          <w:rFonts w:ascii="Arial Narrow" w:hAnsi="Arial Narrow"/>
          <w:sz w:val="16"/>
          <w:szCs w:val="16"/>
        </w:rPr>
      </w:pPr>
      <w:r w:rsidRPr="00B45EB7">
        <w:rPr>
          <w:rStyle w:val="FootnoteReference"/>
          <w:rFonts w:ascii="Arial Narrow" w:hAnsi="Arial Narrow"/>
          <w:sz w:val="16"/>
          <w:szCs w:val="16"/>
        </w:rPr>
        <w:footnoteRef/>
      </w:r>
      <w:r w:rsidRPr="00B45EB7">
        <w:rPr>
          <w:rFonts w:ascii="Arial Narrow" w:hAnsi="Arial Narrow"/>
          <w:sz w:val="16"/>
          <w:szCs w:val="16"/>
        </w:rPr>
        <w:t xml:space="preserve"> https://ad.rks-gov.net/sq/aktivitetet-dhe-lajmet-2023/Details/16505.</w:t>
      </w:r>
    </w:p>
  </w:footnote>
  <w:footnote w:id="36">
    <w:p w14:paraId="6A6952E8" w14:textId="1876E5A6" w:rsidR="007A68FA" w:rsidRPr="00B45EB7" w:rsidRDefault="007A68FA">
      <w:pPr>
        <w:pStyle w:val="FootnoteText"/>
        <w:rPr>
          <w:rFonts w:ascii="Arial Narrow" w:hAnsi="Arial Narrow"/>
          <w:sz w:val="16"/>
          <w:szCs w:val="16"/>
        </w:rPr>
      </w:pPr>
      <w:r w:rsidRPr="00B45EB7">
        <w:rPr>
          <w:rStyle w:val="FootnoteReference"/>
          <w:rFonts w:ascii="Arial Narrow" w:hAnsi="Arial Narrow"/>
          <w:sz w:val="16"/>
          <w:szCs w:val="16"/>
        </w:rPr>
        <w:footnoteRef/>
      </w:r>
      <w:r w:rsidRPr="00B45EB7">
        <w:rPr>
          <w:rFonts w:ascii="Arial Narrow" w:hAnsi="Arial Narrow"/>
          <w:sz w:val="16"/>
          <w:szCs w:val="16"/>
        </w:rPr>
        <w:t xml:space="preserve"> https://ad.rks-gov.net/sq/aktivitetet-dhe-lajmet-2023/Details/16558</w:t>
      </w:r>
    </w:p>
  </w:footnote>
  <w:footnote w:id="37">
    <w:p w14:paraId="63CDE293" w14:textId="1C8D4DF3" w:rsidR="007A68FA" w:rsidRPr="00B45EB7" w:rsidRDefault="007A68FA" w:rsidP="001A279B">
      <w:pPr>
        <w:spacing w:after="0" w:line="240" w:lineRule="auto"/>
        <w:rPr>
          <w:rFonts w:ascii="Arial Narrow" w:hAnsi="Arial Narrow"/>
          <w:sz w:val="16"/>
          <w:szCs w:val="16"/>
          <w:lang w:val="sq-AL"/>
        </w:rPr>
      </w:pPr>
      <w:r w:rsidRPr="00B45EB7">
        <w:rPr>
          <w:rStyle w:val="FootnoteReference"/>
          <w:rFonts w:ascii="Arial Narrow" w:hAnsi="Arial Narrow"/>
          <w:sz w:val="16"/>
          <w:szCs w:val="16"/>
        </w:rPr>
        <w:footnoteRef/>
      </w:r>
      <w:r w:rsidRPr="00B45EB7">
        <w:rPr>
          <w:rFonts w:ascii="Arial Narrow" w:hAnsi="Arial Narrow"/>
          <w:sz w:val="16"/>
          <w:szCs w:val="16"/>
          <w:lang w:val="sq-AL"/>
        </w:rPr>
        <w:t xml:space="preserve"> </w:t>
      </w:r>
      <w:r w:rsidRPr="00B45EB7">
        <w:rPr>
          <w:rFonts w:ascii="Arial Narrow" w:eastAsia="Times New Roman" w:hAnsi="Arial Narrow" w:cs="Calibri"/>
          <w:sz w:val="16"/>
          <w:szCs w:val="16"/>
          <w:lang w:val="sq-AL"/>
        </w:rPr>
        <w:t xml:space="preserve">Regjioni i Gjilanit– https://ad.rks-gov.net/sq/aktivitetet-dhe-lajmet-2022/Details/14970                                                           </w:t>
      </w:r>
    </w:p>
    <w:p w14:paraId="6C79FA91" w14:textId="133C4CC2" w:rsidR="007A68FA" w:rsidRPr="00B45EB7" w:rsidRDefault="007A68FA" w:rsidP="001A279B">
      <w:pPr>
        <w:spacing w:after="0" w:line="240" w:lineRule="auto"/>
        <w:rPr>
          <w:rFonts w:ascii="Arial Narrow" w:eastAsia="Times New Roman" w:hAnsi="Arial Narrow" w:cs="Calibri"/>
          <w:sz w:val="16"/>
          <w:szCs w:val="16"/>
          <w:lang w:val="sq-AL"/>
        </w:rPr>
      </w:pPr>
      <w:r w:rsidRPr="00B45EB7">
        <w:rPr>
          <w:rFonts w:ascii="Arial Narrow" w:eastAsia="Times New Roman" w:hAnsi="Arial Narrow" w:cs="Calibri"/>
          <w:sz w:val="16"/>
          <w:szCs w:val="16"/>
          <w:lang w:val="sq-AL"/>
        </w:rPr>
        <w:t>Regjioni i Ferizajit – https://ad.rks-gov.net/sq/aktivitetet-dhe-lajmet-2022/Details/15992</w:t>
      </w:r>
    </w:p>
    <w:p w14:paraId="46227C4F" w14:textId="744E3859" w:rsidR="007A68FA" w:rsidRPr="001A279B" w:rsidRDefault="007A68FA" w:rsidP="001A279B">
      <w:pPr>
        <w:spacing w:after="0" w:line="240" w:lineRule="auto"/>
        <w:rPr>
          <w:rFonts w:ascii="Arial Narrow" w:eastAsia="Times New Roman" w:hAnsi="Arial Narrow" w:cs="Calibri"/>
          <w:sz w:val="16"/>
          <w:szCs w:val="16"/>
          <w:lang w:val="sq-AL"/>
        </w:rPr>
      </w:pPr>
      <w:r w:rsidRPr="001A279B">
        <w:rPr>
          <w:rFonts w:ascii="Arial Narrow" w:eastAsia="Times New Roman" w:hAnsi="Arial Narrow" w:cs="Calibri"/>
          <w:sz w:val="16"/>
          <w:szCs w:val="16"/>
          <w:lang w:val="sq-AL"/>
        </w:rPr>
        <w:t>Regjioni i Pejës– https://ad.rks-gov.net/sq/aktivitetet-dhe-lajmet-2022/Details/16022</w:t>
      </w:r>
    </w:p>
  </w:footnote>
  <w:footnote w:id="38">
    <w:p w14:paraId="557C215E" w14:textId="77777777" w:rsidR="007A68FA" w:rsidRPr="001A279B" w:rsidRDefault="007A68FA" w:rsidP="001A279B">
      <w:pPr>
        <w:spacing w:after="0" w:line="240" w:lineRule="auto"/>
        <w:rPr>
          <w:rFonts w:ascii="Arial Narrow" w:eastAsia="Times New Roman" w:hAnsi="Arial Narrow" w:cs="Calibri"/>
          <w:sz w:val="16"/>
          <w:szCs w:val="16"/>
          <w:lang w:val="sq-AL"/>
        </w:rPr>
      </w:pPr>
      <w:r w:rsidRPr="001A279B">
        <w:rPr>
          <w:rStyle w:val="FootnoteReference"/>
          <w:rFonts w:ascii="Arial Narrow" w:hAnsi="Arial Narrow"/>
          <w:sz w:val="16"/>
          <w:szCs w:val="16"/>
        </w:rPr>
        <w:footnoteRef/>
      </w:r>
      <w:r w:rsidRPr="001A279B">
        <w:rPr>
          <w:rFonts w:ascii="Arial Narrow" w:hAnsi="Arial Narrow"/>
          <w:sz w:val="16"/>
          <w:szCs w:val="16"/>
          <w:lang w:val="sq-AL"/>
        </w:rPr>
        <w:t xml:space="preserve"> </w:t>
      </w:r>
      <w:r w:rsidRPr="001A279B">
        <w:rPr>
          <w:rFonts w:ascii="Arial Narrow" w:eastAsia="Times New Roman" w:hAnsi="Arial Narrow" w:cs="Calibri"/>
          <w:sz w:val="16"/>
          <w:szCs w:val="16"/>
          <w:lang w:val="sq-AL"/>
        </w:rPr>
        <w:t>https://ad.rks-gov.net/sq/aktivitetet-dhe-lajmet-2022/Details/13779</w:t>
      </w:r>
    </w:p>
    <w:p w14:paraId="5CFBFC68" w14:textId="1618F888" w:rsidR="007A68FA" w:rsidRPr="001A279B" w:rsidRDefault="007A68FA" w:rsidP="001A279B">
      <w:pPr>
        <w:pStyle w:val="FootnoteText"/>
        <w:rPr>
          <w:rFonts w:ascii="Arial Narrow" w:hAnsi="Arial Narrow"/>
          <w:sz w:val="16"/>
          <w:szCs w:val="16"/>
          <w:lang w:val="sq-AL"/>
        </w:rPr>
      </w:pPr>
      <w:r w:rsidRPr="001A279B">
        <w:rPr>
          <w:rFonts w:ascii="Arial Narrow" w:eastAsia="Times New Roman" w:hAnsi="Arial Narrow" w:cs="Calibri"/>
          <w:sz w:val="16"/>
          <w:szCs w:val="16"/>
          <w:lang w:val="sq-AL"/>
        </w:rPr>
        <w:t>https://ad.rks-gov.net/sq/aktivitetet-dhe-lajmet-2022/Details/10583</w:t>
      </w:r>
    </w:p>
  </w:footnote>
  <w:footnote w:id="39">
    <w:p w14:paraId="295EAB14" w14:textId="24C164AB" w:rsidR="007A68FA" w:rsidRPr="00FB77D1" w:rsidRDefault="007A68FA">
      <w:pPr>
        <w:pStyle w:val="FootnoteText"/>
        <w:rPr>
          <w:rFonts w:ascii="Arial Narrow" w:hAnsi="Arial Narrow"/>
          <w:sz w:val="16"/>
          <w:szCs w:val="16"/>
        </w:rPr>
      </w:pPr>
      <w:r w:rsidRPr="00FB77D1">
        <w:rPr>
          <w:rStyle w:val="FootnoteReference"/>
          <w:rFonts w:ascii="Arial Narrow" w:hAnsi="Arial Narrow"/>
          <w:sz w:val="16"/>
          <w:szCs w:val="16"/>
        </w:rPr>
        <w:footnoteRef/>
      </w:r>
      <w:r w:rsidRPr="00FB77D1">
        <w:rPr>
          <w:rFonts w:ascii="Arial Narrow" w:hAnsi="Arial Narrow"/>
          <w:sz w:val="16"/>
          <w:szCs w:val="16"/>
        </w:rPr>
        <w:t xml:space="preserve"> https://ad.rks-gov.net/Uploads/Documents/PT1222v2_.pdf.</w:t>
      </w:r>
    </w:p>
  </w:footnote>
  <w:footnote w:id="40">
    <w:p w14:paraId="550CEC60" w14:textId="35E5A6C1" w:rsidR="007A68FA" w:rsidRPr="00FB77D1" w:rsidRDefault="007A68FA">
      <w:pPr>
        <w:pStyle w:val="FootnoteText"/>
        <w:rPr>
          <w:rFonts w:ascii="Arial Narrow" w:hAnsi="Arial Narrow"/>
          <w:sz w:val="16"/>
          <w:szCs w:val="16"/>
        </w:rPr>
      </w:pPr>
      <w:r w:rsidRPr="00FB77D1">
        <w:rPr>
          <w:rStyle w:val="FootnoteReference"/>
          <w:rFonts w:ascii="Arial Narrow" w:hAnsi="Arial Narrow"/>
          <w:sz w:val="16"/>
          <w:szCs w:val="16"/>
        </w:rPr>
        <w:footnoteRef/>
      </w:r>
      <w:r w:rsidRPr="00FB77D1">
        <w:rPr>
          <w:rFonts w:ascii="Arial Narrow" w:hAnsi="Arial Narrow"/>
          <w:sz w:val="16"/>
          <w:szCs w:val="16"/>
        </w:rPr>
        <w:t xml:space="preserve"> https://ad.rks-gov.net/Uploads/Documents/pl2023SQ_.pdf.</w:t>
      </w:r>
    </w:p>
  </w:footnote>
  <w:footnote w:id="41">
    <w:p w14:paraId="7C96338C" w14:textId="6DF4FB01" w:rsidR="007A68FA" w:rsidRPr="00FB77D1" w:rsidRDefault="007A68FA" w:rsidP="001A279B">
      <w:pPr>
        <w:pStyle w:val="FootnoteText"/>
        <w:rPr>
          <w:rFonts w:ascii="Arial Narrow" w:hAnsi="Arial Narrow"/>
          <w:sz w:val="16"/>
          <w:szCs w:val="16"/>
          <w:lang w:val="sq-AL"/>
        </w:rPr>
      </w:pPr>
      <w:r w:rsidRPr="00FB77D1">
        <w:rPr>
          <w:rStyle w:val="FootnoteReference"/>
          <w:rFonts w:ascii="Arial Narrow" w:hAnsi="Arial Narrow"/>
          <w:sz w:val="16"/>
          <w:szCs w:val="16"/>
        </w:rPr>
        <w:footnoteRef/>
      </w:r>
      <w:r w:rsidRPr="00FB77D1">
        <w:rPr>
          <w:rFonts w:ascii="Arial Narrow" w:hAnsi="Arial Narrow"/>
          <w:sz w:val="16"/>
          <w:szCs w:val="16"/>
          <w:lang w:val="sq-AL"/>
        </w:rPr>
        <w:t xml:space="preserve"> </w:t>
      </w:r>
      <w:r w:rsidRPr="00FB77D1">
        <w:rPr>
          <w:rFonts w:ascii="Arial Narrow" w:eastAsia="Times New Roman" w:hAnsi="Arial Narrow" w:cs="Calibri"/>
          <w:sz w:val="16"/>
          <w:szCs w:val="16"/>
          <w:lang w:val="sq-AL"/>
        </w:rPr>
        <w:t>https://ad.rks-gov.net/sq/aktivitetet-dhe-lajmet-2022/Details/14882</w:t>
      </w:r>
    </w:p>
  </w:footnote>
  <w:footnote w:id="42">
    <w:p w14:paraId="75627B25" w14:textId="789B9640" w:rsidR="007A68FA" w:rsidRPr="00FB77D1" w:rsidRDefault="007A68FA" w:rsidP="00A53C72">
      <w:pPr>
        <w:pStyle w:val="FootnoteText"/>
        <w:rPr>
          <w:rFonts w:ascii="Arial Narrow" w:hAnsi="Arial Narrow"/>
          <w:sz w:val="16"/>
          <w:szCs w:val="16"/>
        </w:rPr>
      </w:pPr>
      <w:r w:rsidRPr="00FB77D1">
        <w:rPr>
          <w:rStyle w:val="FootnoteReference"/>
          <w:rFonts w:ascii="Arial Narrow" w:hAnsi="Arial Narrow"/>
          <w:sz w:val="16"/>
          <w:szCs w:val="16"/>
        </w:rPr>
        <w:footnoteRef/>
      </w:r>
      <w:r w:rsidRPr="00FB77D1">
        <w:rPr>
          <w:rFonts w:ascii="Arial Narrow" w:hAnsi="Arial Narrow"/>
          <w:sz w:val="16"/>
          <w:szCs w:val="16"/>
        </w:rPr>
        <w:t xml:space="preserve"> https://ad.rks-gov.net/Uploads/Documents/BulPrr23Sq_.pdf.</w:t>
      </w:r>
    </w:p>
  </w:footnote>
  <w:footnote w:id="43">
    <w:p w14:paraId="40E731E5" w14:textId="77777777" w:rsidR="007A68FA" w:rsidRDefault="007A68FA">
      <w:pPr>
        <w:pStyle w:val="FootnoteText"/>
        <w:rPr>
          <w:rFonts w:ascii="Arial Narrow" w:hAnsi="Arial Narrow"/>
          <w:sz w:val="16"/>
          <w:szCs w:val="16"/>
        </w:rPr>
      </w:pPr>
      <w:r w:rsidRPr="00FB77D1">
        <w:rPr>
          <w:rStyle w:val="FootnoteReference"/>
          <w:rFonts w:ascii="Arial Narrow" w:hAnsi="Arial Narrow"/>
          <w:sz w:val="16"/>
          <w:szCs w:val="16"/>
        </w:rPr>
        <w:footnoteRef/>
      </w:r>
      <w:r w:rsidRPr="00FB77D1">
        <w:rPr>
          <w:rFonts w:ascii="Arial Narrow" w:hAnsi="Arial Narrow"/>
          <w:sz w:val="16"/>
          <w:szCs w:val="16"/>
        </w:rPr>
        <w:t xml:space="preserve"> https://ad.rks-gov.net/sq/aktivitetet-dhe-lajmet-2023/Details/16397                                                           </w:t>
      </w:r>
    </w:p>
    <w:p w14:paraId="15857743" w14:textId="77777777" w:rsidR="007A68FA" w:rsidRDefault="007A68FA">
      <w:pPr>
        <w:pStyle w:val="FootnoteText"/>
        <w:rPr>
          <w:rFonts w:ascii="Arial Narrow" w:hAnsi="Arial Narrow"/>
          <w:sz w:val="16"/>
          <w:szCs w:val="16"/>
        </w:rPr>
      </w:pPr>
      <w:r w:rsidRPr="00FB77D1">
        <w:rPr>
          <w:rFonts w:ascii="Arial Narrow" w:hAnsi="Arial Narrow"/>
          <w:sz w:val="16"/>
          <w:szCs w:val="16"/>
        </w:rPr>
        <w:t xml:space="preserve">https://ad.rks-gov.net/sq/aktivitetet-dhe-lajmet-2023/Details/16428                                                          </w:t>
      </w:r>
    </w:p>
    <w:p w14:paraId="7013AA7F" w14:textId="77777777" w:rsidR="007A68FA" w:rsidRDefault="007A68FA">
      <w:pPr>
        <w:pStyle w:val="FootnoteText"/>
        <w:rPr>
          <w:rFonts w:ascii="Arial Narrow" w:hAnsi="Arial Narrow"/>
          <w:sz w:val="16"/>
          <w:szCs w:val="16"/>
        </w:rPr>
      </w:pPr>
      <w:r w:rsidRPr="00FB77D1">
        <w:rPr>
          <w:rFonts w:ascii="Arial Narrow" w:hAnsi="Arial Narrow"/>
          <w:sz w:val="16"/>
          <w:szCs w:val="16"/>
        </w:rPr>
        <w:t xml:space="preserve">https://ad.rks-gov.net/sq/aktivitetet-dhe-lajmet-2023/Details/16441                                                     </w:t>
      </w:r>
    </w:p>
    <w:p w14:paraId="7981339A" w14:textId="77777777" w:rsidR="007A68FA" w:rsidRDefault="007A68FA">
      <w:pPr>
        <w:pStyle w:val="FootnoteText"/>
        <w:rPr>
          <w:rFonts w:ascii="Arial Narrow" w:hAnsi="Arial Narrow"/>
          <w:sz w:val="16"/>
          <w:szCs w:val="16"/>
        </w:rPr>
      </w:pPr>
      <w:r w:rsidRPr="00FB77D1">
        <w:rPr>
          <w:rFonts w:ascii="Arial Narrow" w:hAnsi="Arial Narrow"/>
          <w:sz w:val="16"/>
          <w:szCs w:val="16"/>
        </w:rPr>
        <w:t xml:space="preserve"> https://ad.rks-gov.net/sq/aktivitetet-dhe-lajmet-2023/Details/16457                                                    </w:t>
      </w:r>
    </w:p>
    <w:p w14:paraId="6C1FDA98" w14:textId="77777777" w:rsidR="007A68FA" w:rsidRDefault="007A68FA">
      <w:pPr>
        <w:pStyle w:val="FootnoteText"/>
        <w:rPr>
          <w:rFonts w:ascii="Arial Narrow" w:hAnsi="Arial Narrow"/>
          <w:sz w:val="16"/>
          <w:szCs w:val="16"/>
        </w:rPr>
      </w:pPr>
      <w:r w:rsidRPr="00FB77D1">
        <w:rPr>
          <w:rFonts w:ascii="Arial Narrow" w:hAnsi="Arial Narrow"/>
          <w:sz w:val="16"/>
          <w:szCs w:val="16"/>
        </w:rPr>
        <w:t xml:space="preserve"> https://ad.rks-gov.net/sq/aktivitetet-dhe-lajmet-2023/Details/16447                                            </w:t>
      </w:r>
    </w:p>
    <w:p w14:paraId="7EA22CE2" w14:textId="77777777" w:rsidR="007A68FA" w:rsidRDefault="007A68FA">
      <w:pPr>
        <w:pStyle w:val="FootnoteText"/>
        <w:rPr>
          <w:rFonts w:ascii="Arial Narrow" w:hAnsi="Arial Narrow"/>
          <w:sz w:val="16"/>
          <w:szCs w:val="16"/>
        </w:rPr>
      </w:pPr>
      <w:r w:rsidRPr="00FB77D1">
        <w:rPr>
          <w:rFonts w:ascii="Arial Narrow" w:hAnsi="Arial Narrow"/>
          <w:sz w:val="16"/>
          <w:szCs w:val="16"/>
        </w:rPr>
        <w:t xml:space="preserve">https://ad.rks-gov.net/sq/aktivitetet-dhe-lajmet-2023/Details/16490                                                        </w:t>
      </w:r>
    </w:p>
    <w:p w14:paraId="327AB553" w14:textId="77777777" w:rsidR="007A68FA" w:rsidRDefault="007A68FA">
      <w:pPr>
        <w:pStyle w:val="FootnoteText"/>
        <w:rPr>
          <w:rFonts w:ascii="Arial Narrow" w:hAnsi="Arial Narrow"/>
          <w:sz w:val="16"/>
          <w:szCs w:val="16"/>
        </w:rPr>
      </w:pPr>
      <w:r w:rsidRPr="00FB77D1">
        <w:rPr>
          <w:rFonts w:ascii="Arial Narrow" w:hAnsi="Arial Narrow"/>
          <w:sz w:val="16"/>
          <w:szCs w:val="16"/>
        </w:rPr>
        <w:t xml:space="preserve">https://ad.rks-gov.net/sq/aktivitetet-dhe-lajmet-2023/Details/16496                                                                       </w:t>
      </w:r>
    </w:p>
    <w:p w14:paraId="793244E5" w14:textId="77777777" w:rsidR="007A68FA" w:rsidRDefault="007A68FA">
      <w:pPr>
        <w:pStyle w:val="FootnoteText"/>
        <w:rPr>
          <w:rFonts w:ascii="Arial Narrow" w:hAnsi="Arial Narrow"/>
          <w:sz w:val="16"/>
          <w:szCs w:val="16"/>
        </w:rPr>
      </w:pPr>
      <w:r w:rsidRPr="00FB77D1">
        <w:rPr>
          <w:rFonts w:ascii="Arial Narrow" w:hAnsi="Arial Narrow"/>
          <w:sz w:val="16"/>
          <w:szCs w:val="16"/>
        </w:rPr>
        <w:t xml:space="preserve"> https://ad.rks-gov.net/sq/aktivitetet-dhe-lajmet-2023/Details/16495                                                                           </w:t>
      </w:r>
    </w:p>
    <w:p w14:paraId="6FA13B6E" w14:textId="5F206792" w:rsidR="007A68FA" w:rsidRDefault="007A68FA">
      <w:pPr>
        <w:pStyle w:val="FootnoteText"/>
      </w:pPr>
      <w:r w:rsidRPr="00FB77D1">
        <w:rPr>
          <w:rFonts w:ascii="Arial Narrow" w:hAnsi="Arial Narrow"/>
          <w:sz w:val="16"/>
          <w:szCs w:val="16"/>
        </w:rPr>
        <w:t xml:space="preserve">https://ad.rks-gov.net/sq/aktivitetet-dhe-lajmet-2023/Details/16501                                                                   </w:t>
      </w:r>
    </w:p>
  </w:footnote>
  <w:footnote w:id="44">
    <w:p w14:paraId="39E4ABFC" w14:textId="217987DC" w:rsidR="007A68FA" w:rsidRPr="00FB77D1" w:rsidRDefault="007A68FA">
      <w:pPr>
        <w:pStyle w:val="FootnoteText"/>
        <w:rPr>
          <w:rFonts w:ascii="Arial Narrow" w:hAnsi="Arial Narrow"/>
          <w:sz w:val="16"/>
          <w:szCs w:val="16"/>
        </w:rPr>
      </w:pPr>
      <w:r>
        <w:rPr>
          <w:rStyle w:val="FootnoteReference"/>
        </w:rPr>
        <w:footnoteRef/>
      </w:r>
      <w:r>
        <w:t xml:space="preserve"> </w:t>
      </w:r>
      <w:r w:rsidRPr="00FB77D1">
        <w:rPr>
          <w:rFonts w:ascii="Arial Narrow" w:hAnsi="Arial Narrow"/>
          <w:sz w:val="16"/>
          <w:szCs w:val="16"/>
        </w:rPr>
        <w:t>http://jus.igjk.rks-gov.net/view/type/teaching=5Fresource.html</w:t>
      </w:r>
    </w:p>
  </w:footnote>
  <w:footnote w:id="45">
    <w:p w14:paraId="544EC759" w14:textId="30E70D11" w:rsidR="007A68FA" w:rsidRPr="001A279B" w:rsidRDefault="007A68FA" w:rsidP="001A279B">
      <w:pPr>
        <w:pStyle w:val="FootnoteText"/>
        <w:rPr>
          <w:rFonts w:ascii="Arial Narrow" w:hAnsi="Arial Narrow"/>
          <w:sz w:val="16"/>
          <w:szCs w:val="16"/>
          <w:lang w:val="sq-AL"/>
        </w:rPr>
      </w:pPr>
      <w:r w:rsidRPr="00FB77D1">
        <w:rPr>
          <w:rStyle w:val="FootnoteReference"/>
          <w:rFonts w:ascii="Arial Narrow" w:hAnsi="Arial Narrow"/>
          <w:sz w:val="16"/>
          <w:szCs w:val="16"/>
        </w:rPr>
        <w:footnoteRef/>
      </w:r>
      <w:r w:rsidRPr="00FB77D1">
        <w:rPr>
          <w:rFonts w:ascii="Arial Narrow" w:hAnsi="Arial Narrow"/>
          <w:sz w:val="16"/>
          <w:szCs w:val="16"/>
          <w:lang w:val="sq-AL"/>
        </w:rPr>
        <w:t xml:space="preserve"> </w:t>
      </w:r>
      <w:r w:rsidRPr="00FB77D1">
        <w:rPr>
          <w:rFonts w:ascii="Arial Narrow" w:eastAsia="Times New Roman" w:hAnsi="Arial Narrow" w:cs="Calibri"/>
          <w:sz w:val="16"/>
          <w:szCs w:val="16"/>
          <w:lang w:val="sq-AL"/>
        </w:rPr>
        <w:t>https://ad.rks-gov.net/Uploads/Documents/ToT_Tool_ALB_.pdf</w:t>
      </w:r>
    </w:p>
  </w:footnote>
  <w:footnote w:id="46">
    <w:p w14:paraId="05A951E9" w14:textId="6AB6428C" w:rsidR="007A68FA" w:rsidRPr="00E1118B" w:rsidRDefault="007A68FA">
      <w:pPr>
        <w:pStyle w:val="FootnoteText"/>
        <w:rPr>
          <w:rFonts w:ascii="Arial Narrow" w:hAnsi="Arial Narrow"/>
          <w:sz w:val="16"/>
          <w:szCs w:val="16"/>
        </w:rPr>
      </w:pPr>
      <w:r w:rsidRPr="00E1118B">
        <w:rPr>
          <w:rStyle w:val="FootnoteReference"/>
          <w:rFonts w:ascii="Arial Narrow" w:hAnsi="Arial Narrow"/>
          <w:sz w:val="16"/>
          <w:szCs w:val="16"/>
        </w:rPr>
        <w:footnoteRef/>
      </w:r>
      <w:r w:rsidRPr="00E1118B">
        <w:rPr>
          <w:rFonts w:ascii="Arial Narrow" w:hAnsi="Arial Narrow"/>
          <w:sz w:val="16"/>
          <w:szCs w:val="16"/>
        </w:rPr>
        <w:t xml:space="preserve"> https://ad.rks-gov.net/Uploads/Documents/PT1222v2_.pdf</w:t>
      </w:r>
    </w:p>
  </w:footnote>
  <w:footnote w:id="47">
    <w:p w14:paraId="7EBEA755" w14:textId="77777777" w:rsidR="007A68FA" w:rsidRDefault="007A68FA">
      <w:pPr>
        <w:pStyle w:val="FootnoteText"/>
        <w:rPr>
          <w:rFonts w:ascii="Arial Narrow" w:hAnsi="Arial Narrow"/>
          <w:sz w:val="16"/>
          <w:szCs w:val="16"/>
        </w:rPr>
      </w:pPr>
      <w:r w:rsidRPr="00E1118B">
        <w:rPr>
          <w:rStyle w:val="FootnoteReference"/>
          <w:rFonts w:ascii="Arial Narrow" w:hAnsi="Arial Narrow"/>
          <w:sz w:val="16"/>
          <w:szCs w:val="16"/>
        </w:rPr>
        <w:footnoteRef/>
      </w:r>
      <w:r w:rsidRPr="00E1118B">
        <w:rPr>
          <w:rFonts w:ascii="Arial Narrow" w:hAnsi="Arial Narrow"/>
          <w:sz w:val="16"/>
          <w:szCs w:val="16"/>
        </w:rPr>
        <w:t xml:space="preserve"> https://ad.rks-gov.net/sq/aktivitetet-dhe-lajmet-2023/Details/16241;                                                                       </w:t>
      </w:r>
    </w:p>
    <w:p w14:paraId="3ECC237E" w14:textId="2FBCF2E2" w:rsidR="007A68FA" w:rsidRPr="00E1118B" w:rsidRDefault="007A68FA">
      <w:pPr>
        <w:pStyle w:val="FootnoteText"/>
        <w:rPr>
          <w:rFonts w:ascii="Arial Narrow" w:hAnsi="Arial Narrow"/>
          <w:sz w:val="16"/>
          <w:szCs w:val="16"/>
        </w:rPr>
      </w:pPr>
      <w:r w:rsidRPr="00E1118B">
        <w:rPr>
          <w:rFonts w:ascii="Arial Narrow" w:hAnsi="Arial Narrow"/>
          <w:sz w:val="16"/>
          <w:szCs w:val="16"/>
        </w:rPr>
        <w:t xml:space="preserve"> https://ad.rks-gov.net/sq/aktivitetet-dhe-lajmet-2023/Details/16370</w:t>
      </w:r>
    </w:p>
  </w:footnote>
  <w:footnote w:id="48">
    <w:p w14:paraId="2CBD307A" w14:textId="251843D5" w:rsidR="007A68FA" w:rsidRPr="00E1118B" w:rsidRDefault="007A68FA">
      <w:pPr>
        <w:pStyle w:val="FootnoteText"/>
        <w:rPr>
          <w:rFonts w:ascii="Arial Narrow" w:hAnsi="Arial Narrow"/>
          <w:sz w:val="16"/>
          <w:szCs w:val="16"/>
        </w:rPr>
      </w:pPr>
      <w:r w:rsidRPr="00E1118B">
        <w:rPr>
          <w:rStyle w:val="FootnoteReference"/>
          <w:rFonts w:ascii="Arial Narrow" w:hAnsi="Arial Narrow"/>
          <w:sz w:val="16"/>
          <w:szCs w:val="16"/>
        </w:rPr>
        <w:footnoteRef/>
      </w:r>
      <w:r w:rsidRPr="00E1118B">
        <w:rPr>
          <w:rFonts w:ascii="Arial Narrow" w:hAnsi="Arial Narrow"/>
          <w:sz w:val="16"/>
          <w:szCs w:val="16"/>
        </w:rPr>
        <w:t xml:space="preserve"> https://ad.rks-gov.net/sq/aktivitetet-dhe-lajmet-2023/Details/16507</w:t>
      </w:r>
    </w:p>
  </w:footnote>
  <w:footnote w:id="49">
    <w:p w14:paraId="2ABAFC73" w14:textId="090D7DBA" w:rsidR="007A68FA" w:rsidRDefault="007A68FA">
      <w:pPr>
        <w:pStyle w:val="FootnoteText"/>
      </w:pPr>
      <w:r w:rsidRPr="00E1118B">
        <w:rPr>
          <w:rStyle w:val="FootnoteReference"/>
          <w:rFonts w:ascii="Arial Narrow" w:hAnsi="Arial Narrow"/>
          <w:sz w:val="16"/>
          <w:szCs w:val="16"/>
        </w:rPr>
        <w:footnoteRef/>
      </w:r>
      <w:r w:rsidRPr="00E1118B">
        <w:rPr>
          <w:rFonts w:ascii="Arial Narrow" w:hAnsi="Arial Narrow"/>
          <w:sz w:val="16"/>
          <w:szCs w:val="16"/>
        </w:rPr>
        <w:t xml:space="preserve"> https://ad.rks-gov.net/sq/aktivitetet-dhe-lajmet-2023/Details/16636.</w:t>
      </w:r>
    </w:p>
  </w:footnote>
  <w:footnote w:id="50">
    <w:p w14:paraId="1AA82ECF" w14:textId="4DEF9A23" w:rsidR="007A68FA" w:rsidRPr="008C3B3C" w:rsidRDefault="007A68FA">
      <w:pPr>
        <w:pStyle w:val="FootnoteText"/>
        <w:rPr>
          <w:rFonts w:ascii="Arial Narrow" w:hAnsi="Arial Narrow"/>
          <w:sz w:val="16"/>
          <w:szCs w:val="16"/>
        </w:rPr>
      </w:pPr>
      <w:r w:rsidRPr="008C3B3C">
        <w:rPr>
          <w:rStyle w:val="FootnoteReference"/>
          <w:rFonts w:ascii="Arial Narrow" w:hAnsi="Arial Narrow"/>
          <w:sz w:val="16"/>
          <w:szCs w:val="16"/>
        </w:rPr>
        <w:footnoteRef/>
      </w:r>
      <w:r w:rsidRPr="008C3B3C">
        <w:rPr>
          <w:rFonts w:ascii="Arial Narrow" w:hAnsi="Arial Narrow"/>
          <w:sz w:val="16"/>
          <w:szCs w:val="16"/>
        </w:rPr>
        <w:t xml:space="preserve"> https://www.kuvendikosoves.org/shq/projektligjet/projektligji/?draftlaw=490</w:t>
      </w:r>
    </w:p>
  </w:footnote>
  <w:footnote w:id="51">
    <w:p w14:paraId="54D4F617" w14:textId="220F0E56" w:rsidR="007A68FA" w:rsidRDefault="007A68FA">
      <w:pPr>
        <w:pStyle w:val="FootnoteText"/>
      </w:pPr>
      <w:r w:rsidRPr="008C3B3C">
        <w:rPr>
          <w:rStyle w:val="FootnoteReference"/>
          <w:rFonts w:ascii="Arial Narrow" w:hAnsi="Arial Narrow"/>
          <w:sz w:val="16"/>
          <w:szCs w:val="16"/>
        </w:rPr>
        <w:footnoteRef/>
      </w:r>
      <w:r w:rsidRPr="008C3B3C">
        <w:rPr>
          <w:rFonts w:ascii="Arial Narrow" w:hAnsi="Arial Narrow"/>
          <w:sz w:val="16"/>
          <w:szCs w:val="16"/>
        </w:rPr>
        <w:t xml:space="preserve"> https://www.prokuroria-rks.org/assets/cms/uploads/files/Dokumente%20Publikime/KPK/AkteNenLigjore/Udh%C3%ABzuesit/Rregullore/Rregullore%20Nr.06.2020%20-%20p%C3%ABr%20Zgjedhjen%20e%20an%C3%ABtar%C3%ABve%20prokuror%C3%AB%20t%C3%AB%20KPK-s%C3%AB.pdf</w:t>
      </w:r>
    </w:p>
  </w:footnote>
  <w:footnote w:id="52">
    <w:p w14:paraId="5FEA6CCB" w14:textId="168639A9" w:rsidR="007A68FA" w:rsidRPr="001A279B" w:rsidRDefault="007A68FA" w:rsidP="001A279B">
      <w:pPr>
        <w:pStyle w:val="FootnoteText"/>
        <w:rPr>
          <w:rFonts w:ascii="Arial Narrow" w:hAnsi="Arial Narrow"/>
          <w:sz w:val="16"/>
          <w:szCs w:val="16"/>
          <w:lang w:val="sq-AL"/>
        </w:rPr>
      </w:pPr>
      <w:r w:rsidRPr="001A279B">
        <w:rPr>
          <w:rStyle w:val="FootnoteReference"/>
          <w:rFonts w:ascii="Arial Narrow" w:hAnsi="Arial Narrow"/>
          <w:sz w:val="16"/>
          <w:szCs w:val="16"/>
        </w:rPr>
        <w:footnoteRef/>
      </w:r>
      <w:r w:rsidRPr="001A279B">
        <w:rPr>
          <w:rFonts w:ascii="Arial Narrow" w:hAnsi="Arial Narrow"/>
          <w:sz w:val="16"/>
          <w:szCs w:val="16"/>
          <w:lang w:val="sq-AL"/>
        </w:rPr>
        <w:t xml:space="preserve"> </w:t>
      </w:r>
      <w:r w:rsidRPr="001A279B">
        <w:rPr>
          <w:rFonts w:ascii="Arial Narrow" w:hAnsi="Arial Narrow" w:cs="Calibri"/>
          <w:color w:val="000000"/>
          <w:sz w:val="16"/>
          <w:szCs w:val="16"/>
          <w:lang w:val="sq-AL"/>
        </w:rPr>
        <w:t>https://www.gjyqesori-rks.org/wp-content/uploads/lgsl/66244_Rregullore_Nr_03_2021_per_rekrutimin_provimin_emerimin_dhe_riemerimin_gjyqtareve.pdf</w:t>
      </w:r>
    </w:p>
  </w:footnote>
  <w:footnote w:id="53">
    <w:p w14:paraId="319A137D" w14:textId="235DAD4C" w:rsidR="007A68FA" w:rsidRPr="001A279B" w:rsidRDefault="007A68FA" w:rsidP="00E1118B">
      <w:pPr>
        <w:pStyle w:val="FootnoteText"/>
        <w:jc w:val="both"/>
        <w:rPr>
          <w:rFonts w:ascii="Arial Narrow" w:hAnsi="Arial Narrow"/>
          <w:sz w:val="16"/>
          <w:szCs w:val="16"/>
          <w:lang w:val="sq-AL"/>
        </w:rPr>
      </w:pPr>
      <w:r w:rsidRPr="001A279B">
        <w:rPr>
          <w:rStyle w:val="FootnoteReference"/>
          <w:rFonts w:ascii="Arial Narrow" w:hAnsi="Arial Narrow"/>
          <w:sz w:val="16"/>
          <w:szCs w:val="16"/>
        </w:rPr>
        <w:footnoteRef/>
      </w:r>
      <w:r w:rsidRPr="001A279B">
        <w:rPr>
          <w:rFonts w:ascii="Arial Narrow" w:hAnsi="Arial Narrow"/>
          <w:sz w:val="16"/>
          <w:szCs w:val="16"/>
          <w:lang w:val="sq-AL"/>
        </w:rPr>
        <w:t xml:space="preserve"> </w:t>
      </w:r>
      <w:r w:rsidRPr="001A279B">
        <w:rPr>
          <w:rFonts w:ascii="Arial Narrow" w:hAnsi="Arial Narrow" w:cs="Calibri"/>
          <w:color w:val="000000"/>
          <w:sz w:val="16"/>
          <w:szCs w:val="16"/>
          <w:lang w:val="sq-AL"/>
        </w:rPr>
        <w:t>https://www.gjyqesori-rks.org/wp-content/uploads/lgsl/57309_KGJK_Rregullore_Nr_08_2022_transferimin_brendshem_gjyqtareve.pdf</w:t>
      </w:r>
    </w:p>
  </w:footnote>
  <w:footnote w:id="54">
    <w:p w14:paraId="1455548A" w14:textId="5D117281" w:rsidR="007A68FA" w:rsidRPr="001A279B" w:rsidRDefault="007A68FA" w:rsidP="00E1118B">
      <w:pPr>
        <w:pStyle w:val="FootnoteText"/>
        <w:jc w:val="both"/>
        <w:rPr>
          <w:rFonts w:ascii="Arial Narrow" w:hAnsi="Arial Narrow"/>
          <w:sz w:val="16"/>
          <w:szCs w:val="16"/>
        </w:rPr>
      </w:pPr>
      <w:r w:rsidRPr="001A279B">
        <w:rPr>
          <w:rStyle w:val="FootnoteReference"/>
          <w:rFonts w:ascii="Arial Narrow" w:hAnsi="Arial Narrow"/>
          <w:sz w:val="16"/>
          <w:szCs w:val="16"/>
        </w:rPr>
        <w:footnoteRef/>
      </w:r>
      <w:r w:rsidRPr="001A279B">
        <w:rPr>
          <w:rFonts w:ascii="Arial Narrow" w:eastAsia="Times New Roman" w:hAnsi="Arial Narrow" w:cs="Arial"/>
          <w:color w:val="000000"/>
          <w:sz w:val="16"/>
          <w:szCs w:val="16"/>
          <w:lang w:val="sq-AL"/>
        </w:rPr>
        <w:t>https://www.prokuroria-rks.org/assets/cms/uploads/files/Rregullore%20p%C3%ABr%20Rekrutimin%2C%20Provimin%2C%20Em%C3%ABrimin%20dhe%20Riem%C3%ABrimin%20e%20Prokuror%C3%ABve%20t%C3%AB%20Shtetit%2C%20nr.02.2022.pdf</w:t>
      </w:r>
    </w:p>
  </w:footnote>
  <w:footnote w:id="55">
    <w:p w14:paraId="227796E7" w14:textId="3A310092" w:rsidR="007A68FA" w:rsidRPr="008C3B3C" w:rsidRDefault="007A68FA">
      <w:pPr>
        <w:pStyle w:val="FootnoteText"/>
        <w:rPr>
          <w:rFonts w:ascii="Arial Narrow" w:hAnsi="Arial Narrow"/>
          <w:sz w:val="16"/>
          <w:szCs w:val="16"/>
        </w:rPr>
      </w:pPr>
      <w:r w:rsidRPr="008C3B3C">
        <w:rPr>
          <w:rStyle w:val="FootnoteReference"/>
          <w:rFonts w:ascii="Arial Narrow" w:hAnsi="Arial Narrow"/>
          <w:sz w:val="16"/>
          <w:szCs w:val="16"/>
        </w:rPr>
        <w:footnoteRef/>
      </w:r>
      <w:r w:rsidRPr="008C3B3C">
        <w:rPr>
          <w:rFonts w:ascii="Arial Narrow" w:hAnsi="Arial Narrow"/>
          <w:sz w:val="16"/>
          <w:szCs w:val="16"/>
        </w:rPr>
        <w:t xml:space="preserve"> https://www.kuvendikosoves.org/shq/projektligjet/projektligji/?draftlaw=490</w:t>
      </w:r>
    </w:p>
  </w:footnote>
  <w:footnote w:id="56">
    <w:p w14:paraId="5B12E42D" w14:textId="061DAE81" w:rsidR="007A68FA" w:rsidRPr="001A279B" w:rsidRDefault="007A68FA" w:rsidP="001A279B">
      <w:pPr>
        <w:pStyle w:val="FootnoteText"/>
        <w:rPr>
          <w:rFonts w:ascii="Arial Narrow" w:hAnsi="Arial Narrow"/>
          <w:sz w:val="16"/>
          <w:szCs w:val="16"/>
          <w:lang w:val="sq-AL"/>
        </w:rPr>
      </w:pPr>
      <w:r w:rsidRPr="008C3B3C">
        <w:rPr>
          <w:rStyle w:val="FootnoteReference"/>
          <w:rFonts w:ascii="Arial Narrow" w:hAnsi="Arial Narrow"/>
          <w:sz w:val="16"/>
          <w:szCs w:val="16"/>
        </w:rPr>
        <w:footnoteRef/>
      </w:r>
      <w:r w:rsidRPr="008C3B3C">
        <w:rPr>
          <w:rFonts w:ascii="Arial Narrow" w:hAnsi="Arial Narrow"/>
          <w:sz w:val="16"/>
          <w:szCs w:val="16"/>
          <w:lang w:val="sq-AL"/>
        </w:rPr>
        <w:t xml:space="preserve"> </w:t>
      </w:r>
      <w:r w:rsidRPr="008C3B3C">
        <w:rPr>
          <w:rFonts w:ascii="Arial Narrow" w:eastAsia="Times New Roman" w:hAnsi="Arial Narrow" w:cs="Arial"/>
          <w:color w:val="000000"/>
          <w:sz w:val="16"/>
          <w:szCs w:val="16"/>
          <w:lang w:val="sq-AL"/>
        </w:rPr>
        <w:t>https://www.gjyqesori-rks.org/wp-content/uploads/lgsl/57309_KGJK_Rregullore_Nr_08_2022_transferimin_brendshem_gjyqtareve.pdf</w:t>
      </w:r>
    </w:p>
  </w:footnote>
  <w:footnote w:id="57">
    <w:p w14:paraId="3DCEF679" w14:textId="7818EE07" w:rsidR="007A68FA" w:rsidRPr="001A279B" w:rsidRDefault="007A68FA" w:rsidP="001A279B">
      <w:pPr>
        <w:pStyle w:val="FootnoteText"/>
        <w:rPr>
          <w:rFonts w:ascii="Arial Narrow" w:hAnsi="Arial Narrow"/>
          <w:sz w:val="16"/>
          <w:szCs w:val="16"/>
          <w:lang w:val="sq-AL"/>
        </w:rPr>
      </w:pPr>
      <w:r w:rsidRPr="001A279B">
        <w:rPr>
          <w:rStyle w:val="FootnoteReference"/>
          <w:rFonts w:ascii="Arial Narrow" w:hAnsi="Arial Narrow"/>
          <w:sz w:val="16"/>
          <w:szCs w:val="16"/>
        </w:rPr>
        <w:footnoteRef/>
      </w:r>
      <w:r w:rsidRPr="001A279B">
        <w:rPr>
          <w:rFonts w:ascii="Arial Narrow" w:hAnsi="Arial Narrow"/>
          <w:sz w:val="16"/>
          <w:szCs w:val="16"/>
          <w:lang w:val="sq-AL"/>
        </w:rPr>
        <w:t xml:space="preserve"> </w:t>
      </w:r>
      <w:r w:rsidRPr="001A279B">
        <w:rPr>
          <w:rFonts w:ascii="Arial Narrow" w:eastAsia="Times New Roman" w:hAnsi="Arial Narrow" w:cs="Arial"/>
          <w:color w:val="000000"/>
          <w:sz w:val="16"/>
          <w:szCs w:val="16"/>
          <w:lang w:val="sq-AL"/>
        </w:rPr>
        <w:t>https://www.gjyqesori-rks.org/wp-content/uploads/lgsl/1064_KGJK_Rregullore_nr_12_2022_per_proceduren_zgjedhjes_emerimit_pezullimit_dhe_shkarkim_Kryetareve.pdf</w:t>
      </w:r>
    </w:p>
  </w:footnote>
  <w:footnote w:id="58">
    <w:p w14:paraId="50A827ED" w14:textId="5BD4FBA2" w:rsidR="007A68FA" w:rsidRPr="00E1118B" w:rsidRDefault="007A68FA">
      <w:pPr>
        <w:pStyle w:val="FootnoteText"/>
        <w:rPr>
          <w:rFonts w:ascii="Arial Narrow" w:hAnsi="Arial Narrow"/>
          <w:sz w:val="16"/>
          <w:szCs w:val="16"/>
        </w:rPr>
      </w:pPr>
      <w:r w:rsidRPr="00E1118B">
        <w:rPr>
          <w:rStyle w:val="FootnoteReference"/>
          <w:rFonts w:ascii="Arial Narrow" w:hAnsi="Arial Narrow"/>
          <w:sz w:val="16"/>
          <w:szCs w:val="16"/>
        </w:rPr>
        <w:footnoteRef/>
      </w:r>
      <w:r w:rsidRPr="00E1118B">
        <w:rPr>
          <w:rFonts w:ascii="Arial Narrow" w:hAnsi="Arial Narrow"/>
          <w:sz w:val="16"/>
          <w:szCs w:val="16"/>
        </w:rPr>
        <w:t xml:space="preserve"> https://gzk.rks-gov.net/ActDocumentDetail.aspx?ActID=74943</w:t>
      </w:r>
    </w:p>
  </w:footnote>
  <w:footnote w:id="59">
    <w:p w14:paraId="3EBE4985" w14:textId="2C3DF7B4" w:rsidR="007A68FA" w:rsidRPr="00E1118B" w:rsidRDefault="007A68FA" w:rsidP="001A279B">
      <w:pPr>
        <w:pStyle w:val="FootnoteText"/>
        <w:rPr>
          <w:rFonts w:ascii="Arial Narrow" w:hAnsi="Arial Narrow"/>
          <w:sz w:val="16"/>
          <w:szCs w:val="16"/>
        </w:rPr>
      </w:pPr>
      <w:r w:rsidRPr="00E1118B">
        <w:rPr>
          <w:rStyle w:val="FootnoteReference"/>
          <w:rFonts w:ascii="Arial Narrow" w:hAnsi="Arial Narrow"/>
          <w:sz w:val="16"/>
          <w:szCs w:val="16"/>
        </w:rPr>
        <w:footnoteRef/>
      </w:r>
      <w:r w:rsidRPr="00E1118B">
        <w:rPr>
          <w:rFonts w:ascii="Arial Narrow" w:hAnsi="Arial Narrow"/>
          <w:sz w:val="16"/>
          <w:szCs w:val="16"/>
        </w:rPr>
        <w:t xml:space="preserve"> </w:t>
      </w:r>
      <w:r w:rsidRPr="00E1118B">
        <w:rPr>
          <w:rFonts w:ascii="Arial Narrow" w:eastAsia="Times New Roman" w:hAnsi="Arial Narrow" w:cs="Arial"/>
          <w:color w:val="000000"/>
          <w:sz w:val="16"/>
          <w:szCs w:val="16"/>
          <w:lang w:val="sq-AL"/>
        </w:rPr>
        <w:t>https://prokuroria-rks.org/assets/cms/uploads/files/Dokumente%20Publikime/KPK/Rregullorja%20Nr.06.2019%20p%C3%ABr%20em%C3%ABrimin%20e%20Kryeprokurorit%20t%C3%AB%20Shtetit%20dhe%20kryeprokuror%C3%ABve%20t%C3%AB%20prokurorive%20t%C3%AB%20Republik%C3%ABs%20s%C3%AB%20Kosov%C3%ABs(1)(1).pdf</w:t>
      </w:r>
    </w:p>
  </w:footnote>
  <w:footnote w:id="60">
    <w:p w14:paraId="1899D352" w14:textId="493C7D01" w:rsidR="007A68FA" w:rsidRDefault="007A68FA">
      <w:pPr>
        <w:pStyle w:val="FootnoteText"/>
      </w:pPr>
      <w:r w:rsidRPr="00E1118B">
        <w:rPr>
          <w:rStyle w:val="FootnoteReference"/>
          <w:rFonts w:ascii="Arial Narrow" w:hAnsi="Arial Narrow"/>
          <w:sz w:val="16"/>
          <w:szCs w:val="16"/>
        </w:rPr>
        <w:footnoteRef/>
      </w:r>
      <w:r w:rsidRPr="00E1118B">
        <w:rPr>
          <w:rFonts w:ascii="Arial Narrow" w:hAnsi="Arial Narrow"/>
          <w:sz w:val="16"/>
          <w:szCs w:val="16"/>
        </w:rPr>
        <w:t xml:space="preserve"> https://www.kuvendikosoves.org/shq/projektligjet/projektligji/?draftlaw=490</w:t>
      </w:r>
    </w:p>
  </w:footnote>
  <w:footnote w:id="61">
    <w:p w14:paraId="291797A2" w14:textId="2AE443A0" w:rsidR="007A68FA" w:rsidRPr="00E1118B" w:rsidRDefault="007A68FA">
      <w:pPr>
        <w:pStyle w:val="FootnoteText"/>
        <w:rPr>
          <w:rFonts w:ascii="Arial Narrow" w:hAnsi="Arial Narrow"/>
          <w:sz w:val="16"/>
          <w:szCs w:val="16"/>
        </w:rPr>
      </w:pPr>
      <w:r w:rsidRPr="00E1118B">
        <w:rPr>
          <w:rStyle w:val="FootnoteReference"/>
          <w:rFonts w:ascii="Arial Narrow" w:hAnsi="Arial Narrow"/>
          <w:sz w:val="16"/>
          <w:szCs w:val="16"/>
        </w:rPr>
        <w:footnoteRef/>
      </w:r>
      <w:r w:rsidRPr="00E1118B">
        <w:rPr>
          <w:rFonts w:ascii="Arial Narrow" w:hAnsi="Arial Narrow"/>
          <w:sz w:val="16"/>
          <w:szCs w:val="16"/>
        </w:rPr>
        <w:t xml:space="preserve"> https://www.gjyqesori-rks.org/wp-content/uploads/lgsl/34512_KGJK_Rregullore_Nr_14_2022_per_organizimin_dhe_funksionimin_njesise_per_inspektim_gjyqesor.pdf, Linku:chrome-extension://efaidnbmnnnibpcajpcglclefindmkaj/https://www.gjyqesori-rks.org/wp-content/uploads/lgsl/66244_Rregullore_Nr_03_2021_per_rekrutimin_provimin_emerimin_dhe_riemerimin_gjyqtareve.pdf</w:t>
      </w:r>
    </w:p>
  </w:footnote>
  <w:footnote w:id="62">
    <w:p w14:paraId="23ADCB52" w14:textId="3FA529B5" w:rsidR="007A68FA" w:rsidRPr="009935C5" w:rsidRDefault="007A68FA" w:rsidP="009935C5">
      <w:pPr>
        <w:pStyle w:val="FootnoteText"/>
      </w:pPr>
      <w:r w:rsidRPr="00E1118B">
        <w:rPr>
          <w:rStyle w:val="FootnoteReference"/>
          <w:rFonts w:ascii="Arial Narrow" w:hAnsi="Arial Narrow"/>
          <w:sz w:val="16"/>
          <w:szCs w:val="16"/>
        </w:rPr>
        <w:footnoteRef/>
      </w:r>
      <w:r w:rsidRPr="00E1118B">
        <w:rPr>
          <w:rFonts w:ascii="Arial Narrow" w:hAnsi="Arial Narrow"/>
          <w:sz w:val="16"/>
          <w:szCs w:val="16"/>
        </w:rPr>
        <w:t xml:space="preserve"> https://prokuroria-rks.org/assets/cms/uploads/files/Rregullore%20Nr.02.2023%20p%C3%ABr%20Veprimtarin%C3%AB%2C%20Organizimin%20e%20Brendsh%C3%ABm%20dhe%20Sistematizimin%20e%20Administrat%C3%ABs%20s%C3%AB%20KPK-s%C3%AB%20Nr.1008.2023.pdf</w:t>
      </w:r>
    </w:p>
  </w:footnote>
  <w:footnote w:id="63">
    <w:p w14:paraId="6CF82F6C" w14:textId="77777777" w:rsidR="007A68FA" w:rsidRDefault="007A68FA">
      <w:pPr>
        <w:pStyle w:val="FootnoteText"/>
        <w:rPr>
          <w:rFonts w:ascii="Arial Narrow" w:hAnsi="Arial Narrow"/>
          <w:sz w:val="16"/>
          <w:szCs w:val="16"/>
        </w:rPr>
      </w:pPr>
      <w:r w:rsidRPr="00E1118B">
        <w:rPr>
          <w:rStyle w:val="FootnoteReference"/>
          <w:rFonts w:ascii="Arial Narrow" w:hAnsi="Arial Narrow"/>
          <w:sz w:val="16"/>
          <w:szCs w:val="16"/>
        </w:rPr>
        <w:footnoteRef/>
      </w:r>
      <w:r w:rsidRPr="00E1118B">
        <w:rPr>
          <w:rFonts w:ascii="Arial Narrow" w:hAnsi="Arial Narrow"/>
          <w:sz w:val="16"/>
          <w:szCs w:val="16"/>
        </w:rPr>
        <w:t xml:space="preserve"> https://ad.rks-gov.net/sq/aktivitetet-dhe-lajmet-2023/Details/16432                                                        </w:t>
      </w:r>
    </w:p>
    <w:p w14:paraId="209D01B4" w14:textId="77777777" w:rsidR="007A68FA" w:rsidRDefault="007A68FA">
      <w:pPr>
        <w:pStyle w:val="FootnoteText"/>
        <w:rPr>
          <w:rFonts w:ascii="Arial Narrow" w:hAnsi="Arial Narrow"/>
          <w:sz w:val="16"/>
          <w:szCs w:val="16"/>
        </w:rPr>
      </w:pPr>
      <w:r w:rsidRPr="00E1118B">
        <w:rPr>
          <w:rFonts w:ascii="Arial Narrow" w:hAnsi="Arial Narrow"/>
          <w:sz w:val="16"/>
          <w:szCs w:val="16"/>
        </w:rPr>
        <w:t xml:space="preserve">https://ad.rks-gov.net/sq/aktivitetet-dhe-lajmet-2023/Details/16459                                                       </w:t>
      </w:r>
    </w:p>
    <w:p w14:paraId="24C08851" w14:textId="2B66C4EA" w:rsidR="007A68FA" w:rsidRPr="00E1118B" w:rsidRDefault="007A68FA">
      <w:pPr>
        <w:pStyle w:val="FootnoteText"/>
        <w:rPr>
          <w:rFonts w:ascii="Arial Narrow" w:hAnsi="Arial Narrow"/>
          <w:sz w:val="16"/>
          <w:szCs w:val="16"/>
        </w:rPr>
      </w:pPr>
      <w:r w:rsidRPr="00E1118B">
        <w:rPr>
          <w:rFonts w:ascii="Arial Narrow" w:hAnsi="Arial Narrow"/>
          <w:sz w:val="16"/>
          <w:szCs w:val="16"/>
        </w:rPr>
        <w:t>https://ad.rks-gov.net/sq/aktivitetet-dhe-lajmet-2023/Details/16481</w:t>
      </w:r>
    </w:p>
  </w:footnote>
  <w:footnote w:id="64">
    <w:p w14:paraId="06D3039E" w14:textId="77777777" w:rsidR="007A68FA" w:rsidRDefault="007A68FA" w:rsidP="005178CA">
      <w:pPr>
        <w:pStyle w:val="FootnoteText"/>
        <w:rPr>
          <w:rFonts w:ascii="Arial Narrow" w:hAnsi="Arial Narrow"/>
          <w:sz w:val="16"/>
          <w:szCs w:val="16"/>
        </w:rPr>
      </w:pPr>
      <w:r w:rsidRPr="00E1118B">
        <w:rPr>
          <w:rStyle w:val="FootnoteReference"/>
          <w:rFonts w:ascii="Arial Narrow" w:hAnsi="Arial Narrow"/>
          <w:sz w:val="16"/>
          <w:szCs w:val="16"/>
        </w:rPr>
        <w:footnoteRef/>
      </w:r>
      <w:r w:rsidRPr="00E1118B">
        <w:rPr>
          <w:rFonts w:ascii="Arial Narrow" w:hAnsi="Arial Narrow"/>
          <w:sz w:val="16"/>
          <w:szCs w:val="16"/>
        </w:rPr>
        <w:t xml:space="preserve"> https://ad.rks-gov.net/Uploads/Documents/BlJan23Sq_.pdf                                                                                                                                                                                                                                    </w:t>
      </w:r>
    </w:p>
    <w:p w14:paraId="5D0052D0" w14:textId="6E8F3437" w:rsidR="007A68FA" w:rsidRPr="00E1118B" w:rsidRDefault="007A68FA" w:rsidP="005178CA">
      <w:pPr>
        <w:pStyle w:val="FootnoteText"/>
        <w:rPr>
          <w:rFonts w:ascii="Arial Narrow" w:hAnsi="Arial Narrow"/>
          <w:sz w:val="16"/>
          <w:szCs w:val="16"/>
        </w:rPr>
      </w:pPr>
      <w:r w:rsidRPr="00E1118B">
        <w:rPr>
          <w:rFonts w:ascii="Arial Narrow" w:hAnsi="Arial Narrow"/>
          <w:sz w:val="16"/>
          <w:szCs w:val="16"/>
        </w:rPr>
        <w:t>https://ad.rks-gov.net/Uploads/Documents/BulShk23Sq_.pdf</w:t>
      </w:r>
    </w:p>
    <w:p w14:paraId="43A59AEC" w14:textId="7075E235" w:rsidR="007A68FA" w:rsidRPr="00E1118B" w:rsidRDefault="007A68FA" w:rsidP="005178CA">
      <w:pPr>
        <w:pStyle w:val="FootnoteText"/>
        <w:rPr>
          <w:rFonts w:ascii="Arial Narrow" w:hAnsi="Arial Narrow"/>
          <w:sz w:val="16"/>
          <w:szCs w:val="16"/>
        </w:rPr>
      </w:pPr>
      <w:r w:rsidRPr="00E1118B">
        <w:rPr>
          <w:rFonts w:ascii="Arial Narrow" w:hAnsi="Arial Narrow"/>
          <w:sz w:val="16"/>
          <w:szCs w:val="16"/>
        </w:rPr>
        <w:t>https://ad.rks-gov.net/sq/aktivitetet-dhe-lajmet-2023/Details/16582</w:t>
      </w:r>
    </w:p>
  </w:footnote>
  <w:footnote w:id="65">
    <w:p w14:paraId="0FD58663" w14:textId="77777777" w:rsidR="007A68FA" w:rsidRDefault="007A68FA" w:rsidP="005178CA">
      <w:pPr>
        <w:pStyle w:val="FootnoteText"/>
        <w:rPr>
          <w:rFonts w:ascii="Arial Narrow" w:hAnsi="Arial Narrow"/>
          <w:sz w:val="16"/>
          <w:szCs w:val="16"/>
        </w:rPr>
      </w:pPr>
      <w:r w:rsidRPr="00E1118B">
        <w:rPr>
          <w:rStyle w:val="FootnoteReference"/>
          <w:rFonts w:ascii="Arial Narrow" w:hAnsi="Arial Narrow"/>
          <w:sz w:val="16"/>
          <w:szCs w:val="16"/>
        </w:rPr>
        <w:footnoteRef/>
      </w:r>
      <w:r w:rsidRPr="00E1118B">
        <w:rPr>
          <w:rFonts w:ascii="Arial Narrow" w:hAnsi="Arial Narrow"/>
          <w:sz w:val="16"/>
          <w:szCs w:val="16"/>
        </w:rPr>
        <w:t xml:space="preserve"> https://ad.rks-gov.net/Uploads/Documents/BulShk23Sq_.pdf                                                              </w:t>
      </w:r>
    </w:p>
    <w:p w14:paraId="144D9CB3" w14:textId="77777777" w:rsidR="007A68FA" w:rsidRDefault="007A68FA" w:rsidP="005178CA">
      <w:pPr>
        <w:pStyle w:val="FootnoteText"/>
        <w:rPr>
          <w:rFonts w:ascii="Arial Narrow" w:hAnsi="Arial Narrow"/>
          <w:sz w:val="16"/>
          <w:szCs w:val="16"/>
        </w:rPr>
      </w:pPr>
      <w:r w:rsidRPr="00E1118B">
        <w:rPr>
          <w:rFonts w:ascii="Arial Narrow" w:hAnsi="Arial Narrow"/>
          <w:sz w:val="16"/>
          <w:szCs w:val="16"/>
        </w:rPr>
        <w:t xml:space="preserve">https://ad.rks-gov.net/Uploads/Documents/BulMrs23Sq_.pdf                                                                        </w:t>
      </w:r>
    </w:p>
    <w:p w14:paraId="70D0022E" w14:textId="1A784DCE" w:rsidR="007A68FA" w:rsidRPr="00E1118B" w:rsidRDefault="007A68FA" w:rsidP="005178CA">
      <w:pPr>
        <w:pStyle w:val="FootnoteText"/>
        <w:rPr>
          <w:rFonts w:ascii="Arial Narrow" w:hAnsi="Arial Narrow"/>
          <w:sz w:val="16"/>
          <w:szCs w:val="16"/>
        </w:rPr>
      </w:pPr>
      <w:r w:rsidRPr="00E1118B">
        <w:rPr>
          <w:rFonts w:ascii="Arial Narrow" w:hAnsi="Arial Narrow"/>
          <w:sz w:val="16"/>
          <w:szCs w:val="16"/>
        </w:rPr>
        <w:t xml:space="preserve">https://ad.rks-gov.net/Uploads/Documents/BulPrr23Sq_.pdf                                                     </w:t>
      </w:r>
    </w:p>
    <w:p w14:paraId="1A8FCDA5" w14:textId="76F093BF" w:rsidR="007A68FA" w:rsidRPr="00E1118B" w:rsidRDefault="007A68FA" w:rsidP="005178CA">
      <w:pPr>
        <w:pStyle w:val="FootnoteText"/>
        <w:rPr>
          <w:rFonts w:ascii="Arial Narrow" w:hAnsi="Arial Narrow"/>
          <w:sz w:val="16"/>
          <w:szCs w:val="16"/>
        </w:rPr>
      </w:pPr>
      <w:r w:rsidRPr="00E1118B">
        <w:rPr>
          <w:rFonts w:ascii="Arial Narrow" w:hAnsi="Arial Narrow"/>
          <w:sz w:val="16"/>
          <w:szCs w:val="16"/>
        </w:rPr>
        <w:t>https://ad.rks-gov.net/sq/aktivitetet-dhe-lajmet-2023/Details/16445</w:t>
      </w:r>
    </w:p>
  </w:footnote>
  <w:footnote w:id="66">
    <w:p w14:paraId="4CDB3ABE" w14:textId="7CB4ADD9" w:rsidR="007A68FA" w:rsidRPr="00E1118B" w:rsidRDefault="007A68FA">
      <w:pPr>
        <w:pStyle w:val="FootnoteText"/>
        <w:rPr>
          <w:rFonts w:ascii="Arial Narrow" w:hAnsi="Arial Narrow"/>
          <w:sz w:val="16"/>
          <w:szCs w:val="16"/>
        </w:rPr>
      </w:pPr>
      <w:r w:rsidRPr="00E1118B">
        <w:rPr>
          <w:rStyle w:val="FootnoteReference"/>
          <w:rFonts w:ascii="Arial Narrow" w:hAnsi="Arial Narrow"/>
          <w:sz w:val="16"/>
          <w:szCs w:val="16"/>
        </w:rPr>
        <w:footnoteRef/>
      </w:r>
      <w:r w:rsidRPr="00E1118B">
        <w:rPr>
          <w:rFonts w:ascii="Arial Narrow" w:hAnsi="Arial Narrow"/>
          <w:sz w:val="16"/>
          <w:szCs w:val="16"/>
        </w:rPr>
        <w:t xml:space="preserve"> https://ad.rks-gov.net/Uploads/Documents/BulShk23Sq_.pdf</w:t>
      </w:r>
    </w:p>
  </w:footnote>
  <w:footnote w:id="67">
    <w:p w14:paraId="2AA96AAD" w14:textId="01AD7A82" w:rsidR="007A68FA" w:rsidRDefault="007A68FA">
      <w:pPr>
        <w:pStyle w:val="FootnoteText"/>
      </w:pPr>
      <w:r w:rsidRPr="00E1118B">
        <w:rPr>
          <w:rStyle w:val="FootnoteReference"/>
          <w:rFonts w:ascii="Arial Narrow" w:hAnsi="Arial Narrow"/>
          <w:sz w:val="16"/>
          <w:szCs w:val="16"/>
        </w:rPr>
        <w:footnoteRef/>
      </w:r>
      <w:r w:rsidRPr="00E1118B">
        <w:rPr>
          <w:rFonts w:ascii="Arial Narrow" w:hAnsi="Arial Narrow"/>
          <w:sz w:val="16"/>
          <w:szCs w:val="16"/>
        </w:rPr>
        <w:t xml:space="preserve"> </w:t>
      </w:r>
      <w:r w:rsidRPr="00E1118B">
        <w:rPr>
          <w:rFonts w:ascii="Arial Narrow" w:hAnsi="Arial Narrow" w:cs="Calibri"/>
          <w:color w:val="000000"/>
          <w:sz w:val="16"/>
          <w:szCs w:val="16"/>
        </w:rPr>
        <w:t>https://gzk.rks-gov.net/ActDetail.aspx?ActID=61759</w:t>
      </w:r>
    </w:p>
  </w:footnote>
  <w:footnote w:id="68">
    <w:p w14:paraId="5AD33150" w14:textId="0F7451FE" w:rsidR="007A68FA" w:rsidRPr="00E1118B" w:rsidRDefault="007A68FA">
      <w:pPr>
        <w:pStyle w:val="FootnoteText"/>
        <w:rPr>
          <w:rFonts w:ascii="Arial Narrow" w:hAnsi="Arial Narrow"/>
          <w:sz w:val="16"/>
          <w:szCs w:val="16"/>
        </w:rPr>
      </w:pPr>
      <w:r w:rsidRPr="00E1118B">
        <w:rPr>
          <w:rStyle w:val="FootnoteReference"/>
          <w:rFonts w:ascii="Arial Narrow" w:hAnsi="Arial Narrow"/>
          <w:sz w:val="16"/>
          <w:szCs w:val="16"/>
        </w:rPr>
        <w:footnoteRef/>
      </w:r>
      <w:r w:rsidRPr="00E1118B">
        <w:rPr>
          <w:rFonts w:ascii="Arial Narrow" w:hAnsi="Arial Narrow"/>
          <w:sz w:val="16"/>
          <w:szCs w:val="16"/>
        </w:rPr>
        <w:t xml:space="preserve"> https://www.kuvendikosoves.org/shq/projektligjet/projektligji/?draftlaw=408</w:t>
      </w:r>
    </w:p>
  </w:footnote>
  <w:footnote w:id="69">
    <w:p w14:paraId="07973552" w14:textId="6206FEF4" w:rsidR="007A68FA" w:rsidRPr="00E1118B" w:rsidRDefault="007A68FA">
      <w:pPr>
        <w:pStyle w:val="FootnoteText"/>
        <w:rPr>
          <w:rFonts w:ascii="Arial Narrow" w:hAnsi="Arial Narrow"/>
          <w:sz w:val="16"/>
          <w:szCs w:val="16"/>
        </w:rPr>
      </w:pPr>
      <w:r w:rsidRPr="00E1118B">
        <w:rPr>
          <w:rStyle w:val="FootnoteReference"/>
          <w:rFonts w:ascii="Arial Narrow" w:hAnsi="Arial Narrow"/>
          <w:sz w:val="16"/>
          <w:szCs w:val="16"/>
        </w:rPr>
        <w:footnoteRef/>
      </w:r>
      <w:r w:rsidRPr="00E1118B">
        <w:rPr>
          <w:rFonts w:ascii="Arial Narrow" w:hAnsi="Arial Narrow"/>
          <w:sz w:val="16"/>
          <w:szCs w:val="16"/>
        </w:rPr>
        <w:t xml:space="preserve"> https://gzk.rks-gov.net/ActDocumentDetail.aspx?ActID=74943</w:t>
      </w:r>
    </w:p>
  </w:footnote>
  <w:footnote w:id="70">
    <w:p w14:paraId="2E43A811" w14:textId="1B6D6530" w:rsidR="007A68FA" w:rsidRDefault="007A68FA">
      <w:pPr>
        <w:pStyle w:val="FootnoteText"/>
      </w:pPr>
      <w:r w:rsidRPr="00E1118B">
        <w:rPr>
          <w:rStyle w:val="FootnoteReference"/>
          <w:rFonts w:ascii="Arial Narrow" w:hAnsi="Arial Narrow"/>
          <w:sz w:val="16"/>
          <w:szCs w:val="16"/>
        </w:rPr>
        <w:footnoteRef/>
      </w:r>
      <w:r w:rsidRPr="00E1118B">
        <w:rPr>
          <w:rFonts w:ascii="Arial Narrow" w:hAnsi="Arial Narrow"/>
          <w:sz w:val="16"/>
          <w:szCs w:val="16"/>
        </w:rPr>
        <w:t xml:space="preserve"> https://gzk.rks-gov.net/ActDocumentDetail.aspx?ActID=74943</w:t>
      </w:r>
    </w:p>
  </w:footnote>
  <w:footnote w:id="71">
    <w:p w14:paraId="6F312CEC" w14:textId="5670473B" w:rsidR="007A68FA" w:rsidRPr="001A279B" w:rsidRDefault="007A68FA" w:rsidP="001A279B">
      <w:pPr>
        <w:pStyle w:val="FootnoteText"/>
        <w:rPr>
          <w:rFonts w:ascii="Arial Narrow" w:hAnsi="Arial Narrow"/>
          <w:sz w:val="16"/>
          <w:szCs w:val="16"/>
        </w:rPr>
      </w:pPr>
      <w:r w:rsidRPr="001A279B">
        <w:rPr>
          <w:rStyle w:val="FootnoteReference"/>
          <w:rFonts w:ascii="Arial Narrow" w:hAnsi="Arial Narrow"/>
          <w:sz w:val="16"/>
          <w:szCs w:val="16"/>
        </w:rPr>
        <w:footnoteRef/>
      </w:r>
      <w:r w:rsidRPr="001A279B">
        <w:rPr>
          <w:rFonts w:ascii="Arial Narrow" w:hAnsi="Arial Narrow"/>
          <w:sz w:val="16"/>
          <w:szCs w:val="16"/>
        </w:rPr>
        <w:t xml:space="preserve"> </w:t>
      </w:r>
      <w:r w:rsidRPr="001A279B">
        <w:rPr>
          <w:rFonts w:ascii="Arial Narrow" w:eastAsia="Times New Roman" w:hAnsi="Arial Narrow" w:cs="Arial"/>
          <w:color w:val="000000"/>
          <w:sz w:val="16"/>
          <w:szCs w:val="16"/>
          <w:lang w:val="sq-AL"/>
        </w:rPr>
        <w:t xml:space="preserve">https://bit.ly/3K58i7u  </w:t>
      </w:r>
    </w:p>
  </w:footnote>
  <w:footnote w:id="72">
    <w:p w14:paraId="2BB9848B" w14:textId="4B0CAB15" w:rsidR="007A68FA" w:rsidRPr="008725A6" w:rsidRDefault="007A68FA" w:rsidP="008725A6">
      <w:pPr>
        <w:spacing w:after="0" w:line="240" w:lineRule="auto"/>
        <w:rPr>
          <w:rFonts w:ascii="Arial Narrow" w:eastAsia="Times New Roman" w:hAnsi="Arial Narrow" w:cs="Arial"/>
          <w:color w:val="000000"/>
          <w:sz w:val="16"/>
          <w:szCs w:val="16"/>
          <w:lang w:val="sq-AL"/>
        </w:rPr>
      </w:pPr>
      <w:r w:rsidRPr="001A279B">
        <w:rPr>
          <w:rStyle w:val="FootnoteReference"/>
          <w:rFonts w:ascii="Arial Narrow" w:hAnsi="Arial Narrow"/>
          <w:sz w:val="16"/>
          <w:szCs w:val="16"/>
        </w:rPr>
        <w:footnoteRef/>
      </w:r>
      <w:r w:rsidRPr="001A279B">
        <w:rPr>
          <w:rFonts w:ascii="Arial Narrow" w:hAnsi="Arial Narrow"/>
          <w:sz w:val="16"/>
          <w:szCs w:val="16"/>
        </w:rPr>
        <w:t xml:space="preserve"> </w:t>
      </w:r>
      <w:r w:rsidRPr="001A279B">
        <w:rPr>
          <w:rFonts w:ascii="Arial Narrow" w:eastAsia="Times New Roman" w:hAnsi="Arial Narrow" w:cs="Arial"/>
          <w:color w:val="000000"/>
          <w:sz w:val="16"/>
          <w:szCs w:val="16"/>
          <w:lang w:val="sq-AL"/>
        </w:rPr>
        <w:t xml:space="preserve">https://bit.ly/40YEI9w  </w:t>
      </w:r>
    </w:p>
  </w:footnote>
  <w:footnote w:id="73">
    <w:p w14:paraId="3D7F99EB" w14:textId="1B2F1BD9" w:rsidR="007A68FA" w:rsidRPr="001C1255" w:rsidRDefault="007A68FA">
      <w:pPr>
        <w:pStyle w:val="FootnoteText"/>
        <w:rPr>
          <w:rFonts w:ascii="Arial Narrow" w:hAnsi="Arial Narrow"/>
          <w:sz w:val="16"/>
          <w:szCs w:val="16"/>
        </w:rPr>
      </w:pPr>
      <w:r w:rsidRPr="001C1255">
        <w:rPr>
          <w:rStyle w:val="FootnoteReference"/>
          <w:rFonts w:ascii="Arial Narrow" w:hAnsi="Arial Narrow"/>
          <w:sz w:val="16"/>
          <w:szCs w:val="16"/>
        </w:rPr>
        <w:footnoteRef/>
      </w:r>
      <w:r w:rsidRPr="001C1255">
        <w:rPr>
          <w:rFonts w:ascii="Arial Narrow" w:hAnsi="Arial Narrow"/>
          <w:sz w:val="16"/>
          <w:szCs w:val="16"/>
        </w:rPr>
        <w:t xml:space="preserve"> https://md.rks-gov.net/desk/inc/media/CD99D844-16E8-4F67-8168-4910DA3E1AB1.pdf</w:t>
      </w:r>
    </w:p>
  </w:footnote>
  <w:footnote w:id="74">
    <w:p w14:paraId="4EF35320" w14:textId="5F03E6C5" w:rsidR="007A68FA" w:rsidRPr="001C1255" w:rsidRDefault="007A68FA" w:rsidP="001A279B">
      <w:pPr>
        <w:pStyle w:val="FootnoteText"/>
        <w:rPr>
          <w:rFonts w:ascii="Arial Narrow" w:hAnsi="Arial Narrow"/>
          <w:sz w:val="16"/>
          <w:szCs w:val="16"/>
        </w:rPr>
      </w:pPr>
      <w:r w:rsidRPr="001C1255">
        <w:rPr>
          <w:rStyle w:val="FootnoteReference"/>
          <w:rFonts w:ascii="Arial Narrow" w:hAnsi="Arial Narrow"/>
          <w:sz w:val="16"/>
          <w:szCs w:val="16"/>
        </w:rPr>
        <w:footnoteRef/>
      </w:r>
      <w:r w:rsidRPr="001C1255">
        <w:rPr>
          <w:rFonts w:ascii="Arial Narrow" w:hAnsi="Arial Narrow"/>
          <w:sz w:val="16"/>
          <w:szCs w:val="16"/>
        </w:rPr>
        <w:t xml:space="preserve"> </w:t>
      </w:r>
      <w:r w:rsidRPr="001C1255">
        <w:rPr>
          <w:rFonts w:ascii="Arial Narrow" w:eastAsia="Times New Roman" w:hAnsi="Arial Narrow" w:cs="Arial"/>
          <w:sz w:val="16"/>
          <w:szCs w:val="16"/>
          <w:lang w:val="sq-AL"/>
        </w:rPr>
        <w:t>https://md.rks-gov.net/desk/inc/media/9E5649E2-B37E-4316-9D0E-6E11DD881096.pdf</w:t>
      </w:r>
    </w:p>
  </w:footnote>
  <w:footnote w:id="75">
    <w:p w14:paraId="0A1E74DB" w14:textId="4CB56759" w:rsidR="007A68FA" w:rsidRPr="001A279B" w:rsidRDefault="007A68FA" w:rsidP="001A279B">
      <w:pPr>
        <w:pStyle w:val="FootnoteText"/>
        <w:rPr>
          <w:rFonts w:ascii="Arial Narrow" w:hAnsi="Arial Narrow"/>
          <w:sz w:val="16"/>
          <w:szCs w:val="16"/>
        </w:rPr>
      </w:pPr>
      <w:r w:rsidRPr="001C1255">
        <w:rPr>
          <w:rStyle w:val="FootnoteReference"/>
          <w:rFonts w:ascii="Arial Narrow" w:hAnsi="Arial Narrow"/>
          <w:sz w:val="16"/>
          <w:szCs w:val="16"/>
        </w:rPr>
        <w:footnoteRef/>
      </w:r>
      <w:r w:rsidRPr="001C1255">
        <w:rPr>
          <w:rFonts w:ascii="Arial Narrow" w:hAnsi="Arial Narrow"/>
          <w:sz w:val="16"/>
          <w:szCs w:val="16"/>
        </w:rPr>
        <w:t xml:space="preserve"> </w:t>
      </w:r>
      <w:r w:rsidRPr="001C1255">
        <w:rPr>
          <w:rFonts w:ascii="Arial Narrow" w:eastAsia="Times New Roman" w:hAnsi="Arial Narrow" w:cs="Arial"/>
          <w:sz w:val="16"/>
          <w:szCs w:val="16"/>
          <w:lang w:val="sq-AL"/>
        </w:rPr>
        <w:t>https://md.rks-gov.net/desk/inc/media/749D7417-1FAB-48C0-A412-23CC95A29FEC.pdf</w:t>
      </w:r>
    </w:p>
  </w:footnote>
  <w:footnote w:id="76">
    <w:p w14:paraId="5A2B9A87" w14:textId="74CA5432" w:rsidR="007A68FA" w:rsidRDefault="007A68FA">
      <w:pPr>
        <w:pStyle w:val="FootnoteText"/>
      </w:pPr>
      <w:r>
        <w:rPr>
          <w:rStyle w:val="FootnoteReference"/>
        </w:rPr>
        <w:footnoteRef/>
      </w:r>
      <w:r>
        <w:t xml:space="preserve"> </w:t>
      </w:r>
      <w:r>
        <w:rPr>
          <w:rFonts w:ascii="Arial Narrow" w:hAnsi="Arial Narrow" w:cs="Calibri"/>
          <w:color w:val="000000"/>
          <w:sz w:val="16"/>
          <w:szCs w:val="16"/>
        </w:rPr>
        <w:t>https://gzk.rks-gov.net/ActDetail.aspx?ActID=61157</w:t>
      </w:r>
    </w:p>
  </w:footnote>
  <w:footnote w:id="77">
    <w:p w14:paraId="1912B3CF" w14:textId="2AABD62E" w:rsidR="007A68FA" w:rsidRPr="008C3B3C" w:rsidRDefault="007A68FA">
      <w:pPr>
        <w:pStyle w:val="FootnoteText"/>
        <w:rPr>
          <w:rFonts w:ascii="Arial Narrow" w:hAnsi="Arial Narrow"/>
          <w:sz w:val="16"/>
          <w:szCs w:val="16"/>
        </w:rPr>
      </w:pPr>
      <w:r w:rsidRPr="008C3B3C">
        <w:rPr>
          <w:rStyle w:val="FootnoteReference"/>
          <w:rFonts w:ascii="Arial Narrow" w:hAnsi="Arial Narrow"/>
          <w:sz w:val="16"/>
          <w:szCs w:val="16"/>
        </w:rPr>
        <w:footnoteRef/>
      </w:r>
      <w:r w:rsidRPr="008C3B3C">
        <w:rPr>
          <w:rFonts w:ascii="Arial Narrow" w:hAnsi="Arial Narrow"/>
          <w:sz w:val="16"/>
          <w:szCs w:val="16"/>
        </w:rPr>
        <w:t xml:space="preserve"> </w:t>
      </w:r>
      <w:r w:rsidRPr="008C3B3C">
        <w:rPr>
          <w:rFonts w:ascii="Arial Narrow" w:hAnsi="Arial Narrow" w:cs="Calibri"/>
          <w:color w:val="000000"/>
          <w:sz w:val="16"/>
          <w:szCs w:val="16"/>
        </w:rPr>
        <w:t>https://gzk.rks-gov.net/ActDetail.aspx?ActID=61156</w:t>
      </w:r>
    </w:p>
  </w:footnote>
  <w:footnote w:id="78">
    <w:p w14:paraId="68C30111" w14:textId="67ED599B" w:rsidR="007A68FA" w:rsidRPr="008C3B3C" w:rsidRDefault="007A68FA">
      <w:pPr>
        <w:pStyle w:val="FootnoteText"/>
        <w:rPr>
          <w:rFonts w:ascii="Arial Narrow" w:hAnsi="Arial Narrow"/>
          <w:sz w:val="16"/>
          <w:szCs w:val="16"/>
        </w:rPr>
      </w:pPr>
      <w:r w:rsidRPr="008C3B3C">
        <w:rPr>
          <w:rStyle w:val="FootnoteReference"/>
          <w:rFonts w:ascii="Arial Narrow" w:hAnsi="Arial Narrow"/>
          <w:sz w:val="16"/>
          <w:szCs w:val="16"/>
        </w:rPr>
        <w:footnoteRef/>
      </w:r>
      <w:r w:rsidRPr="008C3B3C">
        <w:rPr>
          <w:rFonts w:ascii="Arial Narrow" w:hAnsi="Arial Narrow"/>
          <w:sz w:val="16"/>
          <w:szCs w:val="16"/>
        </w:rPr>
        <w:t xml:space="preserve"> </w:t>
      </w:r>
      <w:r w:rsidRPr="008C3B3C">
        <w:rPr>
          <w:rFonts w:ascii="Arial Narrow" w:hAnsi="Arial Narrow" w:cs="Calibri"/>
          <w:color w:val="000000"/>
          <w:sz w:val="16"/>
          <w:szCs w:val="16"/>
        </w:rPr>
        <w:t>https://gzk.rks-gov.net/ActDetail.aspx?ActID=61303</w:t>
      </w:r>
    </w:p>
  </w:footnote>
  <w:footnote w:id="79">
    <w:p w14:paraId="79D3AFD2" w14:textId="6DDF6C85" w:rsidR="007A68FA" w:rsidRDefault="007A68FA">
      <w:pPr>
        <w:pStyle w:val="FootnoteText"/>
      </w:pPr>
      <w:r w:rsidRPr="008C3B3C">
        <w:rPr>
          <w:rStyle w:val="FootnoteReference"/>
          <w:rFonts w:ascii="Arial Narrow" w:hAnsi="Arial Narrow"/>
          <w:sz w:val="16"/>
          <w:szCs w:val="16"/>
        </w:rPr>
        <w:footnoteRef/>
      </w:r>
      <w:r w:rsidRPr="008C3B3C">
        <w:rPr>
          <w:rFonts w:ascii="Arial Narrow" w:hAnsi="Arial Narrow"/>
          <w:sz w:val="16"/>
          <w:szCs w:val="16"/>
        </w:rPr>
        <w:t xml:space="preserve"> https://supreme.gjyqesori-rks.org/2023/02/15/komisioni-per-politike-ndeshkimore-diskuton-ndryshimet-e-perfshira-ne-udhezuesin-e-pergjithshem/</w:t>
      </w:r>
    </w:p>
  </w:footnote>
  <w:footnote w:id="80">
    <w:p w14:paraId="0681209E" w14:textId="141182A6" w:rsidR="007A68FA" w:rsidRPr="00FA0713" w:rsidRDefault="007A68FA">
      <w:pPr>
        <w:pStyle w:val="FootnoteText"/>
        <w:rPr>
          <w:rFonts w:ascii="Arial Narrow" w:hAnsi="Arial Narrow"/>
          <w:sz w:val="16"/>
          <w:szCs w:val="16"/>
        </w:rPr>
      </w:pPr>
      <w:r w:rsidRPr="00FA0713">
        <w:rPr>
          <w:rStyle w:val="FootnoteReference"/>
          <w:rFonts w:ascii="Arial Narrow" w:hAnsi="Arial Narrow"/>
          <w:sz w:val="16"/>
          <w:szCs w:val="16"/>
        </w:rPr>
        <w:footnoteRef/>
      </w:r>
      <w:r w:rsidRPr="00FA0713">
        <w:rPr>
          <w:rFonts w:ascii="Arial Narrow" w:hAnsi="Arial Narrow"/>
          <w:sz w:val="16"/>
          <w:szCs w:val="16"/>
        </w:rPr>
        <w:t xml:space="preserve"> https://supreme.gjyqesori-rks.org/2023/04/04/politika-ndeshkimore-ne-fokus-te-takimit-te-u-d-kryetares-memaj-me-perfaqesues-te-ambasades-amerikane/</w:t>
      </w:r>
    </w:p>
  </w:footnote>
  <w:footnote w:id="81">
    <w:p w14:paraId="0692D241" w14:textId="71401DF4" w:rsidR="007A68FA" w:rsidRPr="00FA0713" w:rsidRDefault="007A68FA">
      <w:pPr>
        <w:pStyle w:val="FootnoteText"/>
        <w:rPr>
          <w:rFonts w:ascii="Arial Narrow" w:hAnsi="Arial Narrow"/>
          <w:sz w:val="16"/>
          <w:szCs w:val="16"/>
        </w:rPr>
      </w:pPr>
      <w:r w:rsidRPr="00FA0713">
        <w:rPr>
          <w:rStyle w:val="FootnoteReference"/>
          <w:rFonts w:ascii="Arial Narrow" w:hAnsi="Arial Narrow"/>
          <w:sz w:val="16"/>
          <w:szCs w:val="16"/>
        </w:rPr>
        <w:footnoteRef/>
      </w:r>
      <w:r w:rsidRPr="00FA0713">
        <w:rPr>
          <w:rFonts w:ascii="Arial Narrow" w:hAnsi="Arial Narrow"/>
          <w:sz w:val="16"/>
          <w:szCs w:val="16"/>
        </w:rPr>
        <w:t xml:space="preserve"> https://www.gjyqesori-rks.org/paneli-per-lirim-me-kusht/?r=M&amp;tabId=1&amp;dCatId=11&amp;dSubCatId=1&amp;cYear=2023</w:t>
      </w:r>
    </w:p>
  </w:footnote>
  <w:footnote w:id="82">
    <w:p w14:paraId="280F38F4" w14:textId="48DA8BD8" w:rsidR="007A68FA" w:rsidRDefault="007A68FA">
      <w:pPr>
        <w:pStyle w:val="FootnoteText"/>
      </w:pPr>
      <w:r w:rsidRPr="00FA0713">
        <w:rPr>
          <w:rStyle w:val="FootnoteReference"/>
          <w:rFonts w:ascii="Arial Narrow" w:hAnsi="Arial Narrow"/>
          <w:sz w:val="16"/>
          <w:szCs w:val="16"/>
        </w:rPr>
        <w:footnoteRef/>
      </w:r>
      <w:r w:rsidRPr="00FA0713">
        <w:rPr>
          <w:rFonts w:ascii="Arial Narrow" w:hAnsi="Arial Narrow"/>
          <w:sz w:val="16"/>
          <w:szCs w:val="16"/>
        </w:rPr>
        <w:t xml:space="preserve"> https://www.kuvendikosoves.org/shq/projektligjet/projektligji/?draftlaw=432</w:t>
      </w:r>
    </w:p>
  </w:footnote>
  <w:footnote w:id="83">
    <w:p w14:paraId="68A07580" w14:textId="1347CEE9" w:rsidR="007A68FA" w:rsidRPr="00EF228D" w:rsidRDefault="007A68FA">
      <w:pPr>
        <w:pStyle w:val="FootnoteText"/>
        <w:rPr>
          <w:rFonts w:ascii="Arial Narrow" w:hAnsi="Arial Narrow"/>
          <w:sz w:val="16"/>
          <w:szCs w:val="16"/>
        </w:rPr>
      </w:pPr>
      <w:r w:rsidRPr="00EF228D">
        <w:rPr>
          <w:rStyle w:val="FootnoteReference"/>
          <w:rFonts w:ascii="Arial Narrow" w:hAnsi="Arial Narrow"/>
          <w:sz w:val="16"/>
          <w:szCs w:val="16"/>
        </w:rPr>
        <w:footnoteRef/>
      </w:r>
      <w:r w:rsidRPr="00EF228D">
        <w:rPr>
          <w:rFonts w:ascii="Arial Narrow" w:hAnsi="Arial Narrow"/>
          <w:sz w:val="16"/>
          <w:szCs w:val="16"/>
        </w:rPr>
        <w:t xml:space="preserve"> </w:t>
      </w:r>
      <w:r w:rsidRPr="00EF228D">
        <w:rPr>
          <w:rFonts w:ascii="Arial Narrow" w:hAnsi="Arial Narrow" w:cs="Calibri"/>
          <w:color w:val="000000"/>
          <w:sz w:val="16"/>
          <w:szCs w:val="16"/>
        </w:rPr>
        <w:t>https://gzk.rks-gov.net/ActDetail.aspx?ActID=61304</w:t>
      </w:r>
    </w:p>
  </w:footnote>
  <w:footnote w:id="84">
    <w:p w14:paraId="5F8894B7" w14:textId="5FE0B9A8" w:rsidR="007A68FA" w:rsidRPr="00EF228D" w:rsidRDefault="007A68FA">
      <w:pPr>
        <w:pStyle w:val="FootnoteText"/>
        <w:rPr>
          <w:rFonts w:ascii="Arial Narrow" w:hAnsi="Arial Narrow"/>
          <w:sz w:val="16"/>
          <w:szCs w:val="16"/>
        </w:rPr>
      </w:pPr>
      <w:r w:rsidRPr="00EF228D">
        <w:rPr>
          <w:rStyle w:val="FootnoteReference"/>
          <w:rFonts w:ascii="Arial Narrow" w:hAnsi="Arial Narrow"/>
          <w:sz w:val="16"/>
          <w:szCs w:val="16"/>
        </w:rPr>
        <w:footnoteRef/>
      </w:r>
      <w:r w:rsidRPr="00EF228D">
        <w:rPr>
          <w:rFonts w:ascii="Arial Narrow" w:hAnsi="Arial Narrow"/>
          <w:sz w:val="16"/>
          <w:szCs w:val="16"/>
        </w:rPr>
        <w:t xml:space="preserve"> https://md.rks-gov.net/desk/inc/media/7662C72E-6E7C-49B4-AC4B-04E494683A30.pdf</w:t>
      </w:r>
    </w:p>
  </w:footnote>
  <w:footnote w:id="85">
    <w:p w14:paraId="4B03396C" w14:textId="2E5A2AAD" w:rsidR="007A68FA" w:rsidRPr="00EF228D" w:rsidRDefault="007A68FA">
      <w:pPr>
        <w:pStyle w:val="FootnoteText"/>
        <w:rPr>
          <w:rFonts w:ascii="Arial Narrow" w:hAnsi="Arial Narrow"/>
          <w:sz w:val="16"/>
          <w:szCs w:val="16"/>
        </w:rPr>
      </w:pPr>
      <w:r w:rsidRPr="00EF228D">
        <w:rPr>
          <w:rStyle w:val="FootnoteReference"/>
          <w:rFonts w:ascii="Arial Narrow" w:hAnsi="Arial Narrow"/>
          <w:sz w:val="16"/>
          <w:szCs w:val="16"/>
        </w:rPr>
        <w:footnoteRef/>
      </w:r>
      <w:r w:rsidRPr="00EF228D">
        <w:rPr>
          <w:rFonts w:ascii="Arial Narrow" w:hAnsi="Arial Narrow"/>
          <w:sz w:val="16"/>
          <w:szCs w:val="16"/>
        </w:rPr>
        <w:t xml:space="preserve"> https://anjf.rks-gov.net/desk/inc/media/D10ABF6F-94FA-4646-AEA4-C806F974E179.pdf</w:t>
      </w:r>
    </w:p>
  </w:footnote>
  <w:footnote w:id="86">
    <w:p w14:paraId="1EEE1492" w14:textId="2DEBF488" w:rsidR="007A68FA" w:rsidRPr="00EF228D" w:rsidRDefault="007A68FA">
      <w:pPr>
        <w:pStyle w:val="FootnoteText"/>
        <w:rPr>
          <w:rFonts w:ascii="Arial Narrow" w:hAnsi="Arial Narrow"/>
          <w:sz w:val="16"/>
          <w:szCs w:val="16"/>
        </w:rPr>
      </w:pPr>
      <w:r w:rsidRPr="00EF228D">
        <w:rPr>
          <w:rStyle w:val="FootnoteReference"/>
          <w:rFonts w:ascii="Arial Narrow" w:hAnsi="Arial Narrow"/>
          <w:sz w:val="16"/>
          <w:szCs w:val="16"/>
        </w:rPr>
        <w:footnoteRef/>
      </w:r>
      <w:r w:rsidRPr="00EF228D">
        <w:rPr>
          <w:rFonts w:ascii="Arial Narrow" w:hAnsi="Arial Narrow"/>
          <w:sz w:val="16"/>
          <w:szCs w:val="16"/>
        </w:rPr>
        <w:t xml:space="preserve"> https://anjf.rks-gov.net/desk/inc/media/F2FBD1AC-3FE3-4E76-AEFF-AB368D768A2D.pdf</w:t>
      </w:r>
    </w:p>
  </w:footnote>
  <w:footnote w:id="87">
    <w:p w14:paraId="388A388B" w14:textId="77777777" w:rsidR="007A68FA" w:rsidRDefault="007A68FA">
      <w:pPr>
        <w:pStyle w:val="FootnoteText"/>
        <w:rPr>
          <w:rFonts w:ascii="Arial Narrow" w:hAnsi="Arial Narrow"/>
          <w:sz w:val="16"/>
          <w:szCs w:val="16"/>
        </w:rPr>
      </w:pPr>
      <w:r w:rsidRPr="00EF228D">
        <w:rPr>
          <w:rStyle w:val="FootnoteReference"/>
          <w:rFonts w:ascii="Arial Narrow" w:hAnsi="Arial Narrow"/>
          <w:sz w:val="16"/>
          <w:szCs w:val="16"/>
        </w:rPr>
        <w:footnoteRef/>
      </w:r>
      <w:r w:rsidRPr="00EF228D">
        <w:rPr>
          <w:rFonts w:ascii="Arial Narrow" w:hAnsi="Arial Narrow"/>
          <w:sz w:val="16"/>
          <w:szCs w:val="16"/>
        </w:rPr>
        <w:t xml:space="preserve"> https://www.facebook.com/photo/?fbid=695364892376398&amp;set=a.534471511799071                     </w:t>
      </w:r>
    </w:p>
    <w:p w14:paraId="04FB8F1B" w14:textId="6D1E254F" w:rsidR="007A68FA" w:rsidRDefault="007A68FA">
      <w:pPr>
        <w:pStyle w:val="FootnoteText"/>
      </w:pPr>
      <w:r w:rsidRPr="00EF228D">
        <w:rPr>
          <w:rFonts w:ascii="Arial Narrow" w:hAnsi="Arial Narrow"/>
          <w:sz w:val="16"/>
          <w:szCs w:val="16"/>
        </w:rPr>
        <w:t>https://www.facebook.com/photo.php?fbid=696580798921474&amp;set=pb.100057086814661.-2207520000.&amp;type=3                                                                                                       https://www.facebook.com/photo.php?fbid=715490627030491&amp;set=pb.100057086814661.-2207520000.&amp;type=3                                                                                               https://www.facebook.com/photo.php?fbid=732103702035850&amp;set=pb.100057086814661.-2207520000.&amp;type=3                                                                                                https://www.facebook.com/photo.php?fbid=751109406801946&amp;set=pb.100057086814661.-2207520000.&amp;type=3</w:t>
      </w:r>
    </w:p>
  </w:footnote>
  <w:footnote w:id="88">
    <w:p w14:paraId="268DE76D" w14:textId="530ACE20" w:rsidR="007A68FA" w:rsidRPr="004A4DA0" w:rsidRDefault="007A68FA">
      <w:pPr>
        <w:pStyle w:val="FootnoteText"/>
        <w:rPr>
          <w:rFonts w:ascii="Arial Narrow" w:hAnsi="Arial Narrow"/>
          <w:sz w:val="16"/>
          <w:szCs w:val="16"/>
        </w:rPr>
      </w:pPr>
      <w:r w:rsidRPr="004A4DA0">
        <w:rPr>
          <w:rStyle w:val="FootnoteReference"/>
          <w:rFonts w:ascii="Arial Narrow" w:hAnsi="Arial Narrow"/>
          <w:sz w:val="16"/>
          <w:szCs w:val="16"/>
        </w:rPr>
        <w:footnoteRef/>
      </w:r>
      <w:r w:rsidRPr="004A4DA0">
        <w:rPr>
          <w:rFonts w:ascii="Arial Narrow" w:hAnsi="Arial Narrow"/>
          <w:sz w:val="16"/>
          <w:szCs w:val="16"/>
        </w:rPr>
        <w:t xml:space="preserve"> https://ad.rks-gov.net/sq/aktivitetet-dhe-lajmet-2023/Details/16554</w:t>
      </w:r>
    </w:p>
  </w:footnote>
  <w:footnote w:id="89">
    <w:p w14:paraId="52FDA78D" w14:textId="1A93B9FF" w:rsidR="007A68FA" w:rsidRPr="004A4DA0" w:rsidRDefault="007A68FA" w:rsidP="004A4DA0">
      <w:pPr>
        <w:pStyle w:val="FootnoteText"/>
        <w:rPr>
          <w:rFonts w:ascii="Arial Narrow" w:hAnsi="Arial Narrow"/>
          <w:sz w:val="16"/>
          <w:szCs w:val="16"/>
        </w:rPr>
      </w:pPr>
      <w:r w:rsidRPr="004A4DA0">
        <w:rPr>
          <w:rStyle w:val="FootnoteReference"/>
          <w:rFonts w:ascii="Arial Narrow" w:hAnsi="Arial Narrow"/>
          <w:sz w:val="16"/>
          <w:szCs w:val="16"/>
        </w:rPr>
        <w:footnoteRef/>
      </w:r>
      <w:r w:rsidRPr="004A4DA0">
        <w:rPr>
          <w:rFonts w:ascii="Arial Narrow" w:hAnsi="Arial Narrow"/>
          <w:sz w:val="16"/>
          <w:szCs w:val="16"/>
        </w:rPr>
        <w:t xml:space="preserve"> https://anjf.rks-gov.net/page.aspx?id=1,%202,169  </w:t>
      </w:r>
    </w:p>
  </w:footnote>
  <w:footnote w:id="90">
    <w:p w14:paraId="411850AA" w14:textId="77777777" w:rsidR="007A68FA" w:rsidRPr="004A4DA0" w:rsidRDefault="007A68FA">
      <w:pPr>
        <w:pStyle w:val="FootnoteText"/>
        <w:rPr>
          <w:rFonts w:ascii="Arial Narrow" w:hAnsi="Arial Narrow"/>
          <w:sz w:val="16"/>
          <w:szCs w:val="16"/>
        </w:rPr>
      </w:pPr>
      <w:r w:rsidRPr="004A4DA0">
        <w:rPr>
          <w:rStyle w:val="FootnoteReference"/>
          <w:rFonts w:ascii="Arial Narrow" w:hAnsi="Arial Narrow"/>
          <w:sz w:val="16"/>
          <w:szCs w:val="16"/>
        </w:rPr>
        <w:footnoteRef/>
      </w:r>
      <w:r w:rsidRPr="004A4DA0">
        <w:rPr>
          <w:rFonts w:ascii="Arial Narrow" w:hAnsi="Arial Narrow"/>
          <w:sz w:val="16"/>
          <w:szCs w:val="16"/>
        </w:rPr>
        <w:t xml:space="preserve"> https://ad.rks-gov.net/sq/aktivitetet-dhe-lajmet-2023/Details/16471                                                                          </w:t>
      </w:r>
    </w:p>
    <w:p w14:paraId="515AD79D" w14:textId="472DBF7F" w:rsidR="007A68FA" w:rsidRPr="004A4DA0" w:rsidRDefault="007A68FA">
      <w:pPr>
        <w:pStyle w:val="FootnoteText"/>
        <w:rPr>
          <w:rFonts w:ascii="Arial Narrow" w:hAnsi="Arial Narrow"/>
          <w:sz w:val="16"/>
          <w:szCs w:val="16"/>
        </w:rPr>
      </w:pPr>
      <w:r w:rsidRPr="004A4DA0">
        <w:rPr>
          <w:rFonts w:ascii="Arial Narrow" w:hAnsi="Arial Narrow"/>
          <w:sz w:val="16"/>
          <w:szCs w:val="16"/>
        </w:rPr>
        <w:t>https://ad.rks-gov.net/sq/aktivitetet-dhe-lajmet-2023/Details/16570</w:t>
      </w:r>
    </w:p>
  </w:footnote>
  <w:footnote w:id="91">
    <w:p w14:paraId="09E63EDA" w14:textId="3AC5A42E" w:rsidR="007A68FA" w:rsidRPr="004A4DA0" w:rsidRDefault="007A68FA">
      <w:pPr>
        <w:pStyle w:val="FootnoteText"/>
        <w:rPr>
          <w:rFonts w:ascii="Arial Narrow" w:hAnsi="Arial Narrow"/>
          <w:sz w:val="16"/>
          <w:szCs w:val="16"/>
        </w:rPr>
      </w:pPr>
      <w:r w:rsidRPr="004A4DA0">
        <w:rPr>
          <w:rStyle w:val="FootnoteReference"/>
          <w:rFonts w:ascii="Arial Narrow" w:hAnsi="Arial Narrow"/>
          <w:sz w:val="16"/>
          <w:szCs w:val="16"/>
        </w:rPr>
        <w:footnoteRef/>
      </w:r>
      <w:r w:rsidRPr="004A4DA0">
        <w:rPr>
          <w:rFonts w:ascii="Arial Narrow" w:hAnsi="Arial Narrow"/>
          <w:sz w:val="16"/>
          <w:szCs w:val="16"/>
        </w:rPr>
        <w:t xml:space="preserve"> https://anjf.rks-gov.net/page.aspx?id=1,%202,157</w:t>
      </w:r>
    </w:p>
  </w:footnote>
  <w:footnote w:id="92">
    <w:p w14:paraId="32F1A66E" w14:textId="437FFEEC" w:rsidR="007A68FA" w:rsidRPr="004A4DA0" w:rsidRDefault="007A68FA">
      <w:pPr>
        <w:pStyle w:val="FootnoteText"/>
        <w:rPr>
          <w:rFonts w:ascii="Arial Narrow" w:hAnsi="Arial Narrow"/>
          <w:sz w:val="16"/>
          <w:szCs w:val="16"/>
        </w:rPr>
      </w:pPr>
      <w:r w:rsidRPr="004A4DA0">
        <w:rPr>
          <w:rStyle w:val="FootnoteReference"/>
          <w:rFonts w:ascii="Arial Narrow" w:hAnsi="Arial Narrow"/>
          <w:sz w:val="16"/>
          <w:szCs w:val="16"/>
        </w:rPr>
        <w:footnoteRef/>
      </w:r>
      <w:r w:rsidRPr="004A4DA0">
        <w:rPr>
          <w:rFonts w:ascii="Arial Narrow" w:hAnsi="Arial Narrow"/>
          <w:sz w:val="16"/>
          <w:szCs w:val="16"/>
        </w:rPr>
        <w:t xml:space="preserve"> https://anjf.rks-gov.net/page.aspx?id=1,%202,170</w:t>
      </w:r>
    </w:p>
  </w:footnote>
  <w:footnote w:id="93">
    <w:p w14:paraId="66D66644" w14:textId="77777777" w:rsidR="007A68FA" w:rsidRDefault="007A68FA">
      <w:pPr>
        <w:pStyle w:val="FootnoteText"/>
        <w:rPr>
          <w:rFonts w:ascii="Arial Narrow" w:hAnsi="Arial Narrow"/>
          <w:sz w:val="16"/>
          <w:szCs w:val="16"/>
        </w:rPr>
      </w:pPr>
      <w:r w:rsidRPr="004A4DA0">
        <w:rPr>
          <w:rStyle w:val="FootnoteReference"/>
          <w:rFonts w:ascii="Arial Narrow" w:hAnsi="Arial Narrow"/>
          <w:sz w:val="16"/>
          <w:szCs w:val="16"/>
        </w:rPr>
        <w:footnoteRef/>
      </w:r>
      <w:r w:rsidRPr="004A4DA0">
        <w:rPr>
          <w:rFonts w:ascii="Arial Narrow" w:hAnsi="Arial Narrow"/>
          <w:sz w:val="16"/>
          <w:szCs w:val="16"/>
        </w:rPr>
        <w:t xml:space="preserve"> https://www.facebook.com/reel/249345984364348                                                                 </w:t>
      </w:r>
    </w:p>
    <w:p w14:paraId="1BE271ED" w14:textId="77777777" w:rsidR="007A68FA" w:rsidRDefault="007A68FA">
      <w:pPr>
        <w:pStyle w:val="FootnoteText"/>
        <w:rPr>
          <w:rFonts w:ascii="Arial Narrow" w:hAnsi="Arial Narrow"/>
          <w:sz w:val="16"/>
          <w:szCs w:val="16"/>
        </w:rPr>
      </w:pPr>
      <w:r w:rsidRPr="004A4DA0">
        <w:rPr>
          <w:rFonts w:ascii="Arial Narrow" w:hAnsi="Arial Narrow"/>
          <w:sz w:val="16"/>
          <w:szCs w:val="16"/>
        </w:rPr>
        <w:t xml:space="preserve">https://www.youtube.com/watch?v=6I57pfZXRnE&amp;fbclid=IwAR2Z2AroiAC0cU8Dlgy_miJpP1uSvRkoiOZTcEcHCQbP7cU0L23MFML4lVQ                                                                                                                              https://www.youtube.com/watch?v=XRkbzRdpF1g                                              </w:t>
      </w:r>
    </w:p>
    <w:p w14:paraId="19935B7F" w14:textId="77777777" w:rsidR="007A68FA" w:rsidRDefault="007A68FA">
      <w:pPr>
        <w:pStyle w:val="FootnoteText"/>
        <w:rPr>
          <w:rFonts w:ascii="Arial Narrow" w:hAnsi="Arial Narrow"/>
          <w:sz w:val="16"/>
          <w:szCs w:val="16"/>
        </w:rPr>
      </w:pPr>
      <w:r w:rsidRPr="003E5F27">
        <w:rPr>
          <w:rFonts w:ascii="Arial Narrow" w:hAnsi="Arial Narrow"/>
          <w:sz w:val="16"/>
          <w:szCs w:val="16"/>
        </w:rPr>
        <w:t xml:space="preserve">https://www.youtube.com/watch?v=jfLudqQseNU                                                               </w:t>
      </w:r>
    </w:p>
    <w:p w14:paraId="2E9AE447" w14:textId="77777777" w:rsidR="007A68FA" w:rsidRDefault="007A68FA">
      <w:pPr>
        <w:pStyle w:val="FootnoteText"/>
        <w:rPr>
          <w:rFonts w:ascii="Arial Narrow" w:hAnsi="Arial Narrow"/>
          <w:sz w:val="16"/>
          <w:szCs w:val="16"/>
        </w:rPr>
      </w:pPr>
      <w:r w:rsidRPr="003E5F27">
        <w:rPr>
          <w:rFonts w:ascii="Arial Narrow" w:hAnsi="Arial Narrow"/>
          <w:sz w:val="16"/>
          <w:szCs w:val="16"/>
        </w:rPr>
        <w:t xml:space="preserve">https://www.facebook.com/photo/?fbid=754885009757719&amp;set=pcb.754885556424331                 </w:t>
      </w:r>
    </w:p>
    <w:p w14:paraId="37D66FCB" w14:textId="77777777" w:rsidR="007A68FA" w:rsidRDefault="007A68FA">
      <w:pPr>
        <w:pStyle w:val="FootnoteText"/>
        <w:rPr>
          <w:rFonts w:ascii="Arial Narrow" w:hAnsi="Arial Narrow"/>
          <w:sz w:val="16"/>
          <w:szCs w:val="16"/>
        </w:rPr>
      </w:pPr>
      <w:r w:rsidRPr="003E5F27">
        <w:rPr>
          <w:rFonts w:ascii="Arial Narrow" w:hAnsi="Arial Narrow"/>
          <w:sz w:val="16"/>
          <w:szCs w:val="16"/>
        </w:rPr>
        <w:t xml:space="preserve">https://www.facebook.com/AgjenciaperNdihmeJuridikeFalasRepublikaeKosoves/videos/23946972378234907                                                                                                                                             </w:t>
      </w:r>
    </w:p>
    <w:p w14:paraId="15B75F2A" w14:textId="77777777" w:rsidR="007A68FA" w:rsidRDefault="007A68FA">
      <w:pPr>
        <w:pStyle w:val="FootnoteText"/>
        <w:rPr>
          <w:rFonts w:ascii="Arial Narrow" w:hAnsi="Arial Narrow"/>
          <w:sz w:val="16"/>
          <w:szCs w:val="16"/>
        </w:rPr>
      </w:pPr>
      <w:r w:rsidRPr="003E5F27">
        <w:rPr>
          <w:rFonts w:ascii="Arial Narrow" w:hAnsi="Arial Narrow"/>
          <w:sz w:val="16"/>
          <w:szCs w:val="16"/>
        </w:rPr>
        <w:t xml:space="preserve">https://anjf.rks-gov.net/page.aspx?id=1,%202,159                                                                     </w:t>
      </w:r>
    </w:p>
    <w:p w14:paraId="1CF29BFC" w14:textId="0B5D4F49" w:rsidR="007A68FA" w:rsidRDefault="007A68FA">
      <w:pPr>
        <w:pStyle w:val="FootnoteText"/>
        <w:rPr>
          <w:rFonts w:ascii="Arial Narrow" w:hAnsi="Arial Narrow"/>
          <w:sz w:val="16"/>
          <w:szCs w:val="16"/>
        </w:rPr>
      </w:pPr>
      <w:r w:rsidRPr="003E5F27">
        <w:rPr>
          <w:rFonts w:ascii="Arial Narrow" w:hAnsi="Arial Narrow"/>
          <w:sz w:val="16"/>
          <w:szCs w:val="16"/>
        </w:rPr>
        <w:t xml:space="preserve">https://anjf.rks-gov.net/page.aspx?id=1,%202,161                                                                    </w:t>
      </w:r>
    </w:p>
    <w:p w14:paraId="34CB2CB5" w14:textId="77777777" w:rsidR="007A68FA" w:rsidRDefault="007A68FA">
      <w:pPr>
        <w:pStyle w:val="FootnoteText"/>
        <w:rPr>
          <w:rFonts w:ascii="Arial Narrow" w:hAnsi="Arial Narrow"/>
          <w:sz w:val="16"/>
          <w:szCs w:val="16"/>
        </w:rPr>
      </w:pPr>
      <w:r w:rsidRPr="003E5F27">
        <w:rPr>
          <w:rFonts w:ascii="Arial Narrow" w:hAnsi="Arial Narrow"/>
          <w:sz w:val="16"/>
          <w:szCs w:val="16"/>
        </w:rPr>
        <w:t xml:space="preserve">https://anjf.rks-gov.net/page.aspx?id=1,%202,162                                                                        </w:t>
      </w:r>
    </w:p>
    <w:p w14:paraId="688EDD72" w14:textId="77777777" w:rsidR="007A68FA" w:rsidRDefault="007A68FA">
      <w:pPr>
        <w:pStyle w:val="FootnoteText"/>
        <w:rPr>
          <w:rFonts w:ascii="Arial Narrow" w:hAnsi="Arial Narrow"/>
          <w:sz w:val="16"/>
          <w:szCs w:val="16"/>
        </w:rPr>
      </w:pPr>
      <w:r w:rsidRPr="003E5F27">
        <w:rPr>
          <w:rFonts w:ascii="Arial Narrow" w:hAnsi="Arial Narrow"/>
          <w:sz w:val="16"/>
          <w:szCs w:val="16"/>
        </w:rPr>
        <w:t xml:space="preserve">https://anjf.rks-gov.net/page.aspx?id=1,%202,165                                                               </w:t>
      </w:r>
    </w:p>
    <w:p w14:paraId="245AB396" w14:textId="5BEB2F9F" w:rsidR="007A68FA" w:rsidRPr="003E5F27" w:rsidRDefault="007A68FA">
      <w:pPr>
        <w:pStyle w:val="FootnoteText"/>
        <w:rPr>
          <w:rFonts w:ascii="Arial Narrow" w:hAnsi="Arial Narrow"/>
          <w:sz w:val="16"/>
          <w:szCs w:val="16"/>
        </w:rPr>
      </w:pPr>
      <w:r w:rsidRPr="003E5F27">
        <w:rPr>
          <w:rFonts w:ascii="Arial Narrow" w:hAnsi="Arial Narrow"/>
          <w:sz w:val="16"/>
          <w:szCs w:val="16"/>
        </w:rPr>
        <w:t>https://anjf.rks-gov.net/page.aspx?id=1,%202,168</w:t>
      </w:r>
    </w:p>
  </w:footnote>
  <w:footnote w:id="94">
    <w:p w14:paraId="355B1FB0" w14:textId="7CB0E61A" w:rsidR="007A68FA" w:rsidRPr="003E5F27" w:rsidRDefault="007A68FA">
      <w:pPr>
        <w:pStyle w:val="FootnoteText"/>
        <w:rPr>
          <w:rFonts w:ascii="Arial Narrow" w:hAnsi="Arial Narrow"/>
          <w:sz w:val="16"/>
          <w:szCs w:val="16"/>
        </w:rPr>
      </w:pPr>
      <w:r w:rsidRPr="003E5F27">
        <w:rPr>
          <w:rStyle w:val="FootnoteReference"/>
          <w:rFonts w:ascii="Arial Narrow" w:hAnsi="Arial Narrow"/>
          <w:sz w:val="16"/>
          <w:szCs w:val="16"/>
        </w:rPr>
        <w:footnoteRef/>
      </w:r>
      <w:r w:rsidRPr="003E5F27">
        <w:rPr>
          <w:rFonts w:ascii="Arial Narrow" w:hAnsi="Arial Narrow"/>
          <w:sz w:val="16"/>
          <w:szCs w:val="16"/>
        </w:rPr>
        <w:t xml:space="preserve"> https://www.facebook.com/photo/?fbid=754229516489935&amp;set=pcb.754229863156567 https://www.facebook.com/photo?fbid=754885009757719&amp;set=pcb.754885556424331                 https://www.facebook.com/AgjenciaperNdihmeJuridikeFalasRepublikaeKosoves/videos/235580795727258</w:t>
      </w:r>
    </w:p>
  </w:footnote>
  <w:footnote w:id="95">
    <w:p w14:paraId="04C7CC9A" w14:textId="31868F9C" w:rsidR="007A68FA" w:rsidRPr="003E5F27" w:rsidRDefault="007A68FA">
      <w:pPr>
        <w:pStyle w:val="FootnoteText"/>
        <w:rPr>
          <w:rFonts w:ascii="Arial Narrow" w:hAnsi="Arial Narrow"/>
          <w:sz w:val="16"/>
          <w:szCs w:val="16"/>
        </w:rPr>
      </w:pPr>
      <w:r w:rsidRPr="003E5F27">
        <w:rPr>
          <w:rStyle w:val="FootnoteReference"/>
          <w:rFonts w:ascii="Arial Narrow" w:hAnsi="Arial Narrow"/>
          <w:sz w:val="16"/>
          <w:szCs w:val="16"/>
        </w:rPr>
        <w:footnoteRef/>
      </w:r>
      <w:r w:rsidRPr="003E5F27">
        <w:rPr>
          <w:rFonts w:ascii="Arial Narrow" w:hAnsi="Arial Narrow"/>
          <w:sz w:val="16"/>
          <w:szCs w:val="16"/>
        </w:rPr>
        <w:t xml:space="preserve"> https://www.facebook.com/photo/?fbid=576781131163845&amp;set=pcb.576781154497176</w:t>
      </w:r>
    </w:p>
  </w:footnote>
  <w:footnote w:id="96">
    <w:p w14:paraId="7AEC4107" w14:textId="0774F150" w:rsidR="007A68FA" w:rsidRPr="003E5F27" w:rsidRDefault="007A68FA">
      <w:pPr>
        <w:pStyle w:val="FootnoteText"/>
        <w:rPr>
          <w:rFonts w:ascii="Arial Narrow" w:hAnsi="Arial Narrow"/>
          <w:sz w:val="16"/>
          <w:szCs w:val="16"/>
        </w:rPr>
      </w:pPr>
      <w:r w:rsidRPr="003E5F27">
        <w:rPr>
          <w:rStyle w:val="FootnoteReference"/>
          <w:rFonts w:ascii="Arial Narrow" w:hAnsi="Arial Narrow"/>
          <w:sz w:val="16"/>
          <w:szCs w:val="16"/>
        </w:rPr>
        <w:footnoteRef/>
      </w:r>
      <w:r w:rsidRPr="003E5F27">
        <w:rPr>
          <w:rFonts w:ascii="Arial Narrow" w:hAnsi="Arial Narrow"/>
          <w:sz w:val="16"/>
          <w:szCs w:val="16"/>
        </w:rPr>
        <w:t xml:space="preserve"> https://www.facebook.com/photo/?fbid=732099152036305&amp;set=pcb.732099542036266</w:t>
      </w:r>
    </w:p>
  </w:footnote>
  <w:footnote w:id="97">
    <w:p w14:paraId="6CD0820D" w14:textId="58B00356" w:rsidR="007A68FA" w:rsidRDefault="007A68FA">
      <w:pPr>
        <w:pStyle w:val="FootnoteText"/>
      </w:pPr>
      <w:r w:rsidRPr="003E5F27">
        <w:rPr>
          <w:rStyle w:val="FootnoteReference"/>
          <w:rFonts w:ascii="Arial Narrow" w:hAnsi="Arial Narrow"/>
          <w:sz w:val="16"/>
          <w:szCs w:val="16"/>
        </w:rPr>
        <w:footnoteRef/>
      </w:r>
      <w:r w:rsidRPr="003E5F27">
        <w:rPr>
          <w:rFonts w:ascii="Arial Narrow" w:hAnsi="Arial Narrow"/>
          <w:sz w:val="16"/>
          <w:szCs w:val="16"/>
        </w:rPr>
        <w:t xml:space="preserve"> https://www.facebook.com/photo/?fbid=754866419759578&amp;set=pcb.754866823092871</w:t>
      </w:r>
    </w:p>
  </w:footnote>
  <w:footnote w:id="98">
    <w:p w14:paraId="797441CA" w14:textId="688AA661" w:rsidR="007A68FA" w:rsidRPr="003E5F27" w:rsidRDefault="007A68FA">
      <w:pPr>
        <w:pStyle w:val="FootnoteText"/>
        <w:rPr>
          <w:rFonts w:ascii="Arial Narrow" w:hAnsi="Arial Narrow"/>
          <w:sz w:val="16"/>
          <w:szCs w:val="16"/>
        </w:rPr>
      </w:pPr>
      <w:r w:rsidRPr="003E5F27">
        <w:rPr>
          <w:rStyle w:val="FootnoteReference"/>
          <w:rFonts w:ascii="Arial Narrow" w:hAnsi="Arial Narrow"/>
          <w:sz w:val="16"/>
          <w:szCs w:val="16"/>
        </w:rPr>
        <w:footnoteRef/>
      </w:r>
      <w:r w:rsidRPr="003E5F27">
        <w:rPr>
          <w:rFonts w:ascii="Arial Narrow" w:hAnsi="Arial Narrow"/>
          <w:sz w:val="16"/>
          <w:szCs w:val="16"/>
        </w:rPr>
        <w:t xml:space="preserve"> https://fb.watch/muYn5YdJ8x/</w:t>
      </w:r>
    </w:p>
  </w:footnote>
  <w:footnote w:id="99">
    <w:p w14:paraId="47CC7E9D" w14:textId="2FE77589" w:rsidR="007A68FA" w:rsidRDefault="007A68FA">
      <w:pPr>
        <w:pStyle w:val="FootnoteText"/>
      </w:pPr>
      <w:r w:rsidRPr="003E5F27">
        <w:rPr>
          <w:rStyle w:val="FootnoteReference"/>
          <w:rFonts w:ascii="Arial Narrow" w:hAnsi="Arial Narrow"/>
          <w:sz w:val="16"/>
          <w:szCs w:val="16"/>
        </w:rPr>
        <w:footnoteRef/>
      </w:r>
      <w:r w:rsidRPr="003E5F27">
        <w:rPr>
          <w:rFonts w:ascii="Arial Narrow" w:hAnsi="Arial Narrow"/>
          <w:sz w:val="16"/>
          <w:szCs w:val="16"/>
        </w:rPr>
        <w:t xml:space="preserve"> https://fb.watch/muYymTbv8N/</w:t>
      </w:r>
    </w:p>
  </w:footnote>
  <w:footnote w:id="100">
    <w:p w14:paraId="34E83B42" w14:textId="56B7E424" w:rsidR="007A68FA" w:rsidRDefault="007A68FA">
      <w:pPr>
        <w:pStyle w:val="FootnoteText"/>
      </w:pPr>
      <w:r>
        <w:rPr>
          <w:rStyle w:val="FootnoteReference"/>
        </w:rPr>
        <w:footnoteRef/>
      </w:r>
      <w:r>
        <w:t xml:space="preserve"> </w:t>
      </w:r>
      <w:r>
        <w:rPr>
          <w:rFonts w:ascii="Arial Narrow" w:hAnsi="Arial Narrow" w:cs="Calibri"/>
          <w:sz w:val="16"/>
          <w:szCs w:val="16"/>
        </w:rPr>
        <w:t>https://md.rks-gov.net/page.aspx?id=1,27</w:t>
      </w:r>
    </w:p>
  </w:footnote>
  <w:footnote w:id="101">
    <w:p w14:paraId="7962DD7E" w14:textId="218E4E7A" w:rsidR="007A68FA" w:rsidRPr="001A279B" w:rsidRDefault="007A68FA" w:rsidP="001A279B">
      <w:pPr>
        <w:pStyle w:val="FootnoteText"/>
        <w:rPr>
          <w:rFonts w:ascii="Arial Narrow" w:hAnsi="Arial Narrow"/>
          <w:sz w:val="16"/>
          <w:szCs w:val="16"/>
        </w:rPr>
      </w:pPr>
      <w:r w:rsidRPr="001A279B">
        <w:rPr>
          <w:rStyle w:val="FootnoteReference"/>
          <w:rFonts w:ascii="Arial Narrow" w:hAnsi="Arial Narrow"/>
          <w:sz w:val="16"/>
          <w:szCs w:val="16"/>
        </w:rPr>
        <w:footnoteRef/>
      </w:r>
      <w:r w:rsidRPr="001A279B">
        <w:rPr>
          <w:rFonts w:ascii="Arial Narrow" w:hAnsi="Arial Narrow"/>
          <w:sz w:val="16"/>
          <w:szCs w:val="16"/>
        </w:rPr>
        <w:t xml:space="preserve"> </w:t>
      </w:r>
      <w:r w:rsidRPr="001A279B">
        <w:rPr>
          <w:rFonts w:ascii="Arial Narrow" w:eastAsia="Times New Roman" w:hAnsi="Arial Narrow" w:cs="Arial"/>
          <w:sz w:val="16"/>
          <w:szCs w:val="16"/>
          <w:lang w:val="sq-AL"/>
        </w:rPr>
        <w:t>https://www.gjyqesori-rks.org/ndermjetesimi/</w:t>
      </w:r>
    </w:p>
  </w:footnote>
  <w:footnote w:id="102">
    <w:p w14:paraId="598ECFBF" w14:textId="3218F26F" w:rsidR="007A68FA" w:rsidRPr="001A279B" w:rsidRDefault="007A68FA" w:rsidP="001A279B">
      <w:pPr>
        <w:spacing w:after="0" w:line="240" w:lineRule="auto"/>
        <w:rPr>
          <w:rFonts w:ascii="Arial Narrow" w:eastAsia="Times New Roman" w:hAnsi="Arial Narrow" w:cs="Arial"/>
          <w:sz w:val="16"/>
          <w:szCs w:val="16"/>
          <w:lang w:val="sq-AL"/>
        </w:rPr>
      </w:pPr>
      <w:r w:rsidRPr="001A279B">
        <w:rPr>
          <w:rStyle w:val="FootnoteReference"/>
          <w:rFonts w:ascii="Arial Narrow" w:hAnsi="Arial Narrow"/>
          <w:sz w:val="16"/>
          <w:szCs w:val="16"/>
        </w:rPr>
        <w:footnoteRef/>
      </w:r>
      <w:r w:rsidRPr="001A279B">
        <w:rPr>
          <w:rFonts w:ascii="Arial Narrow" w:hAnsi="Arial Narrow"/>
          <w:sz w:val="16"/>
          <w:szCs w:val="16"/>
        </w:rPr>
        <w:t xml:space="preserve"> </w:t>
      </w:r>
      <w:r w:rsidRPr="001A279B">
        <w:rPr>
          <w:rFonts w:ascii="Arial Narrow" w:eastAsia="Times New Roman" w:hAnsi="Arial Narrow" w:cs="Arial"/>
          <w:sz w:val="16"/>
          <w:szCs w:val="16"/>
          <w:lang w:val="sq-AL"/>
        </w:rPr>
        <w:t xml:space="preserve">https://www.prokuroria-rks.org/assets/cms/uploads/files/Dokumente%20Publikime/PSH/Legjislacioni/ANudhzAdmn/Nr.780.2016-UDHEZIM-Lidhur_me_rastet_e_dhunes_ne_familje-ZKPSH.pdf </w:t>
      </w:r>
    </w:p>
  </w:footnote>
  <w:footnote w:id="103">
    <w:p w14:paraId="38EA930D" w14:textId="7A603DF4" w:rsidR="007A68FA" w:rsidRPr="00C5187D" w:rsidRDefault="007A68FA">
      <w:pPr>
        <w:pStyle w:val="FootnoteText"/>
        <w:rPr>
          <w:rFonts w:ascii="Arial Narrow" w:hAnsi="Arial Narrow"/>
          <w:sz w:val="16"/>
          <w:szCs w:val="16"/>
        </w:rPr>
      </w:pPr>
      <w:r w:rsidRPr="00C5187D">
        <w:rPr>
          <w:rStyle w:val="FootnoteReference"/>
          <w:rFonts w:ascii="Arial Narrow" w:hAnsi="Arial Narrow"/>
          <w:sz w:val="16"/>
          <w:szCs w:val="16"/>
        </w:rPr>
        <w:footnoteRef/>
      </w:r>
      <w:r w:rsidRPr="00C5187D">
        <w:rPr>
          <w:rFonts w:ascii="Arial Narrow" w:hAnsi="Arial Narrow"/>
          <w:sz w:val="16"/>
          <w:szCs w:val="16"/>
        </w:rPr>
        <w:t xml:space="preserve"> https://oak-ks.org/lajmi/3752</w:t>
      </w:r>
    </w:p>
  </w:footnote>
  <w:footnote w:id="104">
    <w:p w14:paraId="601D9155" w14:textId="60124A30" w:rsidR="007A68FA" w:rsidRPr="00C5187D" w:rsidRDefault="007A68FA">
      <w:pPr>
        <w:pStyle w:val="FootnoteText"/>
        <w:rPr>
          <w:rFonts w:ascii="Arial Narrow" w:hAnsi="Arial Narrow"/>
          <w:sz w:val="16"/>
          <w:szCs w:val="16"/>
        </w:rPr>
      </w:pPr>
      <w:r w:rsidRPr="00C5187D">
        <w:rPr>
          <w:rStyle w:val="FootnoteReference"/>
          <w:rFonts w:ascii="Arial Narrow" w:hAnsi="Arial Narrow"/>
          <w:sz w:val="16"/>
          <w:szCs w:val="16"/>
        </w:rPr>
        <w:footnoteRef/>
      </w:r>
      <w:r w:rsidRPr="00C5187D">
        <w:rPr>
          <w:rFonts w:ascii="Arial Narrow" w:hAnsi="Arial Narrow"/>
          <w:sz w:val="16"/>
          <w:szCs w:val="16"/>
        </w:rPr>
        <w:t xml:space="preserve"> https://oak-ks.org/lajmi/3788</w:t>
      </w:r>
    </w:p>
  </w:footnote>
  <w:footnote w:id="105">
    <w:p w14:paraId="0BD2F85C" w14:textId="75580DE5" w:rsidR="007A68FA" w:rsidRPr="00C5187D" w:rsidRDefault="007A68FA">
      <w:pPr>
        <w:pStyle w:val="FootnoteText"/>
        <w:rPr>
          <w:rFonts w:ascii="Arial Narrow" w:hAnsi="Arial Narrow"/>
          <w:sz w:val="16"/>
          <w:szCs w:val="16"/>
        </w:rPr>
      </w:pPr>
      <w:r w:rsidRPr="00C5187D">
        <w:rPr>
          <w:rStyle w:val="FootnoteReference"/>
          <w:rFonts w:ascii="Arial Narrow" w:hAnsi="Arial Narrow"/>
          <w:sz w:val="16"/>
          <w:szCs w:val="16"/>
        </w:rPr>
        <w:footnoteRef/>
      </w:r>
      <w:r w:rsidRPr="00C5187D">
        <w:rPr>
          <w:rFonts w:ascii="Arial Narrow" w:hAnsi="Arial Narrow"/>
          <w:sz w:val="16"/>
          <w:szCs w:val="16"/>
        </w:rPr>
        <w:t xml:space="preserve"> https://oak-ks.org/lajmi/3794</w:t>
      </w:r>
    </w:p>
  </w:footnote>
  <w:footnote w:id="106">
    <w:p w14:paraId="771424BD" w14:textId="45A09261" w:rsidR="007A68FA" w:rsidRPr="00C5187D" w:rsidRDefault="007A68FA">
      <w:pPr>
        <w:pStyle w:val="FootnoteText"/>
        <w:rPr>
          <w:rFonts w:ascii="Arial Narrow" w:hAnsi="Arial Narrow"/>
          <w:sz w:val="16"/>
          <w:szCs w:val="16"/>
        </w:rPr>
      </w:pPr>
      <w:r w:rsidRPr="00C5187D">
        <w:rPr>
          <w:rStyle w:val="FootnoteReference"/>
          <w:rFonts w:ascii="Arial Narrow" w:hAnsi="Arial Narrow"/>
          <w:sz w:val="16"/>
          <w:szCs w:val="16"/>
        </w:rPr>
        <w:footnoteRef/>
      </w:r>
      <w:r w:rsidRPr="00C5187D">
        <w:rPr>
          <w:rFonts w:ascii="Arial Narrow" w:hAnsi="Arial Narrow"/>
          <w:sz w:val="16"/>
          <w:szCs w:val="16"/>
        </w:rPr>
        <w:t xml:space="preserve"> https://oak-ks.org/lajmi/3865</w:t>
      </w:r>
    </w:p>
  </w:footnote>
  <w:footnote w:id="107">
    <w:p w14:paraId="181F41EC" w14:textId="6F64A462" w:rsidR="007A68FA" w:rsidRPr="00C5187D" w:rsidRDefault="007A68FA">
      <w:pPr>
        <w:pStyle w:val="FootnoteText"/>
        <w:rPr>
          <w:rFonts w:ascii="Arial Narrow" w:hAnsi="Arial Narrow"/>
          <w:sz w:val="16"/>
          <w:szCs w:val="16"/>
        </w:rPr>
      </w:pPr>
      <w:r w:rsidRPr="00C5187D">
        <w:rPr>
          <w:rStyle w:val="FootnoteReference"/>
          <w:rFonts w:ascii="Arial Narrow" w:hAnsi="Arial Narrow"/>
          <w:sz w:val="16"/>
          <w:szCs w:val="16"/>
        </w:rPr>
        <w:footnoteRef/>
      </w:r>
      <w:r w:rsidRPr="00C5187D">
        <w:rPr>
          <w:rFonts w:ascii="Arial Narrow" w:hAnsi="Arial Narrow"/>
          <w:sz w:val="16"/>
          <w:szCs w:val="16"/>
        </w:rPr>
        <w:t xml:space="preserve"> https://oak-ks.org/lajmi/3843</w:t>
      </w:r>
    </w:p>
  </w:footnote>
  <w:footnote w:id="108">
    <w:p w14:paraId="0B4ADC7C" w14:textId="38901640" w:rsidR="007A68FA" w:rsidRPr="00C5187D" w:rsidRDefault="007A68FA">
      <w:pPr>
        <w:pStyle w:val="FootnoteText"/>
        <w:rPr>
          <w:rFonts w:ascii="Arial Narrow" w:hAnsi="Arial Narrow"/>
          <w:sz w:val="16"/>
          <w:szCs w:val="16"/>
        </w:rPr>
      </w:pPr>
      <w:r w:rsidRPr="00C5187D">
        <w:rPr>
          <w:rStyle w:val="FootnoteReference"/>
          <w:rFonts w:ascii="Arial Narrow" w:hAnsi="Arial Narrow"/>
          <w:sz w:val="16"/>
          <w:szCs w:val="16"/>
        </w:rPr>
        <w:footnoteRef/>
      </w:r>
      <w:r w:rsidRPr="00C5187D">
        <w:rPr>
          <w:rFonts w:ascii="Arial Narrow" w:hAnsi="Arial Narrow"/>
          <w:sz w:val="16"/>
          <w:szCs w:val="16"/>
        </w:rPr>
        <w:t xml:space="preserve"> https://oak-ks.org/lajmi/3874</w:t>
      </w:r>
    </w:p>
  </w:footnote>
  <w:footnote w:id="109">
    <w:p w14:paraId="0107276C" w14:textId="67895D56" w:rsidR="007A68FA" w:rsidRDefault="007A68FA">
      <w:pPr>
        <w:pStyle w:val="FootnoteText"/>
      </w:pPr>
      <w:r w:rsidRPr="00C5187D">
        <w:rPr>
          <w:rStyle w:val="FootnoteReference"/>
          <w:rFonts w:ascii="Arial Narrow" w:hAnsi="Arial Narrow"/>
          <w:sz w:val="16"/>
          <w:szCs w:val="16"/>
        </w:rPr>
        <w:footnoteRef/>
      </w:r>
      <w:r w:rsidRPr="00C5187D">
        <w:rPr>
          <w:rFonts w:ascii="Arial Narrow" w:hAnsi="Arial Narrow"/>
          <w:sz w:val="16"/>
          <w:szCs w:val="16"/>
        </w:rPr>
        <w:t xml:space="preserve"> https://www.kuvendikosoves.org/shq/projektligjet/projektligji/?draftlaw=421</w:t>
      </w:r>
    </w:p>
  </w:footnote>
  <w:footnote w:id="110">
    <w:p w14:paraId="23DFE01C" w14:textId="0ADF92B7" w:rsidR="007A68FA" w:rsidRPr="00C5187D" w:rsidRDefault="007A68FA">
      <w:pPr>
        <w:pStyle w:val="FootnoteText"/>
        <w:rPr>
          <w:rFonts w:ascii="Arial Narrow" w:hAnsi="Arial Narrow"/>
          <w:sz w:val="16"/>
          <w:szCs w:val="16"/>
        </w:rPr>
      </w:pPr>
      <w:r w:rsidRPr="00C5187D">
        <w:rPr>
          <w:rStyle w:val="FootnoteReference"/>
          <w:rFonts w:ascii="Arial Narrow" w:hAnsi="Arial Narrow"/>
          <w:sz w:val="16"/>
          <w:szCs w:val="16"/>
        </w:rPr>
        <w:footnoteRef/>
      </w:r>
      <w:r w:rsidRPr="00C5187D">
        <w:rPr>
          <w:rFonts w:ascii="Arial Narrow" w:hAnsi="Arial Narrow"/>
          <w:sz w:val="16"/>
          <w:szCs w:val="16"/>
        </w:rPr>
        <w:t xml:space="preserve"> https://ad.rks-gov.net/Uploads/Documents/PT1222v2_.pdf.</w:t>
      </w:r>
    </w:p>
  </w:footnote>
  <w:footnote w:id="111">
    <w:p w14:paraId="7FBB6403" w14:textId="568F4724" w:rsidR="007A68FA" w:rsidRPr="00C5187D" w:rsidRDefault="007A68FA">
      <w:pPr>
        <w:pStyle w:val="FootnoteText"/>
        <w:rPr>
          <w:rFonts w:ascii="Arial Narrow" w:hAnsi="Arial Narrow"/>
          <w:sz w:val="16"/>
          <w:szCs w:val="16"/>
        </w:rPr>
      </w:pPr>
      <w:r w:rsidRPr="00C5187D">
        <w:rPr>
          <w:rStyle w:val="FootnoteReference"/>
          <w:rFonts w:ascii="Arial Narrow" w:hAnsi="Arial Narrow"/>
          <w:sz w:val="16"/>
          <w:szCs w:val="16"/>
        </w:rPr>
        <w:footnoteRef/>
      </w:r>
      <w:r w:rsidRPr="00C5187D">
        <w:rPr>
          <w:rFonts w:ascii="Arial Narrow" w:hAnsi="Arial Narrow"/>
          <w:sz w:val="16"/>
          <w:szCs w:val="16"/>
        </w:rPr>
        <w:t xml:space="preserve"> https://ad.rks-gov.net/Uploads/Documents/pl2023SQ_.pdf.</w:t>
      </w:r>
    </w:p>
  </w:footnote>
  <w:footnote w:id="112">
    <w:p w14:paraId="4DD100E8" w14:textId="5986CB11" w:rsidR="007A68FA" w:rsidRPr="00C5187D" w:rsidRDefault="007A68FA">
      <w:pPr>
        <w:pStyle w:val="FootnoteText"/>
        <w:rPr>
          <w:rFonts w:ascii="Arial Narrow" w:hAnsi="Arial Narrow"/>
          <w:sz w:val="16"/>
          <w:szCs w:val="16"/>
        </w:rPr>
      </w:pPr>
      <w:r w:rsidRPr="00C5187D">
        <w:rPr>
          <w:rStyle w:val="FootnoteReference"/>
          <w:rFonts w:ascii="Arial Narrow" w:hAnsi="Arial Narrow"/>
          <w:sz w:val="16"/>
          <w:szCs w:val="16"/>
        </w:rPr>
        <w:footnoteRef/>
      </w:r>
      <w:r w:rsidRPr="00C5187D">
        <w:rPr>
          <w:rFonts w:ascii="Arial Narrow" w:hAnsi="Arial Narrow"/>
          <w:sz w:val="16"/>
          <w:szCs w:val="16"/>
        </w:rPr>
        <w:t xml:space="preserve"> https://ad.rks-gov.net/Uploads/Documents/BulShk23Sq_.pd.</w:t>
      </w:r>
    </w:p>
  </w:footnote>
  <w:footnote w:id="113">
    <w:p w14:paraId="0367A2E2" w14:textId="77777777" w:rsidR="007A68FA" w:rsidRPr="00C5187D" w:rsidRDefault="007A68FA" w:rsidP="009E603C">
      <w:pPr>
        <w:pStyle w:val="FootnoteText"/>
        <w:rPr>
          <w:rFonts w:ascii="Arial Narrow" w:hAnsi="Arial Narrow"/>
          <w:sz w:val="16"/>
          <w:szCs w:val="16"/>
        </w:rPr>
      </w:pPr>
      <w:r w:rsidRPr="00C5187D">
        <w:rPr>
          <w:rStyle w:val="FootnoteReference"/>
          <w:rFonts w:ascii="Arial Narrow" w:hAnsi="Arial Narrow"/>
          <w:sz w:val="16"/>
          <w:szCs w:val="16"/>
        </w:rPr>
        <w:footnoteRef/>
      </w:r>
      <w:r w:rsidRPr="00C5187D">
        <w:rPr>
          <w:rFonts w:ascii="Arial Narrow" w:hAnsi="Arial Narrow"/>
          <w:sz w:val="16"/>
          <w:szCs w:val="16"/>
        </w:rPr>
        <w:t xml:space="preserve"> https://ad.rks-gov.net/Uploads/Documents/BulMrs23Sq_.pdf  </w:t>
      </w:r>
    </w:p>
    <w:p w14:paraId="5B282230" w14:textId="39E05B9E" w:rsidR="007A68FA" w:rsidRPr="00C5187D" w:rsidRDefault="007A68FA" w:rsidP="009E603C">
      <w:pPr>
        <w:pStyle w:val="FootnoteText"/>
        <w:rPr>
          <w:rFonts w:ascii="Arial Narrow" w:hAnsi="Arial Narrow"/>
          <w:sz w:val="16"/>
          <w:szCs w:val="16"/>
        </w:rPr>
      </w:pPr>
      <w:r w:rsidRPr="00C5187D">
        <w:rPr>
          <w:rFonts w:ascii="Arial Narrow" w:hAnsi="Arial Narrow"/>
          <w:sz w:val="16"/>
          <w:szCs w:val="16"/>
        </w:rPr>
        <w:t>https://ad.rks-gov.net/sq/aktivitetet-dhe-lajmet-2023/Details/16460.</w:t>
      </w:r>
    </w:p>
  </w:footnote>
  <w:footnote w:id="114">
    <w:p w14:paraId="7BE4E261" w14:textId="1708F87A" w:rsidR="007A68FA" w:rsidRPr="00C5187D" w:rsidRDefault="007A68FA">
      <w:pPr>
        <w:pStyle w:val="FootnoteText"/>
        <w:rPr>
          <w:rFonts w:ascii="Arial Narrow" w:hAnsi="Arial Narrow"/>
          <w:sz w:val="16"/>
          <w:szCs w:val="16"/>
        </w:rPr>
      </w:pPr>
      <w:r w:rsidRPr="00C5187D">
        <w:rPr>
          <w:rStyle w:val="FootnoteReference"/>
          <w:rFonts w:ascii="Arial Narrow" w:hAnsi="Arial Narrow"/>
          <w:sz w:val="16"/>
          <w:szCs w:val="16"/>
        </w:rPr>
        <w:footnoteRef/>
      </w:r>
      <w:r w:rsidRPr="00C5187D">
        <w:rPr>
          <w:rFonts w:ascii="Arial Narrow" w:hAnsi="Arial Narrow"/>
          <w:sz w:val="16"/>
          <w:szCs w:val="16"/>
        </w:rPr>
        <w:t xml:space="preserve"> https://ad.rks-gov.net/sq/aktivitetet-dhe-lajmet-2023/Details/16456,</w:t>
      </w:r>
    </w:p>
  </w:footnote>
  <w:footnote w:id="115">
    <w:p w14:paraId="357462CD" w14:textId="77777777" w:rsidR="007A68FA" w:rsidRPr="00C5187D" w:rsidRDefault="007A68FA" w:rsidP="009E603C">
      <w:pPr>
        <w:pStyle w:val="FootnoteText"/>
        <w:rPr>
          <w:rFonts w:ascii="Arial Narrow" w:hAnsi="Arial Narrow"/>
          <w:sz w:val="16"/>
          <w:szCs w:val="16"/>
        </w:rPr>
      </w:pPr>
      <w:r w:rsidRPr="00C5187D">
        <w:rPr>
          <w:rStyle w:val="FootnoteReference"/>
          <w:rFonts w:ascii="Arial Narrow" w:hAnsi="Arial Narrow"/>
          <w:sz w:val="16"/>
          <w:szCs w:val="16"/>
        </w:rPr>
        <w:footnoteRef/>
      </w:r>
      <w:r w:rsidRPr="00C5187D">
        <w:rPr>
          <w:rFonts w:ascii="Arial Narrow" w:hAnsi="Arial Narrow"/>
          <w:sz w:val="16"/>
          <w:szCs w:val="16"/>
        </w:rPr>
        <w:t xml:space="preserve"> https://ad.rksgov.net/Uploads/Documents/BulMrs23Sq_.pdf,</w:t>
      </w:r>
    </w:p>
    <w:p w14:paraId="196E4BDD" w14:textId="4CFF2DE2" w:rsidR="007A68FA" w:rsidRPr="00C5187D" w:rsidRDefault="007A68FA" w:rsidP="009E603C">
      <w:pPr>
        <w:pStyle w:val="FootnoteText"/>
        <w:rPr>
          <w:rFonts w:ascii="Arial Narrow" w:hAnsi="Arial Narrow"/>
          <w:sz w:val="16"/>
          <w:szCs w:val="16"/>
        </w:rPr>
      </w:pPr>
      <w:r w:rsidRPr="00C5187D">
        <w:rPr>
          <w:rFonts w:ascii="Arial Narrow" w:hAnsi="Arial Narrow"/>
          <w:sz w:val="16"/>
          <w:szCs w:val="16"/>
        </w:rPr>
        <w:t>https://ad.rks-gov.net/Uploads/Documents/BulPr23Sq_.pdf .</w:t>
      </w:r>
    </w:p>
  </w:footnote>
  <w:footnote w:id="116">
    <w:p w14:paraId="139A2EEC" w14:textId="1E99C823" w:rsidR="007A68FA" w:rsidRPr="00C5187D" w:rsidRDefault="007A68FA">
      <w:pPr>
        <w:pStyle w:val="FootnoteText"/>
        <w:rPr>
          <w:rFonts w:ascii="Arial Narrow" w:hAnsi="Arial Narrow"/>
          <w:sz w:val="16"/>
          <w:szCs w:val="16"/>
        </w:rPr>
      </w:pPr>
      <w:r w:rsidRPr="00C5187D">
        <w:rPr>
          <w:rStyle w:val="FootnoteReference"/>
          <w:rFonts w:ascii="Arial Narrow" w:hAnsi="Arial Narrow"/>
          <w:sz w:val="16"/>
          <w:szCs w:val="16"/>
        </w:rPr>
        <w:footnoteRef/>
      </w:r>
      <w:r w:rsidRPr="00C5187D">
        <w:rPr>
          <w:rFonts w:ascii="Arial Narrow" w:hAnsi="Arial Narrow"/>
          <w:sz w:val="16"/>
          <w:szCs w:val="16"/>
        </w:rPr>
        <w:t xml:space="preserve"> https://ad.rks-gov.net/Uploads/Documents/BulMrs23Sq_.pdf; https://ad.rks-gov.net/Uploads/Documents/BulPr23Sq_.pdf</w:t>
      </w:r>
    </w:p>
  </w:footnote>
  <w:footnote w:id="117">
    <w:p w14:paraId="78CA6134" w14:textId="7AC66D56" w:rsidR="007A68FA" w:rsidRPr="00C5187D" w:rsidRDefault="007A68FA">
      <w:pPr>
        <w:pStyle w:val="FootnoteText"/>
        <w:rPr>
          <w:rFonts w:ascii="Arial Narrow" w:hAnsi="Arial Narrow"/>
          <w:sz w:val="16"/>
          <w:szCs w:val="16"/>
        </w:rPr>
      </w:pPr>
      <w:r w:rsidRPr="00C5187D">
        <w:rPr>
          <w:rStyle w:val="FootnoteReference"/>
          <w:rFonts w:ascii="Arial Narrow" w:hAnsi="Arial Narrow"/>
          <w:sz w:val="16"/>
          <w:szCs w:val="16"/>
        </w:rPr>
        <w:footnoteRef/>
      </w:r>
      <w:r w:rsidRPr="00C5187D">
        <w:rPr>
          <w:rFonts w:ascii="Arial Narrow" w:hAnsi="Arial Narrow"/>
          <w:sz w:val="16"/>
          <w:szCs w:val="16"/>
        </w:rPr>
        <w:t xml:space="preserve"> </w:t>
      </w:r>
      <w:r w:rsidRPr="00C5187D">
        <w:rPr>
          <w:rFonts w:ascii="Arial Narrow" w:hAnsi="Arial Narrow" w:cs="Calibri"/>
          <w:color w:val="000000"/>
          <w:sz w:val="16"/>
          <w:szCs w:val="16"/>
        </w:rPr>
        <w:t>https://ad.rks-gov.net/Uploads/Documents/ToT_Manual_ALB_.pdf</w:t>
      </w:r>
      <w:r w:rsidRPr="00C5187D">
        <w:rPr>
          <w:rFonts w:ascii="Arial Narrow" w:hAnsi="Arial Narrow" w:cs="Calibri"/>
          <w:color w:val="000000"/>
          <w:sz w:val="16"/>
          <w:szCs w:val="16"/>
        </w:rPr>
        <w:br/>
        <w:t>https://ad.rks-gov.net/Uploads/Documents/ToT_Tool_ALB_.pdf</w:t>
      </w:r>
    </w:p>
  </w:footnote>
  <w:footnote w:id="118">
    <w:p w14:paraId="13A76489" w14:textId="565049ED" w:rsidR="007A68FA" w:rsidRPr="00C5187D" w:rsidRDefault="007A68FA">
      <w:pPr>
        <w:pStyle w:val="FootnoteText"/>
        <w:rPr>
          <w:rFonts w:ascii="Arial Narrow" w:hAnsi="Arial Narrow"/>
          <w:sz w:val="16"/>
          <w:szCs w:val="16"/>
        </w:rPr>
      </w:pPr>
      <w:r w:rsidRPr="00C5187D">
        <w:rPr>
          <w:rStyle w:val="FootnoteReference"/>
          <w:rFonts w:ascii="Arial Narrow" w:hAnsi="Arial Narrow"/>
          <w:sz w:val="16"/>
          <w:szCs w:val="16"/>
        </w:rPr>
        <w:footnoteRef/>
      </w:r>
      <w:r w:rsidRPr="00C5187D">
        <w:rPr>
          <w:rFonts w:ascii="Arial Narrow" w:hAnsi="Arial Narrow"/>
          <w:sz w:val="16"/>
          <w:szCs w:val="16"/>
        </w:rPr>
        <w:t xml:space="preserve"> </w:t>
      </w:r>
      <w:r w:rsidRPr="00C5187D">
        <w:rPr>
          <w:rFonts w:ascii="Arial Narrow" w:hAnsi="Arial Narrow" w:cs="Calibri"/>
          <w:color w:val="000000"/>
          <w:sz w:val="16"/>
          <w:szCs w:val="16"/>
        </w:rPr>
        <w:t xml:space="preserve">https://ad.rks-gov.net/sq/aktivitetet-dhe-lajmet-2022/Details/10556    </w:t>
      </w:r>
      <w:r w:rsidRPr="00C5187D">
        <w:rPr>
          <w:rFonts w:ascii="Arial Narrow" w:hAnsi="Arial Narrow" w:cs="Calibri"/>
          <w:color w:val="000000"/>
          <w:sz w:val="16"/>
          <w:szCs w:val="16"/>
        </w:rPr>
        <w:br/>
        <w:t xml:space="preserve">https://ad.rks-gov.net/sq/aktivitetet-dhe-lajmet-2022/Details/16061  </w:t>
      </w:r>
    </w:p>
  </w:footnote>
  <w:footnote w:id="119">
    <w:p w14:paraId="1ACEC2C1" w14:textId="53F66BCA" w:rsidR="007A68FA" w:rsidRDefault="007A68FA">
      <w:pPr>
        <w:pStyle w:val="FootnoteText"/>
      </w:pPr>
      <w:r w:rsidRPr="00C5187D">
        <w:rPr>
          <w:rStyle w:val="FootnoteReference"/>
          <w:rFonts w:ascii="Arial Narrow" w:hAnsi="Arial Narrow"/>
          <w:sz w:val="16"/>
          <w:szCs w:val="16"/>
        </w:rPr>
        <w:footnoteRef/>
      </w:r>
      <w:r w:rsidRPr="00C5187D">
        <w:rPr>
          <w:rFonts w:ascii="Arial Narrow" w:hAnsi="Arial Narrow"/>
          <w:sz w:val="16"/>
          <w:szCs w:val="16"/>
        </w:rPr>
        <w:t xml:space="preserve"> </w:t>
      </w:r>
      <w:r w:rsidRPr="00C5187D">
        <w:rPr>
          <w:rFonts w:ascii="Arial Narrow" w:hAnsi="Arial Narrow" w:cs="Calibri"/>
          <w:color w:val="000000"/>
          <w:sz w:val="16"/>
          <w:szCs w:val="16"/>
        </w:rPr>
        <w:t>https://ad.rks-gov.net/sq/aktivitetet-dhe-lajmet-2022/Details/16036</w:t>
      </w:r>
      <w:r w:rsidRPr="00C5187D">
        <w:rPr>
          <w:rFonts w:ascii="Arial Narrow" w:hAnsi="Arial Narrow" w:cs="Calibri"/>
          <w:color w:val="000000"/>
          <w:sz w:val="16"/>
          <w:szCs w:val="16"/>
        </w:rPr>
        <w:br/>
        <w:t>https://ad.rks-gov.net/sq/aktivitetet-dhe-lajmet-2022/Details/16049</w:t>
      </w:r>
      <w:r w:rsidRPr="00C5187D">
        <w:rPr>
          <w:rFonts w:ascii="Arial Narrow" w:hAnsi="Arial Narrow" w:cs="Calibri"/>
          <w:color w:val="000000"/>
          <w:sz w:val="16"/>
          <w:szCs w:val="16"/>
        </w:rPr>
        <w:br/>
        <w:t>https://ad.rks-gov.net/sq/aktivitetet-dhe-lajmet-2022/Details/16053</w:t>
      </w:r>
      <w:r>
        <w:rPr>
          <w:rFonts w:ascii="Arial Narrow" w:hAnsi="Arial Narrow" w:cs="Calibri"/>
          <w:color w:val="000000"/>
          <w:sz w:val="16"/>
          <w:szCs w:val="16"/>
        </w:rPr>
        <w:t xml:space="preserve">  </w:t>
      </w:r>
    </w:p>
  </w:footnote>
  <w:footnote w:id="120">
    <w:p w14:paraId="2609EDA8" w14:textId="3B5B9B79" w:rsidR="007A68FA" w:rsidRDefault="007A68FA">
      <w:pPr>
        <w:pStyle w:val="FootnoteText"/>
      </w:pPr>
      <w:r>
        <w:rPr>
          <w:rStyle w:val="FootnoteReference"/>
        </w:rPr>
        <w:footnoteRef/>
      </w:r>
      <w:r>
        <w:t xml:space="preserve"> </w:t>
      </w:r>
      <w:r>
        <w:rPr>
          <w:rFonts w:ascii="Arial Narrow" w:hAnsi="Arial Narrow" w:cs="Calibri"/>
          <w:color w:val="000000"/>
          <w:sz w:val="16"/>
          <w:szCs w:val="16"/>
        </w:rPr>
        <w:t>https://gzk.rks-gov.net/ActDetail.aspx?ActID=61759</w:t>
      </w:r>
    </w:p>
  </w:footnote>
  <w:footnote w:id="121">
    <w:p w14:paraId="35C0C34F" w14:textId="751E9280" w:rsidR="007A68FA" w:rsidRPr="00E536A9" w:rsidRDefault="007A68FA">
      <w:pPr>
        <w:pStyle w:val="FootnoteText"/>
        <w:rPr>
          <w:rFonts w:ascii="Arial Narrow" w:hAnsi="Arial Narrow"/>
          <w:sz w:val="16"/>
          <w:szCs w:val="16"/>
        </w:rPr>
      </w:pPr>
      <w:r w:rsidRPr="00E536A9">
        <w:rPr>
          <w:rStyle w:val="FootnoteReference"/>
          <w:rFonts w:ascii="Arial Narrow" w:hAnsi="Arial Narrow"/>
          <w:sz w:val="16"/>
          <w:szCs w:val="16"/>
        </w:rPr>
        <w:footnoteRef/>
      </w:r>
      <w:r w:rsidRPr="00E536A9">
        <w:rPr>
          <w:rFonts w:ascii="Arial Narrow" w:hAnsi="Arial Narrow"/>
          <w:sz w:val="16"/>
          <w:szCs w:val="16"/>
        </w:rPr>
        <w:t xml:space="preserve"> </w:t>
      </w:r>
      <w:r w:rsidRPr="00E536A9">
        <w:rPr>
          <w:rFonts w:ascii="Arial Narrow" w:hAnsi="Arial Narrow" w:cs="Calibri"/>
          <w:color w:val="000000"/>
          <w:sz w:val="16"/>
          <w:szCs w:val="16"/>
        </w:rPr>
        <w:t>https://gzk.rks-gov.net/ActDetail.aspx?ActID=61303</w:t>
      </w:r>
    </w:p>
  </w:footnote>
  <w:footnote w:id="122">
    <w:p w14:paraId="67E1F2D9" w14:textId="12E2A6C7" w:rsidR="007A68FA" w:rsidRDefault="007A68FA">
      <w:pPr>
        <w:pStyle w:val="FootnoteText"/>
      </w:pPr>
      <w:r w:rsidRPr="00E536A9">
        <w:rPr>
          <w:rStyle w:val="FootnoteReference"/>
          <w:rFonts w:ascii="Arial Narrow" w:hAnsi="Arial Narrow"/>
          <w:sz w:val="16"/>
          <w:szCs w:val="16"/>
        </w:rPr>
        <w:footnoteRef/>
      </w:r>
      <w:r w:rsidRPr="00E536A9">
        <w:rPr>
          <w:rFonts w:ascii="Arial Narrow" w:hAnsi="Arial Narrow"/>
          <w:sz w:val="16"/>
          <w:szCs w:val="16"/>
        </w:rPr>
        <w:t xml:space="preserve"> https://md.rks-gov.net/desk/inc/media/9B51EF2A-313F-4A4F-B599-EC697C94F0C5.pdf</w:t>
      </w:r>
    </w:p>
  </w:footnote>
  <w:footnote w:id="123">
    <w:p w14:paraId="41E52B34" w14:textId="7D63752C" w:rsidR="007A68FA" w:rsidRPr="00E536A9" w:rsidRDefault="007A68FA">
      <w:pPr>
        <w:pStyle w:val="FootnoteText"/>
        <w:rPr>
          <w:rFonts w:ascii="Arial Narrow" w:hAnsi="Arial Narrow"/>
          <w:sz w:val="16"/>
          <w:szCs w:val="16"/>
        </w:rPr>
      </w:pPr>
      <w:r w:rsidRPr="00E536A9">
        <w:rPr>
          <w:rStyle w:val="FootnoteReference"/>
          <w:rFonts w:ascii="Arial Narrow" w:hAnsi="Arial Narrow"/>
          <w:sz w:val="16"/>
          <w:szCs w:val="16"/>
        </w:rPr>
        <w:footnoteRef/>
      </w:r>
      <w:r w:rsidRPr="00E536A9">
        <w:rPr>
          <w:rFonts w:ascii="Arial Narrow" w:hAnsi="Arial Narrow"/>
          <w:sz w:val="16"/>
          <w:szCs w:val="16"/>
        </w:rPr>
        <w:t xml:space="preserve"> https://oak-ks.org/ex-officie/1850</w:t>
      </w:r>
    </w:p>
  </w:footnote>
  <w:footnote w:id="124">
    <w:p w14:paraId="4B983E7B" w14:textId="56D7B72D" w:rsidR="007A68FA" w:rsidRPr="00E536A9" w:rsidRDefault="007A68FA">
      <w:pPr>
        <w:pStyle w:val="FootnoteText"/>
        <w:rPr>
          <w:rFonts w:ascii="Arial Narrow" w:hAnsi="Arial Narrow"/>
          <w:sz w:val="16"/>
          <w:szCs w:val="16"/>
        </w:rPr>
      </w:pPr>
      <w:r w:rsidRPr="00E536A9">
        <w:rPr>
          <w:rStyle w:val="FootnoteReference"/>
          <w:rFonts w:ascii="Arial Narrow" w:hAnsi="Arial Narrow"/>
          <w:sz w:val="16"/>
          <w:szCs w:val="16"/>
        </w:rPr>
        <w:footnoteRef/>
      </w:r>
      <w:r w:rsidRPr="00E536A9">
        <w:rPr>
          <w:rFonts w:ascii="Arial Narrow" w:hAnsi="Arial Narrow"/>
          <w:sz w:val="16"/>
          <w:szCs w:val="16"/>
        </w:rPr>
        <w:t xml:space="preserve"> https://oakks.org/assets/cms/uploads/files/Rregulloret/Rregullore_per_caktimin_e_avokateve_ex-officio_273348.pdf</w:t>
      </w:r>
    </w:p>
  </w:footnote>
  <w:footnote w:id="125">
    <w:p w14:paraId="52552BB6" w14:textId="262E6967" w:rsidR="007A68FA" w:rsidRDefault="007A68FA">
      <w:pPr>
        <w:pStyle w:val="FootnoteText"/>
      </w:pPr>
      <w:r w:rsidRPr="00E536A9">
        <w:rPr>
          <w:rStyle w:val="FootnoteReference"/>
          <w:rFonts w:ascii="Arial Narrow" w:hAnsi="Arial Narrow"/>
          <w:sz w:val="16"/>
          <w:szCs w:val="16"/>
        </w:rPr>
        <w:footnoteRef/>
      </w:r>
      <w:r w:rsidRPr="00E536A9">
        <w:rPr>
          <w:rFonts w:ascii="Arial Narrow" w:hAnsi="Arial Narrow"/>
          <w:sz w:val="16"/>
          <w:szCs w:val="16"/>
        </w:rPr>
        <w:t xml:space="preserve"> https://gzk.rks-gov.net/ActDetail.aspx?ActID=62639</w:t>
      </w:r>
      <w:r>
        <w:t xml:space="preserve"> </w:t>
      </w:r>
    </w:p>
  </w:footnote>
  <w:footnote w:id="126">
    <w:p w14:paraId="60036B4F" w14:textId="3989394C" w:rsidR="007A68FA" w:rsidRPr="00E536A9" w:rsidRDefault="007A68FA">
      <w:pPr>
        <w:pStyle w:val="FootnoteText"/>
        <w:rPr>
          <w:rFonts w:ascii="Arial Narrow" w:hAnsi="Arial Narrow"/>
          <w:sz w:val="16"/>
          <w:szCs w:val="16"/>
        </w:rPr>
      </w:pPr>
      <w:r w:rsidRPr="00E536A9">
        <w:rPr>
          <w:rStyle w:val="FootnoteReference"/>
          <w:rFonts w:ascii="Arial Narrow" w:hAnsi="Arial Narrow"/>
          <w:sz w:val="16"/>
          <w:szCs w:val="16"/>
        </w:rPr>
        <w:footnoteRef/>
      </w:r>
      <w:r w:rsidRPr="00E536A9">
        <w:rPr>
          <w:rFonts w:ascii="Arial Narrow" w:hAnsi="Arial Narrow"/>
          <w:sz w:val="16"/>
          <w:szCs w:val="16"/>
        </w:rPr>
        <w:t xml:space="preserve"> </w:t>
      </w:r>
      <w:r w:rsidRPr="00E536A9">
        <w:rPr>
          <w:rFonts w:ascii="Arial Narrow" w:hAnsi="Arial Narrow" w:cs="Calibri"/>
          <w:sz w:val="16"/>
          <w:szCs w:val="16"/>
        </w:rPr>
        <w:t>https://gzk.rks-gov.net/ActDetail.aspx?ActID=51213</w:t>
      </w:r>
    </w:p>
  </w:footnote>
  <w:footnote w:id="127">
    <w:p w14:paraId="2E8EB1AD" w14:textId="3ACF5C74" w:rsidR="007A68FA" w:rsidRPr="00E536A9" w:rsidRDefault="007A68FA">
      <w:pPr>
        <w:pStyle w:val="FootnoteText"/>
        <w:rPr>
          <w:rFonts w:ascii="Arial Narrow" w:hAnsi="Arial Narrow" w:cs="Calibri"/>
          <w:color w:val="000000"/>
          <w:sz w:val="16"/>
          <w:szCs w:val="16"/>
        </w:rPr>
      </w:pPr>
      <w:r w:rsidRPr="00E536A9">
        <w:rPr>
          <w:rStyle w:val="FootnoteReference"/>
          <w:rFonts w:ascii="Arial Narrow" w:hAnsi="Arial Narrow"/>
          <w:sz w:val="16"/>
          <w:szCs w:val="16"/>
        </w:rPr>
        <w:footnoteRef/>
      </w:r>
      <w:r w:rsidRPr="00E536A9">
        <w:rPr>
          <w:rFonts w:ascii="Arial Narrow" w:hAnsi="Arial Narrow"/>
          <w:sz w:val="16"/>
          <w:szCs w:val="16"/>
        </w:rPr>
        <w:t xml:space="preserve"> </w:t>
      </w:r>
      <w:r w:rsidRPr="00E536A9">
        <w:rPr>
          <w:rFonts w:ascii="Arial Narrow" w:hAnsi="Arial Narrow" w:cs="Calibri"/>
          <w:sz w:val="16"/>
          <w:szCs w:val="16"/>
        </w:rPr>
        <w:t>https://www.facebook.com/MinistriaeDrejtesise/posts/pfbid0NXprL295PXodC7aGzCCdXk8NUsv7PihjhVR5LaGnU7h46zyMs4EnZD2UQeKsVWPvl</w:t>
      </w:r>
    </w:p>
    <w:p w14:paraId="7ABF3809" w14:textId="4C390D04" w:rsidR="007A68FA" w:rsidRPr="00E536A9" w:rsidRDefault="007A68FA">
      <w:pPr>
        <w:pStyle w:val="FootnoteText"/>
        <w:rPr>
          <w:rFonts w:ascii="Arial Narrow" w:hAnsi="Arial Narrow"/>
          <w:sz w:val="16"/>
          <w:szCs w:val="16"/>
        </w:rPr>
      </w:pPr>
      <w:r w:rsidRPr="00E536A9">
        <w:rPr>
          <w:rFonts w:ascii="Arial Narrow" w:hAnsi="Arial Narrow" w:cs="Calibri"/>
          <w:color w:val="000000"/>
          <w:sz w:val="16"/>
          <w:szCs w:val="16"/>
        </w:rPr>
        <w:t>https://fb.watch/jiAGDB0RVg/</w:t>
      </w:r>
    </w:p>
  </w:footnote>
  <w:footnote w:id="128">
    <w:p w14:paraId="3495457B" w14:textId="17F80797" w:rsidR="007A68FA" w:rsidRPr="00E536A9" w:rsidRDefault="007A68FA">
      <w:pPr>
        <w:pStyle w:val="FootnoteText"/>
        <w:rPr>
          <w:rFonts w:ascii="Arial Narrow" w:hAnsi="Arial Narrow"/>
          <w:sz w:val="16"/>
          <w:szCs w:val="16"/>
        </w:rPr>
      </w:pPr>
      <w:r w:rsidRPr="00E536A9">
        <w:rPr>
          <w:rStyle w:val="FootnoteReference"/>
          <w:rFonts w:ascii="Arial Narrow" w:hAnsi="Arial Narrow"/>
          <w:sz w:val="16"/>
          <w:szCs w:val="16"/>
        </w:rPr>
        <w:footnoteRef/>
      </w:r>
      <w:r w:rsidRPr="00E536A9">
        <w:rPr>
          <w:rFonts w:ascii="Arial Narrow" w:hAnsi="Arial Narrow"/>
          <w:sz w:val="16"/>
          <w:szCs w:val="16"/>
        </w:rPr>
        <w:t xml:space="preserve"> </w:t>
      </w:r>
      <w:r w:rsidRPr="00E536A9">
        <w:rPr>
          <w:rFonts w:ascii="Arial Narrow" w:hAnsi="Arial Narrow" w:cs="Calibri"/>
          <w:color w:val="000000"/>
          <w:sz w:val="16"/>
          <w:szCs w:val="16"/>
        </w:rPr>
        <w:t>https://kryeministri.rks-gov.net/wp-content/uploads/2023/01/11-Koncept-Dokumenti-per-Fushen-e-Falimentimit.pdf</w:t>
      </w:r>
    </w:p>
  </w:footnote>
  <w:footnote w:id="129">
    <w:p w14:paraId="35A351CA" w14:textId="367C864D" w:rsidR="007A68FA" w:rsidRDefault="007A68FA">
      <w:pPr>
        <w:pStyle w:val="FootnoteText"/>
      </w:pPr>
      <w:r w:rsidRPr="00E536A9">
        <w:rPr>
          <w:rStyle w:val="FootnoteReference"/>
          <w:rFonts w:ascii="Arial Narrow" w:hAnsi="Arial Narrow"/>
          <w:sz w:val="16"/>
          <w:szCs w:val="16"/>
        </w:rPr>
        <w:footnoteRef/>
      </w:r>
      <w:r w:rsidRPr="00E536A9">
        <w:rPr>
          <w:rFonts w:ascii="Arial Narrow" w:hAnsi="Arial Narrow"/>
          <w:sz w:val="16"/>
          <w:szCs w:val="16"/>
        </w:rPr>
        <w:t xml:space="preserve"> https://www.kuvendikosoves.org/shq/projektligjet/projektligji/?draftlaw=425</w:t>
      </w:r>
    </w:p>
  </w:footnote>
  <w:footnote w:id="130">
    <w:p w14:paraId="5E107E9E" w14:textId="16115631" w:rsidR="007A68FA" w:rsidRDefault="007A68FA">
      <w:pPr>
        <w:pStyle w:val="FootnoteText"/>
      </w:pPr>
      <w:r>
        <w:rPr>
          <w:rStyle w:val="FootnoteReference"/>
        </w:rPr>
        <w:footnoteRef/>
      </w:r>
      <w:r>
        <w:t xml:space="preserve"> </w:t>
      </w:r>
      <w:r>
        <w:rPr>
          <w:rFonts w:ascii="Arial Narrow" w:hAnsi="Arial Narrow" w:cs="Calibri"/>
          <w:color w:val="000000"/>
          <w:sz w:val="16"/>
          <w:szCs w:val="16"/>
        </w:rPr>
        <w:t>https://www.noteria-ks.org/download/raporti-vjetor-2022/# , Faqe 8</w:t>
      </w:r>
    </w:p>
  </w:footnote>
  <w:footnote w:id="131">
    <w:p w14:paraId="14B20DE6" w14:textId="77777777" w:rsidR="007A68FA" w:rsidRPr="00E536A9" w:rsidRDefault="007A68FA" w:rsidP="00B54EE9">
      <w:pPr>
        <w:pStyle w:val="FootnoteText"/>
        <w:rPr>
          <w:rFonts w:ascii="Arial Narrow" w:hAnsi="Arial Narrow"/>
          <w:sz w:val="16"/>
          <w:szCs w:val="16"/>
        </w:rPr>
      </w:pPr>
      <w:r w:rsidRPr="00E536A9">
        <w:rPr>
          <w:rStyle w:val="FootnoteReference"/>
          <w:rFonts w:ascii="Arial Narrow" w:hAnsi="Arial Narrow"/>
          <w:sz w:val="16"/>
          <w:szCs w:val="16"/>
        </w:rPr>
        <w:footnoteRef/>
      </w:r>
      <w:r w:rsidRPr="00E536A9">
        <w:rPr>
          <w:rFonts w:ascii="Arial Narrow" w:hAnsi="Arial Narrow"/>
          <w:sz w:val="16"/>
          <w:szCs w:val="16"/>
        </w:rPr>
        <w:t xml:space="preserve"> https://ad.rks-gov.net/Uploads/Documents/BulShk23Sq_.pdf</w:t>
      </w:r>
    </w:p>
    <w:p w14:paraId="0DCBE3A9" w14:textId="77777777" w:rsidR="007A68FA" w:rsidRPr="00E536A9" w:rsidRDefault="007A68FA" w:rsidP="00B54EE9">
      <w:pPr>
        <w:pStyle w:val="FootnoteText"/>
        <w:rPr>
          <w:rFonts w:ascii="Arial Narrow" w:hAnsi="Arial Narrow"/>
          <w:sz w:val="16"/>
          <w:szCs w:val="16"/>
        </w:rPr>
      </w:pPr>
      <w:r w:rsidRPr="00E536A9">
        <w:rPr>
          <w:rFonts w:ascii="Arial Narrow" w:hAnsi="Arial Narrow"/>
          <w:sz w:val="16"/>
          <w:szCs w:val="16"/>
        </w:rPr>
        <w:t>https://ad.rks-gov.net/Uploads/Documents/BulMrs23Sq_.pdf</w:t>
      </w:r>
    </w:p>
    <w:p w14:paraId="7F379745" w14:textId="61E97939" w:rsidR="007A68FA" w:rsidRPr="00E536A9" w:rsidRDefault="007A68FA" w:rsidP="00B54EE9">
      <w:pPr>
        <w:pStyle w:val="FootnoteText"/>
        <w:rPr>
          <w:rFonts w:ascii="Arial Narrow" w:hAnsi="Arial Narrow"/>
          <w:sz w:val="16"/>
          <w:szCs w:val="16"/>
        </w:rPr>
      </w:pPr>
      <w:r w:rsidRPr="00E536A9">
        <w:rPr>
          <w:rFonts w:ascii="Arial Narrow" w:hAnsi="Arial Narrow"/>
          <w:sz w:val="16"/>
          <w:szCs w:val="16"/>
        </w:rPr>
        <w:t>https://ad.rks-gov.net/sq/aktivitetet-dhe-lajmet-2023/Details/16502</w:t>
      </w:r>
    </w:p>
  </w:footnote>
  <w:footnote w:id="132">
    <w:p w14:paraId="19B847E0" w14:textId="77777777" w:rsidR="007A68FA" w:rsidRDefault="007A68FA" w:rsidP="00B54EE9">
      <w:pPr>
        <w:pStyle w:val="FootnoteText"/>
        <w:rPr>
          <w:rFonts w:ascii="Arial Narrow" w:hAnsi="Arial Narrow"/>
          <w:sz w:val="16"/>
          <w:szCs w:val="16"/>
        </w:rPr>
      </w:pPr>
      <w:r w:rsidRPr="00E536A9">
        <w:rPr>
          <w:rStyle w:val="FootnoteReference"/>
          <w:rFonts w:ascii="Arial Narrow" w:hAnsi="Arial Narrow"/>
          <w:sz w:val="16"/>
          <w:szCs w:val="16"/>
        </w:rPr>
        <w:footnoteRef/>
      </w:r>
      <w:r w:rsidRPr="00E536A9">
        <w:rPr>
          <w:rFonts w:ascii="Arial Narrow" w:hAnsi="Arial Narrow"/>
          <w:sz w:val="16"/>
          <w:szCs w:val="16"/>
        </w:rPr>
        <w:t xml:space="preserve"> https://ad.rks-gov.net/Uploads/Documents/BlJan23Sq_.pdf                                                                                                                                                                                                                                 </w:t>
      </w:r>
    </w:p>
    <w:p w14:paraId="1B325743" w14:textId="1883F770" w:rsidR="007A68FA" w:rsidRPr="00E536A9" w:rsidRDefault="007A68FA" w:rsidP="00B54EE9">
      <w:pPr>
        <w:pStyle w:val="FootnoteText"/>
        <w:rPr>
          <w:rFonts w:ascii="Arial Narrow" w:hAnsi="Arial Narrow"/>
          <w:sz w:val="16"/>
          <w:szCs w:val="16"/>
        </w:rPr>
      </w:pPr>
      <w:r w:rsidRPr="00E536A9">
        <w:rPr>
          <w:rFonts w:ascii="Arial Narrow" w:hAnsi="Arial Narrow"/>
          <w:sz w:val="16"/>
          <w:szCs w:val="16"/>
        </w:rPr>
        <w:t xml:space="preserve">https://ad.rks-gov.net/Uploads/Documents/BulShk23Sq_.pdf                                                  </w:t>
      </w:r>
    </w:p>
    <w:p w14:paraId="0ACDA762" w14:textId="754A6567" w:rsidR="007A68FA" w:rsidRDefault="007A68FA" w:rsidP="00B54EE9">
      <w:pPr>
        <w:pStyle w:val="FootnoteText"/>
      </w:pPr>
      <w:r w:rsidRPr="00E536A9">
        <w:rPr>
          <w:rFonts w:ascii="Arial Narrow" w:hAnsi="Arial Narrow"/>
          <w:sz w:val="16"/>
          <w:szCs w:val="16"/>
        </w:rPr>
        <w:t>https://ad.rks-gov.net/sq/aktivitetet-dhe-lajmet-2023/Details/16582</w:t>
      </w:r>
    </w:p>
  </w:footnote>
  <w:footnote w:id="133">
    <w:p w14:paraId="0AF154DC" w14:textId="77777777" w:rsidR="007A68FA" w:rsidRPr="00E536A9" w:rsidRDefault="007A68FA">
      <w:pPr>
        <w:pStyle w:val="FootnoteText"/>
        <w:rPr>
          <w:rFonts w:ascii="Arial Narrow" w:hAnsi="Arial Narrow"/>
          <w:sz w:val="16"/>
          <w:szCs w:val="16"/>
        </w:rPr>
      </w:pPr>
      <w:r w:rsidRPr="00E536A9">
        <w:rPr>
          <w:rStyle w:val="FootnoteReference"/>
          <w:rFonts w:ascii="Arial Narrow" w:hAnsi="Arial Narrow"/>
          <w:sz w:val="16"/>
          <w:szCs w:val="16"/>
        </w:rPr>
        <w:footnoteRef/>
      </w:r>
      <w:r w:rsidRPr="00E536A9">
        <w:rPr>
          <w:rFonts w:ascii="Arial Narrow" w:hAnsi="Arial Narrow"/>
          <w:sz w:val="16"/>
          <w:szCs w:val="16"/>
        </w:rPr>
        <w:t xml:space="preserve"> https://ad.rks-gov.net/Uploads/Documents/BulShk23Sq_.pdf                                                                  </w:t>
      </w:r>
    </w:p>
    <w:p w14:paraId="0ADA737B" w14:textId="19C3E33D" w:rsidR="007A68FA" w:rsidRDefault="007A68FA">
      <w:pPr>
        <w:pStyle w:val="FootnoteText"/>
      </w:pPr>
      <w:r w:rsidRPr="00E536A9">
        <w:rPr>
          <w:rFonts w:ascii="Arial Narrow" w:hAnsi="Arial Narrow"/>
          <w:sz w:val="16"/>
          <w:szCs w:val="16"/>
        </w:rPr>
        <w:t>https://ad.rks-gov.net/sq/aktivitetet-dhe-lajmet-2023/Details/16502</w:t>
      </w:r>
    </w:p>
  </w:footnote>
  <w:footnote w:id="134">
    <w:p w14:paraId="75A8B7F5" w14:textId="771021AF" w:rsidR="007A68FA" w:rsidRPr="001A279B" w:rsidRDefault="007A68FA" w:rsidP="001A279B">
      <w:pPr>
        <w:pStyle w:val="FootnoteText"/>
        <w:rPr>
          <w:rFonts w:ascii="Arial Narrow" w:hAnsi="Arial Narrow"/>
          <w:sz w:val="16"/>
          <w:szCs w:val="16"/>
          <w:lang w:val="sq-AL"/>
        </w:rPr>
      </w:pPr>
      <w:r w:rsidRPr="001A279B">
        <w:rPr>
          <w:rStyle w:val="FootnoteReference"/>
          <w:rFonts w:ascii="Arial Narrow" w:hAnsi="Arial Narrow"/>
          <w:sz w:val="16"/>
          <w:szCs w:val="16"/>
        </w:rPr>
        <w:footnoteRef/>
      </w:r>
      <w:r w:rsidRPr="001A279B">
        <w:rPr>
          <w:rFonts w:ascii="Arial Narrow" w:hAnsi="Arial Narrow"/>
          <w:sz w:val="16"/>
          <w:szCs w:val="16"/>
          <w:lang w:val="sq-AL"/>
        </w:rPr>
        <w:t xml:space="preserve"> </w:t>
      </w:r>
      <w:r w:rsidRPr="001A279B">
        <w:rPr>
          <w:rFonts w:ascii="Arial Narrow" w:eastAsia="Times New Roman" w:hAnsi="Arial Narrow" w:cs="Arial"/>
          <w:color w:val="000000"/>
          <w:sz w:val="16"/>
          <w:szCs w:val="16"/>
          <w:lang w:val="sq-AL"/>
        </w:rPr>
        <w:t>https://www.gjyqesori-rks.org/wp-content/uploads/2022/03/KGJK_Strategjia_Komunikimit_2022-2024.pdf</w:t>
      </w:r>
    </w:p>
  </w:footnote>
  <w:footnote w:id="135">
    <w:p w14:paraId="07438227" w14:textId="39E9C459" w:rsidR="007A68FA" w:rsidRPr="001A279B" w:rsidRDefault="007A68FA" w:rsidP="001A279B">
      <w:pPr>
        <w:pStyle w:val="FootnoteText"/>
        <w:rPr>
          <w:rFonts w:ascii="Arial Narrow" w:hAnsi="Arial Narrow"/>
          <w:sz w:val="16"/>
          <w:szCs w:val="16"/>
        </w:rPr>
      </w:pPr>
      <w:r w:rsidRPr="001A279B">
        <w:rPr>
          <w:rStyle w:val="FootnoteReference"/>
          <w:rFonts w:ascii="Arial Narrow" w:hAnsi="Arial Narrow"/>
          <w:sz w:val="16"/>
          <w:szCs w:val="16"/>
        </w:rPr>
        <w:footnoteRef/>
      </w:r>
      <w:r w:rsidRPr="001A279B">
        <w:rPr>
          <w:rFonts w:ascii="Arial Narrow" w:hAnsi="Arial Narrow"/>
          <w:sz w:val="16"/>
          <w:szCs w:val="16"/>
        </w:rPr>
        <w:t xml:space="preserve"> </w:t>
      </w:r>
      <w:r w:rsidRPr="001A279B">
        <w:rPr>
          <w:rFonts w:ascii="Arial Narrow" w:eastAsia="Times New Roman" w:hAnsi="Arial Narrow" w:cs="Arial"/>
          <w:color w:val="000000"/>
          <w:sz w:val="16"/>
          <w:szCs w:val="16"/>
          <w:lang w:val="sq-AL"/>
        </w:rPr>
        <w:t>https://www.prokuroria-rks.org/assets/cms/uploads/files/Dokumente%20Publikime/KPK/Dokumente%20Strategjike/Strategjia%20p%C3%ABr%20komunikim%20e%20sistemit%20prokurorial%202021-2023(1).pdf</w:t>
      </w:r>
    </w:p>
  </w:footnote>
  <w:footnote w:id="136">
    <w:p w14:paraId="212E6CE3" w14:textId="7397B6FB" w:rsidR="007A68FA" w:rsidRPr="001A279B" w:rsidRDefault="007A68FA" w:rsidP="001A279B">
      <w:pPr>
        <w:pStyle w:val="FootnoteText"/>
        <w:rPr>
          <w:rFonts w:ascii="Arial Narrow" w:hAnsi="Arial Narrow"/>
          <w:sz w:val="16"/>
          <w:szCs w:val="16"/>
          <w:lang w:val="sq-AL"/>
        </w:rPr>
      </w:pPr>
      <w:r w:rsidRPr="001A279B">
        <w:rPr>
          <w:rStyle w:val="FootnoteReference"/>
          <w:rFonts w:ascii="Arial Narrow" w:hAnsi="Arial Narrow"/>
          <w:sz w:val="16"/>
          <w:szCs w:val="16"/>
        </w:rPr>
        <w:footnoteRef/>
      </w:r>
      <w:r w:rsidRPr="001A279B">
        <w:rPr>
          <w:rFonts w:ascii="Arial Narrow" w:hAnsi="Arial Narrow"/>
          <w:sz w:val="16"/>
          <w:szCs w:val="16"/>
          <w:lang w:val="sq-AL"/>
        </w:rPr>
        <w:t xml:space="preserve"> </w:t>
      </w:r>
      <w:r w:rsidRPr="001A279B">
        <w:rPr>
          <w:rFonts w:ascii="Arial Narrow" w:eastAsia="Times New Roman" w:hAnsi="Arial Narrow" w:cs="Arial"/>
          <w:color w:val="000000"/>
          <w:sz w:val="16"/>
          <w:szCs w:val="16"/>
          <w:lang w:val="sq-AL"/>
        </w:rPr>
        <w:t>https://ad.rks-gov.net/sq/aktivitetet-dhe-lajmet-2022/Details/10550</w:t>
      </w:r>
    </w:p>
  </w:footnote>
  <w:footnote w:id="137">
    <w:p w14:paraId="04585890" w14:textId="5804EC21" w:rsidR="007A68FA" w:rsidRPr="003B1AA3" w:rsidRDefault="007A68FA">
      <w:pPr>
        <w:pStyle w:val="FootnoteText"/>
        <w:rPr>
          <w:rFonts w:ascii="Arial Narrow" w:hAnsi="Arial Narrow"/>
          <w:sz w:val="16"/>
          <w:szCs w:val="16"/>
        </w:rPr>
      </w:pPr>
      <w:r w:rsidRPr="003B1AA3">
        <w:rPr>
          <w:rStyle w:val="FootnoteReference"/>
          <w:rFonts w:ascii="Arial Narrow" w:hAnsi="Arial Narrow"/>
          <w:sz w:val="16"/>
          <w:szCs w:val="16"/>
        </w:rPr>
        <w:footnoteRef/>
      </w:r>
      <w:r w:rsidRPr="003B1AA3">
        <w:rPr>
          <w:rFonts w:ascii="Arial Narrow" w:hAnsi="Arial Narrow"/>
          <w:sz w:val="16"/>
          <w:szCs w:val="16"/>
        </w:rPr>
        <w:t xml:space="preserve"> https://www.kuvendikosoves.org/shq/projektligjet/projektligji/?draftlaw=432</w:t>
      </w:r>
    </w:p>
  </w:footnote>
  <w:footnote w:id="138">
    <w:p w14:paraId="083C026F" w14:textId="1661A9F0" w:rsidR="007A68FA" w:rsidRDefault="007A68FA">
      <w:pPr>
        <w:pStyle w:val="FootnoteText"/>
      </w:pPr>
      <w:r>
        <w:rPr>
          <w:rStyle w:val="FootnoteReference"/>
        </w:rPr>
        <w:footnoteRef/>
      </w:r>
      <w:r>
        <w:t xml:space="preserve"> </w:t>
      </w:r>
      <w:r>
        <w:rPr>
          <w:rFonts w:ascii="Arial Narrow" w:hAnsi="Arial Narrow" w:cs="Calibri"/>
          <w:color w:val="000000"/>
          <w:sz w:val="16"/>
          <w:szCs w:val="16"/>
        </w:rPr>
        <w:t>https://gzk.rks-gov.net/ActDetail.aspx?ActID=2662</w:t>
      </w:r>
    </w:p>
  </w:footnote>
  <w:footnote w:id="139">
    <w:p w14:paraId="5E33F441" w14:textId="64398AD1" w:rsidR="007A68FA" w:rsidRPr="003B1AA3" w:rsidRDefault="007A68FA">
      <w:pPr>
        <w:pStyle w:val="FootnoteText"/>
        <w:rPr>
          <w:rFonts w:ascii="Arial Narrow" w:hAnsi="Arial Narrow"/>
          <w:sz w:val="16"/>
          <w:szCs w:val="16"/>
        </w:rPr>
      </w:pPr>
      <w:r w:rsidRPr="003B1AA3">
        <w:rPr>
          <w:rStyle w:val="FootnoteReference"/>
          <w:rFonts w:ascii="Arial Narrow" w:hAnsi="Arial Narrow"/>
          <w:sz w:val="16"/>
          <w:szCs w:val="16"/>
        </w:rPr>
        <w:footnoteRef/>
      </w:r>
      <w:r w:rsidRPr="003B1AA3">
        <w:rPr>
          <w:rFonts w:ascii="Arial Narrow" w:hAnsi="Arial Narrow"/>
          <w:sz w:val="16"/>
          <w:szCs w:val="16"/>
        </w:rPr>
        <w:t xml:space="preserve"> https://www.kuvendikosoves.org/shq/projektligjet/projektligji/?draftlaw=408</w:t>
      </w:r>
    </w:p>
  </w:footnote>
  <w:footnote w:id="140">
    <w:p w14:paraId="04695F5F" w14:textId="791A56D8" w:rsidR="007A68FA" w:rsidRPr="003B1AA3" w:rsidRDefault="007A68FA">
      <w:pPr>
        <w:pStyle w:val="FootnoteText"/>
        <w:rPr>
          <w:rFonts w:ascii="Arial Narrow" w:hAnsi="Arial Narrow"/>
          <w:sz w:val="16"/>
          <w:szCs w:val="16"/>
        </w:rPr>
      </w:pPr>
      <w:r w:rsidRPr="003B1AA3">
        <w:rPr>
          <w:rStyle w:val="FootnoteReference"/>
          <w:rFonts w:ascii="Arial Narrow" w:hAnsi="Arial Narrow"/>
          <w:sz w:val="16"/>
          <w:szCs w:val="16"/>
        </w:rPr>
        <w:footnoteRef/>
      </w:r>
      <w:r w:rsidRPr="003B1AA3">
        <w:rPr>
          <w:rFonts w:ascii="Arial Narrow" w:hAnsi="Arial Narrow"/>
          <w:sz w:val="16"/>
          <w:szCs w:val="16"/>
        </w:rPr>
        <w:t xml:space="preserve"> https://www.kuvendikosoves.org/shq/projektligjet/projektligji/?draftlaw=408</w:t>
      </w:r>
    </w:p>
  </w:footnote>
  <w:footnote w:id="141">
    <w:p w14:paraId="2C2FCAAA" w14:textId="46B2C267" w:rsidR="007A68FA" w:rsidRPr="003B1AA3" w:rsidRDefault="007A68FA" w:rsidP="001A279B">
      <w:pPr>
        <w:spacing w:after="0" w:line="240" w:lineRule="auto"/>
        <w:rPr>
          <w:rFonts w:ascii="Arial Narrow" w:eastAsia="Times New Roman" w:hAnsi="Arial Narrow" w:cs="Arial"/>
          <w:color w:val="000000" w:themeColor="text1"/>
          <w:sz w:val="16"/>
          <w:szCs w:val="16"/>
          <w:lang w:val="sq-AL"/>
        </w:rPr>
      </w:pPr>
      <w:r w:rsidRPr="003B1AA3">
        <w:rPr>
          <w:rStyle w:val="FootnoteReference"/>
          <w:rFonts w:ascii="Arial Narrow" w:hAnsi="Arial Narrow" w:cs="Arial"/>
          <w:color w:val="000000" w:themeColor="text1"/>
          <w:sz w:val="16"/>
          <w:szCs w:val="16"/>
        </w:rPr>
        <w:footnoteRef/>
      </w:r>
      <w:r w:rsidRPr="003B1AA3">
        <w:rPr>
          <w:rFonts w:ascii="Arial Narrow" w:hAnsi="Arial Narrow" w:cs="Arial"/>
          <w:color w:val="000000" w:themeColor="text1"/>
          <w:sz w:val="16"/>
          <w:szCs w:val="16"/>
          <w:lang w:val="sq-AL"/>
        </w:rPr>
        <w:t xml:space="preserve"> </w:t>
      </w:r>
      <w:r w:rsidRPr="003B1AA3">
        <w:rPr>
          <w:rFonts w:ascii="Arial Narrow" w:eastAsia="Times New Roman" w:hAnsi="Arial Narrow" w:cs="Arial"/>
          <w:color w:val="000000" w:themeColor="text1"/>
          <w:sz w:val="16"/>
          <w:szCs w:val="16"/>
          <w:shd w:val="clear" w:color="auto" w:fill="FFFFFF"/>
          <w:lang w:eastAsia="en-GB"/>
        </w:rPr>
        <w:t xml:space="preserve">Krimi i Organizuar dhe Korrupsioni I – </w:t>
      </w:r>
      <w:r w:rsidRPr="003B1AA3">
        <w:rPr>
          <w:rFonts w:ascii="Arial Narrow" w:eastAsia="Times New Roman" w:hAnsi="Arial Narrow" w:cs="Arial"/>
          <w:color w:val="000000" w:themeColor="text1"/>
          <w:sz w:val="16"/>
          <w:szCs w:val="16"/>
          <w:lang w:val="sq-AL"/>
        </w:rPr>
        <w:t>https://ad.rks-gov.net/sq/aktivitetet-dhe-lajmet-2021/Details/6144</w:t>
      </w:r>
    </w:p>
    <w:p w14:paraId="036FC1F9" w14:textId="6D28863D" w:rsidR="007A68FA" w:rsidRPr="003B1AA3" w:rsidRDefault="007A68FA" w:rsidP="001A279B">
      <w:pPr>
        <w:spacing w:after="0" w:line="240" w:lineRule="auto"/>
        <w:rPr>
          <w:rFonts w:ascii="Arial Narrow" w:eastAsia="Times New Roman" w:hAnsi="Arial Narrow" w:cs="Arial"/>
          <w:color w:val="000000" w:themeColor="text1"/>
          <w:sz w:val="16"/>
          <w:szCs w:val="16"/>
          <w:shd w:val="clear" w:color="auto" w:fill="FFFFFF"/>
          <w:lang w:eastAsia="en-GB"/>
        </w:rPr>
      </w:pPr>
      <w:r w:rsidRPr="003B1AA3">
        <w:rPr>
          <w:rFonts w:ascii="Arial Narrow" w:eastAsia="Times New Roman" w:hAnsi="Arial Narrow" w:cs="Arial"/>
          <w:color w:val="000000" w:themeColor="text1"/>
          <w:sz w:val="16"/>
          <w:szCs w:val="16"/>
          <w:shd w:val="clear" w:color="auto" w:fill="FFFFFF"/>
          <w:lang w:eastAsia="en-GB"/>
        </w:rPr>
        <w:t>Krimi i organizuar dhe Korrupsioni II –https://ad.rks-gov.net/sq/aktivitetet-dhe-lajmet-2021/Details/7172</w:t>
      </w:r>
    </w:p>
    <w:p w14:paraId="0D511CBC" w14:textId="4F9178A4" w:rsidR="007A68FA" w:rsidRPr="003B1AA3" w:rsidRDefault="007A68FA" w:rsidP="001A279B">
      <w:pPr>
        <w:pStyle w:val="Heading1"/>
        <w:shd w:val="clear" w:color="auto" w:fill="FFFFFF"/>
        <w:spacing w:before="0" w:beforeAutospacing="0" w:after="0" w:afterAutospacing="0"/>
        <w:textAlignment w:val="baseline"/>
        <w:rPr>
          <w:rFonts w:ascii="Arial Narrow" w:hAnsi="Arial Narrow" w:cs="Arial"/>
          <w:b w:val="0"/>
          <w:bCs w:val="0"/>
          <w:color w:val="000000" w:themeColor="text1"/>
          <w:sz w:val="16"/>
          <w:szCs w:val="16"/>
        </w:rPr>
      </w:pPr>
      <w:r w:rsidRPr="003B1AA3">
        <w:rPr>
          <w:rFonts w:ascii="Arial Narrow" w:hAnsi="Arial Narrow" w:cs="Arial"/>
          <w:b w:val="0"/>
          <w:bCs w:val="0"/>
          <w:color w:val="000000" w:themeColor="text1"/>
          <w:sz w:val="16"/>
          <w:szCs w:val="16"/>
        </w:rPr>
        <w:t xml:space="preserve">Mashtrimi dhe Korrupsioni në Prokurim Publik I – </w:t>
      </w:r>
      <w:r w:rsidRPr="003B1AA3">
        <w:rPr>
          <w:rFonts w:ascii="Arial Narrow" w:hAnsi="Arial Narrow" w:cs="Arial"/>
          <w:b w:val="0"/>
          <w:bCs w:val="0"/>
          <w:color w:val="000000" w:themeColor="text1"/>
          <w:sz w:val="16"/>
          <w:szCs w:val="16"/>
          <w:shd w:val="clear" w:color="auto" w:fill="FFFFFF"/>
        </w:rPr>
        <w:t>https://ad.rks-gov.net/sq/aktivitetet-dhe-lajmet-2021/Details/6080</w:t>
      </w:r>
    </w:p>
    <w:p w14:paraId="5B2F6159" w14:textId="1ACE087E" w:rsidR="007A68FA" w:rsidRPr="003B1AA3" w:rsidRDefault="007A68FA" w:rsidP="001A279B">
      <w:pPr>
        <w:pStyle w:val="Heading1"/>
        <w:shd w:val="clear" w:color="auto" w:fill="FFFFFF"/>
        <w:spacing w:before="0" w:beforeAutospacing="0" w:after="0" w:afterAutospacing="0"/>
        <w:textAlignment w:val="baseline"/>
        <w:rPr>
          <w:rFonts w:ascii="Arial Narrow" w:hAnsi="Arial Narrow"/>
          <w:b w:val="0"/>
          <w:bCs w:val="0"/>
          <w:color w:val="35414B"/>
          <w:sz w:val="16"/>
          <w:szCs w:val="16"/>
        </w:rPr>
      </w:pPr>
      <w:r w:rsidRPr="003B1AA3">
        <w:rPr>
          <w:rFonts w:ascii="Arial Narrow" w:hAnsi="Arial Narrow" w:cs="Arial"/>
          <w:b w:val="0"/>
          <w:bCs w:val="0"/>
          <w:color w:val="000000" w:themeColor="text1"/>
          <w:sz w:val="16"/>
          <w:szCs w:val="16"/>
        </w:rPr>
        <w:t xml:space="preserve">Mashtrimi dhe Korrupsioni në Prokurim Publik II – </w:t>
      </w:r>
      <w:r w:rsidRPr="003B1AA3">
        <w:rPr>
          <w:rFonts w:ascii="Arial Narrow" w:hAnsi="Arial Narrow" w:cs="Arial"/>
          <w:b w:val="0"/>
          <w:bCs w:val="0"/>
          <w:color w:val="000000" w:themeColor="text1"/>
          <w:sz w:val="16"/>
          <w:szCs w:val="16"/>
          <w:lang w:val="sq-AL"/>
        </w:rPr>
        <w:t>https://ad.rks-gov.net/sq/aktivitetet-dhe-lajmet-2021/Details/8296</w:t>
      </w:r>
    </w:p>
  </w:footnote>
  <w:footnote w:id="142">
    <w:p w14:paraId="6C7DD90F" w14:textId="2B1E1B58" w:rsidR="007A68FA" w:rsidRPr="003B1AA3" w:rsidRDefault="007A68FA" w:rsidP="001A279B">
      <w:pPr>
        <w:pStyle w:val="FootnoteText"/>
        <w:rPr>
          <w:rFonts w:ascii="Arial Narrow" w:eastAsia="Times New Roman" w:hAnsi="Arial Narrow" w:cs="Arial"/>
          <w:color w:val="000000"/>
          <w:sz w:val="16"/>
          <w:szCs w:val="16"/>
          <w:lang w:val="sq-AL"/>
        </w:rPr>
      </w:pPr>
      <w:r w:rsidRPr="003B1AA3">
        <w:rPr>
          <w:rStyle w:val="FootnoteReference"/>
          <w:rFonts w:ascii="Arial Narrow" w:hAnsi="Arial Narrow"/>
          <w:sz w:val="16"/>
          <w:szCs w:val="16"/>
        </w:rPr>
        <w:footnoteRef/>
      </w:r>
      <w:r w:rsidRPr="003B1AA3">
        <w:rPr>
          <w:rFonts w:ascii="Arial Narrow" w:hAnsi="Arial Narrow"/>
          <w:sz w:val="16"/>
          <w:szCs w:val="16"/>
          <w:lang w:val="sq-AL"/>
        </w:rPr>
        <w:t xml:space="preserve"> </w:t>
      </w:r>
      <w:r w:rsidRPr="003B1AA3">
        <w:rPr>
          <w:rFonts w:ascii="Arial Narrow" w:eastAsia="Times New Roman" w:hAnsi="Arial Narrow" w:cs="Arial"/>
          <w:sz w:val="16"/>
          <w:szCs w:val="16"/>
          <w:lang w:val="sq-AL"/>
        </w:rPr>
        <w:t>https://ad.rks-gov.net/sq/aktivitetet-dhe-lajmet-2022/Details/9483</w:t>
      </w:r>
    </w:p>
    <w:p w14:paraId="3BAF41F1" w14:textId="77777777" w:rsidR="007A68FA" w:rsidRPr="003B1AA3" w:rsidRDefault="007A68FA" w:rsidP="001A279B">
      <w:pPr>
        <w:pStyle w:val="FootnoteText"/>
        <w:rPr>
          <w:rFonts w:ascii="Arial Narrow" w:eastAsia="Times New Roman" w:hAnsi="Arial Narrow" w:cs="Arial"/>
          <w:color w:val="000000"/>
          <w:sz w:val="16"/>
          <w:szCs w:val="16"/>
          <w:lang w:val="sq-AL"/>
        </w:rPr>
      </w:pPr>
      <w:r w:rsidRPr="003B1AA3">
        <w:rPr>
          <w:rFonts w:ascii="Arial Narrow" w:eastAsia="Times New Roman" w:hAnsi="Arial Narrow" w:cs="Arial"/>
          <w:color w:val="000000"/>
          <w:sz w:val="16"/>
          <w:szCs w:val="16"/>
          <w:lang w:val="sq-AL"/>
        </w:rPr>
        <w:t xml:space="preserve">https://ad.rks-gov.net/sq/aktivitetet-dhe-lajmet-2022/Details/9506 </w:t>
      </w:r>
    </w:p>
    <w:p w14:paraId="11520983" w14:textId="6C697481" w:rsidR="007A68FA" w:rsidRPr="003B1AA3" w:rsidRDefault="007A68FA" w:rsidP="001A279B">
      <w:pPr>
        <w:pStyle w:val="FootnoteText"/>
        <w:rPr>
          <w:rFonts w:ascii="Arial Narrow" w:eastAsia="Times New Roman" w:hAnsi="Arial Narrow" w:cs="Arial"/>
          <w:color w:val="000000"/>
          <w:sz w:val="16"/>
          <w:szCs w:val="16"/>
          <w:lang w:val="sq-AL"/>
        </w:rPr>
      </w:pPr>
      <w:r w:rsidRPr="003B1AA3">
        <w:rPr>
          <w:rFonts w:ascii="Arial Narrow" w:eastAsia="Times New Roman" w:hAnsi="Arial Narrow" w:cs="Arial"/>
          <w:sz w:val="16"/>
          <w:szCs w:val="16"/>
          <w:lang w:val="sq-AL"/>
        </w:rPr>
        <w:t>https://ad.rks-gov.net/sq/aktivitetet-dhe-lajmet-2022/Details/9501</w:t>
      </w:r>
    </w:p>
    <w:p w14:paraId="301B7A8B" w14:textId="7E2E7F79" w:rsidR="007A68FA" w:rsidRPr="003B1AA3" w:rsidRDefault="007A68FA" w:rsidP="001A279B">
      <w:pPr>
        <w:pStyle w:val="FootnoteText"/>
        <w:rPr>
          <w:rFonts w:ascii="Arial Narrow" w:eastAsia="Times New Roman" w:hAnsi="Arial Narrow" w:cs="Arial"/>
          <w:color w:val="000000"/>
          <w:sz w:val="16"/>
          <w:szCs w:val="16"/>
          <w:lang w:val="sq-AL"/>
        </w:rPr>
      </w:pPr>
      <w:r w:rsidRPr="003B1AA3">
        <w:rPr>
          <w:rFonts w:ascii="Arial Narrow" w:eastAsia="Times New Roman" w:hAnsi="Arial Narrow" w:cs="Arial"/>
          <w:sz w:val="16"/>
          <w:szCs w:val="16"/>
          <w:lang w:val="sq-AL"/>
        </w:rPr>
        <w:t>https://ad.rks-gov.net/sq/aktivitetet-dhe-lajmet-2022/Details/9519</w:t>
      </w:r>
    </w:p>
    <w:p w14:paraId="094DF7D4" w14:textId="665D9B4B" w:rsidR="007A68FA" w:rsidRPr="003B1AA3" w:rsidRDefault="007A68FA" w:rsidP="001A279B">
      <w:pPr>
        <w:pStyle w:val="FootnoteText"/>
        <w:rPr>
          <w:rFonts w:ascii="Arial Narrow" w:hAnsi="Arial Narrow"/>
          <w:sz w:val="16"/>
          <w:szCs w:val="16"/>
          <w:lang w:val="sq-AL"/>
        </w:rPr>
      </w:pPr>
      <w:r w:rsidRPr="003B1AA3">
        <w:rPr>
          <w:rFonts w:ascii="Arial Narrow" w:eastAsia="Times New Roman" w:hAnsi="Arial Narrow" w:cs="Arial"/>
          <w:color w:val="000000"/>
          <w:sz w:val="16"/>
          <w:szCs w:val="16"/>
          <w:lang w:val="sq-AL"/>
        </w:rPr>
        <w:t>https://ad.rks-gov.net/sq/aktivitetet-dhe-lajmet-2022/Details/9532</w:t>
      </w:r>
    </w:p>
  </w:footnote>
  <w:footnote w:id="143">
    <w:p w14:paraId="1870E80C" w14:textId="77777777" w:rsidR="007A68FA" w:rsidRPr="003B1AA3" w:rsidRDefault="007A68FA" w:rsidP="00280B0E">
      <w:pPr>
        <w:pStyle w:val="FootnoteText"/>
        <w:rPr>
          <w:rFonts w:ascii="Arial Narrow" w:hAnsi="Arial Narrow"/>
          <w:sz w:val="16"/>
          <w:szCs w:val="16"/>
        </w:rPr>
      </w:pPr>
      <w:r w:rsidRPr="003B1AA3">
        <w:rPr>
          <w:rStyle w:val="FootnoteReference"/>
          <w:rFonts w:ascii="Arial Narrow" w:hAnsi="Arial Narrow"/>
          <w:sz w:val="16"/>
          <w:szCs w:val="16"/>
        </w:rPr>
        <w:footnoteRef/>
      </w:r>
      <w:r w:rsidRPr="003B1AA3">
        <w:rPr>
          <w:rFonts w:ascii="Arial Narrow" w:hAnsi="Arial Narrow"/>
          <w:sz w:val="16"/>
          <w:szCs w:val="16"/>
        </w:rPr>
        <w:t xml:space="preserve"> https://ad.rks-gov.net/Uploads/Documents/BulShk23Sq_.pdf                 </w:t>
      </w:r>
    </w:p>
    <w:p w14:paraId="41AEA71B" w14:textId="77777777" w:rsidR="007A68FA" w:rsidRPr="003B1AA3" w:rsidRDefault="007A68FA" w:rsidP="00280B0E">
      <w:pPr>
        <w:pStyle w:val="FootnoteText"/>
        <w:rPr>
          <w:rFonts w:ascii="Arial Narrow" w:hAnsi="Arial Narrow"/>
          <w:sz w:val="16"/>
          <w:szCs w:val="16"/>
        </w:rPr>
      </w:pPr>
      <w:r w:rsidRPr="003B1AA3">
        <w:rPr>
          <w:rFonts w:ascii="Arial Narrow" w:hAnsi="Arial Narrow"/>
          <w:sz w:val="16"/>
          <w:szCs w:val="16"/>
        </w:rPr>
        <w:t xml:space="preserve">https://ad.rks-gov.net/sq/aktivitetet-dhe-lajmet-2023/Details/16564                                                                                                                                    </w:t>
      </w:r>
    </w:p>
    <w:p w14:paraId="3E82E056" w14:textId="30C99D92" w:rsidR="007A68FA" w:rsidRPr="003B1AA3" w:rsidRDefault="007A68FA" w:rsidP="00280B0E">
      <w:pPr>
        <w:pStyle w:val="FootnoteText"/>
        <w:rPr>
          <w:rFonts w:ascii="Arial Narrow" w:hAnsi="Arial Narrow"/>
          <w:sz w:val="16"/>
          <w:szCs w:val="16"/>
        </w:rPr>
      </w:pPr>
      <w:r w:rsidRPr="003B1AA3">
        <w:rPr>
          <w:rFonts w:ascii="Arial Narrow" w:hAnsi="Arial Narrow"/>
          <w:sz w:val="16"/>
          <w:szCs w:val="16"/>
        </w:rPr>
        <w:t xml:space="preserve">https://ad.rks-gov.net/Uploads/Documents/BulMrs23Sq_.pdf          </w:t>
      </w:r>
    </w:p>
    <w:p w14:paraId="7E323199" w14:textId="77777777" w:rsidR="007A68FA" w:rsidRDefault="007A68FA" w:rsidP="00280B0E">
      <w:pPr>
        <w:pStyle w:val="FootnoteText"/>
        <w:rPr>
          <w:rFonts w:ascii="Arial Narrow" w:hAnsi="Arial Narrow"/>
          <w:sz w:val="16"/>
          <w:szCs w:val="16"/>
        </w:rPr>
      </w:pPr>
      <w:r w:rsidRPr="003B1AA3">
        <w:rPr>
          <w:rFonts w:ascii="Arial Narrow" w:hAnsi="Arial Narrow"/>
          <w:sz w:val="16"/>
          <w:szCs w:val="16"/>
        </w:rPr>
        <w:t xml:space="preserve">https://ad.rks-gov.net/Uploads/Documents/BulPrill23Sq_.pdf                                                                                                                                                                                       </w:t>
      </w:r>
      <w:r>
        <w:rPr>
          <w:rFonts w:ascii="Arial Narrow" w:hAnsi="Arial Narrow"/>
          <w:sz w:val="16"/>
          <w:szCs w:val="16"/>
        </w:rPr>
        <w:t xml:space="preserve">              </w:t>
      </w:r>
    </w:p>
    <w:p w14:paraId="3DE52420" w14:textId="304FBDD4" w:rsidR="007A68FA" w:rsidRPr="003B1AA3" w:rsidRDefault="007A68FA" w:rsidP="00280B0E">
      <w:pPr>
        <w:pStyle w:val="FootnoteText"/>
        <w:rPr>
          <w:rFonts w:ascii="Arial Narrow" w:hAnsi="Arial Narrow"/>
          <w:sz w:val="16"/>
          <w:szCs w:val="16"/>
        </w:rPr>
      </w:pPr>
      <w:r w:rsidRPr="003B1AA3">
        <w:rPr>
          <w:rFonts w:ascii="Arial Narrow" w:hAnsi="Arial Narrow"/>
          <w:sz w:val="16"/>
          <w:szCs w:val="16"/>
        </w:rPr>
        <w:t xml:space="preserve">https://ad.rks-gov.net/Uploads/Documents/BulPrill23Sq_.pdf                                           </w:t>
      </w:r>
    </w:p>
    <w:p w14:paraId="1AA7B426" w14:textId="77777777" w:rsidR="007A68FA" w:rsidRPr="003B1AA3" w:rsidRDefault="007A68FA" w:rsidP="00280B0E">
      <w:pPr>
        <w:pStyle w:val="FootnoteText"/>
        <w:rPr>
          <w:rFonts w:ascii="Arial Narrow" w:hAnsi="Arial Narrow"/>
          <w:sz w:val="16"/>
          <w:szCs w:val="16"/>
        </w:rPr>
      </w:pPr>
      <w:r w:rsidRPr="003B1AA3">
        <w:rPr>
          <w:rFonts w:ascii="Arial Narrow" w:hAnsi="Arial Narrow"/>
          <w:sz w:val="16"/>
          <w:szCs w:val="16"/>
        </w:rPr>
        <w:t>https://ad.rks-gov.net/sq/aktivitetet-dhe-lajmet-2023/Details/16445</w:t>
      </w:r>
    </w:p>
    <w:p w14:paraId="2EB6C516" w14:textId="77777777" w:rsidR="007A68FA" w:rsidRPr="003B1AA3" w:rsidRDefault="007A68FA" w:rsidP="00280B0E">
      <w:pPr>
        <w:pStyle w:val="FootnoteText"/>
        <w:rPr>
          <w:rFonts w:ascii="Arial Narrow" w:hAnsi="Arial Narrow"/>
          <w:sz w:val="16"/>
          <w:szCs w:val="16"/>
        </w:rPr>
      </w:pPr>
      <w:r w:rsidRPr="003B1AA3">
        <w:rPr>
          <w:rFonts w:ascii="Arial Narrow" w:hAnsi="Arial Narrow"/>
          <w:sz w:val="16"/>
          <w:szCs w:val="16"/>
        </w:rPr>
        <w:t xml:space="preserve">https://ad.rks-gov.net/Uploads/Documents/BulPrill23Sq_.pdf                                        </w:t>
      </w:r>
    </w:p>
    <w:p w14:paraId="115F7706" w14:textId="34B3A812" w:rsidR="007A68FA" w:rsidRDefault="007A68FA" w:rsidP="00280B0E">
      <w:pPr>
        <w:pStyle w:val="FootnoteText"/>
      </w:pPr>
      <w:r w:rsidRPr="003B1AA3">
        <w:rPr>
          <w:rFonts w:ascii="Arial Narrow" w:hAnsi="Arial Narrow"/>
          <w:sz w:val="16"/>
          <w:szCs w:val="16"/>
        </w:rPr>
        <w:t>https://ad.rks-gov.net/sq/aktivitetet-dhe-lajmet-2023/Details/16520</w:t>
      </w:r>
      <w:r>
        <w:t xml:space="preserve">                                            </w:t>
      </w:r>
    </w:p>
  </w:footnote>
  <w:footnote w:id="144">
    <w:p w14:paraId="0D2F9CA4" w14:textId="215F69C0" w:rsidR="007A68FA" w:rsidRDefault="007A68FA">
      <w:pPr>
        <w:pStyle w:val="FootnoteText"/>
      </w:pPr>
      <w:r>
        <w:rPr>
          <w:rStyle w:val="FootnoteReference"/>
        </w:rPr>
        <w:footnoteRef/>
      </w:r>
      <w:r>
        <w:t xml:space="preserve"> </w:t>
      </w:r>
      <w:r>
        <w:rPr>
          <w:rFonts w:ascii="Arial Narrow" w:hAnsi="Arial Narrow" w:cs="Calibri"/>
          <w:color w:val="000000"/>
          <w:sz w:val="16"/>
          <w:szCs w:val="16"/>
        </w:rPr>
        <w:t>https://gzk.rks-gov.net/ActDetail.aspx?ActID=2662</w:t>
      </w:r>
    </w:p>
  </w:footnote>
  <w:footnote w:id="145">
    <w:p w14:paraId="470B687F" w14:textId="22C74C94" w:rsidR="007A68FA" w:rsidRPr="001A279B" w:rsidRDefault="007A68FA" w:rsidP="001A279B">
      <w:pPr>
        <w:pStyle w:val="FootnoteText"/>
        <w:rPr>
          <w:rFonts w:ascii="Arial Narrow" w:hAnsi="Arial Narrow"/>
          <w:sz w:val="16"/>
          <w:szCs w:val="16"/>
        </w:rPr>
      </w:pPr>
      <w:r w:rsidRPr="001A279B">
        <w:rPr>
          <w:rStyle w:val="FootnoteReference"/>
          <w:rFonts w:ascii="Arial Narrow" w:hAnsi="Arial Narrow"/>
          <w:sz w:val="16"/>
          <w:szCs w:val="16"/>
        </w:rPr>
        <w:footnoteRef/>
      </w:r>
      <w:r w:rsidRPr="001A279B">
        <w:rPr>
          <w:rFonts w:ascii="Arial Narrow" w:hAnsi="Arial Narrow"/>
          <w:sz w:val="16"/>
          <w:szCs w:val="16"/>
        </w:rPr>
        <w:t xml:space="preserve"> </w:t>
      </w:r>
      <w:r w:rsidRPr="001A279B">
        <w:rPr>
          <w:rFonts w:ascii="Arial Narrow" w:eastAsia="Times New Roman" w:hAnsi="Arial Narrow" w:cs="Calibri"/>
          <w:sz w:val="16"/>
          <w:szCs w:val="16"/>
          <w:lang w:val="sq-AL"/>
        </w:rPr>
        <w:t>https://gzk.rks-gov.net/ActDetail.aspx?ActID=61304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19B2" w14:textId="77777777" w:rsidR="007A68FA" w:rsidRDefault="007A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F1DC" w14:textId="77777777" w:rsidR="007A68FA" w:rsidRDefault="007A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26AEC" w14:textId="599C0CF8" w:rsidR="007A68FA" w:rsidRDefault="007A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844"/>
    <w:multiLevelType w:val="hybridMultilevel"/>
    <w:tmpl w:val="995E16A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2DDE5340"/>
    <w:multiLevelType w:val="hybridMultilevel"/>
    <w:tmpl w:val="2760F58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345277B6"/>
    <w:multiLevelType w:val="hybridMultilevel"/>
    <w:tmpl w:val="93FA670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38C10502"/>
    <w:multiLevelType w:val="hybridMultilevel"/>
    <w:tmpl w:val="A0E28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412A53"/>
    <w:multiLevelType w:val="hybridMultilevel"/>
    <w:tmpl w:val="422C1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F5390"/>
    <w:multiLevelType w:val="hybridMultilevel"/>
    <w:tmpl w:val="F8AC8EC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4F583388"/>
    <w:multiLevelType w:val="hybridMultilevel"/>
    <w:tmpl w:val="600C10A8"/>
    <w:lvl w:ilvl="0" w:tplc="79A8B56A">
      <w:start w:val="1"/>
      <w:numFmt w:val="upperRoman"/>
      <w:lvlText w:val="%1."/>
      <w:lvlJc w:val="left"/>
      <w:pPr>
        <w:ind w:left="720" w:hanging="360"/>
      </w:pPr>
      <w:rPr>
        <w:rFonts w:ascii="Times" w:eastAsiaTheme="minorHAnsi" w:hAnsi="Time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E1E8F"/>
    <w:multiLevelType w:val="hybridMultilevel"/>
    <w:tmpl w:val="02AA9A2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54A464E7"/>
    <w:multiLevelType w:val="hybridMultilevel"/>
    <w:tmpl w:val="63D2E1DE"/>
    <w:lvl w:ilvl="0" w:tplc="0409000F">
      <w:start w:val="1"/>
      <w:numFmt w:val="decimal"/>
      <w:lvlText w:val="%1."/>
      <w:lvlJc w:val="left"/>
      <w:pPr>
        <w:ind w:left="5760" w:hanging="360"/>
      </w:pPr>
      <w:rPr>
        <w:rFonts w:hint="default"/>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9" w15:restartNumberingAfterBreak="0">
    <w:nsid w:val="5FF756F8"/>
    <w:multiLevelType w:val="hybridMultilevel"/>
    <w:tmpl w:val="7294094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7AE16E9F"/>
    <w:multiLevelType w:val="hybridMultilevel"/>
    <w:tmpl w:val="697E9062"/>
    <w:lvl w:ilvl="0" w:tplc="F8185F38">
      <w:start w:val="6"/>
      <w:numFmt w:val="bullet"/>
      <w:lvlText w:val="-"/>
      <w:lvlJc w:val="left"/>
      <w:pPr>
        <w:ind w:left="720" w:hanging="360"/>
      </w:pPr>
      <w:rPr>
        <w:rFonts w:ascii="Times" w:eastAsiaTheme="minorHAnsi"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10"/>
  </w:num>
  <w:num w:numId="5">
    <w:abstractNumId w:val="3"/>
  </w:num>
  <w:num w:numId="6">
    <w:abstractNumId w:val="2"/>
  </w:num>
  <w:num w:numId="7">
    <w:abstractNumId w:val="0"/>
  </w:num>
  <w:num w:numId="8">
    <w:abstractNumId w:val="9"/>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DD3"/>
    <w:rsid w:val="0000089C"/>
    <w:rsid w:val="00007DCC"/>
    <w:rsid w:val="0001012D"/>
    <w:rsid w:val="000123B4"/>
    <w:rsid w:val="0001590C"/>
    <w:rsid w:val="0002038F"/>
    <w:rsid w:val="00026E64"/>
    <w:rsid w:val="00030B1A"/>
    <w:rsid w:val="000311DF"/>
    <w:rsid w:val="00031DEA"/>
    <w:rsid w:val="00035E5F"/>
    <w:rsid w:val="00041F1A"/>
    <w:rsid w:val="00042E1A"/>
    <w:rsid w:val="00042E71"/>
    <w:rsid w:val="00047DDD"/>
    <w:rsid w:val="000540AD"/>
    <w:rsid w:val="00054D8C"/>
    <w:rsid w:val="0005727A"/>
    <w:rsid w:val="00057F9F"/>
    <w:rsid w:val="000607D2"/>
    <w:rsid w:val="000634A6"/>
    <w:rsid w:val="00072E72"/>
    <w:rsid w:val="00073EE5"/>
    <w:rsid w:val="000750EB"/>
    <w:rsid w:val="00076EEB"/>
    <w:rsid w:val="000808F2"/>
    <w:rsid w:val="00082293"/>
    <w:rsid w:val="00086413"/>
    <w:rsid w:val="00086422"/>
    <w:rsid w:val="00086687"/>
    <w:rsid w:val="00090197"/>
    <w:rsid w:val="0009092E"/>
    <w:rsid w:val="00091207"/>
    <w:rsid w:val="0009202E"/>
    <w:rsid w:val="00092B1F"/>
    <w:rsid w:val="000943CA"/>
    <w:rsid w:val="00094C28"/>
    <w:rsid w:val="00095778"/>
    <w:rsid w:val="0009590D"/>
    <w:rsid w:val="00095B65"/>
    <w:rsid w:val="00097308"/>
    <w:rsid w:val="000A0040"/>
    <w:rsid w:val="000A0068"/>
    <w:rsid w:val="000A3896"/>
    <w:rsid w:val="000A4B80"/>
    <w:rsid w:val="000A5243"/>
    <w:rsid w:val="000A57E2"/>
    <w:rsid w:val="000A6EA8"/>
    <w:rsid w:val="000A7EBC"/>
    <w:rsid w:val="000B27D6"/>
    <w:rsid w:val="000B50CC"/>
    <w:rsid w:val="000B52D7"/>
    <w:rsid w:val="000B69F9"/>
    <w:rsid w:val="000C0065"/>
    <w:rsid w:val="000C3BCC"/>
    <w:rsid w:val="000C5F49"/>
    <w:rsid w:val="000C7D56"/>
    <w:rsid w:val="000D6661"/>
    <w:rsid w:val="000D6B96"/>
    <w:rsid w:val="000E0B51"/>
    <w:rsid w:val="000E289E"/>
    <w:rsid w:val="000E4D16"/>
    <w:rsid w:val="000F0F45"/>
    <w:rsid w:val="000F14BB"/>
    <w:rsid w:val="000F3423"/>
    <w:rsid w:val="000F753C"/>
    <w:rsid w:val="000F76C6"/>
    <w:rsid w:val="000F7BBF"/>
    <w:rsid w:val="00117DA8"/>
    <w:rsid w:val="00124199"/>
    <w:rsid w:val="0013498E"/>
    <w:rsid w:val="001401CE"/>
    <w:rsid w:val="00141F2F"/>
    <w:rsid w:val="001441F7"/>
    <w:rsid w:val="00151FC7"/>
    <w:rsid w:val="00154D03"/>
    <w:rsid w:val="00160A06"/>
    <w:rsid w:val="0016122A"/>
    <w:rsid w:val="0016252C"/>
    <w:rsid w:val="00165ED6"/>
    <w:rsid w:val="00173483"/>
    <w:rsid w:val="00176566"/>
    <w:rsid w:val="00180BC4"/>
    <w:rsid w:val="00181F45"/>
    <w:rsid w:val="00191CD3"/>
    <w:rsid w:val="0019514F"/>
    <w:rsid w:val="001A17CF"/>
    <w:rsid w:val="001A279B"/>
    <w:rsid w:val="001A3685"/>
    <w:rsid w:val="001A4A52"/>
    <w:rsid w:val="001B5A01"/>
    <w:rsid w:val="001C1255"/>
    <w:rsid w:val="001C3108"/>
    <w:rsid w:val="001C448F"/>
    <w:rsid w:val="001C5521"/>
    <w:rsid w:val="001C6FA9"/>
    <w:rsid w:val="001D5E93"/>
    <w:rsid w:val="001D6853"/>
    <w:rsid w:val="001E21AC"/>
    <w:rsid w:val="001E265F"/>
    <w:rsid w:val="001E2BB9"/>
    <w:rsid w:val="001E5470"/>
    <w:rsid w:val="001F284E"/>
    <w:rsid w:val="00201950"/>
    <w:rsid w:val="00202540"/>
    <w:rsid w:val="00203A16"/>
    <w:rsid w:val="0020405B"/>
    <w:rsid w:val="00206537"/>
    <w:rsid w:val="00210CB8"/>
    <w:rsid w:val="00215F3C"/>
    <w:rsid w:val="00217D15"/>
    <w:rsid w:val="0022292C"/>
    <w:rsid w:val="00222CD9"/>
    <w:rsid w:val="00225E68"/>
    <w:rsid w:val="00226A79"/>
    <w:rsid w:val="00226AE4"/>
    <w:rsid w:val="002363DB"/>
    <w:rsid w:val="00240402"/>
    <w:rsid w:val="00241545"/>
    <w:rsid w:val="00241F48"/>
    <w:rsid w:val="00243A67"/>
    <w:rsid w:val="002479C5"/>
    <w:rsid w:val="0025104B"/>
    <w:rsid w:val="002510CF"/>
    <w:rsid w:val="00254A3E"/>
    <w:rsid w:val="00254C1B"/>
    <w:rsid w:val="00262823"/>
    <w:rsid w:val="00265A1A"/>
    <w:rsid w:val="00270876"/>
    <w:rsid w:val="00275966"/>
    <w:rsid w:val="00275E60"/>
    <w:rsid w:val="00280B0E"/>
    <w:rsid w:val="00291101"/>
    <w:rsid w:val="00296227"/>
    <w:rsid w:val="002A05FA"/>
    <w:rsid w:val="002A0AC7"/>
    <w:rsid w:val="002A2455"/>
    <w:rsid w:val="002A3129"/>
    <w:rsid w:val="002A485E"/>
    <w:rsid w:val="002A5522"/>
    <w:rsid w:val="002A63AC"/>
    <w:rsid w:val="002B0E99"/>
    <w:rsid w:val="002B27B9"/>
    <w:rsid w:val="002B3BA2"/>
    <w:rsid w:val="002B477B"/>
    <w:rsid w:val="002B6C9C"/>
    <w:rsid w:val="002C2175"/>
    <w:rsid w:val="002C3877"/>
    <w:rsid w:val="002C3EA7"/>
    <w:rsid w:val="002C412A"/>
    <w:rsid w:val="002C42F9"/>
    <w:rsid w:val="002C68CB"/>
    <w:rsid w:val="002D02DC"/>
    <w:rsid w:val="002D1AB1"/>
    <w:rsid w:val="002D4832"/>
    <w:rsid w:val="002D6F21"/>
    <w:rsid w:val="002D726C"/>
    <w:rsid w:val="002E4FEE"/>
    <w:rsid w:val="002E53E4"/>
    <w:rsid w:val="002E6080"/>
    <w:rsid w:val="002F1310"/>
    <w:rsid w:val="002F134B"/>
    <w:rsid w:val="002F2FCE"/>
    <w:rsid w:val="002F334C"/>
    <w:rsid w:val="002F3C79"/>
    <w:rsid w:val="002F7694"/>
    <w:rsid w:val="00301BB1"/>
    <w:rsid w:val="00302F46"/>
    <w:rsid w:val="00305308"/>
    <w:rsid w:val="00311432"/>
    <w:rsid w:val="0031166F"/>
    <w:rsid w:val="003170CE"/>
    <w:rsid w:val="00317AF8"/>
    <w:rsid w:val="003204A8"/>
    <w:rsid w:val="00323DDB"/>
    <w:rsid w:val="003305E1"/>
    <w:rsid w:val="00332E89"/>
    <w:rsid w:val="0033574D"/>
    <w:rsid w:val="003433A7"/>
    <w:rsid w:val="00345D2C"/>
    <w:rsid w:val="0034791C"/>
    <w:rsid w:val="00351FA8"/>
    <w:rsid w:val="003549AF"/>
    <w:rsid w:val="00354F36"/>
    <w:rsid w:val="0035685A"/>
    <w:rsid w:val="0036152D"/>
    <w:rsid w:val="00371E91"/>
    <w:rsid w:val="00372A99"/>
    <w:rsid w:val="00372BE2"/>
    <w:rsid w:val="00376D77"/>
    <w:rsid w:val="00382182"/>
    <w:rsid w:val="00383818"/>
    <w:rsid w:val="00384669"/>
    <w:rsid w:val="003855A9"/>
    <w:rsid w:val="00390856"/>
    <w:rsid w:val="00392330"/>
    <w:rsid w:val="00392A5A"/>
    <w:rsid w:val="00393E4E"/>
    <w:rsid w:val="00394A1A"/>
    <w:rsid w:val="00395229"/>
    <w:rsid w:val="00397386"/>
    <w:rsid w:val="003A0FE1"/>
    <w:rsid w:val="003A5971"/>
    <w:rsid w:val="003A667E"/>
    <w:rsid w:val="003B01A1"/>
    <w:rsid w:val="003B1AA3"/>
    <w:rsid w:val="003B5450"/>
    <w:rsid w:val="003B59B8"/>
    <w:rsid w:val="003B6381"/>
    <w:rsid w:val="003B6A32"/>
    <w:rsid w:val="003C1AB0"/>
    <w:rsid w:val="003D5082"/>
    <w:rsid w:val="003D670D"/>
    <w:rsid w:val="003E1277"/>
    <w:rsid w:val="003E5257"/>
    <w:rsid w:val="003E5F27"/>
    <w:rsid w:val="003F0019"/>
    <w:rsid w:val="003F05C5"/>
    <w:rsid w:val="003F077F"/>
    <w:rsid w:val="004006D4"/>
    <w:rsid w:val="00402DA8"/>
    <w:rsid w:val="004157D7"/>
    <w:rsid w:val="0041699D"/>
    <w:rsid w:val="00424F65"/>
    <w:rsid w:val="004315ED"/>
    <w:rsid w:val="00432041"/>
    <w:rsid w:val="0043520D"/>
    <w:rsid w:val="004361D7"/>
    <w:rsid w:val="004367A3"/>
    <w:rsid w:val="0044108C"/>
    <w:rsid w:val="00444050"/>
    <w:rsid w:val="00445222"/>
    <w:rsid w:val="004468AC"/>
    <w:rsid w:val="00450CF8"/>
    <w:rsid w:val="00451394"/>
    <w:rsid w:val="004525FE"/>
    <w:rsid w:val="004527B8"/>
    <w:rsid w:val="0045286F"/>
    <w:rsid w:val="00452E03"/>
    <w:rsid w:val="004543FF"/>
    <w:rsid w:val="004554B5"/>
    <w:rsid w:val="00455FD4"/>
    <w:rsid w:val="00456812"/>
    <w:rsid w:val="00463749"/>
    <w:rsid w:val="00463D06"/>
    <w:rsid w:val="00470D0F"/>
    <w:rsid w:val="004718AB"/>
    <w:rsid w:val="004730E8"/>
    <w:rsid w:val="00473578"/>
    <w:rsid w:val="0047386A"/>
    <w:rsid w:val="00481A14"/>
    <w:rsid w:val="00481FCD"/>
    <w:rsid w:val="00490F5A"/>
    <w:rsid w:val="00495694"/>
    <w:rsid w:val="004967FB"/>
    <w:rsid w:val="004A1C70"/>
    <w:rsid w:val="004A1D6A"/>
    <w:rsid w:val="004A2BE6"/>
    <w:rsid w:val="004A4DA0"/>
    <w:rsid w:val="004A5C7D"/>
    <w:rsid w:val="004A6505"/>
    <w:rsid w:val="004B75A4"/>
    <w:rsid w:val="004C1C7E"/>
    <w:rsid w:val="004C2A4C"/>
    <w:rsid w:val="004C2AFB"/>
    <w:rsid w:val="004C541D"/>
    <w:rsid w:val="004D1AC0"/>
    <w:rsid w:val="004D3AB8"/>
    <w:rsid w:val="004D441E"/>
    <w:rsid w:val="004D4B6C"/>
    <w:rsid w:val="004D55BD"/>
    <w:rsid w:val="004E7C5D"/>
    <w:rsid w:val="004F2A28"/>
    <w:rsid w:val="004F331E"/>
    <w:rsid w:val="004F331F"/>
    <w:rsid w:val="004F3B24"/>
    <w:rsid w:val="004F558A"/>
    <w:rsid w:val="004F7658"/>
    <w:rsid w:val="005021B5"/>
    <w:rsid w:val="0050255D"/>
    <w:rsid w:val="0050303D"/>
    <w:rsid w:val="005034B5"/>
    <w:rsid w:val="005047EA"/>
    <w:rsid w:val="00505715"/>
    <w:rsid w:val="00507E21"/>
    <w:rsid w:val="00515559"/>
    <w:rsid w:val="00516A8C"/>
    <w:rsid w:val="005178CA"/>
    <w:rsid w:val="00521002"/>
    <w:rsid w:val="00521836"/>
    <w:rsid w:val="00531F20"/>
    <w:rsid w:val="00536714"/>
    <w:rsid w:val="0054404C"/>
    <w:rsid w:val="00546865"/>
    <w:rsid w:val="005478BB"/>
    <w:rsid w:val="00547AA4"/>
    <w:rsid w:val="00551CB8"/>
    <w:rsid w:val="00552BA8"/>
    <w:rsid w:val="00557084"/>
    <w:rsid w:val="005577E2"/>
    <w:rsid w:val="0056029D"/>
    <w:rsid w:val="00561E6B"/>
    <w:rsid w:val="005635C7"/>
    <w:rsid w:val="005656B9"/>
    <w:rsid w:val="00566230"/>
    <w:rsid w:val="00571F25"/>
    <w:rsid w:val="00573B23"/>
    <w:rsid w:val="00576C0A"/>
    <w:rsid w:val="005848E3"/>
    <w:rsid w:val="00585E6B"/>
    <w:rsid w:val="005900C3"/>
    <w:rsid w:val="005906F0"/>
    <w:rsid w:val="00592E7F"/>
    <w:rsid w:val="005A059C"/>
    <w:rsid w:val="005A34EA"/>
    <w:rsid w:val="005A49BD"/>
    <w:rsid w:val="005B4769"/>
    <w:rsid w:val="005B747E"/>
    <w:rsid w:val="005B77A1"/>
    <w:rsid w:val="005C1274"/>
    <w:rsid w:val="005C57C3"/>
    <w:rsid w:val="005C63A6"/>
    <w:rsid w:val="005D349B"/>
    <w:rsid w:val="005D5B2C"/>
    <w:rsid w:val="005E3DD5"/>
    <w:rsid w:val="005F32FE"/>
    <w:rsid w:val="005F3E08"/>
    <w:rsid w:val="005F574C"/>
    <w:rsid w:val="006023F3"/>
    <w:rsid w:val="006039F4"/>
    <w:rsid w:val="00603C92"/>
    <w:rsid w:val="00605CE3"/>
    <w:rsid w:val="00610D6D"/>
    <w:rsid w:val="00611749"/>
    <w:rsid w:val="00612A0E"/>
    <w:rsid w:val="00613224"/>
    <w:rsid w:val="0062025A"/>
    <w:rsid w:val="00631B62"/>
    <w:rsid w:val="00632087"/>
    <w:rsid w:val="006326C5"/>
    <w:rsid w:val="00634D37"/>
    <w:rsid w:val="00636FEE"/>
    <w:rsid w:val="00637F71"/>
    <w:rsid w:val="0064229F"/>
    <w:rsid w:val="00645910"/>
    <w:rsid w:val="00646709"/>
    <w:rsid w:val="00652B99"/>
    <w:rsid w:val="006535D0"/>
    <w:rsid w:val="0065674B"/>
    <w:rsid w:val="006640F0"/>
    <w:rsid w:val="006643EB"/>
    <w:rsid w:val="00664EBC"/>
    <w:rsid w:val="0067000B"/>
    <w:rsid w:val="00672C93"/>
    <w:rsid w:val="006746D1"/>
    <w:rsid w:val="00674F00"/>
    <w:rsid w:val="00677434"/>
    <w:rsid w:val="00684956"/>
    <w:rsid w:val="006855B6"/>
    <w:rsid w:val="00685DF0"/>
    <w:rsid w:val="00691047"/>
    <w:rsid w:val="00691934"/>
    <w:rsid w:val="00695474"/>
    <w:rsid w:val="00695EF7"/>
    <w:rsid w:val="006A2CA1"/>
    <w:rsid w:val="006A669C"/>
    <w:rsid w:val="006A7AF1"/>
    <w:rsid w:val="006B0003"/>
    <w:rsid w:val="006B4594"/>
    <w:rsid w:val="006B679B"/>
    <w:rsid w:val="006B7577"/>
    <w:rsid w:val="006C37BD"/>
    <w:rsid w:val="006C5B74"/>
    <w:rsid w:val="006C6E24"/>
    <w:rsid w:val="006D3327"/>
    <w:rsid w:val="006D6AF9"/>
    <w:rsid w:val="006D725D"/>
    <w:rsid w:val="006D7D2D"/>
    <w:rsid w:val="006E27F3"/>
    <w:rsid w:val="006E353D"/>
    <w:rsid w:val="006E7855"/>
    <w:rsid w:val="006E7A9A"/>
    <w:rsid w:val="006F1932"/>
    <w:rsid w:val="006F4C17"/>
    <w:rsid w:val="006F708C"/>
    <w:rsid w:val="00702596"/>
    <w:rsid w:val="00702BDC"/>
    <w:rsid w:val="00703D39"/>
    <w:rsid w:val="00711E05"/>
    <w:rsid w:val="00713AA9"/>
    <w:rsid w:val="00715462"/>
    <w:rsid w:val="00715BA5"/>
    <w:rsid w:val="00716E1A"/>
    <w:rsid w:val="00720E82"/>
    <w:rsid w:val="0072353B"/>
    <w:rsid w:val="007241DC"/>
    <w:rsid w:val="007262C4"/>
    <w:rsid w:val="007268DD"/>
    <w:rsid w:val="00731A4B"/>
    <w:rsid w:val="00737AB5"/>
    <w:rsid w:val="00744AE6"/>
    <w:rsid w:val="00746E72"/>
    <w:rsid w:val="0075043A"/>
    <w:rsid w:val="007536F0"/>
    <w:rsid w:val="00761FE4"/>
    <w:rsid w:val="007624FC"/>
    <w:rsid w:val="00762FD0"/>
    <w:rsid w:val="00763B59"/>
    <w:rsid w:val="007658C2"/>
    <w:rsid w:val="007703B0"/>
    <w:rsid w:val="00770E94"/>
    <w:rsid w:val="0077309B"/>
    <w:rsid w:val="0077403B"/>
    <w:rsid w:val="0077457C"/>
    <w:rsid w:val="007813CA"/>
    <w:rsid w:val="00782187"/>
    <w:rsid w:val="0078325E"/>
    <w:rsid w:val="0078391B"/>
    <w:rsid w:val="00785996"/>
    <w:rsid w:val="007929FA"/>
    <w:rsid w:val="00792BE6"/>
    <w:rsid w:val="00793E8D"/>
    <w:rsid w:val="007A4E8C"/>
    <w:rsid w:val="007A511F"/>
    <w:rsid w:val="007A5605"/>
    <w:rsid w:val="007A58C4"/>
    <w:rsid w:val="007A5AD8"/>
    <w:rsid w:val="007A686C"/>
    <w:rsid w:val="007A68FA"/>
    <w:rsid w:val="007A6D17"/>
    <w:rsid w:val="007A7E76"/>
    <w:rsid w:val="007B0D3A"/>
    <w:rsid w:val="007B1853"/>
    <w:rsid w:val="007B32CA"/>
    <w:rsid w:val="007B5B35"/>
    <w:rsid w:val="007B7395"/>
    <w:rsid w:val="007C1C0E"/>
    <w:rsid w:val="007C1D12"/>
    <w:rsid w:val="007C6D84"/>
    <w:rsid w:val="007C7E57"/>
    <w:rsid w:val="007D1D86"/>
    <w:rsid w:val="007D53F5"/>
    <w:rsid w:val="007D7FD2"/>
    <w:rsid w:val="007E2836"/>
    <w:rsid w:val="007E6A7E"/>
    <w:rsid w:val="007E6DA4"/>
    <w:rsid w:val="007E774B"/>
    <w:rsid w:val="007E7873"/>
    <w:rsid w:val="007F021C"/>
    <w:rsid w:val="007F4314"/>
    <w:rsid w:val="007F5202"/>
    <w:rsid w:val="00802304"/>
    <w:rsid w:val="00803F15"/>
    <w:rsid w:val="0080446B"/>
    <w:rsid w:val="00805020"/>
    <w:rsid w:val="00805D2E"/>
    <w:rsid w:val="008142E5"/>
    <w:rsid w:val="0081734D"/>
    <w:rsid w:val="00817C5A"/>
    <w:rsid w:val="008217DD"/>
    <w:rsid w:val="00821DCE"/>
    <w:rsid w:val="00822630"/>
    <w:rsid w:val="00835D14"/>
    <w:rsid w:val="00846FE1"/>
    <w:rsid w:val="00847F54"/>
    <w:rsid w:val="008569C9"/>
    <w:rsid w:val="00856B34"/>
    <w:rsid w:val="00856F5A"/>
    <w:rsid w:val="00860661"/>
    <w:rsid w:val="00862111"/>
    <w:rsid w:val="00863594"/>
    <w:rsid w:val="008725A6"/>
    <w:rsid w:val="008739B5"/>
    <w:rsid w:val="008754C6"/>
    <w:rsid w:val="00882BBB"/>
    <w:rsid w:val="0089485C"/>
    <w:rsid w:val="0089523A"/>
    <w:rsid w:val="00897916"/>
    <w:rsid w:val="008A0C91"/>
    <w:rsid w:val="008A220C"/>
    <w:rsid w:val="008A7239"/>
    <w:rsid w:val="008B1431"/>
    <w:rsid w:val="008B4FCE"/>
    <w:rsid w:val="008B5085"/>
    <w:rsid w:val="008B7495"/>
    <w:rsid w:val="008C23DC"/>
    <w:rsid w:val="008C24A2"/>
    <w:rsid w:val="008C3B3C"/>
    <w:rsid w:val="008C3CFA"/>
    <w:rsid w:val="008C5651"/>
    <w:rsid w:val="008D12DD"/>
    <w:rsid w:val="008D1BE4"/>
    <w:rsid w:val="008D2976"/>
    <w:rsid w:val="008D2A63"/>
    <w:rsid w:val="008D4875"/>
    <w:rsid w:val="008D4AD0"/>
    <w:rsid w:val="008D5519"/>
    <w:rsid w:val="008E0561"/>
    <w:rsid w:val="008E28D2"/>
    <w:rsid w:val="008E5340"/>
    <w:rsid w:val="008E6837"/>
    <w:rsid w:val="008F018C"/>
    <w:rsid w:val="008F463F"/>
    <w:rsid w:val="008F53D8"/>
    <w:rsid w:val="008F7A51"/>
    <w:rsid w:val="009071D2"/>
    <w:rsid w:val="009168D4"/>
    <w:rsid w:val="009233F2"/>
    <w:rsid w:val="00923617"/>
    <w:rsid w:val="00926C3C"/>
    <w:rsid w:val="00931157"/>
    <w:rsid w:val="00932A8D"/>
    <w:rsid w:val="00941DC5"/>
    <w:rsid w:val="00944220"/>
    <w:rsid w:val="009500A3"/>
    <w:rsid w:val="0095115F"/>
    <w:rsid w:val="009517BF"/>
    <w:rsid w:val="00951F5D"/>
    <w:rsid w:val="00952291"/>
    <w:rsid w:val="00952993"/>
    <w:rsid w:val="009534C0"/>
    <w:rsid w:val="00956C02"/>
    <w:rsid w:val="00957A14"/>
    <w:rsid w:val="00960990"/>
    <w:rsid w:val="00961830"/>
    <w:rsid w:val="00966F91"/>
    <w:rsid w:val="009677FD"/>
    <w:rsid w:val="00970B85"/>
    <w:rsid w:val="00970EA7"/>
    <w:rsid w:val="00971C0B"/>
    <w:rsid w:val="00971C51"/>
    <w:rsid w:val="00971C58"/>
    <w:rsid w:val="0097202F"/>
    <w:rsid w:val="009746EF"/>
    <w:rsid w:val="0097783C"/>
    <w:rsid w:val="00981EE5"/>
    <w:rsid w:val="00985675"/>
    <w:rsid w:val="00993558"/>
    <w:rsid w:val="009935C5"/>
    <w:rsid w:val="009963BF"/>
    <w:rsid w:val="00997455"/>
    <w:rsid w:val="009A0F81"/>
    <w:rsid w:val="009A5DFD"/>
    <w:rsid w:val="009A6CBB"/>
    <w:rsid w:val="009B0922"/>
    <w:rsid w:val="009B2AF4"/>
    <w:rsid w:val="009B7579"/>
    <w:rsid w:val="009C1664"/>
    <w:rsid w:val="009C611A"/>
    <w:rsid w:val="009C6FC2"/>
    <w:rsid w:val="009D6CE9"/>
    <w:rsid w:val="009E4DD3"/>
    <w:rsid w:val="009E4E77"/>
    <w:rsid w:val="009E603C"/>
    <w:rsid w:val="009F1491"/>
    <w:rsid w:val="009F1E38"/>
    <w:rsid w:val="009F5C5C"/>
    <w:rsid w:val="009F5F7E"/>
    <w:rsid w:val="00A01585"/>
    <w:rsid w:val="00A01DB0"/>
    <w:rsid w:val="00A07FA6"/>
    <w:rsid w:val="00A12A24"/>
    <w:rsid w:val="00A15D65"/>
    <w:rsid w:val="00A2410C"/>
    <w:rsid w:val="00A26A07"/>
    <w:rsid w:val="00A32FA8"/>
    <w:rsid w:val="00A40525"/>
    <w:rsid w:val="00A40B71"/>
    <w:rsid w:val="00A4221E"/>
    <w:rsid w:val="00A5056C"/>
    <w:rsid w:val="00A5102E"/>
    <w:rsid w:val="00A53AE3"/>
    <w:rsid w:val="00A53C72"/>
    <w:rsid w:val="00A54756"/>
    <w:rsid w:val="00A55622"/>
    <w:rsid w:val="00A558A8"/>
    <w:rsid w:val="00A55914"/>
    <w:rsid w:val="00A55983"/>
    <w:rsid w:val="00A561BE"/>
    <w:rsid w:val="00A62A56"/>
    <w:rsid w:val="00A66698"/>
    <w:rsid w:val="00A67D38"/>
    <w:rsid w:val="00A71152"/>
    <w:rsid w:val="00A75BF3"/>
    <w:rsid w:val="00A8066A"/>
    <w:rsid w:val="00A81664"/>
    <w:rsid w:val="00A8246D"/>
    <w:rsid w:val="00A8348E"/>
    <w:rsid w:val="00A908E0"/>
    <w:rsid w:val="00A91C9D"/>
    <w:rsid w:val="00A9278B"/>
    <w:rsid w:val="00A93A45"/>
    <w:rsid w:val="00A97717"/>
    <w:rsid w:val="00AA15E2"/>
    <w:rsid w:val="00AA184D"/>
    <w:rsid w:val="00AA1BBF"/>
    <w:rsid w:val="00AA3131"/>
    <w:rsid w:val="00AA38C3"/>
    <w:rsid w:val="00AA5BC9"/>
    <w:rsid w:val="00AA6EA6"/>
    <w:rsid w:val="00AA7F4D"/>
    <w:rsid w:val="00AB176F"/>
    <w:rsid w:val="00AB4B13"/>
    <w:rsid w:val="00AB74EA"/>
    <w:rsid w:val="00AC190D"/>
    <w:rsid w:val="00AC4B2B"/>
    <w:rsid w:val="00AD3276"/>
    <w:rsid w:val="00AD6759"/>
    <w:rsid w:val="00AD7A53"/>
    <w:rsid w:val="00AE38E1"/>
    <w:rsid w:val="00AE4821"/>
    <w:rsid w:val="00AF3C13"/>
    <w:rsid w:val="00B01050"/>
    <w:rsid w:val="00B01405"/>
    <w:rsid w:val="00B07B03"/>
    <w:rsid w:val="00B10903"/>
    <w:rsid w:val="00B1196D"/>
    <w:rsid w:val="00B11E38"/>
    <w:rsid w:val="00B122AC"/>
    <w:rsid w:val="00B12594"/>
    <w:rsid w:val="00B12D76"/>
    <w:rsid w:val="00B220CB"/>
    <w:rsid w:val="00B267E2"/>
    <w:rsid w:val="00B26BFA"/>
    <w:rsid w:val="00B27CE3"/>
    <w:rsid w:val="00B309D7"/>
    <w:rsid w:val="00B36021"/>
    <w:rsid w:val="00B45EB7"/>
    <w:rsid w:val="00B47410"/>
    <w:rsid w:val="00B47795"/>
    <w:rsid w:val="00B51C92"/>
    <w:rsid w:val="00B53C72"/>
    <w:rsid w:val="00B54EE9"/>
    <w:rsid w:val="00B56292"/>
    <w:rsid w:val="00B56E2E"/>
    <w:rsid w:val="00B605E1"/>
    <w:rsid w:val="00B64D5A"/>
    <w:rsid w:val="00B74065"/>
    <w:rsid w:val="00B812DD"/>
    <w:rsid w:val="00B820CD"/>
    <w:rsid w:val="00B83248"/>
    <w:rsid w:val="00B842CC"/>
    <w:rsid w:val="00B85AAC"/>
    <w:rsid w:val="00B87B20"/>
    <w:rsid w:val="00B94995"/>
    <w:rsid w:val="00B9512D"/>
    <w:rsid w:val="00BA25FD"/>
    <w:rsid w:val="00BA4954"/>
    <w:rsid w:val="00BA5068"/>
    <w:rsid w:val="00BA5C8C"/>
    <w:rsid w:val="00BB276A"/>
    <w:rsid w:val="00BB59FA"/>
    <w:rsid w:val="00BB5E65"/>
    <w:rsid w:val="00BB7B5B"/>
    <w:rsid w:val="00BC14D3"/>
    <w:rsid w:val="00BC1610"/>
    <w:rsid w:val="00BC1E94"/>
    <w:rsid w:val="00BC3AF2"/>
    <w:rsid w:val="00BC55A1"/>
    <w:rsid w:val="00BC6A55"/>
    <w:rsid w:val="00BC7B80"/>
    <w:rsid w:val="00BD172A"/>
    <w:rsid w:val="00BD1BC2"/>
    <w:rsid w:val="00BD1CBF"/>
    <w:rsid w:val="00BD359F"/>
    <w:rsid w:val="00BD3D9B"/>
    <w:rsid w:val="00BD655A"/>
    <w:rsid w:val="00BD6B84"/>
    <w:rsid w:val="00BE23E8"/>
    <w:rsid w:val="00BE27F2"/>
    <w:rsid w:val="00BE34E1"/>
    <w:rsid w:val="00BF03D3"/>
    <w:rsid w:val="00BF2863"/>
    <w:rsid w:val="00BF4E34"/>
    <w:rsid w:val="00C00E9D"/>
    <w:rsid w:val="00C07D32"/>
    <w:rsid w:val="00C116BA"/>
    <w:rsid w:val="00C11C82"/>
    <w:rsid w:val="00C1313B"/>
    <w:rsid w:val="00C1723E"/>
    <w:rsid w:val="00C179E7"/>
    <w:rsid w:val="00C240F3"/>
    <w:rsid w:val="00C30B76"/>
    <w:rsid w:val="00C31C3D"/>
    <w:rsid w:val="00C32373"/>
    <w:rsid w:val="00C32566"/>
    <w:rsid w:val="00C35C83"/>
    <w:rsid w:val="00C41489"/>
    <w:rsid w:val="00C43C43"/>
    <w:rsid w:val="00C4448C"/>
    <w:rsid w:val="00C444EE"/>
    <w:rsid w:val="00C44AD2"/>
    <w:rsid w:val="00C4522A"/>
    <w:rsid w:val="00C473A7"/>
    <w:rsid w:val="00C50382"/>
    <w:rsid w:val="00C5187D"/>
    <w:rsid w:val="00C521C7"/>
    <w:rsid w:val="00C5367F"/>
    <w:rsid w:val="00C54CC3"/>
    <w:rsid w:val="00C56A04"/>
    <w:rsid w:val="00C601E6"/>
    <w:rsid w:val="00C6118C"/>
    <w:rsid w:val="00C63432"/>
    <w:rsid w:val="00C71C18"/>
    <w:rsid w:val="00C73AE1"/>
    <w:rsid w:val="00C74517"/>
    <w:rsid w:val="00C74D4B"/>
    <w:rsid w:val="00C8129C"/>
    <w:rsid w:val="00C822FB"/>
    <w:rsid w:val="00C85CAA"/>
    <w:rsid w:val="00C864E6"/>
    <w:rsid w:val="00C931F1"/>
    <w:rsid w:val="00CA0F6E"/>
    <w:rsid w:val="00CA3FC5"/>
    <w:rsid w:val="00CA510E"/>
    <w:rsid w:val="00CA52A1"/>
    <w:rsid w:val="00CA7BA0"/>
    <w:rsid w:val="00CB098B"/>
    <w:rsid w:val="00CB1A61"/>
    <w:rsid w:val="00CB3583"/>
    <w:rsid w:val="00CB7BA4"/>
    <w:rsid w:val="00CC1A13"/>
    <w:rsid w:val="00CC28EE"/>
    <w:rsid w:val="00CC3B7D"/>
    <w:rsid w:val="00CC704B"/>
    <w:rsid w:val="00CD3D3D"/>
    <w:rsid w:val="00CE0D61"/>
    <w:rsid w:val="00CE3E42"/>
    <w:rsid w:val="00CE499D"/>
    <w:rsid w:val="00CF74A2"/>
    <w:rsid w:val="00CF7F2A"/>
    <w:rsid w:val="00D03E43"/>
    <w:rsid w:val="00D049D3"/>
    <w:rsid w:val="00D11012"/>
    <w:rsid w:val="00D1248F"/>
    <w:rsid w:val="00D14F72"/>
    <w:rsid w:val="00D16361"/>
    <w:rsid w:val="00D16FD6"/>
    <w:rsid w:val="00D2173A"/>
    <w:rsid w:val="00D227DA"/>
    <w:rsid w:val="00D24F5C"/>
    <w:rsid w:val="00D2798E"/>
    <w:rsid w:val="00D336AF"/>
    <w:rsid w:val="00D348B0"/>
    <w:rsid w:val="00D40416"/>
    <w:rsid w:val="00D41140"/>
    <w:rsid w:val="00D45C1A"/>
    <w:rsid w:val="00D45F26"/>
    <w:rsid w:val="00D47DF7"/>
    <w:rsid w:val="00D536EE"/>
    <w:rsid w:val="00D55E34"/>
    <w:rsid w:val="00D61827"/>
    <w:rsid w:val="00D66C36"/>
    <w:rsid w:val="00D6749A"/>
    <w:rsid w:val="00D71976"/>
    <w:rsid w:val="00D752FB"/>
    <w:rsid w:val="00D75566"/>
    <w:rsid w:val="00D76919"/>
    <w:rsid w:val="00D829BF"/>
    <w:rsid w:val="00D867AF"/>
    <w:rsid w:val="00D916A0"/>
    <w:rsid w:val="00D9338C"/>
    <w:rsid w:val="00D95A15"/>
    <w:rsid w:val="00D9693F"/>
    <w:rsid w:val="00DA0129"/>
    <w:rsid w:val="00DA2660"/>
    <w:rsid w:val="00DA4F4C"/>
    <w:rsid w:val="00DA7CD3"/>
    <w:rsid w:val="00DB152E"/>
    <w:rsid w:val="00DB4508"/>
    <w:rsid w:val="00DC1F00"/>
    <w:rsid w:val="00DC2A86"/>
    <w:rsid w:val="00DC5679"/>
    <w:rsid w:val="00DD03E9"/>
    <w:rsid w:val="00DD4058"/>
    <w:rsid w:val="00DD4B5A"/>
    <w:rsid w:val="00DE3D6D"/>
    <w:rsid w:val="00DF0125"/>
    <w:rsid w:val="00DF09AE"/>
    <w:rsid w:val="00DF39F9"/>
    <w:rsid w:val="00E016C9"/>
    <w:rsid w:val="00E02FF6"/>
    <w:rsid w:val="00E03800"/>
    <w:rsid w:val="00E06D0B"/>
    <w:rsid w:val="00E10C6C"/>
    <w:rsid w:val="00E1118B"/>
    <w:rsid w:val="00E17C4C"/>
    <w:rsid w:val="00E24ACB"/>
    <w:rsid w:val="00E25F6A"/>
    <w:rsid w:val="00E27DBA"/>
    <w:rsid w:val="00E32550"/>
    <w:rsid w:val="00E36D7E"/>
    <w:rsid w:val="00E40317"/>
    <w:rsid w:val="00E41262"/>
    <w:rsid w:val="00E4161C"/>
    <w:rsid w:val="00E42B3C"/>
    <w:rsid w:val="00E44D19"/>
    <w:rsid w:val="00E4595B"/>
    <w:rsid w:val="00E46A4D"/>
    <w:rsid w:val="00E46BD8"/>
    <w:rsid w:val="00E47875"/>
    <w:rsid w:val="00E47D2C"/>
    <w:rsid w:val="00E50FF5"/>
    <w:rsid w:val="00E536A9"/>
    <w:rsid w:val="00E54FEA"/>
    <w:rsid w:val="00E55B3A"/>
    <w:rsid w:val="00E55FC2"/>
    <w:rsid w:val="00E57189"/>
    <w:rsid w:val="00E57691"/>
    <w:rsid w:val="00E60253"/>
    <w:rsid w:val="00E60671"/>
    <w:rsid w:val="00E662B6"/>
    <w:rsid w:val="00E70271"/>
    <w:rsid w:val="00E70B8E"/>
    <w:rsid w:val="00E7118C"/>
    <w:rsid w:val="00E74A27"/>
    <w:rsid w:val="00E77D5C"/>
    <w:rsid w:val="00E83660"/>
    <w:rsid w:val="00E866D6"/>
    <w:rsid w:val="00E8682C"/>
    <w:rsid w:val="00E9521D"/>
    <w:rsid w:val="00EA22BC"/>
    <w:rsid w:val="00EA295F"/>
    <w:rsid w:val="00EA2C6B"/>
    <w:rsid w:val="00EA4787"/>
    <w:rsid w:val="00EA551C"/>
    <w:rsid w:val="00EA628D"/>
    <w:rsid w:val="00EA73CA"/>
    <w:rsid w:val="00EC286F"/>
    <w:rsid w:val="00EC2D89"/>
    <w:rsid w:val="00EC67A6"/>
    <w:rsid w:val="00EC76C3"/>
    <w:rsid w:val="00ED01E0"/>
    <w:rsid w:val="00ED10C1"/>
    <w:rsid w:val="00ED2E8C"/>
    <w:rsid w:val="00ED481D"/>
    <w:rsid w:val="00ED56E1"/>
    <w:rsid w:val="00ED7FE6"/>
    <w:rsid w:val="00EE0F35"/>
    <w:rsid w:val="00EE1310"/>
    <w:rsid w:val="00EF228D"/>
    <w:rsid w:val="00EF2F73"/>
    <w:rsid w:val="00EF31DC"/>
    <w:rsid w:val="00F00197"/>
    <w:rsid w:val="00F0073C"/>
    <w:rsid w:val="00F00E5A"/>
    <w:rsid w:val="00F01401"/>
    <w:rsid w:val="00F05996"/>
    <w:rsid w:val="00F10DA9"/>
    <w:rsid w:val="00F148C9"/>
    <w:rsid w:val="00F20A87"/>
    <w:rsid w:val="00F20AE9"/>
    <w:rsid w:val="00F230AC"/>
    <w:rsid w:val="00F27E4C"/>
    <w:rsid w:val="00F31B68"/>
    <w:rsid w:val="00F34966"/>
    <w:rsid w:val="00F3614F"/>
    <w:rsid w:val="00F4167E"/>
    <w:rsid w:val="00F4261E"/>
    <w:rsid w:val="00F44CE3"/>
    <w:rsid w:val="00F47491"/>
    <w:rsid w:val="00F5063A"/>
    <w:rsid w:val="00F52442"/>
    <w:rsid w:val="00F53035"/>
    <w:rsid w:val="00F54884"/>
    <w:rsid w:val="00F55F8D"/>
    <w:rsid w:val="00F56692"/>
    <w:rsid w:val="00F566E1"/>
    <w:rsid w:val="00F61AFB"/>
    <w:rsid w:val="00F63FC9"/>
    <w:rsid w:val="00F64A75"/>
    <w:rsid w:val="00F710FE"/>
    <w:rsid w:val="00F73AD9"/>
    <w:rsid w:val="00F80B12"/>
    <w:rsid w:val="00F80FE7"/>
    <w:rsid w:val="00F81DC7"/>
    <w:rsid w:val="00F8649F"/>
    <w:rsid w:val="00F91091"/>
    <w:rsid w:val="00F94308"/>
    <w:rsid w:val="00F96146"/>
    <w:rsid w:val="00FA0713"/>
    <w:rsid w:val="00FA0965"/>
    <w:rsid w:val="00FA1675"/>
    <w:rsid w:val="00FA198C"/>
    <w:rsid w:val="00FA227D"/>
    <w:rsid w:val="00FA3D60"/>
    <w:rsid w:val="00FA5C33"/>
    <w:rsid w:val="00FA6CF2"/>
    <w:rsid w:val="00FB0518"/>
    <w:rsid w:val="00FB0534"/>
    <w:rsid w:val="00FB210B"/>
    <w:rsid w:val="00FB5821"/>
    <w:rsid w:val="00FB77D1"/>
    <w:rsid w:val="00FC16C6"/>
    <w:rsid w:val="00FC3C4C"/>
    <w:rsid w:val="00FC40FE"/>
    <w:rsid w:val="00FC52CF"/>
    <w:rsid w:val="00FC6E3F"/>
    <w:rsid w:val="00FC7117"/>
    <w:rsid w:val="00FC7F15"/>
    <w:rsid w:val="00FD0CD5"/>
    <w:rsid w:val="00FD2C96"/>
    <w:rsid w:val="00FD4439"/>
    <w:rsid w:val="00FD4BD9"/>
    <w:rsid w:val="00FE24B7"/>
    <w:rsid w:val="00FE3031"/>
    <w:rsid w:val="00FE306C"/>
    <w:rsid w:val="00FE770F"/>
    <w:rsid w:val="00FF39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2E69B"/>
  <w15:chartTrackingRefBased/>
  <w15:docId w15:val="{5380E9B9-A89B-42E7-A0EA-1B635ABF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w:qFormat/>
    <w:rsid w:val="00424F65"/>
    <w:rPr>
      <w:rFonts w:ascii="Times" w:hAnsi="Times"/>
      <w:sz w:val="24"/>
    </w:rPr>
  </w:style>
  <w:style w:type="paragraph" w:styleId="Heading1">
    <w:name w:val="heading 1"/>
    <w:basedOn w:val="Normal"/>
    <w:link w:val="Heading1Char"/>
    <w:uiPriority w:val="9"/>
    <w:qFormat/>
    <w:rsid w:val="009C6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53AE3"/>
    <w:pPr>
      <w:spacing w:after="0" w:line="240" w:lineRule="auto"/>
    </w:pPr>
    <w:rPr>
      <w:sz w:val="20"/>
      <w:szCs w:val="20"/>
    </w:rPr>
  </w:style>
  <w:style w:type="character" w:customStyle="1" w:styleId="FootnoteTextChar">
    <w:name w:val="Footnote Text Char"/>
    <w:basedOn w:val="DefaultParagraphFont"/>
    <w:link w:val="FootnoteText"/>
    <w:uiPriority w:val="99"/>
    <w:rsid w:val="00A53AE3"/>
    <w:rPr>
      <w:rFonts w:ascii="Times" w:hAnsi="Times"/>
      <w:sz w:val="20"/>
      <w:szCs w:val="20"/>
    </w:rPr>
  </w:style>
  <w:style w:type="character" w:styleId="FootnoteReference">
    <w:name w:val="footnote reference"/>
    <w:basedOn w:val="DefaultParagraphFont"/>
    <w:uiPriority w:val="99"/>
    <w:semiHidden/>
    <w:unhideWhenUsed/>
    <w:rsid w:val="00A53AE3"/>
    <w:rPr>
      <w:vertAlign w:val="superscript"/>
    </w:rPr>
  </w:style>
  <w:style w:type="paragraph" w:styleId="ListParagraph">
    <w:name w:val="List Paragraph"/>
    <w:basedOn w:val="Normal"/>
    <w:uiPriority w:val="34"/>
    <w:qFormat/>
    <w:rsid w:val="00A55983"/>
    <w:pPr>
      <w:ind w:left="720"/>
      <w:contextualSpacing/>
    </w:pPr>
  </w:style>
  <w:style w:type="character" w:customStyle="1" w:styleId="fontstyle01">
    <w:name w:val="fontstyle01"/>
    <w:basedOn w:val="DefaultParagraphFont"/>
    <w:rsid w:val="005A49BD"/>
    <w:rPr>
      <w:rFonts w:ascii="Lato-Regular" w:hAnsi="Lato-Regular" w:hint="default"/>
      <w:b w:val="0"/>
      <w:bCs w:val="0"/>
      <w:i w:val="0"/>
      <w:iCs w:val="0"/>
      <w:color w:val="242021"/>
      <w:sz w:val="20"/>
      <w:szCs w:val="20"/>
    </w:rPr>
  </w:style>
  <w:style w:type="character" w:customStyle="1" w:styleId="fontstyle21">
    <w:name w:val="fontstyle21"/>
    <w:basedOn w:val="DefaultParagraphFont"/>
    <w:rsid w:val="005A49BD"/>
    <w:rPr>
      <w:rFonts w:ascii="Lato-Regular" w:hAnsi="Lato-Regular" w:hint="default"/>
      <w:b w:val="0"/>
      <w:bCs w:val="0"/>
      <w:i w:val="0"/>
      <w:iCs w:val="0"/>
      <w:color w:val="242021"/>
      <w:sz w:val="20"/>
      <w:szCs w:val="20"/>
    </w:rPr>
  </w:style>
  <w:style w:type="paragraph" w:styleId="Header">
    <w:name w:val="header"/>
    <w:basedOn w:val="Normal"/>
    <w:link w:val="HeaderChar"/>
    <w:uiPriority w:val="99"/>
    <w:unhideWhenUsed/>
    <w:rsid w:val="00B56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292"/>
    <w:rPr>
      <w:rFonts w:ascii="Times" w:hAnsi="Times"/>
      <w:sz w:val="24"/>
    </w:rPr>
  </w:style>
  <w:style w:type="paragraph" w:styleId="Footer">
    <w:name w:val="footer"/>
    <w:basedOn w:val="Normal"/>
    <w:link w:val="FooterChar"/>
    <w:uiPriority w:val="99"/>
    <w:unhideWhenUsed/>
    <w:rsid w:val="00B56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292"/>
    <w:rPr>
      <w:rFonts w:ascii="Times" w:hAnsi="Times"/>
      <w:sz w:val="24"/>
    </w:rPr>
  </w:style>
  <w:style w:type="table" w:styleId="TableGrid">
    <w:name w:val="Table Grid"/>
    <w:basedOn w:val="TableNormal"/>
    <w:uiPriority w:val="39"/>
    <w:rsid w:val="00684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DD5"/>
    <w:rPr>
      <w:color w:val="0563C1" w:themeColor="hyperlink"/>
      <w:u w:val="single"/>
    </w:rPr>
  </w:style>
  <w:style w:type="character" w:customStyle="1" w:styleId="UnresolvedMention1">
    <w:name w:val="Unresolved Mention1"/>
    <w:basedOn w:val="DefaultParagraphFont"/>
    <w:uiPriority w:val="99"/>
    <w:semiHidden/>
    <w:unhideWhenUsed/>
    <w:rsid w:val="005E3DD5"/>
    <w:rPr>
      <w:color w:val="605E5C"/>
      <w:shd w:val="clear" w:color="auto" w:fill="E1DFDD"/>
    </w:rPr>
  </w:style>
  <w:style w:type="paragraph" w:styleId="Revision">
    <w:name w:val="Revision"/>
    <w:hidden/>
    <w:uiPriority w:val="99"/>
    <w:semiHidden/>
    <w:rsid w:val="00E57189"/>
    <w:pPr>
      <w:spacing w:after="0" w:line="240" w:lineRule="auto"/>
    </w:pPr>
    <w:rPr>
      <w:rFonts w:ascii="Times" w:hAnsi="Times"/>
      <w:sz w:val="24"/>
    </w:rPr>
  </w:style>
  <w:style w:type="character" w:customStyle="1" w:styleId="Heading1Char">
    <w:name w:val="Heading 1 Char"/>
    <w:basedOn w:val="DefaultParagraphFont"/>
    <w:link w:val="Heading1"/>
    <w:uiPriority w:val="9"/>
    <w:rsid w:val="009C6FC2"/>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0634A6"/>
    <w:rPr>
      <w:b/>
      <w:bCs/>
    </w:rPr>
  </w:style>
  <w:style w:type="character" w:styleId="CommentReference">
    <w:name w:val="annotation reference"/>
    <w:basedOn w:val="DefaultParagraphFont"/>
    <w:uiPriority w:val="99"/>
    <w:semiHidden/>
    <w:unhideWhenUsed/>
    <w:rsid w:val="00AD6759"/>
    <w:rPr>
      <w:sz w:val="16"/>
      <w:szCs w:val="16"/>
    </w:rPr>
  </w:style>
  <w:style w:type="paragraph" w:styleId="CommentText">
    <w:name w:val="annotation text"/>
    <w:basedOn w:val="Normal"/>
    <w:link w:val="CommentTextChar"/>
    <w:uiPriority w:val="99"/>
    <w:semiHidden/>
    <w:unhideWhenUsed/>
    <w:rsid w:val="00AD6759"/>
    <w:pPr>
      <w:spacing w:line="240" w:lineRule="auto"/>
    </w:pPr>
    <w:rPr>
      <w:sz w:val="20"/>
      <w:szCs w:val="20"/>
    </w:rPr>
  </w:style>
  <w:style w:type="character" w:customStyle="1" w:styleId="CommentTextChar">
    <w:name w:val="Comment Text Char"/>
    <w:basedOn w:val="DefaultParagraphFont"/>
    <w:link w:val="CommentText"/>
    <w:uiPriority w:val="99"/>
    <w:semiHidden/>
    <w:rsid w:val="00AD6759"/>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AD6759"/>
    <w:rPr>
      <w:b/>
      <w:bCs/>
    </w:rPr>
  </w:style>
  <w:style w:type="character" w:customStyle="1" w:styleId="CommentSubjectChar">
    <w:name w:val="Comment Subject Char"/>
    <w:basedOn w:val="CommentTextChar"/>
    <w:link w:val="CommentSubject"/>
    <w:uiPriority w:val="99"/>
    <w:semiHidden/>
    <w:rsid w:val="00AD6759"/>
    <w:rPr>
      <w:rFonts w:ascii="Times" w:hAnsi="Times"/>
      <w:b/>
      <w:bCs/>
      <w:sz w:val="20"/>
      <w:szCs w:val="20"/>
    </w:rPr>
  </w:style>
  <w:style w:type="paragraph" w:styleId="BalloonText">
    <w:name w:val="Balloon Text"/>
    <w:basedOn w:val="Normal"/>
    <w:link w:val="BalloonTextChar"/>
    <w:uiPriority w:val="99"/>
    <w:semiHidden/>
    <w:unhideWhenUsed/>
    <w:rsid w:val="00AD6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759"/>
    <w:rPr>
      <w:rFonts w:ascii="Segoe UI" w:hAnsi="Segoe UI" w:cs="Segoe UI"/>
      <w:sz w:val="18"/>
      <w:szCs w:val="18"/>
    </w:rPr>
  </w:style>
  <w:style w:type="paragraph" w:styleId="Caption">
    <w:name w:val="caption"/>
    <w:basedOn w:val="Normal"/>
    <w:next w:val="Normal"/>
    <w:uiPriority w:val="35"/>
    <w:unhideWhenUsed/>
    <w:qFormat/>
    <w:rsid w:val="004468AC"/>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4468AC"/>
    <w:rPr>
      <w:color w:val="808080"/>
    </w:rPr>
  </w:style>
  <w:style w:type="paragraph" w:styleId="NoSpacing">
    <w:name w:val="No Spacing"/>
    <w:uiPriority w:val="1"/>
    <w:qFormat/>
    <w:rsid w:val="00FB5821"/>
    <w:pPr>
      <w:spacing w:after="0" w:line="240" w:lineRule="auto"/>
    </w:pPr>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431">
      <w:bodyDiv w:val="1"/>
      <w:marLeft w:val="0"/>
      <w:marRight w:val="0"/>
      <w:marTop w:val="0"/>
      <w:marBottom w:val="0"/>
      <w:divBdr>
        <w:top w:val="none" w:sz="0" w:space="0" w:color="auto"/>
        <w:left w:val="none" w:sz="0" w:space="0" w:color="auto"/>
        <w:bottom w:val="none" w:sz="0" w:space="0" w:color="auto"/>
        <w:right w:val="none" w:sz="0" w:space="0" w:color="auto"/>
      </w:divBdr>
    </w:div>
    <w:div w:id="8144703">
      <w:bodyDiv w:val="1"/>
      <w:marLeft w:val="0"/>
      <w:marRight w:val="0"/>
      <w:marTop w:val="0"/>
      <w:marBottom w:val="0"/>
      <w:divBdr>
        <w:top w:val="none" w:sz="0" w:space="0" w:color="auto"/>
        <w:left w:val="none" w:sz="0" w:space="0" w:color="auto"/>
        <w:bottom w:val="none" w:sz="0" w:space="0" w:color="auto"/>
        <w:right w:val="none" w:sz="0" w:space="0" w:color="auto"/>
      </w:divBdr>
    </w:div>
    <w:div w:id="14886217">
      <w:bodyDiv w:val="1"/>
      <w:marLeft w:val="0"/>
      <w:marRight w:val="0"/>
      <w:marTop w:val="0"/>
      <w:marBottom w:val="0"/>
      <w:divBdr>
        <w:top w:val="none" w:sz="0" w:space="0" w:color="auto"/>
        <w:left w:val="none" w:sz="0" w:space="0" w:color="auto"/>
        <w:bottom w:val="none" w:sz="0" w:space="0" w:color="auto"/>
        <w:right w:val="none" w:sz="0" w:space="0" w:color="auto"/>
      </w:divBdr>
    </w:div>
    <w:div w:id="14964552">
      <w:bodyDiv w:val="1"/>
      <w:marLeft w:val="0"/>
      <w:marRight w:val="0"/>
      <w:marTop w:val="0"/>
      <w:marBottom w:val="0"/>
      <w:divBdr>
        <w:top w:val="none" w:sz="0" w:space="0" w:color="auto"/>
        <w:left w:val="none" w:sz="0" w:space="0" w:color="auto"/>
        <w:bottom w:val="none" w:sz="0" w:space="0" w:color="auto"/>
        <w:right w:val="none" w:sz="0" w:space="0" w:color="auto"/>
      </w:divBdr>
    </w:div>
    <w:div w:id="26218916">
      <w:bodyDiv w:val="1"/>
      <w:marLeft w:val="0"/>
      <w:marRight w:val="0"/>
      <w:marTop w:val="0"/>
      <w:marBottom w:val="0"/>
      <w:divBdr>
        <w:top w:val="none" w:sz="0" w:space="0" w:color="auto"/>
        <w:left w:val="none" w:sz="0" w:space="0" w:color="auto"/>
        <w:bottom w:val="none" w:sz="0" w:space="0" w:color="auto"/>
        <w:right w:val="none" w:sz="0" w:space="0" w:color="auto"/>
      </w:divBdr>
    </w:div>
    <w:div w:id="32661676">
      <w:bodyDiv w:val="1"/>
      <w:marLeft w:val="0"/>
      <w:marRight w:val="0"/>
      <w:marTop w:val="0"/>
      <w:marBottom w:val="0"/>
      <w:divBdr>
        <w:top w:val="none" w:sz="0" w:space="0" w:color="auto"/>
        <w:left w:val="none" w:sz="0" w:space="0" w:color="auto"/>
        <w:bottom w:val="none" w:sz="0" w:space="0" w:color="auto"/>
        <w:right w:val="none" w:sz="0" w:space="0" w:color="auto"/>
      </w:divBdr>
    </w:div>
    <w:div w:id="40446997">
      <w:bodyDiv w:val="1"/>
      <w:marLeft w:val="0"/>
      <w:marRight w:val="0"/>
      <w:marTop w:val="0"/>
      <w:marBottom w:val="0"/>
      <w:divBdr>
        <w:top w:val="none" w:sz="0" w:space="0" w:color="auto"/>
        <w:left w:val="none" w:sz="0" w:space="0" w:color="auto"/>
        <w:bottom w:val="none" w:sz="0" w:space="0" w:color="auto"/>
        <w:right w:val="none" w:sz="0" w:space="0" w:color="auto"/>
      </w:divBdr>
    </w:div>
    <w:div w:id="43254982">
      <w:bodyDiv w:val="1"/>
      <w:marLeft w:val="0"/>
      <w:marRight w:val="0"/>
      <w:marTop w:val="0"/>
      <w:marBottom w:val="0"/>
      <w:divBdr>
        <w:top w:val="none" w:sz="0" w:space="0" w:color="auto"/>
        <w:left w:val="none" w:sz="0" w:space="0" w:color="auto"/>
        <w:bottom w:val="none" w:sz="0" w:space="0" w:color="auto"/>
        <w:right w:val="none" w:sz="0" w:space="0" w:color="auto"/>
      </w:divBdr>
    </w:div>
    <w:div w:id="50349949">
      <w:bodyDiv w:val="1"/>
      <w:marLeft w:val="0"/>
      <w:marRight w:val="0"/>
      <w:marTop w:val="0"/>
      <w:marBottom w:val="0"/>
      <w:divBdr>
        <w:top w:val="none" w:sz="0" w:space="0" w:color="auto"/>
        <w:left w:val="none" w:sz="0" w:space="0" w:color="auto"/>
        <w:bottom w:val="none" w:sz="0" w:space="0" w:color="auto"/>
        <w:right w:val="none" w:sz="0" w:space="0" w:color="auto"/>
      </w:divBdr>
    </w:div>
    <w:div w:id="59794001">
      <w:bodyDiv w:val="1"/>
      <w:marLeft w:val="0"/>
      <w:marRight w:val="0"/>
      <w:marTop w:val="0"/>
      <w:marBottom w:val="0"/>
      <w:divBdr>
        <w:top w:val="none" w:sz="0" w:space="0" w:color="auto"/>
        <w:left w:val="none" w:sz="0" w:space="0" w:color="auto"/>
        <w:bottom w:val="none" w:sz="0" w:space="0" w:color="auto"/>
        <w:right w:val="none" w:sz="0" w:space="0" w:color="auto"/>
      </w:divBdr>
    </w:div>
    <w:div w:id="62290737">
      <w:bodyDiv w:val="1"/>
      <w:marLeft w:val="0"/>
      <w:marRight w:val="0"/>
      <w:marTop w:val="0"/>
      <w:marBottom w:val="0"/>
      <w:divBdr>
        <w:top w:val="none" w:sz="0" w:space="0" w:color="auto"/>
        <w:left w:val="none" w:sz="0" w:space="0" w:color="auto"/>
        <w:bottom w:val="none" w:sz="0" w:space="0" w:color="auto"/>
        <w:right w:val="none" w:sz="0" w:space="0" w:color="auto"/>
      </w:divBdr>
    </w:div>
    <w:div w:id="64111282">
      <w:bodyDiv w:val="1"/>
      <w:marLeft w:val="0"/>
      <w:marRight w:val="0"/>
      <w:marTop w:val="0"/>
      <w:marBottom w:val="0"/>
      <w:divBdr>
        <w:top w:val="none" w:sz="0" w:space="0" w:color="auto"/>
        <w:left w:val="none" w:sz="0" w:space="0" w:color="auto"/>
        <w:bottom w:val="none" w:sz="0" w:space="0" w:color="auto"/>
        <w:right w:val="none" w:sz="0" w:space="0" w:color="auto"/>
      </w:divBdr>
    </w:div>
    <w:div w:id="72826891">
      <w:bodyDiv w:val="1"/>
      <w:marLeft w:val="0"/>
      <w:marRight w:val="0"/>
      <w:marTop w:val="0"/>
      <w:marBottom w:val="0"/>
      <w:divBdr>
        <w:top w:val="none" w:sz="0" w:space="0" w:color="auto"/>
        <w:left w:val="none" w:sz="0" w:space="0" w:color="auto"/>
        <w:bottom w:val="none" w:sz="0" w:space="0" w:color="auto"/>
        <w:right w:val="none" w:sz="0" w:space="0" w:color="auto"/>
      </w:divBdr>
    </w:div>
    <w:div w:id="74132908">
      <w:bodyDiv w:val="1"/>
      <w:marLeft w:val="0"/>
      <w:marRight w:val="0"/>
      <w:marTop w:val="0"/>
      <w:marBottom w:val="0"/>
      <w:divBdr>
        <w:top w:val="none" w:sz="0" w:space="0" w:color="auto"/>
        <w:left w:val="none" w:sz="0" w:space="0" w:color="auto"/>
        <w:bottom w:val="none" w:sz="0" w:space="0" w:color="auto"/>
        <w:right w:val="none" w:sz="0" w:space="0" w:color="auto"/>
      </w:divBdr>
    </w:div>
    <w:div w:id="81536244">
      <w:bodyDiv w:val="1"/>
      <w:marLeft w:val="0"/>
      <w:marRight w:val="0"/>
      <w:marTop w:val="0"/>
      <w:marBottom w:val="0"/>
      <w:divBdr>
        <w:top w:val="none" w:sz="0" w:space="0" w:color="auto"/>
        <w:left w:val="none" w:sz="0" w:space="0" w:color="auto"/>
        <w:bottom w:val="none" w:sz="0" w:space="0" w:color="auto"/>
        <w:right w:val="none" w:sz="0" w:space="0" w:color="auto"/>
      </w:divBdr>
    </w:div>
    <w:div w:id="82993599">
      <w:bodyDiv w:val="1"/>
      <w:marLeft w:val="0"/>
      <w:marRight w:val="0"/>
      <w:marTop w:val="0"/>
      <w:marBottom w:val="0"/>
      <w:divBdr>
        <w:top w:val="none" w:sz="0" w:space="0" w:color="auto"/>
        <w:left w:val="none" w:sz="0" w:space="0" w:color="auto"/>
        <w:bottom w:val="none" w:sz="0" w:space="0" w:color="auto"/>
        <w:right w:val="none" w:sz="0" w:space="0" w:color="auto"/>
      </w:divBdr>
    </w:div>
    <w:div w:id="92093524">
      <w:bodyDiv w:val="1"/>
      <w:marLeft w:val="0"/>
      <w:marRight w:val="0"/>
      <w:marTop w:val="0"/>
      <w:marBottom w:val="0"/>
      <w:divBdr>
        <w:top w:val="none" w:sz="0" w:space="0" w:color="auto"/>
        <w:left w:val="none" w:sz="0" w:space="0" w:color="auto"/>
        <w:bottom w:val="none" w:sz="0" w:space="0" w:color="auto"/>
        <w:right w:val="none" w:sz="0" w:space="0" w:color="auto"/>
      </w:divBdr>
    </w:div>
    <w:div w:id="95828481">
      <w:bodyDiv w:val="1"/>
      <w:marLeft w:val="0"/>
      <w:marRight w:val="0"/>
      <w:marTop w:val="0"/>
      <w:marBottom w:val="0"/>
      <w:divBdr>
        <w:top w:val="none" w:sz="0" w:space="0" w:color="auto"/>
        <w:left w:val="none" w:sz="0" w:space="0" w:color="auto"/>
        <w:bottom w:val="none" w:sz="0" w:space="0" w:color="auto"/>
        <w:right w:val="none" w:sz="0" w:space="0" w:color="auto"/>
      </w:divBdr>
    </w:div>
    <w:div w:id="100612319">
      <w:bodyDiv w:val="1"/>
      <w:marLeft w:val="0"/>
      <w:marRight w:val="0"/>
      <w:marTop w:val="0"/>
      <w:marBottom w:val="0"/>
      <w:divBdr>
        <w:top w:val="none" w:sz="0" w:space="0" w:color="auto"/>
        <w:left w:val="none" w:sz="0" w:space="0" w:color="auto"/>
        <w:bottom w:val="none" w:sz="0" w:space="0" w:color="auto"/>
        <w:right w:val="none" w:sz="0" w:space="0" w:color="auto"/>
      </w:divBdr>
    </w:div>
    <w:div w:id="117996421">
      <w:bodyDiv w:val="1"/>
      <w:marLeft w:val="0"/>
      <w:marRight w:val="0"/>
      <w:marTop w:val="0"/>
      <w:marBottom w:val="0"/>
      <w:divBdr>
        <w:top w:val="none" w:sz="0" w:space="0" w:color="auto"/>
        <w:left w:val="none" w:sz="0" w:space="0" w:color="auto"/>
        <w:bottom w:val="none" w:sz="0" w:space="0" w:color="auto"/>
        <w:right w:val="none" w:sz="0" w:space="0" w:color="auto"/>
      </w:divBdr>
    </w:div>
    <w:div w:id="118492705">
      <w:bodyDiv w:val="1"/>
      <w:marLeft w:val="0"/>
      <w:marRight w:val="0"/>
      <w:marTop w:val="0"/>
      <w:marBottom w:val="0"/>
      <w:divBdr>
        <w:top w:val="none" w:sz="0" w:space="0" w:color="auto"/>
        <w:left w:val="none" w:sz="0" w:space="0" w:color="auto"/>
        <w:bottom w:val="none" w:sz="0" w:space="0" w:color="auto"/>
        <w:right w:val="none" w:sz="0" w:space="0" w:color="auto"/>
      </w:divBdr>
    </w:div>
    <w:div w:id="120736482">
      <w:bodyDiv w:val="1"/>
      <w:marLeft w:val="0"/>
      <w:marRight w:val="0"/>
      <w:marTop w:val="0"/>
      <w:marBottom w:val="0"/>
      <w:divBdr>
        <w:top w:val="none" w:sz="0" w:space="0" w:color="auto"/>
        <w:left w:val="none" w:sz="0" w:space="0" w:color="auto"/>
        <w:bottom w:val="none" w:sz="0" w:space="0" w:color="auto"/>
        <w:right w:val="none" w:sz="0" w:space="0" w:color="auto"/>
      </w:divBdr>
    </w:div>
    <w:div w:id="127625469">
      <w:bodyDiv w:val="1"/>
      <w:marLeft w:val="0"/>
      <w:marRight w:val="0"/>
      <w:marTop w:val="0"/>
      <w:marBottom w:val="0"/>
      <w:divBdr>
        <w:top w:val="none" w:sz="0" w:space="0" w:color="auto"/>
        <w:left w:val="none" w:sz="0" w:space="0" w:color="auto"/>
        <w:bottom w:val="none" w:sz="0" w:space="0" w:color="auto"/>
        <w:right w:val="none" w:sz="0" w:space="0" w:color="auto"/>
      </w:divBdr>
    </w:div>
    <w:div w:id="132064898">
      <w:bodyDiv w:val="1"/>
      <w:marLeft w:val="0"/>
      <w:marRight w:val="0"/>
      <w:marTop w:val="0"/>
      <w:marBottom w:val="0"/>
      <w:divBdr>
        <w:top w:val="none" w:sz="0" w:space="0" w:color="auto"/>
        <w:left w:val="none" w:sz="0" w:space="0" w:color="auto"/>
        <w:bottom w:val="none" w:sz="0" w:space="0" w:color="auto"/>
        <w:right w:val="none" w:sz="0" w:space="0" w:color="auto"/>
      </w:divBdr>
    </w:div>
    <w:div w:id="140118180">
      <w:bodyDiv w:val="1"/>
      <w:marLeft w:val="0"/>
      <w:marRight w:val="0"/>
      <w:marTop w:val="0"/>
      <w:marBottom w:val="0"/>
      <w:divBdr>
        <w:top w:val="none" w:sz="0" w:space="0" w:color="auto"/>
        <w:left w:val="none" w:sz="0" w:space="0" w:color="auto"/>
        <w:bottom w:val="none" w:sz="0" w:space="0" w:color="auto"/>
        <w:right w:val="none" w:sz="0" w:space="0" w:color="auto"/>
      </w:divBdr>
    </w:div>
    <w:div w:id="153227655">
      <w:bodyDiv w:val="1"/>
      <w:marLeft w:val="0"/>
      <w:marRight w:val="0"/>
      <w:marTop w:val="0"/>
      <w:marBottom w:val="0"/>
      <w:divBdr>
        <w:top w:val="none" w:sz="0" w:space="0" w:color="auto"/>
        <w:left w:val="none" w:sz="0" w:space="0" w:color="auto"/>
        <w:bottom w:val="none" w:sz="0" w:space="0" w:color="auto"/>
        <w:right w:val="none" w:sz="0" w:space="0" w:color="auto"/>
      </w:divBdr>
    </w:div>
    <w:div w:id="159780765">
      <w:bodyDiv w:val="1"/>
      <w:marLeft w:val="0"/>
      <w:marRight w:val="0"/>
      <w:marTop w:val="0"/>
      <w:marBottom w:val="0"/>
      <w:divBdr>
        <w:top w:val="none" w:sz="0" w:space="0" w:color="auto"/>
        <w:left w:val="none" w:sz="0" w:space="0" w:color="auto"/>
        <w:bottom w:val="none" w:sz="0" w:space="0" w:color="auto"/>
        <w:right w:val="none" w:sz="0" w:space="0" w:color="auto"/>
      </w:divBdr>
    </w:div>
    <w:div w:id="173307045">
      <w:bodyDiv w:val="1"/>
      <w:marLeft w:val="0"/>
      <w:marRight w:val="0"/>
      <w:marTop w:val="0"/>
      <w:marBottom w:val="0"/>
      <w:divBdr>
        <w:top w:val="none" w:sz="0" w:space="0" w:color="auto"/>
        <w:left w:val="none" w:sz="0" w:space="0" w:color="auto"/>
        <w:bottom w:val="none" w:sz="0" w:space="0" w:color="auto"/>
        <w:right w:val="none" w:sz="0" w:space="0" w:color="auto"/>
      </w:divBdr>
    </w:div>
    <w:div w:id="176848554">
      <w:bodyDiv w:val="1"/>
      <w:marLeft w:val="0"/>
      <w:marRight w:val="0"/>
      <w:marTop w:val="0"/>
      <w:marBottom w:val="0"/>
      <w:divBdr>
        <w:top w:val="none" w:sz="0" w:space="0" w:color="auto"/>
        <w:left w:val="none" w:sz="0" w:space="0" w:color="auto"/>
        <w:bottom w:val="none" w:sz="0" w:space="0" w:color="auto"/>
        <w:right w:val="none" w:sz="0" w:space="0" w:color="auto"/>
      </w:divBdr>
    </w:div>
    <w:div w:id="179200410">
      <w:bodyDiv w:val="1"/>
      <w:marLeft w:val="0"/>
      <w:marRight w:val="0"/>
      <w:marTop w:val="0"/>
      <w:marBottom w:val="0"/>
      <w:divBdr>
        <w:top w:val="none" w:sz="0" w:space="0" w:color="auto"/>
        <w:left w:val="none" w:sz="0" w:space="0" w:color="auto"/>
        <w:bottom w:val="none" w:sz="0" w:space="0" w:color="auto"/>
        <w:right w:val="none" w:sz="0" w:space="0" w:color="auto"/>
      </w:divBdr>
    </w:div>
    <w:div w:id="184290971">
      <w:bodyDiv w:val="1"/>
      <w:marLeft w:val="0"/>
      <w:marRight w:val="0"/>
      <w:marTop w:val="0"/>
      <w:marBottom w:val="0"/>
      <w:divBdr>
        <w:top w:val="none" w:sz="0" w:space="0" w:color="auto"/>
        <w:left w:val="none" w:sz="0" w:space="0" w:color="auto"/>
        <w:bottom w:val="none" w:sz="0" w:space="0" w:color="auto"/>
        <w:right w:val="none" w:sz="0" w:space="0" w:color="auto"/>
      </w:divBdr>
    </w:div>
    <w:div w:id="190069893">
      <w:bodyDiv w:val="1"/>
      <w:marLeft w:val="0"/>
      <w:marRight w:val="0"/>
      <w:marTop w:val="0"/>
      <w:marBottom w:val="0"/>
      <w:divBdr>
        <w:top w:val="none" w:sz="0" w:space="0" w:color="auto"/>
        <w:left w:val="none" w:sz="0" w:space="0" w:color="auto"/>
        <w:bottom w:val="none" w:sz="0" w:space="0" w:color="auto"/>
        <w:right w:val="none" w:sz="0" w:space="0" w:color="auto"/>
      </w:divBdr>
    </w:div>
    <w:div w:id="192766032">
      <w:bodyDiv w:val="1"/>
      <w:marLeft w:val="0"/>
      <w:marRight w:val="0"/>
      <w:marTop w:val="0"/>
      <w:marBottom w:val="0"/>
      <w:divBdr>
        <w:top w:val="none" w:sz="0" w:space="0" w:color="auto"/>
        <w:left w:val="none" w:sz="0" w:space="0" w:color="auto"/>
        <w:bottom w:val="none" w:sz="0" w:space="0" w:color="auto"/>
        <w:right w:val="none" w:sz="0" w:space="0" w:color="auto"/>
      </w:divBdr>
    </w:div>
    <w:div w:id="194584598">
      <w:bodyDiv w:val="1"/>
      <w:marLeft w:val="0"/>
      <w:marRight w:val="0"/>
      <w:marTop w:val="0"/>
      <w:marBottom w:val="0"/>
      <w:divBdr>
        <w:top w:val="none" w:sz="0" w:space="0" w:color="auto"/>
        <w:left w:val="none" w:sz="0" w:space="0" w:color="auto"/>
        <w:bottom w:val="none" w:sz="0" w:space="0" w:color="auto"/>
        <w:right w:val="none" w:sz="0" w:space="0" w:color="auto"/>
      </w:divBdr>
    </w:div>
    <w:div w:id="198973788">
      <w:bodyDiv w:val="1"/>
      <w:marLeft w:val="0"/>
      <w:marRight w:val="0"/>
      <w:marTop w:val="0"/>
      <w:marBottom w:val="0"/>
      <w:divBdr>
        <w:top w:val="none" w:sz="0" w:space="0" w:color="auto"/>
        <w:left w:val="none" w:sz="0" w:space="0" w:color="auto"/>
        <w:bottom w:val="none" w:sz="0" w:space="0" w:color="auto"/>
        <w:right w:val="none" w:sz="0" w:space="0" w:color="auto"/>
      </w:divBdr>
    </w:div>
    <w:div w:id="199824431">
      <w:bodyDiv w:val="1"/>
      <w:marLeft w:val="0"/>
      <w:marRight w:val="0"/>
      <w:marTop w:val="0"/>
      <w:marBottom w:val="0"/>
      <w:divBdr>
        <w:top w:val="none" w:sz="0" w:space="0" w:color="auto"/>
        <w:left w:val="none" w:sz="0" w:space="0" w:color="auto"/>
        <w:bottom w:val="none" w:sz="0" w:space="0" w:color="auto"/>
        <w:right w:val="none" w:sz="0" w:space="0" w:color="auto"/>
      </w:divBdr>
    </w:div>
    <w:div w:id="200175099">
      <w:bodyDiv w:val="1"/>
      <w:marLeft w:val="0"/>
      <w:marRight w:val="0"/>
      <w:marTop w:val="0"/>
      <w:marBottom w:val="0"/>
      <w:divBdr>
        <w:top w:val="none" w:sz="0" w:space="0" w:color="auto"/>
        <w:left w:val="none" w:sz="0" w:space="0" w:color="auto"/>
        <w:bottom w:val="none" w:sz="0" w:space="0" w:color="auto"/>
        <w:right w:val="none" w:sz="0" w:space="0" w:color="auto"/>
      </w:divBdr>
    </w:div>
    <w:div w:id="207306211">
      <w:bodyDiv w:val="1"/>
      <w:marLeft w:val="0"/>
      <w:marRight w:val="0"/>
      <w:marTop w:val="0"/>
      <w:marBottom w:val="0"/>
      <w:divBdr>
        <w:top w:val="none" w:sz="0" w:space="0" w:color="auto"/>
        <w:left w:val="none" w:sz="0" w:space="0" w:color="auto"/>
        <w:bottom w:val="none" w:sz="0" w:space="0" w:color="auto"/>
        <w:right w:val="none" w:sz="0" w:space="0" w:color="auto"/>
      </w:divBdr>
    </w:div>
    <w:div w:id="214779397">
      <w:bodyDiv w:val="1"/>
      <w:marLeft w:val="0"/>
      <w:marRight w:val="0"/>
      <w:marTop w:val="0"/>
      <w:marBottom w:val="0"/>
      <w:divBdr>
        <w:top w:val="none" w:sz="0" w:space="0" w:color="auto"/>
        <w:left w:val="none" w:sz="0" w:space="0" w:color="auto"/>
        <w:bottom w:val="none" w:sz="0" w:space="0" w:color="auto"/>
        <w:right w:val="none" w:sz="0" w:space="0" w:color="auto"/>
      </w:divBdr>
    </w:div>
    <w:div w:id="218517103">
      <w:bodyDiv w:val="1"/>
      <w:marLeft w:val="0"/>
      <w:marRight w:val="0"/>
      <w:marTop w:val="0"/>
      <w:marBottom w:val="0"/>
      <w:divBdr>
        <w:top w:val="none" w:sz="0" w:space="0" w:color="auto"/>
        <w:left w:val="none" w:sz="0" w:space="0" w:color="auto"/>
        <w:bottom w:val="none" w:sz="0" w:space="0" w:color="auto"/>
        <w:right w:val="none" w:sz="0" w:space="0" w:color="auto"/>
      </w:divBdr>
    </w:div>
    <w:div w:id="222375511">
      <w:bodyDiv w:val="1"/>
      <w:marLeft w:val="0"/>
      <w:marRight w:val="0"/>
      <w:marTop w:val="0"/>
      <w:marBottom w:val="0"/>
      <w:divBdr>
        <w:top w:val="none" w:sz="0" w:space="0" w:color="auto"/>
        <w:left w:val="none" w:sz="0" w:space="0" w:color="auto"/>
        <w:bottom w:val="none" w:sz="0" w:space="0" w:color="auto"/>
        <w:right w:val="none" w:sz="0" w:space="0" w:color="auto"/>
      </w:divBdr>
    </w:div>
    <w:div w:id="224413934">
      <w:bodyDiv w:val="1"/>
      <w:marLeft w:val="0"/>
      <w:marRight w:val="0"/>
      <w:marTop w:val="0"/>
      <w:marBottom w:val="0"/>
      <w:divBdr>
        <w:top w:val="none" w:sz="0" w:space="0" w:color="auto"/>
        <w:left w:val="none" w:sz="0" w:space="0" w:color="auto"/>
        <w:bottom w:val="none" w:sz="0" w:space="0" w:color="auto"/>
        <w:right w:val="none" w:sz="0" w:space="0" w:color="auto"/>
      </w:divBdr>
    </w:div>
    <w:div w:id="235166697">
      <w:bodyDiv w:val="1"/>
      <w:marLeft w:val="0"/>
      <w:marRight w:val="0"/>
      <w:marTop w:val="0"/>
      <w:marBottom w:val="0"/>
      <w:divBdr>
        <w:top w:val="none" w:sz="0" w:space="0" w:color="auto"/>
        <w:left w:val="none" w:sz="0" w:space="0" w:color="auto"/>
        <w:bottom w:val="none" w:sz="0" w:space="0" w:color="auto"/>
        <w:right w:val="none" w:sz="0" w:space="0" w:color="auto"/>
      </w:divBdr>
    </w:div>
    <w:div w:id="247428478">
      <w:bodyDiv w:val="1"/>
      <w:marLeft w:val="0"/>
      <w:marRight w:val="0"/>
      <w:marTop w:val="0"/>
      <w:marBottom w:val="0"/>
      <w:divBdr>
        <w:top w:val="none" w:sz="0" w:space="0" w:color="auto"/>
        <w:left w:val="none" w:sz="0" w:space="0" w:color="auto"/>
        <w:bottom w:val="none" w:sz="0" w:space="0" w:color="auto"/>
        <w:right w:val="none" w:sz="0" w:space="0" w:color="auto"/>
      </w:divBdr>
    </w:div>
    <w:div w:id="256990065">
      <w:bodyDiv w:val="1"/>
      <w:marLeft w:val="0"/>
      <w:marRight w:val="0"/>
      <w:marTop w:val="0"/>
      <w:marBottom w:val="0"/>
      <w:divBdr>
        <w:top w:val="none" w:sz="0" w:space="0" w:color="auto"/>
        <w:left w:val="none" w:sz="0" w:space="0" w:color="auto"/>
        <w:bottom w:val="none" w:sz="0" w:space="0" w:color="auto"/>
        <w:right w:val="none" w:sz="0" w:space="0" w:color="auto"/>
      </w:divBdr>
    </w:div>
    <w:div w:id="259140195">
      <w:bodyDiv w:val="1"/>
      <w:marLeft w:val="0"/>
      <w:marRight w:val="0"/>
      <w:marTop w:val="0"/>
      <w:marBottom w:val="0"/>
      <w:divBdr>
        <w:top w:val="none" w:sz="0" w:space="0" w:color="auto"/>
        <w:left w:val="none" w:sz="0" w:space="0" w:color="auto"/>
        <w:bottom w:val="none" w:sz="0" w:space="0" w:color="auto"/>
        <w:right w:val="none" w:sz="0" w:space="0" w:color="auto"/>
      </w:divBdr>
    </w:div>
    <w:div w:id="262735984">
      <w:bodyDiv w:val="1"/>
      <w:marLeft w:val="0"/>
      <w:marRight w:val="0"/>
      <w:marTop w:val="0"/>
      <w:marBottom w:val="0"/>
      <w:divBdr>
        <w:top w:val="none" w:sz="0" w:space="0" w:color="auto"/>
        <w:left w:val="none" w:sz="0" w:space="0" w:color="auto"/>
        <w:bottom w:val="none" w:sz="0" w:space="0" w:color="auto"/>
        <w:right w:val="none" w:sz="0" w:space="0" w:color="auto"/>
      </w:divBdr>
    </w:div>
    <w:div w:id="265845174">
      <w:bodyDiv w:val="1"/>
      <w:marLeft w:val="0"/>
      <w:marRight w:val="0"/>
      <w:marTop w:val="0"/>
      <w:marBottom w:val="0"/>
      <w:divBdr>
        <w:top w:val="none" w:sz="0" w:space="0" w:color="auto"/>
        <w:left w:val="none" w:sz="0" w:space="0" w:color="auto"/>
        <w:bottom w:val="none" w:sz="0" w:space="0" w:color="auto"/>
        <w:right w:val="none" w:sz="0" w:space="0" w:color="auto"/>
      </w:divBdr>
    </w:div>
    <w:div w:id="269432082">
      <w:bodyDiv w:val="1"/>
      <w:marLeft w:val="0"/>
      <w:marRight w:val="0"/>
      <w:marTop w:val="0"/>
      <w:marBottom w:val="0"/>
      <w:divBdr>
        <w:top w:val="none" w:sz="0" w:space="0" w:color="auto"/>
        <w:left w:val="none" w:sz="0" w:space="0" w:color="auto"/>
        <w:bottom w:val="none" w:sz="0" w:space="0" w:color="auto"/>
        <w:right w:val="none" w:sz="0" w:space="0" w:color="auto"/>
      </w:divBdr>
    </w:div>
    <w:div w:id="270749728">
      <w:bodyDiv w:val="1"/>
      <w:marLeft w:val="0"/>
      <w:marRight w:val="0"/>
      <w:marTop w:val="0"/>
      <w:marBottom w:val="0"/>
      <w:divBdr>
        <w:top w:val="none" w:sz="0" w:space="0" w:color="auto"/>
        <w:left w:val="none" w:sz="0" w:space="0" w:color="auto"/>
        <w:bottom w:val="none" w:sz="0" w:space="0" w:color="auto"/>
        <w:right w:val="none" w:sz="0" w:space="0" w:color="auto"/>
      </w:divBdr>
    </w:div>
    <w:div w:id="270862283">
      <w:bodyDiv w:val="1"/>
      <w:marLeft w:val="0"/>
      <w:marRight w:val="0"/>
      <w:marTop w:val="0"/>
      <w:marBottom w:val="0"/>
      <w:divBdr>
        <w:top w:val="none" w:sz="0" w:space="0" w:color="auto"/>
        <w:left w:val="none" w:sz="0" w:space="0" w:color="auto"/>
        <w:bottom w:val="none" w:sz="0" w:space="0" w:color="auto"/>
        <w:right w:val="none" w:sz="0" w:space="0" w:color="auto"/>
      </w:divBdr>
    </w:div>
    <w:div w:id="278341244">
      <w:bodyDiv w:val="1"/>
      <w:marLeft w:val="0"/>
      <w:marRight w:val="0"/>
      <w:marTop w:val="0"/>
      <w:marBottom w:val="0"/>
      <w:divBdr>
        <w:top w:val="none" w:sz="0" w:space="0" w:color="auto"/>
        <w:left w:val="none" w:sz="0" w:space="0" w:color="auto"/>
        <w:bottom w:val="none" w:sz="0" w:space="0" w:color="auto"/>
        <w:right w:val="none" w:sz="0" w:space="0" w:color="auto"/>
      </w:divBdr>
    </w:div>
    <w:div w:id="290284287">
      <w:bodyDiv w:val="1"/>
      <w:marLeft w:val="0"/>
      <w:marRight w:val="0"/>
      <w:marTop w:val="0"/>
      <w:marBottom w:val="0"/>
      <w:divBdr>
        <w:top w:val="none" w:sz="0" w:space="0" w:color="auto"/>
        <w:left w:val="none" w:sz="0" w:space="0" w:color="auto"/>
        <w:bottom w:val="none" w:sz="0" w:space="0" w:color="auto"/>
        <w:right w:val="none" w:sz="0" w:space="0" w:color="auto"/>
      </w:divBdr>
    </w:div>
    <w:div w:id="299113092">
      <w:bodyDiv w:val="1"/>
      <w:marLeft w:val="0"/>
      <w:marRight w:val="0"/>
      <w:marTop w:val="0"/>
      <w:marBottom w:val="0"/>
      <w:divBdr>
        <w:top w:val="none" w:sz="0" w:space="0" w:color="auto"/>
        <w:left w:val="none" w:sz="0" w:space="0" w:color="auto"/>
        <w:bottom w:val="none" w:sz="0" w:space="0" w:color="auto"/>
        <w:right w:val="none" w:sz="0" w:space="0" w:color="auto"/>
      </w:divBdr>
    </w:div>
    <w:div w:id="304506610">
      <w:bodyDiv w:val="1"/>
      <w:marLeft w:val="0"/>
      <w:marRight w:val="0"/>
      <w:marTop w:val="0"/>
      <w:marBottom w:val="0"/>
      <w:divBdr>
        <w:top w:val="none" w:sz="0" w:space="0" w:color="auto"/>
        <w:left w:val="none" w:sz="0" w:space="0" w:color="auto"/>
        <w:bottom w:val="none" w:sz="0" w:space="0" w:color="auto"/>
        <w:right w:val="none" w:sz="0" w:space="0" w:color="auto"/>
      </w:divBdr>
    </w:div>
    <w:div w:id="306783837">
      <w:bodyDiv w:val="1"/>
      <w:marLeft w:val="0"/>
      <w:marRight w:val="0"/>
      <w:marTop w:val="0"/>
      <w:marBottom w:val="0"/>
      <w:divBdr>
        <w:top w:val="none" w:sz="0" w:space="0" w:color="auto"/>
        <w:left w:val="none" w:sz="0" w:space="0" w:color="auto"/>
        <w:bottom w:val="none" w:sz="0" w:space="0" w:color="auto"/>
        <w:right w:val="none" w:sz="0" w:space="0" w:color="auto"/>
      </w:divBdr>
    </w:div>
    <w:div w:id="323434412">
      <w:bodyDiv w:val="1"/>
      <w:marLeft w:val="0"/>
      <w:marRight w:val="0"/>
      <w:marTop w:val="0"/>
      <w:marBottom w:val="0"/>
      <w:divBdr>
        <w:top w:val="none" w:sz="0" w:space="0" w:color="auto"/>
        <w:left w:val="none" w:sz="0" w:space="0" w:color="auto"/>
        <w:bottom w:val="none" w:sz="0" w:space="0" w:color="auto"/>
        <w:right w:val="none" w:sz="0" w:space="0" w:color="auto"/>
      </w:divBdr>
    </w:div>
    <w:div w:id="332491689">
      <w:bodyDiv w:val="1"/>
      <w:marLeft w:val="0"/>
      <w:marRight w:val="0"/>
      <w:marTop w:val="0"/>
      <w:marBottom w:val="0"/>
      <w:divBdr>
        <w:top w:val="none" w:sz="0" w:space="0" w:color="auto"/>
        <w:left w:val="none" w:sz="0" w:space="0" w:color="auto"/>
        <w:bottom w:val="none" w:sz="0" w:space="0" w:color="auto"/>
        <w:right w:val="none" w:sz="0" w:space="0" w:color="auto"/>
      </w:divBdr>
    </w:div>
    <w:div w:id="356154601">
      <w:bodyDiv w:val="1"/>
      <w:marLeft w:val="0"/>
      <w:marRight w:val="0"/>
      <w:marTop w:val="0"/>
      <w:marBottom w:val="0"/>
      <w:divBdr>
        <w:top w:val="none" w:sz="0" w:space="0" w:color="auto"/>
        <w:left w:val="none" w:sz="0" w:space="0" w:color="auto"/>
        <w:bottom w:val="none" w:sz="0" w:space="0" w:color="auto"/>
        <w:right w:val="none" w:sz="0" w:space="0" w:color="auto"/>
      </w:divBdr>
    </w:div>
    <w:div w:id="363681091">
      <w:bodyDiv w:val="1"/>
      <w:marLeft w:val="0"/>
      <w:marRight w:val="0"/>
      <w:marTop w:val="0"/>
      <w:marBottom w:val="0"/>
      <w:divBdr>
        <w:top w:val="none" w:sz="0" w:space="0" w:color="auto"/>
        <w:left w:val="none" w:sz="0" w:space="0" w:color="auto"/>
        <w:bottom w:val="none" w:sz="0" w:space="0" w:color="auto"/>
        <w:right w:val="none" w:sz="0" w:space="0" w:color="auto"/>
      </w:divBdr>
    </w:div>
    <w:div w:id="364986605">
      <w:bodyDiv w:val="1"/>
      <w:marLeft w:val="0"/>
      <w:marRight w:val="0"/>
      <w:marTop w:val="0"/>
      <w:marBottom w:val="0"/>
      <w:divBdr>
        <w:top w:val="none" w:sz="0" w:space="0" w:color="auto"/>
        <w:left w:val="none" w:sz="0" w:space="0" w:color="auto"/>
        <w:bottom w:val="none" w:sz="0" w:space="0" w:color="auto"/>
        <w:right w:val="none" w:sz="0" w:space="0" w:color="auto"/>
      </w:divBdr>
    </w:div>
    <w:div w:id="373117111">
      <w:bodyDiv w:val="1"/>
      <w:marLeft w:val="0"/>
      <w:marRight w:val="0"/>
      <w:marTop w:val="0"/>
      <w:marBottom w:val="0"/>
      <w:divBdr>
        <w:top w:val="none" w:sz="0" w:space="0" w:color="auto"/>
        <w:left w:val="none" w:sz="0" w:space="0" w:color="auto"/>
        <w:bottom w:val="none" w:sz="0" w:space="0" w:color="auto"/>
        <w:right w:val="none" w:sz="0" w:space="0" w:color="auto"/>
      </w:divBdr>
    </w:div>
    <w:div w:id="376971322">
      <w:bodyDiv w:val="1"/>
      <w:marLeft w:val="0"/>
      <w:marRight w:val="0"/>
      <w:marTop w:val="0"/>
      <w:marBottom w:val="0"/>
      <w:divBdr>
        <w:top w:val="none" w:sz="0" w:space="0" w:color="auto"/>
        <w:left w:val="none" w:sz="0" w:space="0" w:color="auto"/>
        <w:bottom w:val="none" w:sz="0" w:space="0" w:color="auto"/>
        <w:right w:val="none" w:sz="0" w:space="0" w:color="auto"/>
      </w:divBdr>
    </w:div>
    <w:div w:id="377318417">
      <w:bodyDiv w:val="1"/>
      <w:marLeft w:val="0"/>
      <w:marRight w:val="0"/>
      <w:marTop w:val="0"/>
      <w:marBottom w:val="0"/>
      <w:divBdr>
        <w:top w:val="none" w:sz="0" w:space="0" w:color="auto"/>
        <w:left w:val="none" w:sz="0" w:space="0" w:color="auto"/>
        <w:bottom w:val="none" w:sz="0" w:space="0" w:color="auto"/>
        <w:right w:val="none" w:sz="0" w:space="0" w:color="auto"/>
      </w:divBdr>
    </w:div>
    <w:div w:id="378282933">
      <w:bodyDiv w:val="1"/>
      <w:marLeft w:val="0"/>
      <w:marRight w:val="0"/>
      <w:marTop w:val="0"/>
      <w:marBottom w:val="0"/>
      <w:divBdr>
        <w:top w:val="none" w:sz="0" w:space="0" w:color="auto"/>
        <w:left w:val="none" w:sz="0" w:space="0" w:color="auto"/>
        <w:bottom w:val="none" w:sz="0" w:space="0" w:color="auto"/>
        <w:right w:val="none" w:sz="0" w:space="0" w:color="auto"/>
      </w:divBdr>
    </w:div>
    <w:div w:id="392243033">
      <w:bodyDiv w:val="1"/>
      <w:marLeft w:val="0"/>
      <w:marRight w:val="0"/>
      <w:marTop w:val="0"/>
      <w:marBottom w:val="0"/>
      <w:divBdr>
        <w:top w:val="none" w:sz="0" w:space="0" w:color="auto"/>
        <w:left w:val="none" w:sz="0" w:space="0" w:color="auto"/>
        <w:bottom w:val="none" w:sz="0" w:space="0" w:color="auto"/>
        <w:right w:val="none" w:sz="0" w:space="0" w:color="auto"/>
      </w:divBdr>
    </w:div>
    <w:div w:id="394860912">
      <w:bodyDiv w:val="1"/>
      <w:marLeft w:val="0"/>
      <w:marRight w:val="0"/>
      <w:marTop w:val="0"/>
      <w:marBottom w:val="0"/>
      <w:divBdr>
        <w:top w:val="none" w:sz="0" w:space="0" w:color="auto"/>
        <w:left w:val="none" w:sz="0" w:space="0" w:color="auto"/>
        <w:bottom w:val="none" w:sz="0" w:space="0" w:color="auto"/>
        <w:right w:val="none" w:sz="0" w:space="0" w:color="auto"/>
      </w:divBdr>
    </w:div>
    <w:div w:id="397704480">
      <w:bodyDiv w:val="1"/>
      <w:marLeft w:val="0"/>
      <w:marRight w:val="0"/>
      <w:marTop w:val="0"/>
      <w:marBottom w:val="0"/>
      <w:divBdr>
        <w:top w:val="none" w:sz="0" w:space="0" w:color="auto"/>
        <w:left w:val="none" w:sz="0" w:space="0" w:color="auto"/>
        <w:bottom w:val="none" w:sz="0" w:space="0" w:color="auto"/>
        <w:right w:val="none" w:sz="0" w:space="0" w:color="auto"/>
      </w:divBdr>
    </w:div>
    <w:div w:id="399405788">
      <w:bodyDiv w:val="1"/>
      <w:marLeft w:val="0"/>
      <w:marRight w:val="0"/>
      <w:marTop w:val="0"/>
      <w:marBottom w:val="0"/>
      <w:divBdr>
        <w:top w:val="none" w:sz="0" w:space="0" w:color="auto"/>
        <w:left w:val="none" w:sz="0" w:space="0" w:color="auto"/>
        <w:bottom w:val="none" w:sz="0" w:space="0" w:color="auto"/>
        <w:right w:val="none" w:sz="0" w:space="0" w:color="auto"/>
      </w:divBdr>
    </w:div>
    <w:div w:id="409355857">
      <w:bodyDiv w:val="1"/>
      <w:marLeft w:val="0"/>
      <w:marRight w:val="0"/>
      <w:marTop w:val="0"/>
      <w:marBottom w:val="0"/>
      <w:divBdr>
        <w:top w:val="none" w:sz="0" w:space="0" w:color="auto"/>
        <w:left w:val="none" w:sz="0" w:space="0" w:color="auto"/>
        <w:bottom w:val="none" w:sz="0" w:space="0" w:color="auto"/>
        <w:right w:val="none" w:sz="0" w:space="0" w:color="auto"/>
      </w:divBdr>
    </w:div>
    <w:div w:id="430974730">
      <w:bodyDiv w:val="1"/>
      <w:marLeft w:val="0"/>
      <w:marRight w:val="0"/>
      <w:marTop w:val="0"/>
      <w:marBottom w:val="0"/>
      <w:divBdr>
        <w:top w:val="none" w:sz="0" w:space="0" w:color="auto"/>
        <w:left w:val="none" w:sz="0" w:space="0" w:color="auto"/>
        <w:bottom w:val="none" w:sz="0" w:space="0" w:color="auto"/>
        <w:right w:val="none" w:sz="0" w:space="0" w:color="auto"/>
      </w:divBdr>
    </w:div>
    <w:div w:id="437873770">
      <w:bodyDiv w:val="1"/>
      <w:marLeft w:val="0"/>
      <w:marRight w:val="0"/>
      <w:marTop w:val="0"/>
      <w:marBottom w:val="0"/>
      <w:divBdr>
        <w:top w:val="none" w:sz="0" w:space="0" w:color="auto"/>
        <w:left w:val="none" w:sz="0" w:space="0" w:color="auto"/>
        <w:bottom w:val="none" w:sz="0" w:space="0" w:color="auto"/>
        <w:right w:val="none" w:sz="0" w:space="0" w:color="auto"/>
      </w:divBdr>
    </w:div>
    <w:div w:id="447042600">
      <w:bodyDiv w:val="1"/>
      <w:marLeft w:val="0"/>
      <w:marRight w:val="0"/>
      <w:marTop w:val="0"/>
      <w:marBottom w:val="0"/>
      <w:divBdr>
        <w:top w:val="none" w:sz="0" w:space="0" w:color="auto"/>
        <w:left w:val="none" w:sz="0" w:space="0" w:color="auto"/>
        <w:bottom w:val="none" w:sz="0" w:space="0" w:color="auto"/>
        <w:right w:val="none" w:sz="0" w:space="0" w:color="auto"/>
      </w:divBdr>
    </w:div>
    <w:div w:id="448017504">
      <w:bodyDiv w:val="1"/>
      <w:marLeft w:val="0"/>
      <w:marRight w:val="0"/>
      <w:marTop w:val="0"/>
      <w:marBottom w:val="0"/>
      <w:divBdr>
        <w:top w:val="none" w:sz="0" w:space="0" w:color="auto"/>
        <w:left w:val="none" w:sz="0" w:space="0" w:color="auto"/>
        <w:bottom w:val="none" w:sz="0" w:space="0" w:color="auto"/>
        <w:right w:val="none" w:sz="0" w:space="0" w:color="auto"/>
      </w:divBdr>
    </w:div>
    <w:div w:id="460851203">
      <w:bodyDiv w:val="1"/>
      <w:marLeft w:val="0"/>
      <w:marRight w:val="0"/>
      <w:marTop w:val="0"/>
      <w:marBottom w:val="0"/>
      <w:divBdr>
        <w:top w:val="none" w:sz="0" w:space="0" w:color="auto"/>
        <w:left w:val="none" w:sz="0" w:space="0" w:color="auto"/>
        <w:bottom w:val="none" w:sz="0" w:space="0" w:color="auto"/>
        <w:right w:val="none" w:sz="0" w:space="0" w:color="auto"/>
      </w:divBdr>
    </w:div>
    <w:div w:id="499273570">
      <w:bodyDiv w:val="1"/>
      <w:marLeft w:val="0"/>
      <w:marRight w:val="0"/>
      <w:marTop w:val="0"/>
      <w:marBottom w:val="0"/>
      <w:divBdr>
        <w:top w:val="none" w:sz="0" w:space="0" w:color="auto"/>
        <w:left w:val="none" w:sz="0" w:space="0" w:color="auto"/>
        <w:bottom w:val="none" w:sz="0" w:space="0" w:color="auto"/>
        <w:right w:val="none" w:sz="0" w:space="0" w:color="auto"/>
      </w:divBdr>
    </w:div>
    <w:div w:id="503205150">
      <w:bodyDiv w:val="1"/>
      <w:marLeft w:val="0"/>
      <w:marRight w:val="0"/>
      <w:marTop w:val="0"/>
      <w:marBottom w:val="0"/>
      <w:divBdr>
        <w:top w:val="none" w:sz="0" w:space="0" w:color="auto"/>
        <w:left w:val="none" w:sz="0" w:space="0" w:color="auto"/>
        <w:bottom w:val="none" w:sz="0" w:space="0" w:color="auto"/>
        <w:right w:val="none" w:sz="0" w:space="0" w:color="auto"/>
      </w:divBdr>
    </w:div>
    <w:div w:id="519127428">
      <w:bodyDiv w:val="1"/>
      <w:marLeft w:val="0"/>
      <w:marRight w:val="0"/>
      <w:marTop w:val="0"/>
      <w:marBottom w:val="0"/>
      <w:divBdr>
        <w:top w:val="none" w:sz="0" w:space="0" w:color="auto"/>
        <w:left w:val="none" w:sz="0" w:space="0" w:color="auto"/>
        <w:bottom w:val="none" w:sz="0" w:space="0" w:color="auto"/>
        <w:right w:val="none" w:sz="0" w:space="0" w:color="auto"/>
      </w:divBdr>
    </w:div>
    <w:div w:id="530071066">
      <w:bodyDiv w:val="1"/>
      <w:marLeft w:val="0"/>
      <w:marRight w:val="0"/>
      <w:marTop w:val="0"/>
      <w:marBottom w:val="0"/>
      <w:divBdr>
        <w:top w:val="none" w:sz="0" w:space="0" w:color="auto"/>
        <w:left w:val="none" w:sz="0" w:space="0" w:color="auto"/>
        <w:bottom w:val="none" w:sz="0" w:space="0" w:color="auto"/>
        <w:right w:val="none" w:sz="0" w:space="0" w:color="auto"/>
      </w:divBdr>
    </w:div>
    <w:div w:id="533808740">
      <w:bodyDiv w:val="1"/>
      <w:marLeft w:val="0"/>
      <w:marRight w:val="0"/>
      <w:marTop w:val="0"/>
      <w:marBottom w:val="0"/>
      <w:divBdr>
        <w:top w:val="none" w:sz="0" w:space="0" w:color="auto"/>
        <w:left w:val="none" w:sz="0" w:space="0" w:color="auto"/>
        <w:bottom w:val="none" w:sz="0" w:space="0" w:color="auto"/>
        <w:right w:val="none" w:sz="0" w:space="0" w:color="auto"/>
      </w:divBdr>
    </w:div>
    <w:div w:id="542207978">
      <w:bodyDiv w:val="1"/>
      <w:marLeft w:val="0"/>
      <w:marRight w:val="0"/>
      <w:marTop w:val="0"/>
      <w:marBottom w:val="0"/>
      <w:divBdr>
        <w:top w:val="none" w:sz="0" w:space="0" w:color="auto"/>
        <w:left w:val="none" w:sz="0" w:space="0" w:color="auto"/>
        <w:bottom w:val="none" w:sz="0" w:space="0" w:color="auto"/>
        <w:right w:val="none" w:sz="0" w:space="0" w:color="auto"/>
      </w:divBdr>
    </w:div>
    <w:div w:id="545484255">
      <w:bodyDiv w:val="1"/>
      <w:marLeft w:val="0"/>
      <w:marRight w:val="0"/>
      <w:marTop w:val="0"/>
      <w:marBottom w:val="0"/>
      <w:divBdr>
        <w:top w:val="none" w:sz="0" w:space="0" w:color="auto"/>
        <w:left w:val="none" w:sz="0" w:space="0" w:color="auto"/>
        <w:bottom w:val="none" w:sz="0" w:space="0" w:color="auto"/>
        <w:right w:val="none" w:sz="0" w:space="0" w:color="auto"/>
      </w:divBdr>
    </w:div>
    <w:div w:id="579101644">
      <w:bodyDiv w:val="1"/>
      <w:marLeft w:val="0"/>
      <w:marRight w:val="0"/>
      <w:marTop w:val="0"/>
      <w:marBottom w:val="0"/>
      <w:divBdr>
        <w:top w:val="none" w:sz="0" w:space="0" w:color="auto"/>
        <w:left w:val="none" w:sz="0" w:space="0" w:color="auto"/>
        <w:bottom w:val="none" w:sz="0" w:space="0" w:color="auto"/>
        <w:right w:val="none" w:sz="0" w:space="0" w:color="auto"/>
      </w:divBdr>
    </w:div>
    <w:div w:id="581766481">
      <w:bodyDiv w:val="1"/>
      <w:marLeft w:val="0"/>
      <w:marRight w:val="0"/>
      <w:marTop w:val="0"/>
      <w:marBottom w:val="0"/>
      <w:divBdr>
        <w:top w:val="none" w:sz="0" w:space="0" w:color="auto"/>
        <w:left w:val="none" w:sz="0" w:space="0" w:color="auto"/>
        <w:bottom w:val="none" w:sz="0" w:space="0" w:color="auto"/>
        <w:right w:val="none" w:sz="0" w:space="0" w:color="auto"/>
      </w:divBdr>
    </w:div>
    <w:div w:id="616062048">
      <w:bodyDiv w:val="1"/>
      <w:marLeft w:val="0"/>
      <w:marRight w:val="0"/>
      <w:marTop w:val="0"/>
      <w:marBottom w:val="0"/>
      <w:divBdr>
        <w:top w:val="none" w:sz="0" w:space="0" w:color="auto"/>
        <w:left w:val="none" w:sz="0" w:space="0" w:color="auto"/>
        <w:bottom w:val="none" w:sz="0" w:space="0" w:color="auto"/>
        <w:right w:val="none" w:sz="0" w:space="0" w:color="auto"/>
      </w:divBdr>
    </w:div>
    <w:div w:id="629675994">
      <w:bodyDiv w:val="1"/>
      <w:marLeft w:val="0"/>
      <w:marRight w:val="0"/>
      <w:marTop w:val="0"/>
      <w:marBottom w:val="0"/>
      <w:divBdr>
        <w:top w:val="none" w:sz="0" w:space="0" w:color="auto"/>
        <w:left w:val="none" w:sz="0" w:space="0" w:color="auto"/>
        <w:bottom w:val="none" w:sz="0" w:space="0" w:color="auto"/>
        <w:right w:val="none" w:sz="0" w:space="0" w:color="auto"/>
      </w:divBdr>
    </w:div>
    <w:div w:id="632322600">
      <w:bodyDiv w:val="1"/>
      <w:marLeft w:val="0"/>
      <w:marRight w:val="0"/>
      <w:marTop w:val="0"/>
      <w:marBottom w:val="0"/>
      <w:divBdr>
        <w:top w:val="none" w:sz="0" w:space="0" w:color="auto"/>
        <w:left w:val="none" w:sz="0" w:space="0" w:color="auto"/>
        <w:bottom w:val="none" w:sz="0" w:space="0" w:color="auto"/>
        <w:right w:val="none" w:sz="0" w:space="0" w:color="auto"/>
      </w:divBdr>
    </w:div>
    <w:div w:id="642083100">
      <w:bodyDiv w:val="1"/>
      <w:marLeft w:val="0"/>
      <w:marRight w:val="0"/>
      <w:marTop w:val="0"/>
      <w:marBottom w:val="0"/>
      <w:divBdr>
        <w:top w:val="none" w:sz="0" w:space="0" w:color="auto"/>
        <w:left w:val="none" w:sz="0" w:space="0" w:color="auto"/>
        <w:bottom w:val="none" w:sz="0" w:space="0" w:color="auto"/>
        <w:right w:val="none" w:sz="0" w:space="0" w:color="auto"/>
      </w:divBdr>
    </w:div>
    <w:div w:id="649556249">
      <w:bodyDiv w:val="1"/>
      <w:marLeft w:val="0"/>
      <w:marRight w:val="0"/>
      <w:marTop w:val="0"/>
      <w:marBottom w:val="0"/>
      <w:divBdr>
        <w:top w:val="none" w:sz="0" w:space="0" w:color="auto"/>
        <w:left w:val="none" w:sz="0" w:space="0" w:color="auto"/>
        <w:bottom w:val="none" w:sz="0" w:space="0" w:color="auto"/>
        <w:right w:val="none" w:sz="0" w:space="0" w:color="auto"/>
      </w:divBdr>
    </w:div>
    <w:div w:id="654602176">
      <w:bodyDiv w:val="1"/>
      <w:marLeft w:val="0"/>
      <w:marRight w:val="0"/>
      <w:marTop w:val="0"/>
      <w:marBottom w:val="0"/>
      <w:divBdr>
        <w:top w:val="none" w:sz="0" w:space="0" w:color="auto"/>
        <w:left w:val="none" w:sz="0" w:space="0" w:color="auto"/>
        <w:bottom w:val="none" w:sz="0" w:space="0" w:color="auto"/>
        <w:right w:val="none" w:sz="0" w:space="0" w:color="auto"/>
      </w:divBdr>
    </w:div>
    <w:div w:id="658000824">
      <w:bodyDiv w:val="1"/>
      <w:marLeft w:val="0"/>
      <w:marRight w:val="0"/>
      <w:marTop w:val="0"/>
      <w:marBottom w:val="0"/>
      <w:divBdr>
        <w:top w:val="none" w:sz="0" w:space="0" w:color="auto"/>
        <w:left w:val="none" w:sz="0" w:space="0" w:color="auto"/>
        <w:bottom w:val="none" w:sz="0" w:space="0" w:color="auto"/>
        <w:right w:val="none" w:sz="0" w:space="0" w:color="auto"/>
      </w:divBdr>
    </w:div>
    <w:div w:id="658533408">
      <w:bodyDiv w:val="1"/>
      <w:marLeft w:val="0"/>
      <w:marRight w:val="0"/>
      <w:marTop w:val="0"/>
      <w:marBottom w:val="0"/>
      <w:divBdr>
        <w:top w:val="none" w:sz="0" w:space="0" w:color="auto"/>
        <w:left w:val="none" w:sz="0" w:space="0" w:color="auto"/>
        <w:bottom w:val="none" w:sz="0" w:space="0" w:color="auto"/>
        <w:right w:val="none" w:sz="0" w:space="0" w:color="auto"/>
      </w:divBdr>
    </w:div>
    <w:div w:id="685254887">
      <w:bodyDiv w:val="1"/>
      <w:marLeft w:val="0"/>
      <w:marRight w:val="0"/>
      <w:marTop w:val="0"/>
      <w:marBottom w:val="0"/>
      <w:divBdr>
        <w:top w:val="none" w:sz="0" w:space="0" w:color="auto"/>
        <w:left w:val="none" w:sz="0" w:space="0" w:color="auto"/>
        <w:bottom w:val="none" w:sz="0" w:space="0" w:color="auto"/>
        <w:right w:val="none" w:sz="0" w:space="0" w:color="auto"/>
      </w:divBdr>
    </w:div>
    <w:div w:id="697778199">
      <w:bodyDiv w:val="1"/>
      <w:marLeft w:val="0"/>
      <w:marRight w:val="0"/>
      <w:marTop w:val="0"/>
      <w:marBottom w:val="0"/>
      <w:divBdr>
        <w:top w:val="none" w:sz="0" w:space="0" w:color="auto"/>
        <w:left w:val="none" w:sz="0" w:space="0" w:color="auto"/>
        <w:bottom w:val="none" w:sz="0" w:space="0" w:color="auto"/>
        <w:right w:val="none" w:sz="0" w:space="0" w:color="auto"/>
      </w:divBdr>
    </w:div>
    <w:div w:id="700713133">
      <w:bodyDiv w:val="1"/>
      <w:marLeft w:val="0"/>
      <w:marRight w:val="0"/>
      <w:marTop w:val="0"/>
      <w:marBottom w:val="0"/>
      <w:divBdr>
        <w:top w:val="none" w:sz="0" w:space="0" w:color="auto"/>
        <w:left w:val="none" w:sz="0" w:space="0" w:color="auto"/>
        <w:bottom w:val="none" w:sz="0" w:space="0" w:color="auto"/>
        <w:right w:val="none" w:sz="0" w:space="0" w:color="auto"/>
      </w:divBdr>
    </w:div>
    <w:div w:id="703673046">
      <w:bodyDiv w:val="1"/>
      <w:marLeft w:val="0"/>
      <w:marRight w:val="0"/>
      <w:marTop w:val="0"/>
      <w:marBottom w:val="0"/>
      <w:divBdr>
        <w:top w:val="none" w:sz="0" w:space="0" w:color="auto"/>
        <w:left w:val="none" w:sz="0" w:space="0" w:color="auto"/>
        <w:bottom w:val="none" w:sz="0" w:space="0" w:color="auto"/>
        <w:right w:val="none" w:sz="0" w:space="0" w:color="auto"/>
      </w:divBdr>
    </w:div>
    <w:div w:id="704596744">
      <w:bodyDiv w:val="1"/>
      <w:marLeft w:val="0"/>
      <w:marRight w:val="0"/>
      <w:marTop w:val="0"/>
      <w:marBottom w:val="0"/>
      <w:divBdr>
        <w:top w:val="none" w:sz="0" w:space="0" w:color="auto"/>
        <w:left w:val="none" w:sz="0" w:space="0" w:color="auto"/>
        <w:bottom w:val="none" w:sz="0" w:space="0" w:color="auto"/>
        <w:right w:val="none" w:sz="0" w:space="0" w:color="auto"/>
      </w:divBdr>
    </w:div>
    <w:div w:id="705063145">
      <w:bodyDiv w:val="1"/>
      <w:marLeft w:val="0"/>
      <w:marRight w:val="0"/>
      <w:marTop w:val="0"/>
      <w:marBottom w:val="0"/>
      <w:divBdr>
        <w:top w:val="none" w:sz="0" w:space="0" w:color="auto"/>
        <w:left w:val="none" w:sz="0" w:space="0" w:color="auto"/>
        <w:bottom w:val="none" w:sz="0" w:space="0" w:color="auto"/>
        <w:right w:val="none" w:sz="0" w:space="0" w:color="auto"/>
      </w:divBdr>
    </w:div>
    <w:div w:id="722214942">
      <w:bodyDiv w:val="1"/>
      <w:marLeft w:val="0"/>
      <w:marRight w:val="0"/>
      <w:marTop w:val="0"/>
      <w:marBottom w:val="0"/>
      <w:divBdr>
        <w:top w:val="none" w:sz="0" w:space="0" w:color="auto"/>
        <w:left w:val="none" w:sz="0" w:space="0" w:color="auto"/>
        <w:bottom w:val="none" w:sz="0" w:space="0" w:color="auto"/>
        <w:right w:val="none" w:sz="0" w:space="0" w:color="auto"/>
      </w:divBdr>
    </w:div>
    <w:div w:id="729309694">
      <w:bodyDiv w:val="1"/>
      <w:marLeft w:val="0"/>
      <w:marRight w:val="0"/>
      <w:marTop w:val="0"/>
      <w:marBottom w:val="0"/>
      <w:divBdr>
        <w:top w:val="none" w:sz="0" w:space="0" w:color="auto"/>
        <w:left w:val="none" w:sz="0" w:space="0" w:color="auto"/>
        <w:bottom w:val="none" w:sz="0" w:space="0" w:color="auto"/>
        <w:right w:val="none" w:sz="0" w:space="0" w:color="auto"/>
      </w:divBdr>
    </w:div>
    <w:div w:id="746656381">
      <w:bodyDiv w:val="1"/>
      <w:marLeft w:val="0"/>
      <w:marRight w:val="0"/>
      <w:marTop w:val="0"/>
      <w:marBottom w:val="0"/>
      <w:divBdr>
        <w:top w:val="none" w:sz="0" w:space="0" w:color="auto"/>
        <w:left w:val="none" w:sz="0" w:space="0" w:color="auto"/>
        <w:bottom w:val="none" w:sz="0" w:space="0" w:color="auto"/>
        <w:right w:val="none" w:sz="0" w:space="0" w:color="auto"/>
      </w:divBdr>
    </w:div>
    <w:div w:id="748621929">
      <w:bodyDiv w:val="1"/>
      <w:marLeft w:val="0"/>
      <w:marRight w:val="0"/>
      <w:marTop w:val="0"/>
      <w:marBottom w:val="0"/>
      <w:divBdr>
        <w:top w:val="none" w:sz="0" w:space="0" w:color="auto"/>
        <w:left w:val="none" w:sz="0" w:space="0" w:color="auto"/>
        <w:bottom w:val="none" w:sz="0" w:space="0" w:color="auto"/>
        <w:right w:val="none" w:sz="0" w:space="0" w:color="auto"/>
      </w:divBdr>
    </w:div>
    <w:div w:id="757364836">
      <w:bodyDiv w:val="1"/>
      <w:marLeft w:val="0"/>
      <w:marRight w:val="0"/>
      <w:marTop w:val="0"/>
      <w:marBottom w:val="0"/>
      <w:divBdr>
        <w:top w:val="none" w:sz="0" w:space="0" w:color="auto"/>
        <w:left w:val="none" w:sz="0" w:space="0" w:color="auto"/>
        <w:bottom w:val="none" w:sz="0" w:space="0" w:color="auto"/>
        <w:right w:val="none" w:sz="0" w:space="0" w:color="auto"/>
      </w:divBdr>
    </w:div>
    <w:div w:id="760369487">
      <w:bodyDiv w:val="1"/>
      <w:marLeft w:val="0"/>
      <w:marRight w:val="0"/>
      <w:marTop w:val="0"/>
      <w:marBottom w:val="0"/>
      <w:divBdr>
        <w:top w:val="none" w:sz="0" w:space="0" w:color="auto"/>
        <w:left w:val="none" w:sz="0" w:space="0" w:color="auto"/>
        <w:bottom w:val="none" w:sz="0" w:space="0" w:color="auto"/>
        <w:right w:val="none" w:sz="0" w:space="0" w:color="auto"/>
      </w:divBdr>
    </w:div>
    <w:div w:id="780296125">
      <w:bodyDiv w:val="1"/>
      <w:marLeft w:val="0"/>
      <w:marRight w:val="0"/>
      <w:marTop w:val="0"/>
      <w:marBottom w:val="0"/>
      <w:divBdr>
        <w:top w:val="none" w:sz="0" w:space="0" w:color="auto"/>
        <w:left w:val="none" w:sz="0" w:space="0" w:color="auto"/>
        <w:bottom w:val="none" w:sz="0" w:space="0" w:color="auto"/>
        <w:right w:val="none" w:sz="0" w:space="0" w:color="auto"/>
      </w:divBdr>
    </w:div>
    <w:div w:id="783575440">
      <w:bodyDiv w:val="1"/>
      <w:marLeft w:val="0"/>
      <w:marRight w:val="0"/>
      <w:marTop w:val="0"/>
      <w:marBottom w:val="0"/>
      <w:divBdr>
        <w:top w:val="none" w:sz="0" w:space="0" w:color="auto"/>
        <w:left w:val="none" w:sz="0" w:space="0" w:color="auto"/>
        <w:bottom w:val="none" w:sz="0" w:space="0" w:color="auto"/>
        <w:right w:val="none" w:sz="0" w:space="0" w:color="auto"/>
      </w:divBdr>
    </w:div>
    <w:div w:id="785394211">
      <w:bodyDiv w:val="1"/>
      <w:marLeft w:val="0"/>
      <w:marRight w:val="0"/>
      <w:marTop w:val="0"/>
      <w:marBottom w:val="0"/>
      <w:divBdr>
        <w:top w:val="none" w:sz="0" w:space="0" w:color="auto"/>
        <w:left w:val="none" w:sz="0" w:space="0" w:color="auto"/>
        <w:bottom w:val="none" w:sz="0" w:space="0" w:color="auto"/>
        <w:right w:val="none" w:sz="0" w:space="0" w:color="auto"/>
      </w:divBdr>
    </w:div>
    <w:div w:id="786311373">
      <w:bodyDiv w:val="1"/>
      <w:marLeft w:val="0"/>
      <w:marRight w:val="0"/>
      <w:marTop w:val="0"/>
      <w:marBottom w:val="0"/>
      <w:divBdr>
        <w:top w:val="none" w:sz="0" w:space="0" w:color="auto"/>
        <w:left w:val="none" w:sz="0" w:space="0" w:color="auto"/>
        <w:bottom w:val="none" w:sz="0" w:space="0" w:color="auto"/>
        <w:right w:val="none" w:sz="0" w:space="0" w:color="auto"/>
      </w:divBdr>
    </w:div>
    <w:div w:id="789590218">
      <w:bodyDiv w:val="1"/>
      <w:marLeft w:val="0"/>
      <w:marRight w:val="0"/>
      <w:marTop w:val="0"/>
      <w:marBottom w:val="0"/>
      <w:divBdr>
        <w:top w:val="none" w:sz="0" w:space="0" w:color="auto"/>
        <w:left w:val="none" w:sz="0" w:space="0" w:color="auto"/>
        <w:bottom w:val="none" w:sz="0" w:space="0" w:color="auto"/>
        <w:right w:val="none" w:sz="0" w:space="0" w:color="auto"/>
      </w:divBdr>
    </w:div>
    <w:div w:id="792021365">
      <w:bodyDiv w:val="1"/>
      <w:marLeft w:val="0"/>
      <w:marRight w:val="0"/>
      <w:marTop w:val="0"/>
      <w:marBottom w:val="0"/>
      <w:divBdr>
        <w:top w:val="none" w:sz="0" w:space="0" w:color="auto"/>
        <w:left w:val="none" w:sz="0" w:space="0" w:color="auto"/>
        <w:bottom w:val="none" w:sz="0" w:space="0" w:color="auto"/>
        <w:right w:val="none" w:sz="0" w:space="0" w:color="auto"/>
      </w:divBdr>
    </w:div>
    <w:div w:id="801263396">
      <w:bodyDiv w:val="1"/>
      <w:marLeft w:val="0"/>
      <w:marRight w:val="0"/>
      <w:marTop w:val="0"/>
      <w:marBottom w:val="0"/>
      <w:divBdr>
        <w:top w:val="none" w:sz="0" w:space="0" w:color="auto"/>
        <w:left w:val="none" w:sz="0" w:space="0" w:color="auto"/>
        <w:bottom w:val="none" w:sz="0" w:space="0" w:color="auto"/>
        <w:right w:val="none" w:sz="0" w:space="0" w:color="auto"/>
      </w:divBdr>
    </w:div>
    <w:div w:id="804660807">
      <w:bodyDiv w:val="1"/>
      <w:marLeft w:val="0"/>
      <w:marRight w:val="0"/>
      <w:marTop w:val="0"/>
      <w:marBottom w:val="0"/>
      <w:divBdr>
        <w:top w:val="none" w:sz="0" w:space="0" w:color="auto"/>
        <w:left w:val="none" w:sz="0" w:space="0" w:color="auto"/>
        <w:bottom w:val="none" w:sz="0" w:space="0" w:color="auto"/>
        <w:right w:val="none" w:sz="0" w:space="0" w:color="auto"/>
      </w:divBdr>
    </w:div>
    <w:div w:id="816414532">
      <w:bodyDiv w:val="1"/>
      <w:marLeft w:val="0"/>
      <w:marRight w:val="0"/>
      <w:marTop w:val="0"/>
      <w:marBottom w:val="0"/>
      <w:divBdr>
        <w:top w:val="none" w:sz="0" w:space="0" w:color="auto"/>
        <w:left w:val="none" w:sz="0" w:space="0" w:color="auto"/>
        <w:bottom w:val="none" w:sz="0" w:space="0" w:color="auto"/>
        <w:right w:val="none" w:sz="0" w:space="0" w:color="auto"/>
      </w:divBdr>
    </w:div>
    <w:div w:id="817499169">
      <w:bodyDiv w:val="1"/>
      <w:marLeft w:val="0"/>
      <w:marRight w:val="0"/>
      <w:marTop w:val="0"/>
      <w:marBottom w:val="0"/>
      <w:divBdr>
        <w:top w:val="none" w:sz="0" w:space="0" w:color="auto"/>
        <w:left w:val="none" w:sz="0" w:space="0" w:color="auto"/>
        <w:bottom w:val="none" w:sz="0" w:space="0" w:color="auto"/>
        <w:right w:val="none" w:sz="0" w:space="0" w:color="auto"/>
      </w:divBdr>
    </w:div>
    <w:div w:id="822083861">
      <w:bodyDiv w:val="1"/>
      <w:marLeft w:val="0"/>
      <w:marRight w:val="0"/>
      <w:marTop w:val="0"/>
      <w:marBottom w:val="0"/>
      <w:divBdr>
        <w:top w:val="none" w:sz="0" w:space="0" w:color="auto"/>
        <w:left w:val="none" w:sz="0" w:space="0" w:color="auto"/>
        <w:bottom w:val="none" w:sz="0" w:space="0" w:color="auto"/>
        <w:right w:val="none" w:sz="0" w:space="0" w:color="auto"/>
      </w:divBdr>
    </w:div>
    <w:div w:id="825239657">
      <w:bodyDiv w:val="1"/>
      <w:marLeft w:val="0"/>
      <w:marRight w:val="0"/>
      <w:marTop w:val="0"/>
      <w:marBottom w:val="0"/>
      <w:divBdr>
        <w:top w:val="none" w:sz="0" w:space="0" w:color="auto"/>
        <w:left w:val="none" w:sz="0" w:space="0" w:color="auto"/>
        <w:bottom w:val="none" w:sz="0" w:space="0" w:color="auto"/>
        <w:right w:val="none" w:sz="0" w:space="0" w:color="auto"/>
      </w:divBdr>
    </w:div>
    <w:div w:id="828450153">
      <w:bodyDiv w:val="1"/>
      <w:marLeft w:val="0"/>
      <w:marRight w:val="0"/>
      <w:marTop w:val="0"/>
      <w:marBottom w:val="0"/>
      <w:divBdr>
        <w:top w:val="none" w:sz="0" w:space="0" w:color="auto"/>
        <w:left w:val="none" w:sz="0" w:space="0" w:color="auto"/>
        <w:bottom w:val="none" w:sz="0" w:space="0" w:color="auto"/>
        <w:right w:val="none" w:sz="0" w:space="0" w:color="auto"/>
      </w:divBdr>
    </w:div>
    <w:div w:id="834994572">
      <w:bodyDiv w:val="1"/>
      <w:marLeft w:val="0"/>
      <w:marRight w:val="0"/>
      <w:marTop w:val="0"/>
      <w:marBottom w:val="0"/>
      <w:divBdr>
        <w:top w:val="none" w:sz="0" w:space="0" w:color="auto"/>
        <w:left w:val="none" w:sz="0" w:space="0" w:color="auto"/>
        <w:bottom w:val="none" w:sz="0" w:space="0" w:color="auto"/>
        <w:right w:val="none" w:sz="0" w:space="0" w:color="auto"/>
      </w:divBdr>
    </w:div>
    <w:div w:id="844174374">
      <w:bodyDiv w:val="1"/>
      <w:marLeft w:val="0"/>
      <w:marRight w:val="0"/>
      <w:marTop w:val="0"/>
      <w:marBottom w:val="0"/>
      <w:divBdr>
        <w:top w:val="none" w:sz="0" w:space="0" w:color="auto"/>
        <w:left w:val="none" w:sz="0" w:space="0" w:color="auto"/>
        <w:bottom w:val="none" w:sz="0" w:space="0" w:color="auto"/>
        <w:right w:val="none" w:sz="0" w:space="0" w:color="auto"/>
      </w:divBdr>
    </w:div>
    <w:div w:id="852302720">
      <w:bodyDiv w:val="1"/>
      <w:marLeft w:val="0"/>
      <w:marRight w:val="0"/>
      <w:marTop w:val="0"/>
      <w:marBottom w:val="0"/>
      <w:divBdr>
        <w:top w:val="none" w:sz="0" w:space="0" w:color="auto"/>
        <w:left w:val="none" w:sz="0" w:space="0" w:color="auto"/>
        <w:bottom w:val="none" w:sz="0" w:space="0" w:color="auto"/>
        <w:right w:val="none" w:sz="0" w:space="0" w:color="auto"/>
      </w:divBdr>
    </w:div>
    <w:div w:id="858590994">
      <w:bodyDiv w:val="1"/>
      <w:marLeft w:val="0"/>
      <w:marRight w:val="0"/>
      <w:marTop w:val="0"/>
      <w:marBottom w:val="0"/>
      <w:divBdr>
        <w:top w:val="none" w:sz="0" w:space="0" w:color="auto"/>
        <w:left w:val="none" w:sz="0" w:space="0" w:color="auto"/>
        <w:bottom w:val="none" w:sz="0" w:space="0" w:color="auto"/>
        <w:right w:val="none" w:sz="0" w:space="0" w:color="auto"/>
      </w:divBdr>
    </w:div>
    <w:div w:id="860125809">
      <w:bodyDiv w:val="1"/>
      <w:marLeft w:val="0"/>
      <w:marRight w:val="0"/>
      <w:marTop w:val="0"/>
      <w:marBottom w:val="0"/>
      <w:divBdr>
        <w:top w:val="none" w:sz="0" w:space="0" w:color="auto"/>
        <w:left w:val="none" w:sz="0" w:space="0" w:color="auto"/>
        <w:bottom w:val="none" w:sz="0" w:space="0" w:color="auto"/>
        <w:right w:val="none" w:sz="0" w:space="0" w:color="auto"/>
      </w:divBdr>
    </w:div>
    <w:div w:id="874193576">
      <w:bodyDiv w:val="1"/>
      <w:marLeft w:val="0"/>
      <w:marRight w:val="0"/>
      <w:marTop w:val="0"/>
      <w:marBottom w:val="0"/>
      <w:divBdr>
        <w:top w:val="none" w:sz="0" w:space="0" w:color="auto"/>
        <w:left w:val="none" w:sz="0" w:space="0" w:color="auto"/>
        <w:bottom w:val="none" w:sz="0" w:space="0" w:color="auto"/>
        <w:right w:val="none" w:sz="0" w:space="0" w:color="auto"/>
      </w:divBdr>
    </w:div>
    <w:div w:id="877428652">
      <w:bodyDiv w:val="1"/>
      <w:marLeft w:val="0"/>
      <w:marRight w:val="0"/>
      <w:marTop w:val="0"/>
      <w:marBottom w:val="0"/>
      <w:divBdr>
        <w:top w:val="none" w:sz="0" w:space="0" w:color="auto"/>
        <w:left w:val="none" w:sz="0" w:space="0" w:color="auto"/>
        <w:bottom w:val="none" w:sz="0" w:space="0" w:color="auto"/>
        <w:right w:val="none" w:sz="0" w:space="0" w:color="auto"/>
      </w:divBdr>
    </w:div>
    <w:div w:id="887686992">
      <w:bodyDiv w:val="1"/>
      <w:marLeft w:val="0"/>
      <w:marRight w:val="0"/>
      <w:marTop w:val="0"/>
      <w:marBottom w:val="0"/>
      <w:divBdr>
        <w:top w:val="none" w:sz="0" w:space="0" w:color="auto"/>
        <w:left w:val="none" w:sz="0" w:space="0" w:color="auto"/>
        <w:bottom w:val="none" w:sz="0" w:space="0" w:color="auto"/>
        <w:right w:val="none" w:sz="0" w:space="0" w:color="auto"/>
      </w:divBdr>
    </w:div>
    <w:div w:id="898394833">
      <w:bodyDiv w:val="1"/>
      <w:marLeft w:val="0"/>
      <w:marRight w:val="0"/>
      <w:marTop w:val="0"/>
      <w:marBottom w:val="0"/>
      <w:divBdr>
        <w:top w:val="none" w:sz="0" w:space="0" w:color="auto"/>
        <w:left w:val="none" w:sz="0" w:space="0" w:color="auto"/>
        <w:bottom w:val="none" w:sz="0" w:space="0" w:color="auto"/>
        <w:right w:val="none" w:sz="0" w:space="0" w:color="auto"/>
      </w:divBdr>
    </w:div>
    <w:div w:id="899170418">
      <w:bodyDiv w:val="1"/>
      <w:marLeft w:val="0"/>
      <w:marRight w:val="0"/>
      <w:marTop w:val="0"/>
      <w:marBottom w:val="0"/>
      <w:divBdr>
        <w:top w:val="none" w:sz="0" w:space="0" w:color="auto"/>
        <w:left w:val="none" w:sz="0" w:space="0" w:color="auto"/>
        <w:bottom w:val="none" w:sz="0" w:space="0" w:color="auto"/>
        <w:right w:val="none" w:sz="0" w:space="0" w:color="auto"/>
      </w:divBdr>
    </w:div>
    <w:div w:id="905072637">
      <w:bodyDiv w:val="1"/>
      <w:marLeft w:val="0"/>
      <w:marRight w:val="0"/>
      <w:marTop w:val="0"/>
      <w:marBottom w:val="0"/>
      <w:divBdr>
        <w:top w:val="none" w:sz="0" w:space="0" w:color="auto"/>
        <w:left w:val="none" w:sz="0" w:space="0" w:color="auto"/>
        <w:bottom w:val="none" w:sz="0" w:space="0" w:color="auto"/>
        <w:right w:val="none" w:sz="0" w:space="0" w:color="auto"/>
      </w:divBdr>
    </w:div>
    <w:div w:id="906963593">
      <w:bodyDiv w:val="1"/>
      <w:marLeft w:val="0"/>
      <w:marRight w:val="0"/>
      <w:marTop w:val="0"/>
      <w:marBottom w:val="0"/>
      <w:divBdr>
        <w:top w:val="none" w:sz="0" w:space="0" w:color="auto"/>
        <w:left w:val="none" w:sz="0" w:space="0" w:color="auto"/>
        <w:bottom w:val="none" w:sz="0" w:space="0" w:color="auto"/>
        <w:right w:val="none" w:sz="0" w:space="0" w:color="auto"/>
      </w:divBdr>
    </w:div>
    <w:div w:id="913854873">
      <w:bodyDiv w:val="1"/>
      <w:marLeft w:val="0"/>
      <w:marRight w:val="0"/>
      <w:marTop w:val="0"/>
      <w:marBottom w:val="0"/>
      <w:divBdr>
        <w:top w:val="none" w:sz="0" w:space="0" w:color="auto"/>
        <w:left w:val="none" w:sz="0" w:space="0" w:color="auto"/>
        <w:bottom w:val="none" w:sz="0" w:space="0" w:color="auto"/>
        <w:right w:val="none" w:sz="0" w:space="0" w:color="auto"/>
      </w:divBdr>
    </w:div>
    <w:div w:id="914587064">
      <w:bodyDiv w:val="1"/>
      <w:marLeft w:val="0"/>
      <w:marRight w:val="0"/>
      <w:marTop w:val="0"/>
      <w:marBottom w:val="0"/>
      <w:divBdr>
        <w:top w:val="none" w:sz="0" w:space="0" w:color="auto"/>
        <w:left w:val="none" w:sz="0" w:space="0" w:color="auto"/>
        <w:bottom w:val="none" w:sz="0" w:space="0" w:color="auto"/>
        <w:right w:val="none" w:sz="0" w:space="0" w:color="auto"/>
      </w:divBdr>
    </w:div>
    <w:div w:id="918253184">
      <w:bodyDiv w:val="1"/>
      <w:marLeft w:val="0"/>
      <w:marRight w:val="0"/>
      <w:marTop w:val="0"/>
      <w:marBottom w:val="0"/>
      <w:divBdr>
        <w:top w:val="none" w:sz="0" w:space="0" w:color="auto"/>
        <w:left w:val="none" w:sz="0" w:space="0" w:color="auto"/>
        <w:bottom w:val="none" w:sz="0" w:space="0" w:color="auto"/>
        <w:right w:val="none" w:sz="0" w:space="0" w:color="auto"/>
      </w:divBdr>
    </w:div>
    <w:div w:id="924722987">
      <w:bodyDiv w:val="1"/>
      <w:marLeft w:val="0"/>
      <w:marRight w:val="0"/>
      <w:marTop w:val="0"/>
      <w:marBottom w:val="0"/>
      <w:divBdr>
        <w:top w:val="none" w:sz="0" w:space="0" w:color="auto"/>
        <w:left w:val="none" w:sz="0" w:space="0" w:color="auto"/>
        <w:bottom w:val="none" w:sz="0" w:space="0" w:color="auto"/>
        <w:right w:val="none" w:sz="0" w:space="0" w:color="auto"/>
      </w:divBdr>
    </w:div>
    <w:div w:id="943851811">
      <w:bodyDiv w:val="1"/>
      <w:marLeft w:val="0"/>
      <w:marRight w:val="0"/>
      <w:marTop w:val="0"/>
      <w:marBottom w:val="0"/>
      <w:divBdr>
        <w:top w:val="none" w:sz="0" w:space="0" w:color="auto"/>
        <w:left w:val="none" w:sz="0" w:space="0" w:color="auto"/>
        <w:bottom w:val="none" w:sz="0" w:space="0" w:color="auto"/>
        <w:right w:val="none" w:sz="0" w:space="0" w:color="auto"/>
      </w:divBdr>
    </w:div>
    <w:div w:id="952517738">
      <w:bodyDiv w:val="1"/>
      <w:marLeft w:val="0"/>
      <w:marRight w:val="0"/>
      <w:marTop w:val="0"/>
      <w:marBottom w:val="0"/>
      <w:divBdr>
        <w:top w:val="none" w:sz="0" w:space="0" w:color="auto"/>
        <w:left w:val="none" w:sz="0" w:space="0" w:color="auto"/>
        <w:bottom w:val="none" w:sz="0" w:space="0" w:color="auto"/>
        <w:right w:val="none" w:sz="0" w:space="0" w:color="auto"/>
      </w:divBdr>
    </w:div>
    <w:div w:id="952633299">
      <w:bodyDiv w:val="1"/>
      <w:marLeft w:val="0"/>
      <w:marRight w:val="0"/>
      <w:marTop w:val="0"/>
      <w:marBottom w:val="0"/>
      <w:divBdr>
        <w:top w:val="none" w:sz="0" w:space="0" w:color="auto"/>
        <w:left w:val="none" w:sz="0" w:space="0" w:color="auto"/>
        <w:bottom w:val="none" w:sz="0" w:space="0" w:color="auto"/>
        <w:right w:val="none" w:sz="0" w:space="0" w:color="auto"/>
      </w:divBdr>
    </w:div>
    <w:div w:id="957296156">
      <w:bodyDiv w:val="1"/>
      <w:marLeft w:val="0"/>
      <w:marRight w:val="0"/>
      <w:marTop w:val="0"/>
      <w:marBottom w:val="0"/>
      <w:divBdr>
        <w:top w:val="none" w:sz="0" w:space="0" w:color="auto"/>
        <w:left w:val="none" w:sz="0" w:space="0" w:color="auto"/>
        <w:bottom w:val="none" w:sz="0" w:space="0" w:color="auto"/>
        <w:right w:val="none" w:sz="0" w:space="0" w:color="auto"/>
      </w:divBdr>
    </w:div>
    <w:div w:id="960571494">
      <w:bodyDiv w:val="1"/>
      <w:marLeft w:val="0"/>
      <w:marRight w:val="0"/>
      <w:marTop w:val="0"/>
      <w:marBottom w:val="0"/>
      <w:divBdr>
        <w:top w:val="none" w:sz="0" w:space="0" w:color="auto"/>
        <w:left w:val="none" w:sz="0" w:space="0" w:color="auto"/>
        <w:bottom w:val="none" w:sz="0" w:space="0" w:color="auto"/>
        <w:right w:val="none" w:sz="0" w:space="0" w:color="auto"/>
      </w:divBdr>
    </w:div>
    <w:div w:id="970095538">
      <w:bodyDiv w:val="1"/>
      <w:marLeft w:val="0"/>
      <w:marRight w:val="0"/>
      <w:marTop w:val="0"/>
      <w:marBottom w:val="0"/>
      <w:divBdr>
        <w:top w:val="none" w:sz="0" w:space="0" w:color="auto"/>
        <w:left w:val="none" w:sz="0" w:space="0" w:color="auto"/>
        <w:bottom w:val="none" w:sz="0" w:space="0" w:color="auto"/>
        <w:right w:val="none" w:sz="0" w:space="0" w:color="auto"/>
      </w:divBdr>
    </w:div>
    <w:div w:id="971204963">
      <w:bodyDiv w:val="1"/>
      <w:marLeft w:val="0"/>
      <w:marRight w:val="0"/>
      <w:marTop w:val="0"/>
      <w:marBottom w:val="0"/>
      <w:divBdr>
        <w:top w:val="none" w:sz="0" w:space="0" w:color="auto"/>
        <w:left w:val="none" w:sz="0" w:space="0" w:color="auto"/>
        <w:bottom w:val="none" w:sz="0" w:space="0" w:color="auto"/>
        <w:right w:val="none" w:sz="0" w:space="0" w:color="auto"/>
      </w:divBdr>
    </w:div>
    <w:div w:id="982581973">
      <w:bodyDiv w:val="1"/>
      <w:marLeft w:val="0"/>
      <w:marRight w:val="0"/>
      <w:marTop w:val="0"/>
      <w:marBottom w:val="0"/>
      <w:divBdr>
        <w:top w:val="none" w:sz="0" w:space="0" w:color="auto"/>
        <w:left w:val="none" w:sz="0" w:space="0" w:color="auto"/>
        <w:bottom w:val="none" w:sz="0" w:space="0" w:color="auto"/>
        <w:right w:val="none" w:sz="0" w:space="0" w:color="auto"/>
      </w:divBdr>
    </w:div>
    <w:div w:id="987628633">
      <w:bodyDiv w:val="1"/>
      <w:marLeft w:val="0"/>
      <w:marRight w:val="0"/>
      <w:marTop w:val="0"/>
      <w:marBottom w:val="0"/>
      <w:divBdr>
        <w:top w:val="none" w:sz="0" w:space="0" w:color="auto"/>
        <w:left w:val="none" w:sz="0" w:space="0" w:color="auto"/>
        <w:bottom w:val="none" w:sz="0" w:space="0" w:color="auto"/>
        <w:right w:val="none" w:sz="0" w:space="0" w:color="auto"/>
      </w:divBdr>
    </w:div>
    <w:div w:id="988483545">
      <w:bodyDiv w:val="1"/>
      <w:marLeft w:val="0"/>
      <w:marRight w:val="0"/>
      <w:marTop w:val="0"/>
      <w:marBottom w:val="0"/>
      <w:divBdr>
        <w:top w:val="none" w:sz="0" w:space="0" w:color="auto"/>
        <w:left w:val="none" w:sz="0" w:space="0" w:color="auto"/>
        <w:bottom w:val="none" w:sz="0" w:space="0" w:color="auto"/>
        <w:right w:val="none" w:sz="0" w:space="0" w:color="auto"/>
      </w:divBdr>
    </w:div>
    <w:div w:id="999623874">
      <w:bodyDiv w:val="1"/>
      <w:marLeft w:val="0"/>
      <w:marRight w:val="0"/>
      <w:marTop w:val="0"/>
      <w:marBottom w:val="0"/>
      <w:divBdr>
        <w:top w:val="none" w:sz="0" w:space="0" w:color="auto"/>
        <w:left w:val="none" w:sz="0" w:space="0" w:color="auto"/>
        <w:bottom w:val="none" w:sz="0" w:space="0" w:color="auto"/>
        <w:right w:val="none" w:sz="0" w:space="0" w:color="auto"/>
      </w:divBdr>
    </w:div>
    <w:div w:id="1008142423">
      <w:bodyDiv w:val="1"/>
      <w:marLeft w:val="0"/>
      <w:marRight w:val="0"/>
      <w:marTop w:val="0"/>
      <w:marBottom w:val="0"/>
      <w:divBdr>
        <w:top w:val="none" w:sz="0" w:space="0" w:color="auto"/>
        <w:left w:val="none" w:sz="0" w:space="0" w:color="auto"/>
        <w:bottom w:val="none" w:sz="0" w:space="0" w:color="auto"/>
        <w:right w:val="none" w:sz="0" w:space="0" w:color="auto"/>
      </w:divBdr>
    </w:div>
    <w:div w:id="1011030650">
      <w:bodyDiv w:val="1"/>
      <w:marLeft w:val="0"/>
      <w:marRight w:val="0"/>
      <w:marTop w:val="0"/>
      <w:marBottom w:val="0"/>
      <w:divBdr>
        <w:top w:val="none" w:sz="0" w:space="0" w:color="auto"/>
        <w:left w:val="none" w:sz="0" w:space="0" w:color="auto"/>
        <w:bottom w:val="none" w:sz="0" w:space="0" w:color="auto"/>
        <w:right w:val="none" w:sz="0" w:space="0" w:color="auto"/>
      </w:divBdr>
    </w:div>
    <w:div w:id="1021320150">
      <w:bodyDiv w:val="1"/>
      <w:marLeft w:val="0"/>
      <w:marRight w:val="0"/>
      <w:marTop w:val="0"/>
      <w:marBottom w:val="0"/>
      <w:divBdr>
        <w:top w:val="none" w:sz="0" w:space="0" w:color="auto"/>
        <w:left w:val="none" w:sz="0" w:space="0" w:color="auto"/>
        <w:bottom w:val="none" w:sz="0" w:space="0" w:color="auto"/>
        <w:right w:val="none" w:sz="0" w:space="0" w:color="auto"/>
      </w:divBdr>
    </w:div>
    <w:div w:id="1022828382">
      <w:bodyDiv w:val="1"/>
      <w:marLeft w:val="0"/>
      <w:marRight w:val="0"/>
      <w:marTop w:val="0"/>
      <w:marBottom w:val="0"/>
      <w:divBdr>
        <w:top w:val="none" w:sz="0" w:space="0" w:color="auto"/>
        <w:left w:val="none" w:sz="0" w:space="0" w:color="auto"/>
        <w:bottom w:val="none" w:sz="0" w:space="0" w:color="auto"/>
        <w:right w:val="none" w:sz="0" w:space="0" w:color="auto"/>
      </w:divBdr>
    </w:div>
    <w:div w:id="1023556723">
      <w:bodyDiv w:val="1"/>
      <w:marLeft w:val="0"/>
      <w:marRight w:val="0"/>
      <w:marTop w:val="0"/>
      <w:marBottom w:val="0"/>
      <w:divBdr>
        <w:top w:val="none" w:sz="0" w:space="0" w:color="auto"/>
        <w:left w:val="none" w:sz="0" w:space="0" w:color="auto"/>
        <w:bottom w:val="none" w:sz="0" w:space="0" w:color="auto"/>
        <w:right w:val="none" w:sz="0" w:space="0" w:color="auto"/>
      </w:divBdr>
    </w:div>
    <w:div w:id="1030567925">
      <w:bodyDiv w:val="1"/>
      <w:marLeft w:val="0"/>
      <w:marRight w:val="0"/>
      <w:marTop w:val="0"/>
      <w:marBottom w:val="0"/>
      <w:divBdr>
        <w:top w:val="none" w:sz="0" w:space="0" w:color="auto"/>
        <w:left w:val="none" w:sz="0" w:space="0" w:color="auto"/>
        <w:bottom w:val="none" w:sz="0" w:space="0" w:color="auto"/>
        <w:right w:val="none" w:sz="0" w:space="0" w:color="auto"/>
      </w:divBdr>
    </w:div>
    <w:div w:id="1034964914">
      <w:bodyDiv w:val="1"/>
      <w:marLeft w:val="0"/>
      <w:marRight w:val="0"/>
      <w:marTop w:val="0"/>
      <w:marBottom w:val="0"/>
      <w:divBdr>
        <w:top w:val="none" w:sz="0" w:space="0" w:color="auto"/>
        <w:left w:val="none" w:sz="0" w:space="0" w:color="auto"/>
        <w:bottom w:val="none" w:sz="0" w:space="0" w:color="auto"/>
        <w:right w:val="none" w:sz="0" w:space="0" w:color="auto"/>
      </w:divBdr>
    </w:div>
    <w:div w:id="1036008639">
      <w:bodyDiv w:val="1"/>
      <w:marLeft w:val="0"/>
      <w:marRight w:val="0"/>
      <w:marTop w:val="0"/>
      <w:marBottom w:val="0"/>
      <w:divBdr>
        <w:top w:val="none" w:sz="0" w:space="0" w:color="auto"/>
        <w:left w:val="none" w:sz="0" w:space="0" w:color="auto"/>
        <w:bottom w:val="none" w:sz="0" w:space="0" w:color="auto"/>
        <w:right w:val="none" w:sz="0" w:space="0" w:color="auto"/>
      </w:divBdr>
    </w:div>
    <w:div w:id="1046249339">
      <w:bodyDiv w:val="1"/>
      <w:marLeft w:val="0"/>
      <w:marRight w:val="0"/>
      <w:marTop w:val="0"/>
      <w:marBottom w:val="0"/>
      <w:divBdr>
        <w:top w:val="none" w:sz="0" w:space="0" w:color="auto"/>
        <w:left w:val="none" w:sz="0" w:space="0" w:color="auto"/>
        <w:bottom w:val="none" w:sz="0" w:space="0" w:color="auto"/>
        <w:right w:val="none" w:sz="0" w:space="0" w:color="auto"/>
      </w:divBdr>
    </w:div>
    <w:div w:id="1046904125">
      <w:bodyDiv w:val="1"/>
      <w:marLeft w:val="0"/>
      <w:marRight w:val="0"/>
      <w:marTop w:val="0"/>
      <w:marBottom w:val="0"/>
      <w:divBdr>
        <w:top w:val="none" w:sz="0" w:space="0" w:color="auto"/>
        <w:left w:val="none" w:sz="0" w:space="0" w:color="auto"/>
        <w:bottom w:val="none" w:sz="0" w:space="0" w:color="auto"/>
        <w:right w:val="none" w:sz="0" w:space="0" w:color="auto"/>
      </w:divBdr>
    </w:div>
    <w:div w:id="1051461322">
      <w:bodyDiv w:val="1"/>
      <w:marLeft w:val="0"/>
      <w:marRight w:val="0"/>
      <w:marTop w:val="0"/>
      <w:marBottom w:val="0"/>
      <w:divBdr>
        <w:top w:val="none" w:sz="0" w:space="0" w:color="auto"/>
        <w:left w:val="none" w:sz="0" w:space="0" w:color="auto"/>
        <w:bottom w:val="none" w:sz="0" w:space="0" w:color="auto"/>
        <w:right w:val="none" w:sz="0" w:space="0" w:color="auto"/>
      </w:divBdr>
    </w:div>
    <w:div w:id="1054231418">
      <w:bodyDiv w:val="1"/>
      <w:marLeft w:val="0"/>
      <w:marRight w:val="0"/>
      <w:marTop w:val="0"/>
      <w:marBottom w:val="0"/>
      <w:divBdr>
        <w:top w:val="none" w:sz="0" w:space="0" w:color="auto"/>
        <w:left w:val="none" w:sz="0" w:space="0" w:color="auto"/>
        <w:bottom w:val="none" w:sz="0" w:space="0" w:color="auto"/>
        <w:right w:val="none" w:sz="0" w:space="0" w:color="auto"/>
      </w:divBdr>
    </w:div>
    <w:div w:id="1067653925">
      <w:bodyDiv w:val="1"/>
      <w:marLeft w:val="0"/>
      <w:marRight w:val="0"/>
      <w:marTop w:val="0"/>
      <w:marBottom w:val="0"/>
      <w:divBdr>
        <w:top w:val="none" w:sz="0" w:space="0" w:color="auto"/>
        <w:left w:val="none" w:sz="0" w:space="0" w:color="auto"/>
        <w:bottom w:val="none" w:sz="0" w:space="0" w:color="auto"/>
        <w:right w:val="none" w:sz="0" w:space="0" w:color="auto"/>
      </w:divBdr>
    </w:div>
    <w:div w:id="1076778414">
      <w:bodyDiv w:val="1"/>
      <w:marLeft w:val="0"/>
      <w:marRight w:val="0"/>
      <w:marTop w:val="0"/>
      <w:marBottom w:val="0"/>
      <w:divBdr>
        <w:top w:val="none" w:sz="0" w:space="0" w:color="auto"/>
        <w:left w:val="none" w:sz="0" w:space="0" w:color="auto"/>
        <w:bottom w:val="none" w:sz="0" w:space="0" w:color="auto"/>
        <w:right w:val="none" w:sz="0" w:space="0" w:color="auto"/>
      </w:divBdr>
    </w:div>
    <w:div w:id="1110198735">
      <w:bodyDiv w:val="1"/>
      <w:marLeft w:val="0"/>
      <w:marRight w:val="0"/>
      <w:marTop w:val="0"/>
      <w:marBottom w:val="0"/>
      <w:divBdr>
        <w:top w:val="none" w:sz="0" w:space="0" w:color="auto"/>
        <w:left w:val="none" w:sz="0" w:space="0" w:color="auto"/>
        <w:bottom w:val="none" w:sz="0" w:space="0" w:color="auto"/>
        <w:right w:val="none" w:sz="0" w:space="0" w:color="auto"/>
      </w:divBdr>
    </w:div>
    <w:div w:id="1122269670">
      <w:bodyDiv w:val="1"/>
      <w:marLeft w:val="0"/>
      <w:marRight w:val="0"/>
      <w:marTop w:val="0"/>
      <w:marBottom w:val="0"/>
      <w:divBdr>
        <w:top w:val="none" w:sz="0" w:space="0" w:color="auto"/>
        <w:left w:val="none" w:sz="0" w:space="0" w:color="auto"/>
        <w:bottom w:val="none" w:sz="0" w:space="0" w:color="auto"/>
        <w:right w:val="none" w:sz="0" w:space="0" w:color="auto"/>
      </w:divBdr>
    </w:div>
    <w:div w:id="1122651895">
      <w:bodyDiv w:val="1"/>
      <w:marLeft w:val="0"/>
      <w:marRight w:val="0"/>
      <w:marTop w:val="0"/>
      <w:marBottom w:val="0"/>
      <w:divBdr>
        <w:top w:val="none" w:sz="0" w:space="0" w:color="auto"/>
        <w:left w:val="none" w:sz="0" w:space="0" w:color="auto"/>
        <w:bottom w:val="none" w:sz="0" w:space="0" w:color="auto"/>
        <w:right w:val="none" w:sz="0" w:space="0" w:color="auto"/>
      </w:divBdr>
    </w:div>
    <w:div w:id="1124428259">
      <w:bodyDiv w:val="1"/>
      <w:marLeft w:val="0"/>
      <w:marRight w:val="0"/>
      <w:marTop w:val="0"/>
      <w:marBottom w:val="0"/>
      <w:divBdr>
        <w:top w:val="none" w:sz="0" w:space="0" w:color="auto"/>
        <w:left w:val="none" w:sz="0" w:space="0" w:color="auto"/>
        <w:bottom w:val="none" w:sz="0" w:space="0" w:color="auto"/>
        <w:right w:val="none" w:sz="0" w:space="0" w:color="auto"/>
      </w:divBdr>
    </w:div>
    <w:div w:id="1131939024">
      <w:bodyDiv w:val="1"/>
      <w:marLeft w:val="0"/>
      <w:marRight w:val="0"/>
      <w:marTop w:val="0"/>
      <w:marBottom w:val="0"/>
      <w:divBdr>
        <w:top w:val="none" w:sz="0" w:space="0" w:color="auto"/>
        <w:left w:val="none" w:sz="0" w:space="0" w:color="auto"/>
        <w:bottom w:val="none" w:sz="0" w:space="0" w:color="auto"/>
        <w:right w:val="none" w:sz="0" w:space="0" w:color="auto"/>
      </w:divBdr>
    </w:div>
    <w:div w:id="1143888747">
      <w:bodyDiv w:val="1"/>
      <w:marLeft w:val="0"/>
      <w:marRight w:val="0"/>
      <w:marTop w:val="0"/>
      <w:marBottom w:val="0"/>
      <w:divBdr>
        <w:top w:val="none" w:sz="0" w:space="0" w:color="auto"/>
        <w:left w:val="none" w:sz="0" w:space="0" w:color="auto"/>
        <w:bottom w:val="none" w:sz="0" w:space="0" w:color="auto"/>
        <w:right w:val="none" w:sz="0" w:space="0" w:color="auto"/>
      </w:divBdr>
    </w:div>
    <w:div w:id="1145783385">
      <w:bodyDiv w:val="1"/>
      <w:marLeft w:val="0"/>
      <w:marRight w:val="0"/>
      <w:marTop w:val="0"/>
      <w:marBottom w:val="0"/>
      <w:divBdr>
        <w:top w:val="none" w:sz="0" w:space="0" w:color="auto"/>
        <w:left w:val="none" w:sz="0" w:space="0" w:color="auto"/>
        <w:bottom w:val="none" w:sz="0" w:space="0" w:color="auto"/>
        <w:right w:val="none" w:sz="0" w:space="0" w:color="auto"/>
      </w:divBdr>
    </w:div>
    <w:div w:id="1148090044">
      <w:bodyDiv w:val="1"/>
      <w:marLeft w:val="0"/>
      <w:marRight w:val="0"/>
      <w:marTop w:val="0"/>
      <w:marBottom w:val="0"/>
      <w:divBdr>
        <w:top w:val="none" w:sz="0" w:space="0" w:color="auto"/>
        <w:left w:val="none" w:sz="0" w:space="0" w:color="auto"/>
        <w:bottom w:val="none" w:sz="0" w:space="0" w:color="auto"/>
        <w:right w:val="none" w:sz="0" w:space="0" w:color="auto"/>
      </w:divBdr>
    </w:div>
    <w:div w:id="1149784526">
      <w:bodyDiv w:val="1"/>
      <w:marLeft w:val="0"/>
      <w:marRight w:val="0"/>
      <w:marTop w:val="0"/>
      <w:marBottom w:val="0"/>
      <w:divBdr>
        <w:top w:val="none" w:sz="0" w:space="0" w:color="auto"/>
        <w:left w:val="none" w:sz="0" w:space="0" w:color="auto"/>
        <w:bottom w:val="none" w:sz="0" w:space="0" w:color="auto"/>
        <w:right w:val="none" w:sz="0" w:space="0" w:color="auto"/>
      </w:divBdr>
    </w:div>
    <w:div w:id="1180923394">
      <w:bodyDiv w:val="1"/>
      <w:marLeft w:val="0"/>
      <w:marRight w:val="0"/>
      <w:marTop w:val="0"/>
      <w:marBottom w:val="0"/>
      <w:divBdr>
        <w:top w:val="none" w:sz="0" w:space="0" w:color="auto"/>
        <w:left w:val="none" w:sz="0" w:space="0" w:color="auto"/>
        <w:bottom w:val="none" w:sz="0" w:space="0" w:color="auto"/>
        <w:right w:val="none" w:sz="0" w:space="0" w:color="auto"/>
      </w:divBdr>
    </w:div>
    <w:div w:id="1192838436">
      <w:bodyDiv w:val="1"/>
      <w:marLeft w:val="0"/>
      <w:marRight w:val="0"/>
      <w:marTop w:val="0"/>
      <w:marBottom w:val="0"/>
      <w:divBdr>
        <w:top w:val="none" w:sz="0" w:space="0" w:color="auto"/>
        <w:left w:val="none" w:sz="0" w:space="0" w:color="auto"/>
        <w:bottom w:val="none" w:sz="0" w:space="0" w:color="auto"/>
        <w:right w:val="none" w:sz="0" w:space="0" w:color="auto"/>
      </w:divBdr>
    </w:div>
    <w:div w:id="1199664087">
      <w:bodyDiv w:val="1"/>
      <w:marLeft w:val="0"/>
      <w:marRight w:val="0"/>
      <w:marTop w:val="0"/>
      <w:marBottom w:val="0"/>
      <w:divBdr>
        <w:top w:val="none" w:sz="0" w:space="0" w:color="auto"/>
        <w:left w:val="none" w:sz="0" w:space="0" w:color="auto"/>
        <w:bottom w:val="none" w:sz="0" w:space="0" w:color="auto"/>
        <w:right w:val="none" w:sz="0" w:space="0" w:color="auto"/>
      </w:divBdr>
    </w:div>
    <w:div w:id="1201551225">
      <w:bodyDiv w:val="1"/>
      <w:marLeft w:val="0"/>
      <w:marRight w:val="0"/>
      <w:marTop w:val="0"/>
      <w:marBottom w:val="0"/>
      <w:divBdr>
        <w:top w:val="none" w:sz="0" w:space="0" w:color="auto"/>
        <w:left w:val="none" w:sz="0" w:space="0" w:color="auto"/>
        <w:bottom w:val="none" w:sz="0" w:space="0" w:color="auto"/>
        <w:right w:val="none" w:sz="0" w:space="0" w:color="auto"/>
      </w:divBdr>
    </w:div>
    <w:div w:id="1209876491">
      <w:bodyDiv w:val="1"/>
      <w:marLeft w:val="0"/>
      <w:marRight w:val="0"/>
      <w:marTop w:val="0"/>
      <w:marBottom w:val="0"/>
      <w:divBdr>
        <w:top w:val="none" w:sz="0" w:space="0" w:color="auto"/>
        <w:left w:val="none" w:sz="0" w:space="0" w:color="auto"/>
        <w:bottom w:val="none" w:sz="0" w:space="0" w:color="auto"/>
        <w:right w:val="none" w:sz="0" w:space="0" w:color="auto"/>
      </w:divBdr>
    </w:div>
    <w:div w:id="1215003751">
      <w:bodyDiv w:val="1"/>
      <w:marLeft w:val="0"/>
      <w:marRight w:val="0"/>
      <w:marTop w:val="0"/>
      <w:marBottom w:val="0"/>
      <w:divBdr>
        <w:top w:val="none" w:sz="0" w:space="0" w:color="auto"/>
        <w:left w:val="none" w:sz="0" w:space="0" w:color="auto"/>
        <w:bottom w:val="none" w:sz="0" w:space="0" w:color="auto"/>
        <w:right w:val="none" w:sz="0" w:space="0" w:color="auto"/>
      </w:divBdr>
    </w:div>
    <w:div w:id="1225219962">
      <w:bodyDiv w:val="1"/>
      <w:marLeft w:val="0"/>
      <w:marRight w:val="0"/>
      <w:marTop w:val="0"/>
      <w:marBottom w:val="0"/>
      <w:divBdr>
        <w:top w:val="none" w:sz="0" w:space="0" w:color="auto"/>
        <w:left w:val="none" w:sz="0" w:space="0" w:color="auto"/>
        <w:bottom w:val="none" w:sz="0" w:space="0" w:color="auto"/>
        <w:right w:val="none" w:sz="0" w:space="0" w:color="auto"/>
      </w:divBdr>
    </w:div>
    <w:div w:id="1226141871">
      <w:bodyDiv w:val="1"/>
      <w:marLeft w:val="0"/>
      <w:marRight w:val="0"/>
      <w:marTop w:val="0"/>
      <w:marBottom w:val="0"/>
      <w:divBdr>
        <w:top w:val="none" w:sz="0" w:space="0" w:color="auto"/>
        <w:left w:val="none" w:sz="0" w:space="0" w:color="auto"/>
        <w:bottom w:val="none" w:sz="0" w:space="0" w:color="auto"/>
        <w:right w:val="none" w:sz="0" w:space="0" w:color="auto"/>
      </w:divBdr>
    </w:div>
    <w:div w:id="1227109014">
      <w:bodyDiv w:val="1"/>
      <w:marLeft w:val="0"/>
      <w:marRight w:val="0"/>
      <w:marTop w:val="0"/>
      <w:marBottom w:val="0"/>
      <w:divBdr>
        <w:top w:val="none" w:sz="0" w:space="0" w:color="auto"/>
        <w:left w:val="none" w:sz="0" w:space="0" w:color="auto"/>
        <w:bottom w:val="none" w:sz="0" w:space="0" w:color="auto"/>
        <w:right w:val="none" w:sz="0" w:space="0" w:color="auto"/>
      </w:divBdr>
    </w:div>
    <w:div w:id="1258829282">
      <w:bodyDiv w:val="1"/>
      <w:marLeft w:val="0"/>
      <w:marRight w:val="0"/>
      <w:marTop w:val="0"/>
      <w:marBottom w:val="0"/>
      <w:divBdr>
        <w:top w:val="none" w:sz="0" w:space="0" w:color="auto"/>
        <w:left w:val="none" w:sz="0" w:space="0" w:color="auto"/>
        <w:bottom w:val="none" w:sz="0" w:space="0" w:color="auto"/>
        <w:right w:val="none" w:sz="0" w:space="0" w:color="auto"/>
      </w:divBdr>
    </w:div>
    <w:div w:id="1272279131">
      <w:bodyDiv w:val="1"/>
      <w:marLeft w:val="0"/>
      <w:marRight w:val="0"/>
      <w:marTop w:val="0"/>
      <w:marBottom w:val="0"/>
      <w:divBdr>
        <w:top w:val="none" w:sz="0" w:space="0" w:color="auto"/>
        <w:left w:val="none" w:sz="0" w:space="0" w:color="auto"/>
        <w:bottom w:val="none" w:sz="0" w:space="0" w:color="auto"/>
        <w:right w:val="none" w:sz="0" w:space="0" w:color="auto"/>
      </w:divBdr>
    </w:div>
    <w:div w:id="1276137695">
      <w:bodyDiv w:val="1"/>
      <w:marLeft w:val="0"/>
      <w:marRight w:val="0"/>
      <w:marTop w:val="0"/>
      <w:marBottom w:val="0"/>
      <w:divBdr>
        <w:top w:val="none" w:sz="0" w:space="0" w:color="auto"/>
        <w:left w:val="none" w:sz="0" w:space="0" w:color="auto"/>
        <w:bottom w:val="none" w:sz="0" w:space="0" w:color="auto"/>
        <w:right w:val="none" w:sz="0" w:space="0" w:color="auto"/>
      </w:divBdr>
    </w:div>
    <w:div w:id="1288659181">
      <w:bodyDiv w:val="1"/>
      <w:marLeft w:val="0"/>
      <w:marRight w:val="0"/>
      <w:marTop w:val="0"/>
      <w:marBottom w:val="0"/>
      <w:divBdr>
        <w:top w:val="none" w:sz="0" w:space="0" w:color="auto"/>
        <w:left w:val="none" w:sz="0" w:space="0" w:color="auto"/>
        <w:bottom w:val="none" w:sz="0" w:space="0" w:color="auto"/>
        <w:right w:val="none" w:sz="0" w:space="0" w:color="auto"/>
      </w:divBdr>
    </w:div>
    <w:div w:id="1301766809">
      <w:bodyDiv w:val="1"/>
      <w:marLeft w:val="0"/>
      <w:marRight w:val="0"/>
      <w:marTop w:val="0"/>
      <w:marBottom w:val="0"/>
      <w:divBdr>
        <w:top w:val="none" w:sz="0" w:space="0" w:color="auto"/>
        <w:left w:val="none" w:sz="0" w:space="0" w:color="auto"/>
        <w:bottom w:val="none" w:sz="0" w:space="0" w:color="auto"/>
        <w:right w:val="none" w:sz="0" w:space="0" w:color="auto"/>
      </w:divBdr>
    </w:div>
    <w:div w:id="1305281006">
      <w:bodyDiv w:val="1"/>
      <w:marLeft w:val="0"/>
      <w:marRight w:val="0"/>
      <w:marTop w:val="0"/>
      <w:marBottom w:val="0"/>
      <w:divBdr>
        <w:top w:val="none" w:sz="0" w:space="0" w:color="auto"/>
        <w:left w:val="none" w:sz="0" w:space="0" w:color="auto"/>
        <w:bottom w:val="none" w:sz="0" w:space="0" w:color="auto"/>
        <w:right w:val="none" w:sz="0" w:space="0" w:color="auto"/>
      </w:divBdr>
    </w:div>
    <w:div w:id="1318149690">
      <w:bodyDiv w:val="1"/>
      <w:marLeft w:val="0"/>
      <w:marRight w:val="0"/>
      <w:marTop w:val="0"/>
      <w:marBottom w:val="0"/>
      <w:divBdr>
        <w:top w:val="none" w:sz="0" w:space="0" w:color="auto"/>
        <w:left w:val="none" w:sz="0" w:space="0" w:color="auto"/>
        <w:bottom w:val="none" w:sz="0" w:space="0" w:color="auto"/>
        <w:right w:val="none" w:sz="0" w:space="0" w:color="auto"/>
      </w:divBdr>
    </w:div>
    <w:div w:id="1322656022">
      <w:bodyDiv w:val="1"/>
      <w:marLeft w:val="0"/>
      <w:marRight w:val="0"/>
      <w:marTop w:val="0"/>
      <w:marBottom w:val="0"/>
      <w:divBdr>
        <w:top w:val="none" w:sz="0" w:space="0" w:color="auto"/>
        <w:left w:val="none" w:sz="0" w:space="0" w:color="auto"/>
        <w:bottom w:val="none" w:sz="0" w:space="0" w:color="auto"/>
        <w:right w:val="none" w:sz="0" w:space="0" w:color="auto"/>
      </w:divBdr>
    </w:div>
    <w:div w:id="1361592790">
      <w:bodyDiv w:val="1"/>
      <w:marLeft w:val="0"/>
      <w:marRight w:val="0"/>
      <w:marTop w:val="0"/>
      <w:marBottom w:val="0"/>
      <w:divBdr>
        <w:top w:val="none" w:sz="0" w:space="0" w:color="auto"/>
        <w:left w:val="none" w:sz="0" w:space="0" w:color="auto"/>
        <w:bottom w:val="none" w:sz="0" w:space="0" w:color="auto"/>
        <w:right w:val="none" w:sz="0" w:space="0" w:color="auto"/>
      </w:divBdr>
    </w:div>
    <w:div w:id="1364016317">
      <w:bodyDiv w:val="1"/>
      <w:marLeft w:val="0"/>
      <w:marRight w:val="0"/>
      <w:marTop w:val="0"/>
      <w:marBottom w:val="0"/>
      <w:divBdr>
        <w:top w:val="none" w:sz="0" w:space="0" w:color="auto"/>
        <w:left w:val="none" w:sz="0" w:space="0" w:color="auto"/>
        <w:bottom w:val="none" w:sz="0" w:space="0" w:color="auto"/>
        <w:right w:val="none" w:sz="0" w:space="0" w:color="auto"/>
      </w:divBdr>
    </w:div>
    <w:div w:id="1373075460">
      <w:bodyDiv w:val="1"/>
      <w:marLeft w:val="0"/>
      <w:marRight w:val="0"/>
      <w:marTop w:val="0"/>
      <w:marBottom w:val="0"/>
      <w:divBdr>
        <w:top w:val="none" w:sz="0" w:space="0" w:color="auto"/>
        <w:left w:val="none" w:sz="0" w:space="0" w:color="auto"/>
        <w:bottom w:val="none" w:sz="0" w:space="0" w:color="auto"/>
        <w:right w:val="none" w:sz="0" w:space="0" w:color="auto"/>
      </w:divBdr>
    </w:div>
    <w:div w:id="1380207560">
      <w:bodyDiv w:val="1"/>
      <w:marLeft w:val="0"/>
      <w:marRight w:val="0"/>
      <w:marTop w:val="0"/>
      <w:marBottom w:val="0"/>
      <w:divBdr>
        <w:top w:val="none" w:sz="0" w:space="0" w:color="auto"/>
        <w:left w:val="none" w:sz="0" w:space="0" w:color="auto"/>
        <w:bottom w:val="none" w:sz="0" w:space="0" w:color="auto"/>
        <w:right w:val="none" w:sz="0" w:space="0" w:color="auto"/>
      </w:divBdr>
    </w:div>
    <w:div w:id="1384210340">
      <w:bodyDiv w:val="1"/>
      <w:marLeft w:val="0"/>
      <w:marRight w:val="0"/>
      <w:marTop w:val="0"/>
      <w:marBottom w:val="0"/>
      <w:divBdr>
        <w:top w:val="none" w:sz="0" w:space="0" w:color="auto"/>
        <w:left w:val="none" w:sz="0" w:space="0" w:color="auto"/>
        <w:bottom w:val="none" w:sz="0" w:space="0" w:color="auto"/>
        <w:right w:val="none" w:sz="0" w:space="0" w:color="auto"/>
      </w:divBdr>
    </w:div>
    <w:div w:id="1386485810">
      <w:bodyDiv w:val="1"/>
      <w:marLeft w:val="0"/>
      <w:marRight w:val="0"/>
      <w:marTop w:val="0"/>
      <w:marBottom w:val="0"/>
      <w:divBdr>
        <w:top w:val="none" w:sz="0" w:space="0" w:color="auto"/>
        <w:left w:val="none" w:sz="0" w:space="0" w:color="auto"/>
        <w:bottom w:val="none" w:sz="0" w:space="0" w:color="auto"/>
        <w:right w:val="none" w:sz="0" w:space="0" w:color="auto"/>
      </w:divBdr>
    </w:div>
    <w:div w:id="1391031769">
      <w:bodyDiv w:val="1"/>
      <w:marLeft w:val="0"/>
      <w:marRight w:val="0"/>
      <w:marTop w:val="0"/>
      <w:marBottom w:val="0"/>
      <w:divBdr>
        <w:top w:val="none" w:sz="0" w:space="0" w:color="auto"/>
        <w:left w:val="none" w:sz="0" w:space="0" w:color="auto"/>
        <w:bottom w:val="none" w:sz="0" w:space="0" w:color="auto"/>
        <w:right w:val="none" w:sz="0" w:space="0" w:color="auto"/>
      </w:divBdr>
    </w:div>
    <w:div w:id="1426459254">
      <w:bodyDiv w:val="1"/>
      <w:marLeft w:val="0"/>
      <w:marRight w:val="0"/>
      <w:marTop w:val="0"/>
      <w:marBottom w:val="0"/>
      <w:divBdr>
        <w:top w:val="none" w:sz="0" w:space="0" w:color="auto"/>
        <w:left w:val="none" w:sz="0" w:space="0" w:color="auto"/>
        <w:bottom w:val="none" w:sz="0" w:space="0" w:color="auto"/>
        <w:right w:val="none" w:sz="0" w:space="0" w:color="auto"/>
      </w:divBdr>
    </w:div>
    <w:div w:id="1428110742">
      <w:bodyDiv w:val="1"/>
      <w:marLeft w:val="0"/>
      <w:marRight w:val="0"/>
      <w:marTop w:val="0"/>
      <w:marBottom w:val="0"/>
      <w:divBdr>
        <w:top w:val="none" w:sz="0" w:space="0" w:color="auto"/>
        <w:left w:val="none" w:sz="0" w:space="0" w:color="auto"/>
        <w:bottom w:val="none" w:sz="0" w:space="0" w:color="auto"/>
        <w:right w:val="none" w:sz="0" w:space="0" w:color="auto"/>
      </w:divBdr>
    </w:div>
    <w:div w:id="1431241233">
      <w:bodyDiv w:val="1"/>
      <w:marLeft w:val="0"/>
      <w:marRight w:val="0"/>
      <w:marTop w:val="0"/>
      <w:marBottom w:val="0"/>
      <w:divBdr>
        <w:top w:val="none" w:sz="0" w:space="0" w:color="auto"/>
        <w:left w:val="none" w:sz="0" w:space="0" w:color="auto"/>
        <w:bottom w:val="none" w:sz="0" w:space="0" w:color="auto"/>
        <w:right w:val="none" w:sz="0" w:space="0" w:color="auto"/>
      </w:divBdr>
    </w:div>
    <w:div w:id="1444496688">
      <w:bodyDiv w:val="1"/>
      <w:marLeft w:val="0"/>
      <w:marRight w:val="0"/>
      <w:marTop w:val="0"/>
      <w:marBottom w:val="0"/>
      <w:divBdr>
        <w:top w:val="none" w:sz="0" w:space="0" w:color="auto"/>
        <w:left w:val="none" w:sz="0" w:space="0" w:color="auto"/>
        <w:bottom w:val="none" w:sz="0" w:space="0" w:color="auto"/>
        <w:right w:val="none" w:sz="0" w:space="0" w:color="auto"/>
      </w:divBdr>
    </w:div>
    <w:div w:id="1446073092">
      <w:bodyDiv w:val="1"/>
      <w:marLeft w:val="0"/>
      <w:marRight w:val="0"/>
      <w:marTop w:val="0"/>
      <w:marBottom w:val="0"/>
      <w:divBdr>
        <w:top w:val="none" w:sz="0" w:space="0" w:color="auto"/>
        <w:left w:val="none" w:sz="0" w:space="0" w:color="auto"/>
        <w:bottom w:val="none" w:sz="0" w:space="0" w:color="auto"/>
        <w:right w:val="none" w:sz="0" w:space="0" w:color="auto"/>
      </w:divBdr>
    </w:div>
    <w:div w:id="1453089184">
      <w:bodyDiv w:val="1"/>
      <w:marLeft w:val="0"/>
      <w:marRight w:val="0"/>
      <w:marTop w:val="0"/>
      <w:marBottom w:val="0"/>
      <w:divBdr>
        <w:top w:val="none" w:sz="0" w:space="0" w:color="auto"/>
        <w:left w:val="none" w:sz="0" w:space="0" w:color="auto"/>
        <w:bottom w:val="none" w:sz="0" w:space="0" w:color="auto"/>
        <w:right w:val="none" w:sz="0" w:space="0" w:color="auto"/>
      </w:divBdr>
    </w:div>
    <w:div w:id="1463616072">
      <w:bodyDiv w:val="1"/>
      <w:marLeft w:val="0"/>
      <w:marRight w:val="0"/>
      <w:marTop w:val="0"/>
      <w:marBottom w:val="0"/>
      <w:divBdr>
        <w:top w:val="none" w:sz="0" w:space="0" w:color="auto"/>
        <w:left w:val="none" w:sz="0" w:space="0" w:color="auto"/>
        <w:bottom w:val="none" w:sz="0" w:space="0" w:color="auto"/>
        <w:right w:val="none" w:sz="0" w:space="0" w:color="auto"/>
      </w:divBdr>
    </w:div>
    <w:div w:id="1465465181">
      <w:bodyDiv w:val="1"/>
      <w:marLeft w:val="0"/>
      <w:marRight w:val="0"/>
      <w:marTop w:val="0"/>
      <w:marBottom w:val="0"/>
      <w:divBdr>
        <w:top w:val="none" w:sz="0" w:space="0" w:color="auto"/>
        <w:left w:val="none" w:sz="0" w:space="0" w:color="auto"/>
        <w:bottom w:val="none" w:sz="0" w:space="0" w:color="auto"/>
        <w:right w:val="none" w:sz="0" w:space="0" w:color="auto"/>
      </w:divBdr>
    </w:div>
    <w:div w:id="1487743507">
      <w:bodyDiv w:val="1"/>
      <w:marLeft w:val="0"/>
      <w:marRight w:val="0"/>
      <w:marTop w:val="0"/>
      <w:marBottom w:val="0"/>
      <w:divBdr>
        <w:top w:val="none" w:sz="0" w:space="0" w:color="auto"/>
        <w:left w:val="none" w:sz="0" w:space="0" w:color="auto"/>
        <w:bottom w:val="none" w:sz="0" w:space="0" w:color="auto"/>
        <w:right w:val="none" w:sz="0" w:space="0" w:color="auto"/>
      </w:divBdr>
    </w:div>
    <w:div w:id="1519931607">
      <w:bodyDiv w:val="1"/>
      <w:marLeft w:val="0"/>
      <w:marRight w:val="0"/>
      <w:marTop w:val="0"/>
      <w:marBottom w:val="0"/>
      <w:divBdr>
        <w:top w:val="none" w:sz="0" w:space="0" w:color="auto"/>
        <w:left w:val="none" w:sz="0" w:space="0" w:color="auto"/>
        <w:bottom w:val="none" w:sz="0" w:space="0" w:color="auto"/>
        <w:right w:val="none" w:sz="0" w:space="0" w:color="auto"/>
      </w:divBdr>
    </w:div>
    <w:div w:id="1528523928">
      <w:bodyDiv w:val="1"/>
      <w:marLeft w:val="0"/>
      <w:marRight w:val="0"/>
      <w:marTop w:val="0"/>
      <w:marBottom w:val="0"/>
      <w:divBdr>
        <w:top w:val="none" w:sz="0" w:space="0" w:color="auto"/>
        <w:left w:val="none" w:sz="0" w:space="0" w:color="auto"/>
        <w:bottom w:val="none" w:sz="0" w:space="0" w:color="auto"/>
        <w:right w:val="none" w:sz="0" w:space="0" w:color="auto"/>
      </w:divBdr>
    </w:div>
    <w:div w:id="1533961426">
      <w:bodyDiv w:val="1"/>
      <w:marLeft w:val="0"/>
      <w:marRight w:val="0"/>
      <w:marTop w:val="0"/>
      <w:marBottom w:val="0"/>
      <w:divBdr>
        <w:top w:val="none" w:sz="0" w:space="0" w:color="auto"/>
        <w:left w:val="none" w:sz="0" w:space="0" w:color="auto"/>
        <w:bottom w:val="none" w:sz="0" w:space="0" w:color="auto"/>
        <w:right w:val="none" w:sz="0" w:space="0" w:color="auto"/>
      </w:divBdr>
    </w:div>
    <w:div w:id="1538156094">
      <w:bodyDiv w:val="1"/>
      <w:marLeft w:val="0"/>
      <w:marRight w:val="0"/>
      <w:marTop w:val="0"/>
      <w:marBottom w:val="0"/>
      <w:divBdr>
        <w:top w:val="none" w:sz="0" w:space="0" w:color="auto"/>
        <w:left w:val="none" w:sz="0" w:space="0" w:color="auto"/>
        <w:bottom w:val="none" w:sz="0" w:space="0" w:color="auto"/>
        <w:right w:val="none" w:sz="0" w:space="0" w:color="auto"/>
      </w:divBdr>
    </w:div>
    <w:div w:id="1540241159">
      <w:bodyDiv w:val="1"/>
      <w:marLeft w:val="0"/>
      <w:marRight w:val="0"/>
      <w:marTop w:val="0"/>
      <w:marBottom w:val="0"/>
      <w:divBdr>
        <w:top w:val="none" w:sz="0" w:space="0" w:color="auto"/>
        <w:left w:val="none" w:sz="0" w:space="0" w:color="auto"/>
        <w:bottom w:val="none" w:sz="0" w:space="0" w:color="auto"/>
        <w:right w:val="none" w:sz="0" w:space="0" w:color="auto"/>
      </w:divBdr>
    </w:div>
    <w:div w:id="1549143838">
      <w:bodyDiv w:val="1"/>
      <w:marLeft w:val="0"/>
      <w:marRight w:val="0"/>
      <w:marTop w:val="0"/>
      <w:marBottom w:val="0"/>
      <w:divBdr>
        <w:top w:val="none" w:sz="0" w:space="0" w:color="auto"/>
        <w:left w:val="none" w:sz="0" w:space="0" w:color="auto"/>
        <w:bottom w:val="none" w:sz="0" w:space="0" w:color="auto"/>
        <w:right w:val="none" w:sz="0" w:space="0" w:color="auto"/>
      </w:divBdr>
    </w:div>
    <w:div w:id="1557084049">
      <w:bodyDiv w:val="1"/>
      <w:marLeft w:val="0"/>
      <w:marRight w:val="0"/>
      <w:marTop w:val="0"/>
      <w:marBottom w:val="0"/>
      <w:divBdr>
        <w:top w:val="none" w:sz="0" w:space="0" w:color="auto"/>
        <w:left w:val="none" w:sz="0" w:space="0" w:color="auto"/>
        <w:bottom w:val="none" w:sz="0" w:space="0" w:color="auto"/>
        <w:right w:val="none" w:sz="0" w:space="0" w:color="auto"/>
      </w:divBdr>
    </w:div>
    <w:div w:id="1565604294">
      <w:bodyDiv w:val="1"/>
      <w:marLeft w:val="0"/>
      <w:marRight w:val="0"/>
      <w:marTop w:val="0"/>
      <w:marBottom w:val="0"/>
      <w:divBdr>
        <w:top w:val="none" w:sz="0" w:space="0" w:color="auto"/>
        <w:left w:val="none" w:sz="0" w:space="0" w:color="auto"/>
        <w:bottom w:val="none" w:sz="0" w:space="0" w:color="auto"/>
        <w:right w:val="none" w:sz="0" w:space="0" w:color="auto"/>
      </w:divBdr>
    </w:div>
    <w:div w:id="1579053757">
      <w:bodyDiv w:val="1"/>
      <w:marLeft w:val="0"/>
      <w:marRight w:val="0"/>
      <w:marTop w:val="0"/>
      <w:marBottom w:val="0"/>
      <w:divBdr>
        <w:top w:val="none" w:sz="0" w:space="0" w:color="auto"/>
        <w:left w:val="none" w:sz="0" w:space="0" w:color="auto"/>
        <w:bottom w:val="none" w:sz="0" w:space="0" w:color="auto"/>
        <w:right w:val="none" w:sz="0" w:space="0" w:color="auto"/>
      </w:divBdr>
    </w:div>
    <w:div w:id="1588925298">
      <w:bodyDiv w:val="1"/>
      <w:marLeft w:val="0"/>
      <w:marRight w:val="0"/>
      <w:marTop w:val="0"/>
      <w:marBottom w:val="0"/>
      <w:divBdr>
        <w:top w:val="none" w:sz="0" w:space="0" w:color="auto"/>
        <w:left w:val="none" w:sz="0" w:space="0" w:color="auto"/>
        <w:bottom w:val="none" w:sz="0" w:space="0" w:color="auto"/>
        <w:right w:val="none" w:sz="0" w:space="0" w:color="auto"/>
      </w:divBdr>
    </w:div>
    <w:div w:id="1600721506">
      <w:bodyDiv w:val="1"/>
      <w:marLeft w:val="0"/>
      <w:marRight w:val="0"/>
      <w:marTop w:val="0"/>
      <w:marBottom w:val="0"/>
      <w:divBdr>
        <w:top w:val="none" w:sz="0" w:space="0" w:color="auto"/>
        <w:left w:val="none" w:sz="0" w:space="0" w:color="auto"/>
        <w:bottom w:val="none" w:sz="0" w:space="0" w:color="auto"/>
        <w:right w:val="none" w:sz="0" w:space="0" w:color="auto"/>
      </w:divBdr>
    </w:div>
    <w:div w:id="1605305001">
      <w:bodyDiv w:val="1"/>
      <w:marLeft w:val="0"/>
      <w:marRight w:val="0"/>
      <w:marTop w:val="0"/>
      <w:marBottom w:val="0"/>
      <w:divBdr>
        <w:top w:val="none" w:sz="0" w:space="0" w:color="auto"/>
        <w:left w:val="none" w:sz="0" w:space="0" w:color="auto"/>
        <w:bottom w:val="none" w:sz="0" w:space="0" w:color="auto"/>
        <w:right w:val="none" w:sz="0" w:space="0" w:color="auto"/>
      </w:divBdr>
    </w:div>
    <w:div w:id="1607805879">
      <w:bodyDiv w:val="1"/>
      <w:marLeft w:val="0"/>
      <w:marRight w:val="0"/>
      <w:marTop w:val="0"/>
      <w:marBottom w:val="0"/>
      <w:divBdr>
        <w:top w:val="none" w:sz="0" w:space="0" w:color="auto"/>
        <w:left w:val="none" w:sz="0" w:space="0" w:color="auto"/>
        <w:bottom w:val="none" w:sz="0" w:space="0" w:color="auto"/>
        <w:right w:val="none" w:sz="0" w:space="0" w:color="auto"/>
      </w:divBdr>
    </w:div>
    <w:div w:id="1607880613">
      <w:bodyDiv w:val="1"/>
      <w:marLeft w:val="0"/>
      <w:marRight w:val="0"/>
      <w:marTop w:val="0"/>
      <w:marBottom w:val="0"/>
      <w:divBdr>
        <w:top w:val="none" w:sz="0" w:space="0" w:color="auto"/>
        <w:left w:val="none" w:sz="0" w:space="0" w:color="auto"/>
        <w:bottom w:val="none" w:sz="0" w:space="0" w:color="auto"/>
        <w:right w:val="none" w:sz="0" w:space="0" w:color="auto"/>
      </w:divBdr>
    </w:div>
    <w:div w:id="1617524905">
      <w:bodyDiv w:val="1"/>
      <w:marLeft w:val="0"/>
      <w:marRight w:val="0"/>
      <w:marTop w:val="0"/>
      <w:marBottom w:val="0"/>
      <w:divBdr>
        <w:top w:val="none" w:sz="0" w:space="0" w:color="auto"/>
        <w:left w:val="none" w:sz="0" w:space="0" w:color="auto"/>
        <w:bottom w:val="none" w:sz="0" w:space="0" w:color="auto"/>
        <w:right w:val="none" w:sz="0" w:space="0" w:color="auto"/>
      </w:divBdr>
    </w:div>
    <w:div w:id="1618871026">
      <w:bodyDiv w:val="1"/>
      <w:marLeft w:val="0"/>
      <w:marRight w:val="0"/>
      <w:marTop w:val="0"/>
      <w:marBottom w:val="0"/>
      <w:divBdr>
        <w:top w:val="none" w:sz="0" w:space="0" w:color="auto"/>
        <w:left w:val="none" w:sz="0" w:space="0" w:color="auto"/>
        <w:bottom w:val="none" w:sz="0" w:space="0" w:color="auto"/>
        <w:right w:val="none" w:sz="0" w:space="0" w:color="auto"/>
      </w:divBdr>
    </w:div>
    <w:div w:id="1620917415">
      <w:bodyDiv w:val="1"/>
      <w:marLeft w:val="0"/>
      <w:marRight w:val="0"/>
      <w:marTop w:val="0"/>
      <w:marBottom w:val="0"/>
      <w:divBdr>
        <w:top w:val="none" w:sz="0" w:space="0" w:color="auto"/>
        <w:left w:val="none" w:sz="0" w:space="0" w:color="auto"/>
        <w:bottom w:val="none" w:sz="0" w:space="0" w:color="auto"/>
        <w:right w:val="none" w:sz="0" w:space="0" w:color="auto"/>
      </w:divBdr>
    </w:div>
    <w:div w:id="1627200795">
      <w:bodyDiv w:val="1"/>
      <w:marLeft w:val="0"/>
      <w:marRight w:val="0"/>
      <w:marTop w:val="0"/>
      <w:marBottom w:val="0"/>
      <w:divBdr>
        <w:top w:val="none" w:sz="0" w:space="0" w:color="auto"/>
        <w:left w:val="none" w:sz="0" w:space="0" w:color="auto"/>
        <w:bottom w:val="none" w:sz="0" w:space="0" w:color="auto"/>
        <w:right w:val="none" w:sz="0" w:space="0" w:color="auto"/>
      </w:divBdr>
    </w:div>
    <w:div w:id="1627278200">
      <w:bodyDiv w:val="1"/>
      <w:marLeft w:val="0"/>
      <w:marRight w:val="0"/>
      <w:marTop w:val="0"/>
      <w:marBottom w:val="0"/>
      <w:divBdr>
        <w:top w:val="none" w:sz="0" w:space="0" w:color="auto"/>
        <w:left w:val="none" w:sz="0" w:space="0" w:color="auto"/>
        <w:bottom w:val="none" w:sz="0" w:space="0" w:color="auto"/>
        <w:right w:val="none" w:sz="0" w:space="0" w:color="auto"/>
      </w:divBdr>
    </w:div>
    <w:div w:id="1636641051">
      <w:bodyDiv w:val="1"/>
      <w:marLeft w:val="0"/>
      <w:marRight w:val="0"/>
      <w:marTop w:val="0"/>
      <w:marBottom w:val="0"/>
      <w:divBdr>
        <w:top w:val="none" w:sz="0" w:space="0" w:color="auto"/>
        <w:left w:val="none" w:sz="0" w:space="0" w:color="auto"/>
        <w:bottom w:val="none" w:sz="0" w:space="0" w:color="auto"/>
        <w:right w:val="none" w:sz="0" w:space="0" w:color="auto"/>
      </w:divBdr>
    </w:div>
    <w:div w:id="1646474556">
      <w:bodyDiv w:val="1"/>
      <w:marLeft w:val="0"/>
      <w:marRight w:val="0"/>
      <w:marTop w:val="0"/>
      <w:marBottom w:val="0"/>
      <w:divBdr>
        <w:top w:val="none" w:sz="0" w:space="0" w:color="auto"/>
        <w:left w:val="none" w:sz="0" w:space="0" w:color="auto"/>
        <w:bottom w:val="none" w:sz="0" w:space="0" w:color="auto"/>
        <w:right w:val="none" w:sz="0" w:space="0" w:color="auto"/>
      </w:divBdr>
    </w:div>
    <w:div w:id="1648626908">
      <w:bodyDiv w:val="1"/>
      <w:marLeft w:val="0"/>
      <w:marRight w:val="0"/>
      <w:marTop w:val="0"/>
      <w:marBottom w:val="0"/>
      <w:divBdr>
        <w:top w:val="none" w:sz="0" w:space="0" w:color="auto"/>
        <w:left w:val="none" w:sz="0" w:space="0" w:color="auto"/>
        <w:bottom w:val="none" w:sz="0" w:space="0" w:color="auto"/>
        <w:right w:val="none" w:sz="0" w:space="0" w:color="auto"/>
      </w:divBdr>
    </w:div>
    <w:div w:id="1660570822">
      <w:bodyDiv w:val="1"/>
      <w:marLeft w:val="0"/>
      <w:marRight w:val="0"/>
      <w:marTop w:val="0"/>
      <w:marBottom w:val="0"/>
      <w:divBdr>
        <w:top w:val="none" w:sz="0" w:space="0" w:color="auto"/>
        <w:left w:val="none" w:sz="0" w:space="0" w:color="auto"/>
        <w:bottom w:val="none" w:sz="0" w:space="0" w:color="auto"/>
        <w:right w:val="none" w:sz="0" w:space="0" w:color="auto"/>
      </w:divBdr>
    </w:div>
    <w:div w:id="1688288677">
      <w:bodyDiv w:val="1"/>
      <w:marLeft w:val="0"/>
      <w:marRight w:val="0"/>
      <w:marTop w:val="0"/>
      <w:marBottom w:val="0"/>
      <w:divBdr>
        <w:top w:val="none" w:sz="0" w:space="0" w:color="auto"/>
        <w:left w:val="none" w:sz="0" w:space="0" w:color="auto"/>
        <w:bottom w:val="none" w:sz="0" w:space="0" w:color="auto"/>
        <w:right w:val="none" w:sz="0" w:space="0" w:color="auto"/>
      </w:divBdr>
    </w:div>
    <w:div w:id="1721126591">
      <w:bodyDiv w:val="1"/>
      <w:marLeft w:val="0"/>
      <w:marRight w:val="0"/>
      <w:marTop w:val="0"/>
      <w:marBottom w:val="0"/>
      <w:divBdr>
        <w:top w:val="none" w:sz="0" w:space="0" w:color="auto"/>
        <w:left w:val="none" w:sz="0" w:space="0" w:color="auto"/>
        <w:bottom w:val="none" w:sz="0" w:space="0" w:color="auto"/>
        <w:right w:val="none" w:sz="0" w:space="0" w:color="auto"/>
      </w:divBdr>
    </w:div>
    <w:div w:id="1731343953">
      <w:bodyDiv w:val="1"/>
      <w:marLeft w:val="0"/>
      <w:marRight w:val="0"/>
      <w:marTop w:val="0"/>
      <w:marBottom w:val="0"/>
      <w:divBdr>
        <w:top w:val="none" w:sz="0" w:space="0" w:color="auto"/>
        <w:left w:val="none" w:sz="0" w:space="0" w:color="auto"/>
        <w:bottom w:val="none" w:sz="0" w:space="0" w:color="auto"/>
        <w:right w:val="none" w:sz="0" w:space="0" w:color="auto"/>
      </w:divBdr>
    </w:div>
    <w:div w:id="1764953442">
      <w:bodyDiv w:val="1"/>
      <w:marLeft w:val="0"/>
      <w:marRight w:val="0"/>
      <w:marTop w:val="0"/>
      <w:marBottom w:val="0"/>
      <w:divBdr>
        <w:top w:val="none" w:sz="0" w:space="0" w:color="auto"/>
        <w:left w:val="none" w:sz="0" w:space="0" w:color="auto"/>
        <w:bottom w:val="none" w:sz="0" w:space="0" w:color="auto"/>
        <w:right w:val="none" w:sz="0" w:space="0" w:color="auto"/>
      </w:divBdr>
    </w:div>
    <w:div w:id="1772360461">
      <w:bodyDiv w:val="1"/>
      <w:marLeft w:val="0"/>
      <w:marRight w:val="0"/>
      <w:marTop w:val="0"/>
      <w:marBottom w:val="0"/>
      <w:divBdr>
        <w:top w:val="none" w:sz="0" w:space="0" w:color="auto"/>
        <w:left w:val="none" w:sz="0" w:space="0" w:color="auto"/>
        <w:bottom w:val="none" w:sz="0" w:space="0" w:color="auto"/>
        <w:right w:val="none" w:sz="0" w:space="0" w:color="auto"/>
      </w:divBdr>
    </w:div>
    <w:div w:id="1798916826">
      <w:bodyDiv w:val="1"/>
      <w:marLeft w:val="0"/>
      <w:marRight w:val="0"/>
      <w:marTop w:val="0"/>
      <w:marBottom w:val="0"/>
      <w:divBdr>
        <w:top w:val="none" w:sz="0" w:space="0" w:color="auto"/>
        <w:left w:val="none" w:sz="0" w:space="0" w:color="auto"/>
        <w:bottom w:val="none" w:sz="0" w:space="0" w:color="auto"/>
        <w:right w:val="none" w:sz="0" w:space="0" w:color="auto"/>
      </w:divBdr>
    </w:div>
    <w:div w:id="1799378838">
      <w:bodyDiv w:val="1"/>
      <w:marLeft w:val="0"/>
      <w:marRight w:val="0"/>
      <w:marTop w:val="0"/>
      <w:marBottom w:val="0"/>
      <w:divBdr>
        <w:top w:val="none" w:sz="0" w:space="0" w:color="auto"/>
        <w:left w:val="none" w:sz="0" w:space="0" w:color="auto"/>
        <w:bottom w:val="none" w:sz="0" w:space="0" w:color="auto"/>
        <w:right w:val="none" w:sz="0" w:space="0" w:color="auto"/>
      </w:divBdr>
    </w:div>
    <w:div w:id="1801919015">
      <w:bodyDiv w:val="1"/>
      <w:marLeft w:val="0"/>
      <w:marRight w:val="0"/>
      <w:marTop w:val="0"/>
      <w:marBottom w:val="0"/>
      <w:divBdr>
        <w:top w:val="none" w:sz="0" w:space="0" w:color="auto"/>
        <w:left w:val="none" w:sz="0" w:space="0" w:color="auto"/>
        <w:bottom w:val="none" w:sz="0" w:space="0" w:color="auto"/>
        <w:right w:val="none" w:sz="0" w:space="0" w:color="auto"/>
      </w:divBdr>
    </w:div>
    <w:div w:id="1802459160">
      <w:bodyDiv w:val="1"/>
      <w:marLeft w:val="0"/>
      <w:marRight w:val="0"/>
      <w:marTop w:val="0"/>
      <w:marBottom w:val="0"/>
      <w:divBdr>
        <w:top w:val="none" w:sz="0" w:space="0" w:color="auto"/>
        <w:left w:val="none" w:sz="0" w:space="0" w:color="auto"/>
        <w:bottom w:val="none" w:sz="0" w:space="0" w:color="auto"/>
        <w:right w:val="none" w:sz="0" w:space="0" w:color="auto"/>
      </w:divBdr>
    </w:div>
    <w:div w:id="1802769179">
      <w:bodyDiv w:val="1"/>
      <w:marLeft w:val="0"/>
      <w:marRight w:val="0"/>
      <w:marTop w:val="0"/>
      <w:marBottom w:val="0"/>
      <w:divBdr>
        <w:top w:val="none" w:sz="0" w:space="0" w:color="auto"/>
        <w:left w:val="none" w:sz="0" w:space="0" w:color="auto"/>
        <w:bottom w:val="none" w:sz="0" w:space="0" w:color="auto"/>
        <w:right w:val="none" w:sz="0" w:space="0" w:color="auto"/>
      </w:divBdr>
    </w:div>
    <w:div w:id="1817144157">
      <w:bodyDiv w:val="1"/>
      <w:marLeft w:val="0"/>
      <w:marRight w:val="0"/>
      <w:marTop w:val="0"/>
      <w:marBottom w:val="0"/>
      <w:divBdr>
        <w:top w:val="none" w:sz="0" w:space="0" w:color="auto"/>
        <w:left w:val="none" w:sz="0" w:space="0" w:color="auto"/>
        <w:bottom w:val="none" w:sz="0" w:space="0" w:color="auto"/>
        <w:right w:val="none" w:sz="0" w:space="0" w:color="auto"/>
      </w:divBdr>
    </w:div>
    <w:div w:id="1844394255">
      <w:bodyDiv w:val="1"/>
      <w:marLeft w:val="0"/>
      <w:marRight w:val="0"/>
      <w:marTop w:val="0"/>
      <w:marBottom w:val="0"/>
      <w:divBdr>
        <w:top w:val="none" w:sz="0" w:space="0" w:color="auto"/>
        <w:left w:val="none" w:sz="0" w:space="0" w:color="auto"/>
        <w:bottom w:val="none" w:sz="0" w:space="0" w:color="auto"/>
        <w:right w:val="none" w:sz="0" w:space="0" w:color="auto"/>
      </w:divBdr>
    </w:div>
    <w:div w:id="1867519315">
      <w:bodyDiv w:val="1"/>
      <w:marLeft w:val="0"/>
      <w:marRight w:val="0"/>
      <w:marTop w:val="0"/>
      <w:marBottom w:val="0"/>
      <w:divBdr>
        <w:top w:val="none" w:sz="0" w:space="0" w:color="auto"/>
        <w:left w:val="none" w:sz="0" w:space="0" w:color="auto"/>
        <w:bottom w:val="none" w:sz="0" w:space="0" w:color="auto"/>
        <w:right w:val="none" w:sz="0" w:space="0" w:color="auto"/>
      </w:divBdr>
    </w:div>
    <w:div w:id="1867669102">
      <w:bodyDiv w:val="1"/>
      <w:marLeft w:val="0"/>
      <w:marRight w:val="0"/>
      <w:marTop w:val="0"/>
      <w:marBottom w:val="0"/>
      <w:divBdr>
        <w:top w:val="none" w:sz="0" w:space="0" w:color="auto"/>
        <w:left w:val="none" w:sz="0" w:space="0" w:color="auto"/>
        <w:bottom w:val="none" w:sz="0" w:space="0" w:color="auto"/>
        <w:right w:val="none" w:sz="0" w:space="0" w:color="auto"/>
      </w:divBdr>
    </w:div>
    <w:div w:id="1902862058">
      <w:bodyDiv w:val="1"/>
      <w:marLeft w:val="0"/>
      <w:marRight w:val="0"/>
      <w:marTop w:val="0"/>
      <w:marBottom w:val="0"/>
      <w:divBdr>
        <w:top w:val="none" w:sz="0" w:space="0" w:color="auto"/>
        <w:left w:val="none" w:sz="0" w:space="0" w:color="auto"/>
        <w:bottom w:val="none" w:sz="0" w:space="0" w:color="auto"/>
        <w:right w:val="none" w:sz="0" w:space="0" w:color="auto"/>
      </w:divBdr>
    </w:div>
    <w:div w:id="1905331032">
      <w:bodyDiv w:val="1"/>
      <w:marLeft w:val="0"/>
      <w:marRight w:val="0"/>
      <w:marTop w:val="0"/>
      <w:marBottom w:val="0"/>
      <w:divBdr>
        <w:top w:val="none" w:sz="0" w:space="0" w:color="auto"/>
        <w:left w:val="none" w:sz="0" w:space="0" w:color="auto"/>
        <w:bottom w:val="none" w:sz="0" w:space="0" w:color="auto"/>
        <w:right w:val="none" w:sz="0" w:space="0" w:color="auto"/>
      </w:divBdr>
    </w:div>
    <w:div w:id="1917594418">
      <w:bodyDiv w:val="1"/>
      <w:marLeft w:val="0"/>
      <w:marRight w:val="0"/>
      <w:marTop w:val="0"/>
      <w:marBottom w:val="0"/>
      <w:divBdr>
        <w:top w:val="none" w:sz="0" w:space="0" w:color="auto"/>
        <w:left w:val="none" w:sz="0" w:space="0" w:color="auto"/>
        <w:bottom w:val="none" w:sz="0" w:space="0" w:color="auto"/>
        <w:right w:val="none" w:sz="0" w:space="0" w:color="auto"/>
      </w:divBdr>
    </w:div>
    <w:div w:id="1922255611">
      <w:bodyDiv w:val="1"/>
      <w:marLeft w:val="0"/>
      <w:marRight w:val="0"/>
      <w:marTop w:val="0"/>
      <w:marBottom w:val="0"/>
      <w:divBdr>
        <w:top w:val="none" w:sz="0" w:space="0" w:color="auto"/>
        <w:left w:val="none" w:sz="0" w:space="0" w:color="auto"/>
        <w:bottom w:val="none" w:sz="0" w:space="0" w:color="auto"/>
        <w:right w:val="none" w:sz="0" w:space="0" w:color="auto"/>
      </w:divBdr>
    </w:div>
    <w:div w:id="1935093685">
      <w:bodyDiv w:val="1"/>
      <w:marLeft w:val="0"/>
      <w:marRight w:val="0"/>
      <w:marTop w:val="0"/>
      <w:marBottom w:val="0"/>
      <w:divBdr>
        <w:top w:val="none" w:sz="0" w:space="0" w:color="auto"/>
        <w:left w:val="none" w:sz="0" w:space="0" w:color="auto"/>
        <w:bottom w:val="none" w:sz="0" w:space="0" w:color="auto"/>
        <w:right w:val="none" w:sz="0" w:space="0" w:color="auto"/>
      </w:divBdr>
    </w:div>
    <w:div w:id="1948391316">
      <w:bodyDiv w:val="1"/>
      <w:marLeft w:val="0"/>
      <w:marRight w:val="0"/>
      <w:marTop w:val="0"/>
      <w:marBottom w:val="0"/>
      <w:divBdr>
        <w:top w:val="none" w:sz="0" w:space="0" w:color="auto"/>
        <w:left w:val="none" w:sz="0" w:space="0" w:color="auto"/>
        <w:bottom w:val="none" w:sz="0" w:space="0" w:color="auto"/>
        <w:right w:val="none" w:sz="0" w:space="0" w:color="auto"/>
      </w:divBdr>
    </w:div>
    <w:div w:id="1952399713">
      <w:bodyDiv w:val="1"/>
      <w:marLeft w:val="0"/>
      <w:marRight w:val="0"/>
      <w:marTop w:val="0"/>
      <w:marBottom w:val="0"/>
      <w:divBdr>
        <w:top w:val="none" w:sz="0" w:space="0" w:color="auto"/>
        <w:left w:val="none" w:sz="0" w:space="0" w:color="auto"/>
        <w:bottom w:val="none" w:sz="0" w:space="0" w:color="auto"/>
        <w:right w:val="none" w:sz="0" w:space="0" w:color="auto"/>
      </w:divBdr>
    </w:div>
    <w:div w:id="1953172212">
      <w:bodyDiv w:val="1"/>
      <w:marLeft w:val="0"/>
      <w:marRight w:val="0"/>
      <w:marTop w:val="0"/>
      <w:marBottom w:val="0"/>
      <w:divBdr>
        <w:top w:val="none" w:sz="0" w:space="0" w:color="auto"/>
        <w:left w:val="none" w:sz="0" w:space="0" w:color="auto"/>
        <w:bottom w:val="none" w:sz="0" w:space="0" w:color="auto"/>
        <w:right w:val="none" w:sz="0" w:space="0" w:color="auto"/>
      </w:divBdr>
    </w:div>
    <w:div w:id="1956710174">
      <w:bodyDiv w:val="1"/>
      <w:marLeft w:val="0"/>
      <w:marRight w:val="0"/>
      <w:marTop w:val="0"/>
      <w:marBottom w:val="0"/>
      <w:divBdr>
        <w:top w:val="none" w:sz="0" w:space="0" w:color="auto"/>
        <w:left w:val="none" w:sz="0" w:space="0" w:color="auto"/>
        <w:bottom w:val="none" w:sz="0" w:space="0" w:color="auto"/>
        <w:right w:val="none" w:sz="0" w:space="0" w:color="auto"/>
      </w:divBdr>
    </w:div>
    <w:div w:id="1965116310">
      <w:bodyDiv w:val="1"/>
      <w:marLeft w:val="0"/>
      <w:marRight w:val="0"/>
      <w:marTop w:val="0"/>
      <w:marBottom w:val="0"/>
      <w:divBdr>
        <w:top w:val="none" w:sz="0" w:space="0" w:color="auto"/>
        <w:left w:val="none" w:sz="0" w:space="0" w:color="auto"/>
        <w:bottom w:val="none" w:sz="0" w:space="0" w:color="auto"/>
        <w:right w:val="none" w:sz="0" w:space="0" w:color="auto"/>
      </w:divBdr>
    </w:div>
    <w:div w:id="1985889880">
      <w:bodyDiv w:val="1"/>
      <w:marLeft w:val="0"/>
      <w:marRight w:val="0"/>
      <w:marTop w:val="0"/>
      <w:marBottom w:val="0"/>
      <w:divBdr>
        <w:top w:val="none" w:sz="0" w:space="0" w:color="auto"/>
        <w:left w:val="none" w:sz="0" w:space="0" w:color="auto"/>
        <w:bottom w:val="none" w:sz="0" w:space="0" w:color="auto"/>
        <w:right w:val="none" w:sz="0" w:space="0" w:color="auto"/>
      </w:divBdr>
    </w:div>
    <w:div w:id="2030402897">
      <w:bodyDiv w:val="1"/>
      <w:marLeft w:val="0"/>
      <w:marRight w:val="0"/>
      <w:marTop w:val="0"/>
      <w:marBottom w:val="0"/>
      <w:divBdr>
        <w:top w:val="none" w:sz="0" w:space="0" w:color="auto"/>
        <w:left w:val="none" w:sz="0" w:space="0" w:color="auto"/>
        <w:bottom w:val="none" w:sz="0" w:space="0" w:color="auto"/>
        <w:right w:val="none" w:sz="0" w:space="0" w:color="auto"/>
      </w:divBdr>
    </w:div>
    <w:div w:id="2033804156">
      <w:bodyDiv w:val="1"/>
      <w:marLeft w:val="0"/>
      <w:marRight w:val="0"/>
      <w:marTop w:val="0"/>
      <w:marBottom w:val="0"/>
      <w:divBdr>
        <w:top w:val="none" w:sz="0" w:space="0" w:color="auto"/>
        <w:left w:val="none" w:sz="0" w:space="0" w:color="auto"/>
        <w:bottom w:val="none" w:sz="0" w:space="0" w:color="auto"/>
        <w:right w:val="none" w:sz="0" w:space="0" w:color="auto"/>
      </w:divBdr>
    </w:div>
    <w:div w:id="2038463199">
      <w:bodyDiv w:val="1"/>
      <w:marLeft w:val="0"/>
      <w:marRight w:val="0"/>
      <w:marTop w:val="0"/>
      <w:marBottom w:val="0"/>
      <w:divBdr>
        <w:top w:val="none" w:sz="0" w:space="0" w:color="auto"/>
        <w:left w:val="none" w:sz="0" w:space="0" w:color="auto"/>
        <w:bottom w:val="none" w:sz="0" w:space="0" w:color="auto"/>
        <w:right w:val="none" w:sz="0" w:space="0" w:color="auto"/>
      </w:divBdr>
    </w:div>
    <w:div w:id="2048262170">
      <w:bodyDiv w:val="1"/>
      <w:marLeft w:val="0"/>
      <w:marRight w:val="0"/>
      <w:marTop w:val="0"/>
      <w:marBottom w:val="0"/>
      <w:divBdr>
        <w:top w:val="none" w:sz="0" w:space="0" w:color="auto"/>
        <w:left w:val="none" w:sz="0" w:space="0" w:color="auto"/>
        <w:bottom w:val="none" w:sz="0" w:space="0" w:color="auto"/>
        <w:right w:val="none" w:sz="0" w:space="0" w:color="auto"/>
      </w:divBdr>
    </w:div>
    <w:div w:id="2053066577">
      <w:bodyDiv w:val="1"/>
      <w:marLeft w:val="0"/>
      <w:marRight w:val="0"/>
      <w:marTop w:val="0"/>
      <w:marBottom w:val="0"/>
      <w:divBdr>
        <w:top w:val="none" w:sz="0" w:space="0" w:color="auto"/>
        <w:left w:val="none" w:sz="0" w:space="0" w:color="auto"/>
        <w:bottom w:val="none" w:sz="0" w:space="0" w:color="auto"/>
        <w:right w:val="none" w:sz="0" w:space="0" w:color="auto"/>
      </w:divBdr>
    </w:div>
    <w:div w:id="2068412003">
      <w:bodyDiv w:val="1"/>
      <w:marLeft w:val="0"/>
      <w:marRight w:val="0"/>
      <w:marTop w:val="0"/>
      <w:marBottom w:val="0"/>
      <w:divBdr>
        <w:top w:val="none" w:sz="0" w:space="0" w:color="auto"/>
        <w:left w:val="none" w:sz="0" w:space="0" w:color="auto"/>
        <w:bottom w:val="none" w:sz="0" w:space="0" w:color="auto"/>
        <w:right w:val="none" w:sz="0" w:space="0" w:color="auto"/>
      </w:divBdr>
    </w:div>
    <w:div w:id="2073503514">
      <w:bodyDiv w:val="1"/>
      <w:marLeft w:val="0"/>
      <w:marRight w:val="0"/>
      <w:marTop w:val="0"/>
      <w:marBottom w:val="0"/>
      <w:divBdr>
        <w:top w:val="none" w:sz="0" w:space="0" w:color="auto"/>
        <w:left w:val="none" w:sz="0" w:space="0" w:color="auto"/>
        <w:bottom w:val="none" w:sz="0" w:space="0" w:color="auto"/>
        <w:right w:val="none" w:sz="0" w:space="0" w:color="auto"/>
      </w:divBdr>
    </w:div>
    <w:div w:id="2077361580">
      <w:bodyDiv w:val="1"/>
      <w:marLeft w:val="0"/>
      <w:marRight w:val="0"/>
      <w:marTop w:val="0"/>
      <w:marBottom w:val="0"/>
      <w:divBdr>
        <w:top w:val="none" w:sz="0" w:space="0" w:color="auto"/>
        <w:left w:val="none" w:sz="0" w:space="0" w:color="auto"/>
        <w:bottom w:val="none" w:sz="0" w:space="0" w:color="auto"/>
        <w:right w:val="none" w:sz="0" w:space="0" w:color="auto"/>
      </w:divBdr>
    </w:div>
    <w:div w:id="2078354879">
      <w:bodyDiv w:val="1"/>
      <w:marLeft w:val="0"/>
      <w:marRight w:val="0"/>
      <w:marTop w:val="0"/>
      <w:marBottom w:val="0"/>
      <w:divBdr>
        <w:top w:val="none" w:sz="0" w:space="0" w:color="auto"/>
        <w:left w:val="none" w:sz="0" w:space="0" w:color="auto"/>
        <w:bottom w:val="none" w:sz="0" w:space="0" w:color="auto"/>
        <w:right w:val="none" w:sz="0" w:space="0" w:color="auto"/>
      </w:divBdr>
    </w:div>
    <w:div w:id="2078551223">
      <w:bodyDiv w:val="1"/>
      <w:marLeft w:val="0"/>
      <w:marRight w:val="0"/>
      <w:marTop w:val="0"/>
      <w:marBottom w:val="0"/>
      <w:divBdr>
        <w:top w:val="none" w:sz="0" w:space="0" w:color="auto"/>
        <w:left w:val="none" w:sz="0" w:space="0" w:color="auto"/>
        <w:bottom w:val="none" w:sz="0" w:space="0" w:color="auto"/>
        <w:right w:val="none" w:sz="0" w:space="0" w:color="auto"/>
      </w:divBdr>
    </w:div>
    <w:div w:id="2105488587">
      <w:bodyDiv w:val="1"/>
      <w:marLeft w:val="0"/>
      <w:marRight w:val="0"/>
      <w:marTop w:val="0"/>
      <w:marBottom w:val="0"/>
      <w:divBdr>
        <w:top w:val="none" w:sz="0" w:space="0" w:color="auto"/>
        <w:left w:val="none" w:sz="0" w:space="0" w:color="auto"/>
        <w:bottom w:val="none" w:sz="0" w:space="0" w:color="auto"/>
        <w:right w:val="none" w:sz="0" w:space="0" w:color="auto"/>
      </w:divBdr>
    </w:div>
    <w:div w:id="2115972577">
      <w:bodyDiv w:val="1"/>
      <w:marLeft w:val="0"/>
      <w:marRight w:val="0"/>
      <w:marTop w:val="0"/>
      <w:marBottom w:val="0"/>
      <w:divBdr>
        <w:top w:val="none" w:sz="0" w:space="0" w:color="auto"/>
        <w:left w:val="none" w:sz="0" w:space="0" w:color="auto"/>
        <w:bottom w:val="none" w:sz="0" w:space="0" w:color="auto"/>
        <w:right w:val="none" w:sz="0" w:space="0" w:color="auto"/>
      </w:divBdr>
    </w:div>
    <w:div w:id="2130389490">
      <w:bodyDiv w:val="1"/>
      <w:marLeft w:val="0"/>
      <w:marRight w:val="0"/>
      <w:marTop w:val="0"/>
      <w:marBottom w:val="0"/>
      <w:divBdr>
        <w:top w:val="none" w:sz="0" w:space="0" w:color="auto"/>
        <w:left w:val="none" w:sz="0" w:space="0" w:color="auto"/>
        <w:bottom w:val="none" w:sz="0" w:space="0" w:color="auto"/>
        <w:right w:val="none" w:sz="0" w:space="0" w:color="auto"/>
      </w:divBdr>
    </w:div>
    <w:div w:id="214133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Zbatimi i aktiviteteve</a:t>
            </a:r>
            <a:r>
              <a:rPr lang="en-US" sz="1000" baseline="0"/>
              <a:t> </a:t>
            </a:r>
            <a:r>
              <a:rPr lang="en-US" sz="1000" b="0" i="0" u="none" strike="noStrike" baseline="0">
                <a:effectLst/>
              </a:rPr>
              <a:t>të vlerësuara nga janari deri në qershor 2023</a:t>
            </a:r>
            <a:endParaRPr lang="en-US"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sq-AL"/>
        </a:p>
      </c:txPr>
    </c:title>
    <c:autoTitleDeleted val="0"/>
    <c:plotArea>
      <c:layout/>
      <c:pieChart>
        <c:varyColors val="1"/>
        <c:ser>
          <c:idx val="0"/>
          <c:order val="0"/>
          <c:tx>
            <c:strRef>
              <c:f>Sheet1!$B$1</c:f>
              <c:strCache>
                <c:ptCount val="1"/>
                <c:pt idx="0">
                  <c:v>Zbatimi i Strategjisë </c:v>
                </c:pt>
              </c:strCache>
            </c:strRef>
          </c:tx>
          <c:dPt>
            <c:idx val="0"/>
            <c:bubble3D val="0"/>
            <c:spPr>
              <a:solidFill>
                <a:srgbClr val="FF0000"/>
              </a:solidFill>
              <a:ln w="19050">
                <a:solidFill>
                  <a:schemeClr val="lt1"/>
                </a:solidFill>
              </a:ln>
              <a:effectLst/>
            </c:spPr>
            <c:extLst>
              <c:ext xmlns:c16="http://schemas.microsoft.com/office/drawing/2014/chart" uri="{C3380CC4-5D6E-409C-BE32-E72D297353CC}">
                <c16:uniqueId val="{00000001-DB5A-4144-AA9D-D0E2A05300E8}"/>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DB5A-4144-AA9D-D0E2A05300E8}"/>
              </c:ext>
            </c:extLst>
          </c:dPt>
          <c:dPt>
            <c:idx val="2"/>
            <c:bubble3D val="0"/>
            <c:spPr>
              <a:solidFill>
                <a:srgbClr val="92D050"/>
              </a:solidFill>
              <a:ln w="19050">
                <a:solidFill>
                  <a:schemeClr val="lt1"/>
                </a:solidFill>
              </a:ln>
              <a:effectLst/>
            </c:spPr>
            <c:extLst>
              <c:ext xmlns:c16="http://schemas.microsoft.com/office/drawing/2014/chart" uri="{C3380CC4-5D6E-409C-BE32-E72D297353CC}">
                <c16:uniqueId val="{00000005-DB5A-4144-AA9D-D0E2A05300E8}"/>
              </c:ext>
            </c:extLst>
          </c:dPt>
          <c:dLbls>
            <c:dLbl>
              <c:idx val="1"/>
              <c:layout>
                <c:manualLayout>
                  <c:x val="9.8978288633461045E-2"/>
                  <c:y val="-7.575757575757566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B5A-4144-AA9D-D0E2A05300E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sq-A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Sheet1!$A$2:$A$4</c:f>
              <c:strCache>
                <c:ptCount val="3"/>
                <c:pt idx="0">
                  <c:v>Të pazbatuara</c:v>
                </c:pt>
                <c:pt idx="1">
                  <c:v>Pjesërisht ose në zbatim</c:v>
                </c:pt>
                <c:pt idx="2">
                  <c:v>Të zbatuara</c:v>
                </c:pt>
              </c:strCache>
            </c:strRef>
          </c:cat>
          <c:val>
            <c:numRef>
              <c:f>Sheet1!$B$2:$B$4</c:f>
              <c:numCache>
                <c:formatCode>0%</c:formatCode>
                <c:ptCount val="3"/>
                <c:pt idx="0">
                  <c:v>0.18840000000000001</c:v>
                </c:pt>
                <c:pt idx="1">
                  <c:v>0.48480000000000001</c:v>
                </c:pt>
                <c:pt idx="2">
                  <c:v>0.32690000000000002</c:v>
                </c:pt>
              </c:numCache>
            </c:numRef>
          </c:val>
          <c:extLst>
            <c:ext xmlns:c16="http://schemas.microsoft.com/office/drawing/2014/chart" uri="{C3380CC4-5D6E-409C-BE32-E72D297353CC}">
              <c16:uniqueId val="{00000006-DB5A-4144-AA9D-D0E2A05300E8}"/>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Zbatimi i aktiviteteve</a:t>
            </a:r>
            <a:r>
              <a:rPr lang="en-US" sz="800" baseline="0"/>
              <a:t> </a:t>
            </a:r>
            <a:r>
              <a:rPr lang="en-US" sz="800" b="0" i="0" u="none" strike="noStrike" baseline="0">
                <a:effectLst/>
              </a:rPr>
              <a:t>sipas objektivave  të vlerësuar nga janari deri në qershor 202</a:t>
            </a:r>
            <a:r>
              <a:rPr lang="sq-AL" sz="800" b="0" i="0" u="none" strike="noStrike" baseline="0">
                <a:effectLst/>
              </a:rPr>
              <a:t>3</a:t>
            </a:r>
            <a:endParaRPr lang="en-US" sz="8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q-AL"/>
        </a:p>
      </c:txPr>
    </c:title>
    <c:autoTitleDeleted val="0"/>
    <c:plotArea>
      <c:layout/>
      <c:barChart>
        <c:barDir val="col"/>
        <c:grouping val="clustered"/>
        <c:varyColors val="0"/>
        <c:ser>
          <c:idx val="0"/>
          <c:order val="0"/>
          <c:tx>
            <c:strRef>
              <c:f>Sheet1!$B$1</c:f>
              <c:strCache>
                <c:ptCount val="1"/>
                <c:pt idx="0">
                  <c:v>Të zbatuara</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Objektivi 1 – fuqizimi i sistemit gjyqësor dhe prokurorial</c:v>
                </c:pt>
                <c:pt idx="1">
                  <c:v>Objektivi 2 - fuqizimi i drejtësisë penale</c:v>
                </c:pt>
                <c:pt idx="2">
                  <c:v>Objektivi 3 - fuqizimi i qasjes në drejtësi</c:v>
                </c:pt>
                <c:pt idx="3">
                  <c:v>Objektivi 4 - fuqizimi i luftës anti-korrupsion</c:v>
                </c:pt>
              </c:strCache>
            </c:strRef>
          </c:cat>
          <c:val>
            <c:numRef>
              <c:f>Sheet1!$B$2:$B$5</c:f>
              <c:numCache>
                <c:formatCode>0.00%</c:formatCode>
                <c:ptCount val="4"/>
                <c:pt idx="0">
                  <c:v>0.37590000000000001</c:v>
                </c:pt>
                <c:pt idx="1">
                  <c:v>0.19700000000000001</c:v>
                </c:pt>
                <c:pt idx="2">
                  <c:v>0.29599999999999999</c:v>
                </c:pt>
                <c:pt idx="3">
                  <c:v>0.48649999999999999</c:v>
                </c:pt>
              </c:numCache>
            </c:numRef>
          </c:val>
          <c:extLst>
            <c:ext xmlns:c16="http://schemas.microsoft.com/office/drawing/2014/chart" uri="{C3380CC4-5D6E-409C-BE32-E72D297353CC}">
              <c16:uniqueId val="{00000000-BC74-43A8-B0F8-CA6A25C13FAA}"/>
            </c:ext>
          </c:extLst>
        </c:ser>
        <c:ser>
          <c:idx val="1"/>
          <c:order val="1"/>
          <c:tx>
            <c:strRef>
              <c:f>Sheet1!$C$1</c:f>
              <c:strCache>
                <c:ptCount val="1"/>
                <c:pt idx="0">
                  <c:v>Pjesërisht ose në zbatim e sipër</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Objektivi 1 – fuqizimi i sistemit gjyqësor dhe prokurorial</c:v>
                </c:pt>
                <c:pt idx="1">
                  <c:v>Objektivi 2 - fuqizimi i drejtësisë penale</c:v>
                </c:pt>
                <c:pt idx="2">
                  <c:v>Objektivi 3 - fuqizimi i qasjes në drejtësi</c:v>
                </c:pt>
                <c:pt idx="3">
                  <c:v>Objektivi 4 - fuqizimi i luftës anti-korrupsion</c:v>
                </c:pt>
              </c:strCache>
            </c:strRef>
          </c:cat>
          <c:val>
            <c:numRef>
              <c:f>Sheet1!$C$2:$C$5</c:f>
              <c:numCache>
                <c:formatCode>0.00%</c:formatCode>
                <c:ptCount val="4"/>
                <c:pt idx="0">
                  <c:v>0.49619999999999997</c:v>
                </c:pt>
                <c:pt idx="1">
                  <c:v>0.5</c:v>
                </c:pt>
                <c:pt idx="2">
                  <c:v>0.48</c:v>
                </c:pt>
                <c:pt idx="3">
                  <c:v>0.43240000000000001</c:v>
                </c:pt>
              </c:numCache>
            </c:numRef>
          </c:val>
          <c:extLst>
            <c:ext xmlns:c16="http://schemas.microsoft.com/office/drawing/2014/chart" uri="{C3380CC4-5D6E-409C-BE32-E72D297353CC}">
              <c16:uniqueId val="{00000001-BC74-43A8-B0F8-CA6A25C13FAA}"/>
            </c:ext>
          </c:extLst>
        </c:ser>
        <c:ser>
          <c:idx val="2"/>
          <c:order val="2"/>
          <c:tx>
            <c:strRef>
              <c:f>Sheet1!$D$1</c:f>
              <c:strCache>
                <c:ptCount val="1"/>
                <c:pt idx="0">
                  <c:v>Të pazbatuara</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Objektivi 1 – fuqizimi i sistemit gjyqësor dhe prokurorial</c:v>
                </c:pt>
                <c:pt idx="1">
                  <c:v>Objektivi 2 - fuqizimi i drejtësisë penale</c:v>
                </c:pt>
                <c:pt idx="2">
                  <c:v>Objektivi 3 - fuqizimi i qasjes në drejtësi</c:v>
                </c:pt>
                <c:pt idx="3">
                  <c:v>Objektivi 4 - fuqizimi i luftës anti-korrupsion</c:v>
                </c:pt>
              </c:strCache>
            </c:strRef>
          </c:cat>
          <c:val>
            <c:numRef>
              <c:f>Sheet1!$D$2:$D$5</c:f>
              <c:numCache>
                <c:formatCode>0.00%</c:formatCode>
                <c:ptCount val="4"/>
                <c:pt idx="0">
                  <c:v>0.1278</c:v>
                </c:pt>
                <c:pt idx="1">
                  <c:v>0.30299999999999999</c:v>
                </c:pt>
                <c:pt idx="2">
                  <c:v>0.224</c:v>
                </c:pt>
                <c:pt idx="3">
                  <c:v>8.1100000000000005E-2</c:v>
                </c:pt>
              </c:numCache>
            </c:numRef>
          </c:val>
          <c:extLst>
            <c:ext xmlns:c16="http://schemas.microsoft.com/office/drawing/2014/chart" uri="{C3380CC4-5D6E-409C-BE32-E72D297353CC}">
              <c16:uniqueId val="{00000002-BC74-43A8-B0F8-CA6A25C13FAA}"/>
            </c:ext>
          </c:extLst>
        </c:ser>
        <c:dLbls>
          <c:dLblPos val="outEnd"/>
          <c:showLegendKey val="0"/>
          <c:showVal val="1"/>
          <c:showCatName val="0"/>
          <c:showSerName val="0"/>
          <c:showPercent val="0"/>
          <c:showBubbleSize val="0"/>
        </c:dLbls>
        <c:gapWidth val="219"/>
        <c:overlap val="-27"/>
        <c:axId val="163421119"/>
        <c:axId val="163421535"/>
      </c:barChart>
      <c:catAx>
        <c:axId val="16342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q-AL"/>
          </a:p>
        </c:txPr>
        <c:crossAx val="163421535"/>
        <c:crosses val="autoZero"/>
        <c:auto val="1"/>
        <c:lblAlgn val="ctr"/>
        <c:lblOffset val="100"/>
        <c:noMultiLvlLbl val="0"/>
      </c:catAx>
      <c:valAx>
        <c:axId val="16342153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34211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q-A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53863-30EB-463B-B23A-9E535008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44215</Words>
  <Characters>252028</Characters>
  <Application>Microsoft Office Word</Application>
  <DocSecurity>0</DocSecurity>
  <Lines>2100</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RFSSL</dc:creator>
  <cp:keywords/>
  <dc:description/>
  <cp:lastModifiedBy>Qendresa Mustafa</cp:lastModifiedBy>
  <cp:revision>2</cp:revision>
  <dcterms:created xsi:type="dcterms:W3CDTF">2023-09-21T06:29:00Z</dcterms:created>
  <dcterms:modified xsi:type="dcterms:W3CDTF">2023-09-21T06:29:00Z</dcterms:modified>
</cp:coreProperties>
</file>