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288" w:type="dxa"/>
        <w:tblLayout w:type="fixed"/>
        <w:tblLook w:val="0000" w:firstRow="0" w:lastRow="0" w:firstColumn="0" w:lastColumn="0" w:noHBand="0" w:noVBand="0"/>
      </w:tblPr>
      <w:tblGrid>
        <w:gridCol w:w="9288"/>
      </w:tblGrid>
      <w:tr w:rsidR="00250C69" w14:paraId="5C7795D0" w14:textId="77777777">
        <w:trPr>
          <w:trHeight w:val="3140"/>
        </w:trPr>
        <w:tc>
          <w:tcPr>
            <w:tcW w:w="9288" w:type="dxa"/>
            <w:vAlign w:val="center"/>
          </w:tcPr>
          <w:p w14:paraId="659ADB61" w14:textId="77777777" w:rsidR="00250C69" w:rsidRDefault="000C7146">
            <w:pPr>
              <w:spacing w:after="0" w:line="240" w:lineRule="auto"/>
              <w:rPr>
                <w:rFonts w:eastAsia="Book Antiqua" w:cs="Book Antiqua"/>
              </w:rPr>
            </w:pPr>
            <w:bookmarkStart w:id="0" w:name="_GoBack"/>
            <w:bookmarkEnd w:id="0"/>
            <w:r>
              <w:rPr>
                <w:noProof/>
                <w:lang w:eastAsia="sq-AL"/>
              </w:rPr>
              <w:drawing>
                <wp:anchor distT="0" distB="0" distL="0" distR="0" simplePos="0" relativeHeight="251658240" behindDoc="1" locked="0" layoutInCell="1" hidden="0" allowOverlap="1" wp14:anchorId="7284C17A" wp14:editId="69FF4706">
                  <wp:simplePos x="0" y="0"/>
                  <wp:positionH relativeFrom="column">
                    <wp:posOffset>2480310</wp:posOffset>
                  </wp:positionH>
                  <wp:positionV relativeFrom="paragraph">
                    <wp:posOffset>-5714</wp:posOffset>
                  </wp:positionV>
                  <wp:extent cx="770890" cy="85344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70890" cy="853440"/>
                          </a:xfrm>
                          <a:prstGeom prst="rect">
                            <a:avLst/>
                          </a:prstGeom>
                          <a:ln/>
                        </pic:spPr>
                      </pic:pic>
                    </a:graphicData>
                  </a:graphic>
                </wp:anchor>
              </w:drawing>
            </w:r>
          </w:p>
          <w:p w14:paraId="00DF1034" w14:textId="77777777" w:rsidR="00250C69" w:rsidRDefault="00250C69">
            <w:pPr>
              <w:spacing w:after="0" w:line="240" w:lineRule="auto"/>
              <w:rPr>
                <w:rFonts w:eastAsia="Book Antiqua" w:cs="Book Antiqua"/>
              </w:rPr>
            </w:pPr>
          </w:p>
          <w:p w14:paraId="087D46F4" w14:textId="77777777" w:rsidR="00250C69" w:rsidRDefault="00250C69">
            <w:pPr>
              <w:spacing w:after="0" w:line="240" w:lineRule="auto"/>
              <w:jc w:val="center"/>
              <w:rPr>
                <w:rFonts w:eastAsia="Book Antiqua" w:cs="Book Antiqua"/>
              </w:rPr>
            </w:pPr>
          </w:p>
          <w:p w14:paraId="4917AAA0" w14:textId="77777777" w:rsidR="00250C69" w:rsidRDefault="00250C69">
            <w:pPr>
              <w:spacing w:after="0" w:line="240" w:lineRule="auto"/>
              <w:jc w:val="center"/>
              <w:rPr>
                <w:rFonts w:eastAsia="Book Antiqua" w:cs="Book Antiqua"/>
              </w:rPr>
            </w:pPr>
          </w:p>
          <w:p w14:paraId="2BF99302" w14:textId="77777777" w:rsidR="00250C69" w:rsidRDefault="00250C69">
            <w:pPr>
              <w:spacing w:after="0" w:line="240" w:lineRule="auto"/>
              <w:rPr>
                <w:rFonts w:eastAsia="Book Antiqua" w:cs="Book Antiqua"/>
              </w:rPr>
            </w:pPr>
          </w:p>
          <w:p w14:paraId="20896B7A" w14:textId="77777777" w:rsidR="00250C69" w:rsidRDefault="000C7146">
            <w:pPr>
              <w:spacing w:after="0" w:line="240" w:lineRule="auto"/>
              <w:jc w:val="center"/>
              <w:rPr>
                <w:rFonts w:eastAsia="Book Antiqua" w:cs="Book Antiqua"/>
                <w:b/>
              </w:rPr>
            </w:pPr>
            <w:bookmarkStart w:id="1" w:name="bookmark=id.30j0zll" w:colFirst="0" w:colLast="0"/>
            <w:bookmarkStart w:id="2" w:name="bookmark=id.gjdgxs" w:colFirst="0" w:colLast="0"/>
            <w:bookmarkEnd w:id="1"/>
            <w:bookmarkEnd w:id="2"/>
            <w:r>
              <w:rPr>
                <w:rFonts w:eastAsia="Book Antiqua" w:cs="Book Antiqua"/>
                <w:b/>
              </w:rPr>
              <w:t>Republika e Kosovës</w:t>
            </w:r>
          </w:p>
          <w:p w14:paraId="52ECE031" w14:textId="77777777" w:rsidR="00250C69" w:rsidRDefault="000C7146">
            <w:pPr>
              <w:spacing w:after="0" w:line="240" w:lineRule="auto"/>
              <w:jc w:val="center"/>
              <w:rPr>
                <w:rFonts w:eastAsia="Book Antiqua" w:cs="Book Antiqua"/>
                <w:b/>
              </w:rPr>
            </w:pPr>
            <w:r>
              <w:rPr>
                <w:rFonts w:eastAsia="Book Antiqua" w:cs="Book Antiqua"/>
                <w:b/>
              </w:rPr>
              <w:t>Republika Kosova-Republic of Kosovo</w:t>
            </w:r>
          </w:p>
          <w:p w14:paraId="64618C78" w14:textId="77777777" w:rsidR="00250C69" w:rsidRDefault="000C7146">
            <w:pPr>
              <w:tabs>
                <w:tab w:val="left" w:pos="2130"/>
              </w:tabs>
              <w:spacing w:after="0" w:line="240" w:lineRule="auto"/>
              <w:ind w:left="-360"/>
              <w:jc w:val="center"/>
              <w:rPr>
                <w:rFonts w:eastAsia="Book Antiqua" w:cs="Book Antiqua"/>
                <w:b/>
                <w:i/>
              </w:rPr>
            </w:pPr>
            <w:r>
              <w:rPr>
                <w:rFonts w:eastAsia="Book Antiqua" w:cs="Book Antiqua"/>
                <w:b/>
                <w:i/>
              </w:rPr>
              <w:t xml:space="preserve">Qeveria –Vlada-Government </w:t>
            </w:r>
          </w:p>
          <w:p w14:paraId="0D56BB2D" w14:textId="77777777" w:rsidR="00250C69" w:rsidRDefault="00250C69">
            <w:pPr>
              <w:spacing w:after="0" w:line="240" w:lineRule="auto"/>
              <w:jc w:val="center"/>
              <w:rPr>
                <w:rFonts w:eastAsia="Book Antiqua" w:cs="Book Antiqua"/>
                <w:b/>
              </w:rPr>
            </w:pPr>
          </w:p>
          <w:p w14:paraId="5357702F" w14:textId="77777777" w:rsidR="00250C69" w:rsidRDefault="000C7146">
            <w:pPr>
              <w:spacing w:after="0" w:line="240" w:lineRule="auto"/>
              <w:jc w:val="center"/>
              <w:rPr>
                <w:rFonts w:eastAsia="Book Antiqua" w:cs="Book Antiqua"/>
                <w:b/>
                <w:i/>
              </w:rPr>
            </w:pPr>
            <w:r>
              <w:rPr>
                <w:rFonts w:eastAsia="Book Antiqua" w:cs="Book Antiqua"/>
                <w:b/>
                <w:i/>
              </w:rPr>
              <w:t>Ministria e Drejtësisë – Ministarstvo Pravde – Ministry of Justice</w:t>
            </w:r>
          </w:p>
        </w:tc>
      </w:tr>
      <w:tr w:rsidR="00250C69" w14:paraId="108C314B" w14:textId="77777777">
        <w:tc>
          <w:tcPr>
            <w:tcW w:w="9288" w:type="dxa"/>
            <w:vAlign w:val="center"/>
          </w:tcPr>
          <w:p w14:paraId="72BB2520" w14:textId="77777777" w:rsidR="00250C69" w:rsidRDefault="00250C69">
            <w:pPr>
              <w:spacing w:after="0" w:line="240" w:lineRule="auto"/>
              <w:jc w:val="center"/>
              <w:rPr>
                <w:rFonts w:eastAsia="Book Antiqua" w:cs="Book Antiqua"/>
              </w:rPr>
            </w:pPr>
          </w:p>
        </w:tc>
      </w:tr>
    </w:tbl>
    <w:p w14:paraId="6D4BB6AD" w14:textId="77777777" w:rsidR="00250C69" w:rsidRDefault="00250C69">
      <w:pPr>
        <w:jc w:val="both"/>
        <w:rPr>
          <w:rFonts w:eastAsia="Book Antiqua" w:cs="Book Antiqua"/>
          <w:b/>
        </w:rPr>
      </w:pPr>
    </w:p>
    <w:p w14:paraId="0CAC000A" w14:textId="77777777" w:rsidR="00250C69" w:rsidRDefault="00250C69">
      <w:pPr>
        <w:jc w:val="both"/>
        <w:rPr>
          <w:rFonts w:eastAsia="Book Antiqua" w:cs="Book Antiqua"/>
          <w:b/>
        </w:rPr>
      </w:pPr>
    </w:p>
    <w:p w14:paraId="3D8A3668" w14:textId="77777777" w:rsidR="00250C69" w:rsidRDefault="00250C69">
      <w:pPr>
        <w:jc w:val="both"/>
        <w:rPr>
          <w:rFonts w:eastAsia="Book Antiqua" w:cs="Book Antiqua"/>
          <w:b/>
        </w:rPr>
      </w:pPr>
    </w:p>
    <w:p w14:paraId="7A560526" w14:textId="77777777" w:rsidR="00250C69" w:rsidRDefault="00250C69">
      <w:pPr>
        <w:jc w:val="both"/>
        <w:rPr>
          <w:rFonts w:eastAsia="Book Antiqua" w:cs="Book Antiqua"/>
          <w:b/>
        </w:rPr>
      </w:pPr>
    </w:p>
    <w:p w14:paraId="51108D0C" w14:textId="77777777" w:rsidR="00250C69" w:rsidRDefault="00250C69">
      <w:pPr>
        <w:jc w:val="both"/>
        <w:rPr>
          <w:rFonts w:eastAsia="Book Antiqua" w:cs="Book Antiqua"/>
          <w:b/>
        </w:rPr>
      </w:pPr>
    </w:p>
    <w:p w14:paraId="02FFE426" w14:textId="77777777" w:rsidR="00250C69" w:rsidRDefault="00250C69">
      <w:pPr>
        <w:jc w:val="center"/>
        <w:rPr>
          <w:rFonts w:eastAsia="Book Antiqua" w:cs="Book Antiqua"/>
          <w:b/>
        </w:rPr>
      </w:pPr>
    </w:p>
    <w:p w14:paraId="2DE030AA" w14:textId="77777777" w:rsidR="00250C69" w:rsidRDefault="00250C69">
      <w:pPr>
        <w:jc w:val="center"/>
        <w:rPr>
          <w:rFonts w:eastAsia="Book Antiqua" w:cs="Book Antiqua"/>
          <w:b/>
        </w:rPr>
      </w:pPr>
    </w:p>
    <w:p w14:paraId="0CB7BFB5" w14:textId="77777777" w:rsidR="00250C69" w:rsidRDefault="00250C69">
      <w:pPr>
        <w:jc w:val="center"/>
        <w:rPr>
          <w:rFonts w:eastAsia="Book Antiqua" w:cs="Book Antiqua"/>
          <w:b/>
        </w:rPr>
      </w:pPr>
    </w:p>
    <w:p w14:paraId="004233FC" w14:textId="12FD5C49" w:rsidR="00250C69" w:rsidRDefault="000C7146">
      <w:pPr>
        <w:jc w:val="center"/>
        <w:rPr>
          <w:rFonts w:eastAsia="Book Antiqua" w:cs="Book Antiqua"/>
        </w:rPr>
      </w:pPr>
      <w:r>
        <w:rPr>
          <w:rFonts w:eastAsia="Book Antiqua" w:cs="Book Antiqua"/>
          <w:b/>
        </w:rPr>
        <w:t>PLANI PËR INTEGRITE</w:t>
      </w:r>
      <w:r w:rsidRPr="00D218B2">
        <w:rPr>
          <w:rFonts w:eastAsia="Book Antiqua" w:cs="Book Antiqua"/>
          <w:b/>
        </w:rPr>
        <w:t>T</w:t>
      </w:r>
    </w:p>
    <w:p w14:paraId="06D10AFD" w14:textId="77777777" w:rsidR="00250C69" w:rsidRDefault="000C7146">
      <w:pPr>
        <w:jc w:val="center"/>
        <w:rPr>
          <w:rFonts w:eastAsia="Book Antiqua" w:cs="Book Antiqua"/>
        </w:rPr>
      </w:pPr>
      <w:r>
        <w:rPr>
          <w:rFonts w:eastAsia="Book Antiqua" w:cs="Book Antiqua"/>
        </w:rPr>
        <w:t>(2024 – 2026)</w:t>
      </w:r>
    </w:p>
    <w:p w14:paraId="1C9F477B" w14:textId="77777777" w:rsidR="00250C69" w:rsidRDefault="00250C69">
      <w:pPr>
        <w:jc w:val="center"/>
        <w:rPr>
          <w:rFonts w:eastAsia="Book Antiqua" w:cs="Book Antiqua"/>
        </w:rPr>
      </w:pPr>
    </w:p>
    <w:p w14:paraId="25860B0C" w14:textId="77777777" w:rsidR="00250C69" w:rsidRDefault="00250C69">
      <w:pPr>
        <w:jc w:val="both"/>
        <w:rPr>
          <w:rFonts w:eastAsia="Book Antiqua" w:cs="Book Antiqua"/>
          <w:b/>
        </w:rPr>
      </w:pPr>
    </w:p>
    <w:p w14:paraId="22629FFE" w14:textId="77777777" w:rsidR="00250C69" w:rsidRDefault="00250C69">
      <w:pPr>
        <w:jc w:val="both"/>
        <w:rPr>
          <w:rFonts w:eastAsia="Book Antiqua" w:cs="Book Antiqua"/>
          <w:b/>
        </w:rPr>
      </w:pPr>
    </w:p>
    <w:p w14:paraId="3CA0A030" w14:textId="77777777" w:rsidR="00250C69" w:rsidRDefault="00250C69">
      <w:pPr>
        <w:jc w:val="both"/>
        <w:rPr>
          <w:rFonts w:eastAsia="Book Antiqua" w:cs="Book Antiqua"/>
          <w:b/>
        </w:rPr>
      </w:pPr>
    </w:p>
    <w:p w14:paraId="792E2983" w14:textId="77777777" w:rsidR="00250C69" w:rsidRDefault="00250C69">
      <w:pPr>
        <w:jc w:val="both"/>
        <w:rPr>
          <w:rFonts w:eastAsia="Book Antiqua" w:cs="Book Antiqua"/>
          <w:b/>
        </w:rPr>
      </w:pPr>
    </w:p>
    <w:p w14:paraId="7AFB8777" w14:textId="77777777" w:rsidR="00250C69" w:rsidRDefault="00250C69">
      <w:pPr>
        <w:jc w:val="both"/>
        <w:rPr>
          <w:rFonts w:eastAsia="Book Antiqua" w:cs="Book Antiqua"/>
          <w:b/>
        </w:rPr>
      </w:pPr>
    </w:p>
    <w:p w14:paraId="1E88CA42" w14:textId="77777777" w:rsidR="00250C69" w:rsidRDefault="00250C69">
      <w:pPr>
        <w:jc w:val="both"/>
        <w:rPr>
          <w:rFonts w:eastAsia="Book Antiqua" w:cs="Book Antiqua"/>
          <w:b/>
        </w:rPr>
      </w:pPr>
    </w:p>
    <w:p w14:paraId="00C3FA5B" w14:textId="77777777" w:rsidR="00250C69" w:rsidRDefault="00250C69">
      <w:pPr>
        <w:jc w:val="both"/>
        <w:rPr>
          <w:rFonts w:eastAsia="Book Antiqua" w:cs="Book Antiqua"/>
          <w:b/>
        </w:rPr>
      </w:pPr>
    </w:p>
    <w:p w14:paraId="79682742" w14:textId="77777777" w:rsidR="00250C69" w:rsidRDefault="00250C69">
      <w:pPr>
        <w:jc w:val="both"/>
        <w:rPr>
          <w:rFonts w:eastAsia="Book Antiqua" w:cs="Book Antiqua"/>
          <w:b/>
        </w:rPr>
      </w:pPr>
    </w:p>
    <w:p w14:paraId="2BB703A5" w14:textId="77777777" w:rsidR="00250C69" w:rsidRDefault="00250C69">
      <w:pPr>
        <w:jc w:val="both"/>
        <w:rPr>
          <w:rFonts w:eastAsia="Book Antiqua" w:cs="Book Antiqua"/>
          <w:b/>
        </w:rPr>
      </w:pPr>
    </w:p>
    <w:p w14:paraId="271388EA" w14:textId="77777777" w:rsidR="00250C69" w:rsidRDefault="00250C69">
      <w:pPr>
        <w:jc w:val="both"/>
        <w:rPr>
          <w:rFonts w:eastAsia="Book Antiqua" w:cs="Book Antiqua"/>
          <w:b/>
        </w:rPr>
      </w:pPr>
    </w:p>
    <w:p w14:paraId="337846C9" w14:textId="77777777" w:rsidR="00250C69" w:rsidRDefault="00250C69">
      <w:pPr>
        <w:jc w:val="both"/>
        <w:rPr>
          <w:rFonts w:eastAsia="Book Antiqua" w:cs="Book Antiqua"/>
          <w:b/>
        </w:rPr>
      </w:pPr>
    </w:p>
    <w:p w14:paraId="28405554" w14:textId="09DDFF2D" w:rsidR="00250C69" w:rsidRDefault="00AB09E0">
      <w:pPr>
        <w:jc w:val="center"/>
        <w:rPr>
          <w:rFonts w:eastAsia="Book Antiqua" w:cs="Book Antiqua"/>
        </w:rPr>
      </w:pPr>
      <w:r>
        <w:rPr>
          <w:rFonts w:eastAsia="Book Antiqua" w:cs="Book Antiqua"/>
        </w:rPr>
        <w:t>Janar</w:t>
      </w:r>
      <w:r w:rsidR="000C7146">
        <w:rPr>
          <w:rFonts w:eastAsia="Book Antiqua" w:cs="Book Antiqua"/>
        </w:rPr>
        <w:t xml:space="preserve"> 202</w:t>
      </w:r>
      <w:r>
        <w:rPr>
          <w:rFonts w:eastAsia="Book Antiqua" w:cs="Book Antiqua"/>
        </w:rPr>
        <w:t>4</w:t>
      </w:r>
    </w:p>
    <w:p w14:paraId="471635DB" w14:textId="77777777" w:rsidR="00250C69" w:rsidRPr="008948DC" w:rsidRDefault="004E6B13">
      <w:pPr>
        <w:rPr>
          <w:rFonts w:eastAsia="Book Antiqua" w:cs="Book Antiqua"/>
          <w:b/>
        </w:rPr>
      </w:pPr>
      <w:r w:rsidRPr="008948DC">
        <w:rPr>
          <w:b/>
        </w:rPr>
        <w:lastRenderedPageBreak/>
        <w:t>Përmbajtja</w:t>
      </w:r>
    </w:p>
    <w:sdt>
      <w:sdtPr>
        <w:id w:val="-556861945"/>
        <w:docPartObj>
          <w:docPartGallery w:val="Table of Contents"/>
          <w:docPartUnique/>
        </w:docPartObj>
      </w:sdtPr>
      <w:sdtEndPr/>
      <w:sdtContent>
        <w:p w14:paraId="37F67F1B" w14:textId="4ED75781" w:rsidR="00CC2950" w:rsidRDefault="000C7146">
          <w:pPr>
            <w:pStyle w:val="TOC1"/>
            <w:rPr>
              <w:rFonts w:asciiTheme="minorHAnsi" w:eastAsiaTheme="minorEastAsia" w:hAnsiTheme="minorHAnsi" w:cstheme="minorBidi"/>
              <w:noProof/>
              <w:lang w:val="en-US"/>
            </w:rPr>
          </w:pPr>
          <w:r w:rsidRPr="005B65B8">
            <w:fldChar w:fldCharType="begin"/>
          </w:r>
          <w:r w:rsidRPr="005B65B8">
            <w:instrText xml:space="preserve"> TOC \h \u \z \t "Heading 1,1,Heading 2,2,Heading 3,3,"</w:instrText>
          </w:r>
          <w:r w:rsidRPr="005B65B8">
            <w:fldChar w:fldCharType="separate"/>
          </w:r>
          <w:hyperlink w:anchor="_Toc157158676" w:history="1">
            <w:r w:rsidR="00CC2950" w:rsidRPr="00AC5A6A">
              <w:rPr>
                <w:rStyle w:val="Hyperlink"/>
                <w:noProof/>
              </w:rPr>
              <w:t>Deklarata e Integritetit</w:t>
            </w:r>
            <w:r w:rsidR="00CC2950">
              <w:rPr>
                <w:noProof/>
                <w:webHidden/>
              </w:rPr>
              <w:tab/>
            </w:r>
            <w:r w:rsidR="00CC2950">
              <w:rPr>
                <w:noProof/>
                <w:webHidden/>
              </w:rPr>
              <w:fldChar w:fldCharType="begin"/>
            </w:r>
            <w:r w:rsidR="00CC2950">
              <w:rPr>
                <w:noProof/>
                <w:webHidden/>
              </w:rPr>
              <w:instrText xml:space="preserve"> PAGEREF _Toc157158676 \h </w:instrText>
            </w:r>
            <w:r w:rsidR="00CC2950">
              <w:rPr>
                <w:noProof/>
                <w:webHidden/>
              </w:rPr>
            </w:r>
            <w:r w:rsidR="00CC2950">
              <w:rPr>
                <w:noProof/>
                <w:webHidden/>
              </w:rPr>
              <w:fldChar w:fldCharType="separate"/>
            </w:r>
            <w:r w:rsidR="00CC2950">
              <w:rPr>
                <w:noProof/>
                <w:webHidden/>
              </w:rPr>
              <w:t>3</w:t>
            </w:r>
            <w:r w:rsidR="00CC2950">
              <w:rPr>
                <w:noProof/>
                <w:webHidden/>
              </w:rPr>
              <w:fldChar w:fldCharType="end"/>
            </w:r>
          </w:hyperlink>
        </w:p>
        <w:p w14:paraId="0677025C" w14:textId="06652617" w:rsidR="00CC2950" w:rsidRDefault="00610388">
          <w:pPr>
            <w:pStyle w:val="TOC1"/>
            <w:rPr>
              <w:rFonts w:asciiTheme="minorHAnsi" w:eastAsiaTheme="minorEastAsia" w:hAnsiTheme="minorHAnsi" w:cstheme="minorBidi"/>
              <w:noProof/>
              <w:lang w:val="en-US"/>
            </w:rPr>
          </w:pPr>
          <w:hyperlink w:anchor="_Toc157158677" w:history="1">
            <w:r w:rsidR="00CC2950" w:rsidRPr="00AC5A6A">
              <w:rPr>
                <w:rStyle w:val="Hyperlink"/>
                <w:noProof/>
              </w:rPr>
              <w:t>Hyrje</w:t>
            </w:r>
            <w:r w:rsidR="00CC2950">
              <w:rPr>
                <w:noProof/>
                <w:webHidden/>
              </w:rPr>
              <w:tab/>
            </w:r>
            <w:r w:rsidR="00CC2950">
              <w:rPr>
                <w:noProof/>
                <w:webHidden/>
              </w:rPr>
              <w:fldChar w:fldCharType="begin"/>
            </w:r>
            <w:r w:rsidR="00CC2950">
              <w:rPr>
                <w:noProof/>
                <w:webHidden/>
              </w:rPr>
              <w:instrText xml:space="preserve"> PAGEREF _Toc157158677 \h </w:instrText>
            </w:r>
            <w:r w:rsidR="00CC2950">
              <w:rPr>
                <w:noProof/>
                <w:webHidden/>
              </w:rPr>
            </w:r>
            <w:r w:rsidR="00CC2950">
              <w:rPr>
                <w:noProof/>
                <w:webHidden/>
              </w:rPr>
              <w:fldChar w:fldCharType="separate"/>
            </w:r>
            <w:r w:rsidR="00CC2950">
              <w:rPr>
                <w:noProof/>
                <w:webHidden/>
              </w:rPr>
              <w:t>4</w:t>
            </w:r>
            <w:r w:rsidR="00CC2950">
              <w:rPr>
                <w:noProof/>
                <w:webHidden/>
              </w:rPr>
              <w:fldChar w:fldCharType="end"/>
            </w:r>
          </w:hyperlink>
        </w:p>
        <w:p w14:paraId="1EA224D8" w14:textId="26F08C64" w:rsidR="00CC2950" w:rsidRDefault="00610388">
          <w:pPr>
            <w:pStyle w:val="TOC1"/>
            <w:rPr>
              <w:rFonts w:asciiTheme="minorHAnsi" w:eastAsiaTheme="minorEastAsia" w:hAnsiTheme="minorHAnsi" w:cstheme="minorBidi"/>
              <w:noProof/>
              <w:lang w:val="en-US"/>
            </w:rPr>
          </w:pPr>
          <w:hyperlink w:anchor="_Toc157158678" w:history="1">
            <w:r w:rsidR="00CC2950" w:rsidRPr="00AC5A6A">
              <w:rPr>
                <w:rStyle w:val="Hyperlink"/>
                <w:rFonts w:eastAsia="Book Antiqua"/>
                <w:noProof/>
              </w:rPr>
              <w:t>Qëllimi i Planit të Integritetit</w:t>
            </w:r>
            <w:r w:rsidR="00CC2950">
              <w:rPr>
                <w:noProof/>
                <w:webHidden/>
              </w:rPr>
              <w:tab/>
            </w:r>
            <w:r w:rsidR="00CC2950">
              <w:rPr>
                <w:noProof/>
                <w:webHidden/>
              </w:rPr>
              <w:fldChar w:fldCharType="begin"/>
            </w:r>
            <w:r w:rsidR="00CC2950">
              <w:rPr>
                <w:noProof/>
                <w:webHidden/>
              </w:rPr>
              <w:instrText xml:space="preserve"> PAGEREF _Toc157158678 \h </w:instrText>
            </w:r>
            <w:r w:rsidR="00CC2950">
              <w:rPr>
                <w:noProof/>
                <w:webHidden/>
              </w:rPr>
            </w:r>
            <w:r w:rsidR="00CC2950">
              <w:rPr>
                <w:noProof/>
                <w:webHidden/>
              </w:rPr>
              <w:fldChar w:fldCharType="separate"/>
            </w:r>
            <w:r w:rsidR="00CC2950">
              <w:rPr>
                <w:noProof/>
                <w:webHidden/>
              </w:rPr>
              <w:t>5</w:t>
            </w:r>
            <w:r w:rsidR="00CC2950">
              <w:rPr>
                <w:noProof/>
                <w:webHidden/>
              </w:rPr>
              <w:fldChar w:fldCharType="end"/>
            </w:r>
          </w:hyperlink>
        </w:p>
        <w:p w14:paraId="4D6C2665" w14:textId="503C5544" w:rsidR="00CC2950" w:rsidRDefault="00610388">
          <w:pPr>
            <w:pStyle w:val="TOC1"/>
            <w:rPr>
              <w:rFonts w:asciiTheme="minorHAnsi" w:eastAsiaTheme="minorEastAsia" w:hAnsiTheme="minorHAnsi" w:cstheme="minorBidi"/>
              <w:noProof/>
              <w:lang w:val="en-US"/>
            </w:rPr>
          </w:pPr>
          <w:hyperlink w:anchor="_Toc157158679" w:history="1">
            <w:r w:rsidR="00CC2950" w:rsidRPr="00AC5A6A">
              <w:rPr>
                <w:rStyle w:val="Hyperlink"/>
                <w:noProof/>
              </w:rPr>
              <w:t>Procesi i zhvillimit të Planit të Integritetit</w:t>
            </w:r>
            <w:r w:rsidR="00CC2950">
              <w:rPr>
                <w:noProof/>
                <w:webHidden/>
              </w:rPr>
              <w:tab/>
            </w:r>
            <w:r w:rsidR="00CC2950">
              <w:rPr>
                <w:noProof/>
                <w:webHidden/>
              </w:rPr>
              <w:fldChar w:fldCharType="begin"/>
            </w:r>
            <w:r w:rsidR="00CC2950">
              <w:rPr>
                <w:noProof/>
                <w:webHidden/>
              </w:rPr>
              <w:instrText xml:space="preserve"> PAGEREF _Toc157158679 \h </w:instrText>
            </w:r>
            <w:r w:rsidR="00CC2950">
              <w:rPr>
                <w:noProof/>
                <w:webHidden/>
              </w:rPr>
            </w:r>
            <w:r w:rsidR="00CC2950">
              <w:rPr>
                <w:noProof/>
                <w:webHidden/>
              </w:rPr>
              <w:fldChar w:fldCharType="separate"/>
            </w:r>
            <w:r w:rsidR="00CC2950">
              <w:rPr>
                <w:noProof/>
                <w:webHidden/>
              </w:rPr>
              <w:t>5</w:t>
            </w:r>
            <w:r w:rsidR="00CC2950">
              <w:rPr>
                <w:noProof/>
                <w:webHidden/>
              </w:rPr>
              <w:fldChar w:fldCharType="end"/>
            </w:r>
          </w:hyperlink>
        </w:p>
        <w:p w14:paraId="4909C5CF" w14:textId="243D9068" w:rsidR="00CC2950" w:rsidRDefault="00610388">
          <w:pPr>
            <w:pStyle w:val="TOC1"/>
            <w:rPr>
              <w:rFonts w:asciiTheme="minorHAnsi" w:eastAsiaTheme="minorEastAsia" w:hAnsiTheme="minorHAnsi" w:cstheme="minorBidi"/>
              <w:noProof/>
              <w:lang w:val="en-US"/>
            </w:rPr>
          </w:pPr>
          <w:hyperlink w:anchor="_Toc157158680" w:history="1">
            <w:r w:rsidR="00CC2950" w:rsidRPr="00AC5A6A">
              <w:rPr>
                <w:rStyle w:val="Hyperlink"/>
                <w:noProof/>
              </w:rPr>
              <w:t>Metodologjia</w:t>
            </w:r>
            <w:r w:rsidR="00CC2950">
              <w:rPr>
                <w:noProof/>
                <w:webHidden/>
              </w:rPr>
              <w:tab/>
            </w:r>
            <w:r w:rsidR="00CC2950">
              <w:rPr>
                <w:noProof/>
                <w:webHidden/>
              </w:rPr>
              <w:fldChar w:fldCharType="begin"/>
            </w:r>
            <w:r w:rsidR="00CC2950">
              <w:rPr>
                <w:noProof/>
                <w:webHidden/>
              </w:rPr>
              <w:instrText xml:space="preserve"> PAGEREF _Toc157158680 \h </w:instrText>
            </w:r>
            <w:r w:rsidR="00CC2950">
              <w:rPr>
                <w:noProof/>
                <w:webHidden/>
              </w:rPr>
            </w:r>
            <w:r w:rsidR="00CC2950">
              <w:rPr>
                <w:noProof/>
                <w:webHidden/>
              </w:rPr>
              <w:fldChar w:fldCharType="separate"/>
            </w:r>
            <w:r w:rsidR="00CC2950">
              <w:rPr>
                <w:noProof/>
                <w:webHidden/>
              </w:rPr>
              <w:t>6</w:t>
            </w:r>
            <w:r w:rsidR="00CC2950">
              <w:rPr>
                <w:noProof/>
                <w:webHidden/>
              </w:rPr>
              <w:fldChar w:fldCharType="end"/>
            </w:r>
          </w:hyperlink>
        </w:p>
        <w:p w14:paraId="16F67D3A" w14:textId="0BBEE539" w:rsidR="00CC2950" w:rsidRDefault="00610388">
          <w:pPr>
            <w:pStyle w:val="TOC1"/>
            <w:rPr>
              <w:rFonts w:asciiTheme="minorHAnsi" w:eastAsiaTheme="minorEastAsia" w:hAnsiTheme="minorHAnsi" w:cstheme="minorBidi"/>
              <w:noProof/>
              <w:lang w:val="en-US"/>
            </w:rPr>
          </w:pPr>
          <w:hyperlink w:anchor="_Toc157158681" w:history="1">
            <w:r w:rsidR="00CC2950" w:rsidRPr="00AC5A6A">
              <w:rPr>
                <w:rStyle w:val="Hyperlink"/>
                <w:noProof/>
              </w:rPr>
              <w:t>Fushëveprimi i Ministrisë së Drejtësisë sipas kornizës ligjore</w:t>
            </w:r>
            <w:r w:rsidR="00CC2950">
              <w:rPr>
                <w:noProof/>
                <w:webHidden/>
              </w:rPr>
              <w:tab/>
            </w:r>
            <w:r w:rsidR="00CC2950">
              <w:rPr>
                <w:noProof/>
                <w:webHidden/>
              </w:rPr>
              <w:fldChar w:fldCharType="begin"/>
            </w:r>
            <w:r w:rsidR="00CC2950">
              <w:rPr>
                <w:noProof/>
                <w:webHidden/>
              </w:rPr>
              <w:instrText xml:space="preserve"> PAGEREF _Toc157158681 \h </w:instrText>
            </w:r>
            <w:r w:rsidR="00CC2950">
              <w:rPr>
                <w:noProof/>
                <w:webHidden/>
              </w:rPr>
            </w:r>
            <w:r w:rsidR="00CC2950">
              <w:rPr>
                <w:noProof/>
                <w:webHidden/>
              </w:rPr>
              <w:fldChar w:fldCharType="separate"/>
            </w:r>
            <w:r w:rsidR="00CC2950">
              <w:rPr>
                <w:noProof/>
                <w:webHidden/>
              </w:rPr>
              <w:t>6</w:t>
            </w:r>
            <w:r w:rsidR="00CC2950">
              <w:rPr>
                <w:noProof/>
                <w:webHidden/>
              </w:rPr>
              <w:fldChar w:fldCharType="end"/>
            </w:r>
          </w:hyperlink>
        </w:p>
        <w:p w14:paraId="092EEA8C" w14:textId="76EDB407" w:rsidR="00CC2950" w:rsidRDefault="00610388">
          <w:pPr>
            <w:pStyle w:val="TOC1"/>
            <w:rPr>
              <w:rFonts w:asciiTheme="minorHAnsi" w:eastAsiaTheme="minorEastAsia" w:hAnsiTheme="minorHAnsi" w:cstheme="minorBidi"/>
              <w:noProof/>
              <w:lang w:val="en-US"/>
            </w:rPr>
          </w:pPr>
          <w:hyperlink w:anchor="_Toc157158682" w:history="1">
            <w:r w:rsidR="00CC2950" w:rsidRPr="00AC5A6A">
              <w:rPr>
                <w:rStyle w:val="Hyperlink"/>
                <w:rFonts w:eastAsia="Book Antiqua"/>
                <w:noProof/>
              </w:rPr>
              <w:t>Pyetësori për rrezikun e Ministrisë së Drejtësisë nga korrupsioni dhe cenimi i integritetit</w:t>
            </w:r>
            <w:r w:rsidR="00CC2950">
              <w:rPr>
                <w:noProof/>
                <w:webHidden/>
              </w:rPr>
              <w:tab/>
            </w:r>
            <w:r w:rsidR="00CC2950">
              <w:rPr>
                <w:noProof/>
                <w:webHidden/>
              </w:rPr>
              <w:fldChar w:fldCharType="begin"/>
            </w:r>
            <w:r w:rsidR="00CC2950">
              <w:rPr>
                <w:noProof/>
                <w:webHidden/>
              </w:rPr>
              <w:instrText xml:space="preserve"> PAGEREF _Toc157158682 \h </w:instrText>
            </w:r>
            <w:r w:rsidR="00CC2950">
              <w:rPr>
                <w:noProof/>
                <w:webHidden/>
              </w:rPr>
            </w:r>
            <w:r w:rsidR="00CC2950">
              <w:rPr>
                <w:noProof/>
                <w:webHidden/>
              </w:rPr>
              <w:fldChar w:fldCharType="separate"/>
            </w:r>
            <w:r w:rsidR="00CC2950">
              <w:rPr>
                <w:noProof/>
                <w:webHidden/>
              </w:rPr>
              <w:t>11</w:t>
            </w:r>
            <w:r w:rsidR="00CC2950">
              <w:rPr>
                <w:noProof/>
                <w:webHidden/>
              </w:rPr>
              <w:fldChar w:fldCharType="end"/>
            </w:r>
          </w:hyperlink>
        </w:p>
        <w:p w14:paraId="67E8B37B" w14:textId="12D467AB" w:rsidR="00CC2950" w:rsidRDefault="00610388">
          <w:pPr>
            <w:pStyle w:val="TOC1"/>
            <w:rPr>
              <w:rFonts w:asciiTheme="minorHAnsi" w:eastAsiaTheme="minorEastAsia" w:hAnsiTheme="minorHAnsi" w:cstheme="minorBidi"/>
              <w:noProof/>
              <w:lang w:val="en-US"/>
            </w:rPr>
          </w:pPr>
          <w:hyperlink w:anchor="_Toc157158683" w:history="1">
            <w:r w:rsidR="00CC2950" w:rsidRPr="00AC5A6A">
              <w:rPr>
                <w:rStyle w:val="Hyperlink"/>
                <w:noProof/>
              </w:rPr>
              <w:t>Intervistat me zyrtarët përgjegjës në MD</w:t>
            </w:r>
            <w:r w:rsidR="00CC2950">
              <w:rPr>
                <w:noProof/>
                <w:webHidden/>
              </w:rPr>
              <w:tab/>
            </w:r>
            <w:r w:rsidR="00CC2950">
              <w:rPr>
                <w:noProof/>
                <w:webHidden/>
              </w:rPr>
              <w:fldChar w:fldCharType="begin"/>
            </w:r>
            <w:r w:rsidR="00CC2950">
              <w:rPr>
                <w:noProof/>
                <w:webHidden/>
              </w:rPr>
              <w:instrText xml:space="preserve"> PAGEREF _Toc157158683 \h </w:instrText>
            </w:r>
            <w:r w:rsidR="00CC2950">
              <w:rPr>
                <w:noProof/>
                <w:webHidden/>
              </w:rPr>
            </w:r>
            <w:r w:rsidR="00CC2950">
              <w:rPr>
                <w:noProof/>
                <w:webHidden/>
              </w:rPr>
              <w:fldChar w:fldCharType="separate"/>
            </w:r>
            <w:r w:rsidR="00CC2950">
              <w:rPr>
                <w:noProof/>
                <w:webHidden/>
              </w:rPr>
              <w:t>14</w:t>
            </w:r>
            <w:r w:rsidR="00CC2950">
              <w:rPr>
                <w:noProof/>
                <w:webHidden/>
              </w:rPr>
              <w:fldChar w:fldCharType="end"/>
            </w:r>
          </w:hyperlink>
        </w:p>
        <w:p w14:paraId="653A5F7B" w14:textId="0DD29904" w:rsidR="00CC2950" w:rsidRDefault="00610388">
          <w:pPr>
            <w:pStyle w:val="TOC1"/>
            <w:rPr>
              <w:rFonts w:asciiTheme="minorHAnsi" w:eastAsiaTheme="minorEastAsia" w:hAnsiTheme="minorHAnsi" w:cstheme="minorBidi"/>
              <w:noProof/>
              <w:lang w:val="en-US"/>
            </w:rPr>
          </w:pPr>
          <w:hyperlink w:anchor="_Toc157158684" w:history="1">
            <w:r w:rsidR="00CC2950" w:rsidRPr="00AC5A6A">
              <w:rPr>
                <w:rStyle w:val="Hyperlink"/>
                <w:rFonts w:eastAsia="Book Antiqua"/>
                <w:noProof/>
              </w:rPr>
              <w:t>Vetëvlerësimi dhe</w:t>
            </w:r>
            <w:r w:rsidR="00CC2950" w:rsidRPr="00AC5A6A">
              <w:rPr>
                <w:rStyle w:val="Hyperlink"/>
                <w:rFonts w:eastAsia="Book Antiqua" w:cs="Book Antiqua"/>
                <w:noProof/>
              </w:rPr>
              <w:t xml:space="preserve"> Planifikimi i menaxhimit të rrezikut </w:t>
            </w:r>
            <w:r w:rsidR="00CC2950" w:rsidRPr="00AC5A6A">
              <w:rPr>
                <w:rStyle w:val="Hyperlink"/>
                <w:rFonts w:eastAsia="Book Antiqua"/>
                <w:noProof/>
              </w:rPr>
              <w:t>nga korrupsioni dhe cenimi i integritetit</w:t>
            </w:r>
            <w:r w:rsidR="00CC2950">
              <w:rPr>
                <w:noProof/>
                <w:webHidden/>
              </w:rPr>
              <w:tab/>
            </w:r>
            <w:r w:rsidR="00CC2950">
              <w:rPr>
                <w:noProof/>
                <w:webHidden/>
              </w:rPr>
              <w:fldChar w:fldCharType="begin"/>
            </w:r>
            <w:r w:rsidR="00CC2950">
              <w:rPr>
                <w:noProof/>
                <w:webHidden/>
              </w:rPr>
              <w:instrText xml:space="preserve"> PAGEREF _Toc157158684 \h </w:instrText>
            </w:r>
            <w:r w:rsidR="00CC2950">
              <w:rPr>
                <w:noProof/>
                <w:webHidden/>
              </w:rPr>
            </w:r>
            <w:r w:rsidR="00CC2950">
              <w:rPr>
                <w:noProof/>
                <w:webHidden/>
              </w:rPr>
              <w:fldChar w:fldCharType="separate"/>
            </w:r>
            <w:r w:rsidR="00CC2950">
              <w:rPr>
                <w:noProof/>
                <w:webHidden/>
              </w:rPr>
              <w:t>17</w:t>
            </w:r>
            <w:r w:rsidR="00CC2950">
              <w:rPr>
                <w:noProof/>
                <w:webHidden/>
              </w:rPr>
              <w:fldChar w:fldCharType="end"/>
            </w:r>
          </w:hyperlink>
        </w:p>
        <w:p w14:paraId="0B6DDDCF" w14:textId="675B7918" w:rsidR="00CC2950" w:rsidRDefault="00610388">
          <w:pPr>
            <w:pStyle w:val="TOC2"/>
            <w:tabs>
              <w:tab w:val="right" w:leader="dot" w:pos="9016"/>
            </w:tabs>
            <w:rPr>
              <w:rFonts w:asciiTheme="minorHAnsi" w:eastAsiaTheme="minorEastAsia" w:hAnsiTheme="minorHAnsi" w:cstheme="minorBidi"/>
              <w:noProof/>
              <w:lang w:val="en-US"/>
            </w:rPr>
          </w:pPr>
          <w:hyperlink w:anchor="_Toc157158685" w:history="1">
            <w:r w:rsidR="00CC2950" w:rsidRPr="00AC5A6A">
              <w:rPr>
                <w:rStyle w:val="Hyperlink"/>
                <w:noProof/>
              </w:rPr>
              <w:t>Fushat e përgjithshme të rrezikut</w:t>
            </w:r>
            <w:r w:rsidR="00CC2950">
              <w:rPr>
                <w:noProof/>
                <w:webHidden/>
              </w:rPr>
              <w:tab/>
            </w:r>
            <w:r w:rsidR="00CC2950">
              <w:rPr>
                <w:noProof/>
                <w:webHidden/>
              </w:rPr>
              <w:fldChar w:fldCharType="begin"/>
            </w:r>
            <w:r w:rsidR="00CC2950">
              <w:rPr>
                <w:noProof/>
                <w:webHidden/>
              </w:rPr>
              <w:instrText xml:space="preserve"> PAGEREF _Toc157158685 \h </w:instrText>
            </w:r>
            <w:r w:rsidR="00CC2950">
              <w:rPr>
                <w:noProof/>
                <w:webHidden/>
              </w:rPr>
            </w:r>
            <w:r w:rsidR="00CC2950">
              <w:rPr>
                <w:noProof/>
                <w:webHidden/>
              </w:rPr>
              <w:fldChar w:fldCharType="separate"/>
            </w:r>
            <w:r w:rsidR="00CC2950">
              <w:rPr>
                <w:noProof/>
                <w:webHidden/>
              </w:rPr>
              <w:t>18</w:t>
            </w:r>
            <w:r w:rsidR="00CC2950">
              <w:rPr>
                <w:noProof/>
                <w:webHidden/>
              </w:rPr>
              <w:fldChar w:fldCharType="end"/>
            </w:r>
          </w:hyperlink>
        </w:p>
        <w:p w14:paraId="10E305CD" w14:textId="49F4DF10" w:rsidR="00CC2950" w:rsidRDefault="00610388">
          <w:pPr>
            <w:pStyle w:val="TOC2"/>
            <w:tabs>
              <w:tab w:val="right" w:leader="dot" w:pos="9016"/>
            </w:tabs>
            <w:rPr>
              <w:rFonts w:asciiTheme="minorHAnsi" w:eastAsiaTheme="minorEastAsia" w:hAnsiTheme="minorHAnsi" w:cstheme="minorBidi"/>
              <w:noProof/>
              <w:lang w:val="en-US"/>
            </w:rPr>
          </w:pPr>
          <w:hyperlink w:anchor="_Toc157158686" w:history="1">
            <w:r w:rsidR="00CC2950" w:rsidRPr="00AC5A6A">
              <w:rPr>
                <w:rStyle w:val="Hyperlink"/>
                <w:noProof/>
              </w:rPr>
              <w:t>Fushat specifike të rrezikut</w:t>
            </w:r>
            <w:r w:rsidR="00CC2950">
              <w:rPr>
                <w:noProof/>
                <w:webHidden/>
              </w:rPr>
              <w:tab/>
            </w:r>
            <w:r w:rsidR="00CC2950">
              <w:rPr>
                <w:noProof/>
                <w:webHidden/>
              </w:rPr>
              <w:fldChar w:fldCharType="begin"/>
            </w:r>
            <w:r w:rsidR="00CC2950">
              <w:rPr>
                <w:noProof/>
                <w:webHidden/>
              </w:rPr>
              <w:instrText xml:space="preserve"> PAGEREF _Toc157158686 \h </w:instrText>
            </w:r>
            <w:r w:rsidR="00CC2950">
              <w:rPr>
                <w:noProof/>
                <w:webHidden/>
              </w:rPr>
            </w:r>
            <w:r w:rsidR="00CC2950">
              <w:rPr>
                <w:noProof/>
                <w:webHidden/>
              </w:rPr>
              <w:fldChar w:fldCharType="separate"/>
            </w:r>
            <w:r w:rsidR="00CC2950">
              <w:rPr>
                <w:noProof/>
                <w:webHidden/>
              </w:rPr>
              <w:t>18</w:t>
            </w:r>
            <w:r w:rsidR="00CC2950">
              <w:rPr>
                <w:noProof/>
                <w:webHidden/>
              </w:rPr>
              <w:fldChar w:fldCharType="end"/>
            </w:r>
          </w:hyperlink>
        </w:p>
        <w:p w14:paraId="70623467" w14:textId="42056579" w:rsidR="00CC2950" w:rsidRDefault="00610388">
          <w:pPr>
            <w:pStyle w:val="TOC1"/>
            <w:rPr>
              <w:rFonts w:asciiTheme="minorHAnsi" w:eastAsiaTheme="minorEastAsia" w:hAnsiTheme="minorHAnsi" w:cstheme="minorBidi"/>
              <w:noProof/>
              <w:lang w:val="en-US"/>
            </w:rPr>
          </w:pPr>
          <w:hyperlink w:anchor="_Toc157158687" w:history="1">
            <w:r w:rsidR="00CC2950" w:rsidRPr="00AC5A6A">
              <w:rPr>
                <w:rStyle w:val="Hyperlink"/>
                <w:noProof/>
              </w:rPr>
              <w:t>Metoda e vlerësimit të rrezikut</w:t>
            </w:r>
            <w:r w:rsidR="00CC2950">
              <w:rPr>
                <w:noProof/>
                <w:webHidden/>
              </w:rPr>
              <w:tab/>
            </w:r>
            <w:r w:rsidR="00CC2950">
              <w:rPr>
                <w:noProof/>
                <w:webHidden/>
              </w:rPr>
              <w:fldChar w:fldCharType="begin"/>
            </w:r>
            <w:r w:rsidR="00CC2950">
              <w:rPr>
                <w:noProof/>
                <w:webHidden/>
              </w:rPr>
              <w:instrText xml:space="preserve"> PAGEREF _Toc157158687 \h </w:instrText>
            </w:r>
            <w:r w:rsidR="00CC2950">
              <w:rPr>
                <w:noProof/>
                <w:webHidden/>
              </w:rPr>
            </w:r>
            <w:r w:rsidR="00CC2950">
              <w:rPr>
                <w:noProof/>
                <w:webHidden/>
              </w:rPr>
              <w:fldChar w:fldCharType="separate"/>
            </w:r>
            <w:r w:rsidR="00CC2950">
              <w:rPr>
                <w:noProof/>
                <w:webHidden/>
              </w:rPr>
              <w:t>19</w:t>
            </w:r>
            <w:r w:rsidR="00CC2950">
              <w:rPr>
                <w:noProof/>
                <w:webHidden/>
              </w:rPr>
              <w:fldChar w:fldCharType="end"/>
            </w:r>
          </w:hyperlink>
        </w:p>
        <w:p w14:paraId="028156B2" w14:textId="4C5399A4" w:rsidR="00CC2950" w:rsidRDefault="00610388">
          <w:pPr>
            <w:pStyle w:val="TOC1"/>
            <w:rPr>
              <w:rFonts w:asciiTheme="minorHAnsi" w:eastAsiaTheme="minorEastAsia" w:hAnsiTheme="minorHAnsi" w:cstheme="minorBidi"/>
              <w:noProof/>
              <w:lang w:val="en-US"/>
            </w:rPr>
          </w:pPr>
          <w:hyperlink w:anchor="_Toc157158688" w:history="1">
            <w:r w:rsidR="00CC2950" w:rsidRPr="00AC5A6A">
              <w:rPr>
                <w:rStyle w:val="Hyperlink"/>
                <w:rFonts w:eastAsia="Book Antiqua"/>
                <w:noProof/>
              </w:rPr>
              <w:t>Zbatimi, Monitorimi dhe Raportimi</w:t>
            </w:r>
            <w:r w:rsidR="00CC2950">
              <w:rPr>
                <w:noProof/>
                <w:webHidden/>
              </w:rPr>
              <w:tab/>
            </w:r>
            <w:r w:rsidR="00CC2950">
              <w:rPr>
                <w:noProof/>
                <w:webHidden/>
              </w:rPr>
              <w:fldChar w:fldCharType="begin"/>
            </w:r>
            <w:r w:rsidR="00CC2950">
              <w:rPr>
                <w:noProof/>
                <w:webHidden/>
              </w:rPr>
              <w:instrText xml:space="preserve"> PAGEREF _Toc157158688 \h </w:instrText>
            </w:r>
            <w:r w:rsidR="00CC2950">
              <w:rPr>
                <w:noProof/>
                <w:webHidden/>
              </w:rPr>
            </w:r>
            <w:r w:rsidR="00CC2950">
              <w:rPr>
                <w:noProof/>
                <w:webHidden/>
              </w:rPr>
              <w:fldChar w:fldCharType="separate"/>
            </w:r>
            <w:r w:rsidR="00CC2950">
              <w:rPr>
                <w:noProof/>
                <w:webHidden/>
              </w:rPr>
              <w:t>20</w:t>
            </w:r>
            <w:r w:rsidR="00CC2950">
              <w:rPr>
                <w:noProof/>
                <w:webHidden/>
              </w:rPr>
              <w:fldChar w:fldCharType="end"/>
            </w:r>
          </w:hyperlink>
        </w:p>
        <w:p w14:paraId="36E7A722" w14:textId="45F6E2E4" w:rsidR="00CC2950" w:rsidRDefault="00610388">
          <w:pPr>
            <w:pStyle w:val="TOC2"/>
            <w:tabs>
              <w:tab w:val="right" w:leader="dot" w:pos="9016"/>
            </w:tabs>
            <w:rPr>
              <w:rFonts w:asciiTheme="minorHAnsi" w:eastAsiaTheme="minorEastAsia" w:hAnsiTheme="minorHAnsi" w:cstheme="minorBidi"/>
              <w:noProof/>
              <w:lang w:val="en-US"/>
            </w:rPr>
          </w:pPr>
          <w:hyperlink w:anchor="_Toc157158689" w:history="1">
            <w:r w:rsidR="00CC2950" w:rsidRPr="00AC5A6A">
              <w:rPr>
                <w:rStyle w:val="Hyperlink"/>
                <w:rFonts w:eastAsia="Book Antiqua"/>
                <w:noProof/>
              </w:rPr>
              <w:t>Aneksi I: Matrica e Vlerësimit të Rrezikut dhe Planifikimit të Masave ndaj Rrezikut</w:t>
            </w:r>
            <w:r w:rsidR="00CC2950">
              <w:rPr>
                <w:noProof/>
                <w:webHidden/>
              </w:rPr>
              <w:tab/>
            </w:r>
            <w:r w:rsidR="00CC2950">
              <w:rPr>
                <w:noProof/>
                <w:webHidden/>
              </w:rPr>
              <w:fldChar w:fldCharType="begin"/>
            </w:r>
            <w:r w:rsidR="00CC2950">
              <w:rPr>
                <w:noProof/>
                <w:webHidden/>
              </w:rPr>
              <w:instrText xml:space="preserve"> PAGEREF _Toc157158689 \h </w:instrText>
            </w:r>
            <w:r w:rsidR="00CC2950">
              <w:rPr>
                <w:noProof/>
                <w:webHidden/>
              </w:rPr>
            </w:r>
            <w:r w:rsidR="00CC2950">
              <w:rPr>
                <w:noProof/>
                <w:webHidden/>
              </w:rPr>
              <w:fldChar w:fldCharType="separate"/>
            </w:r>
            <w:r w:rsidR="00CC2950">
              <w:rPr>
                <w:noProof/>
                <w:webHidden/>
              </w:rPr>
              <w:t>21</w:t>
            </w:r>
            <w:r w:rsidR="00CC2950">
              <w:rPr>
                <w:noProof/>
                <w:webHidden/>
              </w:rPr>
              <w:fldChar w:fldCharType="end"/>
            </w:r>
          </w:hyperlink>
        </w:p>
        <w:p w14:paraId="699F0359" w14:textId="77F9747B" w:rsidR="00250C69" w:rsidRDefault="000C7146">
          <w:r w:rsidRPr="005B65B8">
            <w:fldChar w:fldCharType="end"/>
          </w:r>
        </w:p>
      </w:sdtContent>
    </w:sdt>
    <w:p w14:paraId="6B564026" w14:textId="24769A4A" w:rsidR="00250C69" w:rsidRDefault="00250C69">
      <w:pPr>
        <w:spacing w:after="0"/>
        <w:jc w:val="both"/>
        <w:rPr>
          <w:rFonts w:eastAsia="Book Antiqua" w:cs="Book Antiqua"/>
        </w:rPr>
      </w:pPr>
    </w:p>
    <w:p w14:paraId="66E7DA07" w14:textId="77777777" w:rsidR="00250C69" w:rsidRDefault="00250C69">
      <w:pPr>
        <w:spacing w:after="0"/>
        <w:jc w:val="both"/>
        <w:rPr>
          <w:rFonts w:eastAsia="Book Antiqua" w:cs="Book Antiqua"/>
        </w:rPr>
      </w:pPr>
    </w:p>
    <w:p w14:paraId="67A431DB" w14:textId="77777777" w:rsidR="00250C69" w:rsidRDefault="00250C69">
      <w:pPr>
        <w:spacing w:after="0"/>
        <w:jc w:val="both"/>
        <w:rPr>
          <w:rFonts w:eastAsia="Book Antiqua" w:cs="Book Antiqua"/>
        </w:rPr>
      </w:pPr>
    </w:p>
    <w:p w14:paraId="21198D4E" w14:textId="77777777" w:rsidR="00250C69" w:rsidRDefault="00250C69">
      <w:pPr>
        <w:spacing w:after="0"/>
        <w:jc w:val="both"/>
        <w:rPr>
          <w:rFonts w:eastAsia="Book Antiqua" w:cs="Book Antiqua"/>
        </w:rPr>
      </w:pPr>
    </w:p>
    <w:p w14:paraId="6C4EAEA4" w14:textId="77777777" w:rsidR="00250C69" w:rsidRDefault="00250C69">
      <w:pPr>
        <w:spacing w:after="0"/>
        <w:jc w:val="both"/>
        <w:rPr>
          <w:rFonts w:eastAsia="Book Antiqua" w:cs="Book Antiqua"/>
        </w:rPr>
      </w:pPr>
    </w:p>
    <w:p w14:paraId="218ECA75" w14:textId="77777777" w:rsidR="00250C69" w:rsidRDefault="00250C69">
      <w:pPr>
        <w:spacing w:after="0"/>
        <w:jc w:val="both"/>
        <w:rPr>
          <w:rFonts w:eastAsia="Book Antiqua" w:cs="Book Antiqua"/>
        </w:rPr>
      </w:pPr>
    </w:p>
    <w:p w14:paraId="7DF9AE29" w14:textId="77777777" w:rsidR="00250C69" w:rsidRDefault="00250C69">
      <w:pPr>
        <w:spacing w:after="0"/>
        <w:jc w:val="both"/>
        <w:rPr>
          <w:rFonts w:eastAsia="Book Antiqua" w:cs="Book Antiqua"/>
        </w:rPr>
      </w:pPr>
    </w:p>
    <w:p w14:paraId="6E9B5BEB" w14:textId="77777777" w:rsidR="00250C69" w:rsidRDefault="00250C69">
      <w:pPr>
        <w:spacing w:after="0"/>
        <w:jc w:val="both"/>
        <w:rPr>
          <w:rFonts w:eastAsia="Book Antiqua" w:cs="Book Antiqua"/>
        </w:rPr>
      </w:pPr>
    </w:p>
    <w:p w14:paraId="59223E7B" w14:textId="77777777" w:rsidR="00250C69" w:rsidRDefault="00250C69">
      <w:pPr>
        <w:spacing w:after="0"/>
        <w:jc w:val="both"/>
        <w:rPr>
          <w:rFonts w:eastAsia="Book Antiqua" w:cs="Book Antiqua"/>
        </w:rPr>
      </w:pPr>
    </w:p>
    <w:p w14:paraId="11C3D51F" w14:textId="77777777" w:rsidR="00250C69" w:rsidRDefault="00250C69">
      <w:pPr>
        <w:spacing w:after="0"/>
        <w:jc w:val="both"/>
        <w:rPr>
          <w:rFonts w:eastAsia="Book Antiqua" w:cs="Book Antiqua"/>
        </w:rPr>
      </w:pPr>
    </w:p>
    <w:p w14:paraId="20D3B0F9" w14:textId="77777777" w:rsidR="00250C69" w:rsidRDefault="00250C69">
      <w:pPr>
        <w:spacing w:after="0"/>
        <w:jc w:val="both"/>
        <w:rPr>
          <w:rFonts w:eastAsia="Book Antiqua" w:cs="Book Antiqua"/>
        </w:rPr>
      </w:pPr>
    </w:p>
    <w:p w14:paraId="74390876" w14:textId="77777777" w:rsidR="00250C69" w:rsidRDefault="00250C69">
      <w:pPr>
        <w:spacing w:after="0"/>
        <w:jc w:val="both"/>
        <w:rPr>
          <w:rFonts w:eastAsia="Book Antiqua" w:cs="Book Antiqua"/>
        </w:rPr>
      </w:pPr>
    </w:p>
    <w:p w14:paraId="4B06860F" w14:textId="77777777" w:rsidR="00250C69" w:rsidRDefault="00250C69">
      <w:pPr>
        <w:spacing w:after="0"/>
        <w:jc w:val="both"/>
        <w:rPr>
          <w:rFonts w:eastAsia="Book Antiqua" w:cs="Book Antiqua"/>
        </w:rPr>
      </w:pPr>
    </w:p>
    <w:p w14:paraId="5451DC91" w14:textId="77777777" w:rsidR="00250C69" w:rsidRDefault="00250C69">
      <w:pPr>
        <w:spacing w:after="0"/>
        <w:jc w:val="both"/>
        <w:rPr>
          <w:rFonts w:eastAsia="Book Antiqua" w:cs="Book Antiqua"/>
        </w:rPr>
      </w:pPr>
    </w:p>
    <w:p w14:paraId="63878ED3" w14:textId="77777777" w:rsidR="00250C69" w:rsidRDefault="00250C69">
      <w:pPr>
        <w:spacing w:after="0"/>
        <w:jc w:val="both"/>
        <w:rPr>
          <w:rFonts w:eastAsia="Book Antiqua" w:cs="Book Antiqua"/>
        </w:rPr>
      </w:pPr>
    </w:p>
    <w:p w14:paraId="627F20EC" w14:textId="77777777" w:rsidR="00250C69" w:rsidRDefault="00250C69">
      <w:pPr>
        <w:spacing w:after="0"/>
        <w:jc w:val="both"/>
        <w:rPr>
          <w:rFonts w:eastAsia="Book Antiqua" w:cs="Book Antiqua"/>
        </w:rPr>
      </w:pPr>
    </w:p>
    <w:p w14:paraId="421EE9A2" w14:textId="77777777" w:rsidR="00E62393" w:rsidRDefault="00E62393">
      <w:pPr>
        <w:pStyle w:val="Heading1"/>
      </w:pPr>
    </w:p>
    <w:p w14:paraId="36F5B4E8" w14:textId="7509CE30" w:rsidR="00E62393" w:rsidRDefault="00E62393" w:rsidP="00E62393"/>
    <w:p w14:paraId="14380851" w14:textId="77777777" w:rsidR="008948DC" w:rsidRPr="00E62393" w:rsidRDefault="008948DC" w:rsidP="00E62393"/>
    <w:p w14:paraId="6A192E4B" w14:textId="77777777" w:rsidR="00066C71" w:rsidRDefault="00066C71" w:rsidP="00066C71"/>
    <w:p w14:paraId="6632CA56" w14:textId="637712CD" w:rsidR="00250C69" w:rsidRDefault="000C7146">
      <w:pPr>
        <w:pStyle w:val="Heading1"/>
        <w:rPr>
          <w:b w:val="0"/>
          <w:color w:val="000000"/>
          <w:szCs w:val="22"/>
        </w:rPr>
      </w:pPr>
      <w:bookmarkStart w:id="3" w:name="_Toc157158676"/>
      <w:r>
        <w:lastRenderedPageBreak/>
        <w:t>Deklarata e Integritetit</w:t>
      </w:r>
      <w:bookmarkEnd w:id="3"/>
    </w:p>
    <w:p w14:paraId="3B68788C" w14:textId="77777777" w:rsidR="00250C69" w:rsidRDefault="00250C69">
      <w:pPr>
        <w:pBdr>
          <w:top w:val="nil"/>
          <w:left w:val="nil"/>
          <w:bottom w:val="nil"/>
          <w:right w:val="nil"/>
          <w:between w:val="nil"/>
        </w:pBdr>
        <w:spacing w:after="0" w:line="276" w:lineRule="auto"/>
        <w:jc w:val="both"/>
        <w:rPr>
          <w:rFonts w:eastAsia="Book Antiqua" w:cs="Book Antiqua"/>
          <w:color w:val="000000"/>
        </w:rPr>
      </w:pPr>
    </w:p>
    <w:p w14:paraId="2CDBFF5C"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Me përgjegjësi të plotë dhe me ndërgjegje të lartë, si Ministre e Drejtësisë, shpreh zotimin tim, në angazhim të palëkundur në luftën kundër korrupsionit dhe përgjegjësinë e plotë ndaj qytetarëve dhe institucioneve shtetërore.</w:t>
      </w:r>
    </w:p>
    <w:p w14:paraId="0EE029DE" w14:textId="3F261D72"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p>
    <w:p w14:paraId="48B2DB07"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Në detyrën time si Ministre e Drejtësisë, zotohem:</w:t>
      </w:r>
    </w:p>
    <w:p w14:paraId="108969EC"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 </w:t>
      </w:r>
    </w:p>
    <w:p w14:paraId="02B13610"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Të ndërtoj dhe të promovoj një mjedis të përkushtuar ndaj sundimit të ligjit, pa asnjë formë të favorizimit apo përfitimeve të paligjshme.</w:t>
      </w:r>
    </w:p>
    <w:p w14:paraId="6373C78C"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 </w:t>
      </w:r>
    </w:p>
    <w:p w14:paraId="6BBB277E"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Të mbroj interesat publike mbi çdo interes individual, duke kujdesur që çdo vendim dhe veprim i Institucionit që drejtoj të jetë transparent dhe i drejtë.</w:t>
      </w:r>
    </w:p>
    <w:p w14:paraId="05E6F142"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 </w:t>
      </w:r>
    </w:p>
    <w:p w14:paraId="07C2146C"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Të siguroj që personat nën autoritetin tim të jenë të përkushtuar ndaj standardeve etike dhe profesionale, duke ndërhyrë menjëherë kundër çdo akti korrupsioni ose shkelje morale.</w:t>
      </w:r>
    </w:p>
    <w:p w14:paraId="3B96237D"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 </w:t>
      </w:r>
    </w:p>
    <w:p w14:paraId="09DC4B5B"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Të bashkëpunoj ngushtë me institucionet tjera dhe organet e drejtësisë në përpjekjet e përbashkëta për zbatimin e ligjit dhe luftën kundër korrupsionit.</w:t>
      </w:r>
    </w:p>
    <w:p w14:paraId="63438679"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 </w:t>
      </w:r>
    </w:p>
    <w:p w14:paraId="308AB470"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Të ndjek dhe të promovoj kulturën e transparencës dhe llogaridhënies në Institucionin që drejtoj, duke siguruar që informacioni relevant të jetë lehtësisht i arritshëm për qytetarët.</w:t>
      </w:r>
    </w:p>
    <w:p w14:paraId="5438F66B"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 </w:t>
      </w:r>
    </w:p>
    <w:p w14:paraId="28523686"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Të jem i hapur ndaj vlerësimeve dhe monitorimit të punës sime nga publiku dhe organizatat jo qeveritare, organizatat vendore e ndërkombëtare, si një mjet i përmirësimit të performancës dhe qeverisjes në fushën e drejtësisë.</w:t>
      </w:r>
    </w:p>
    <w:p w14:paraId="75026960"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  </w:t>
      </w:r>
    </w:p>
    <w:p w14:paraId="789178A4"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Me bindje të plotë, theksoj se integriteti është baza themelore për një shoqëri të drejtë, dhe si Ministre e Drejtësisë, jam e përkushtuar për mbrojtjen dhe forcimin e këtyre themeleve në çdo sferë të detyrës sime.</w:t>
      </w:r>
    </w:p>
    <w:p w14:paraId="7FCE13A6"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 </w:t>
      </w:r>
    </w:p>
    <w:p w14:paraId="1FD4D30C" w14:textId="75A4A49C" w:rsid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 xml:space="preserve">Ne do të vazhdojmë të angazhohemi për të ndërtuar një kulturë të përkushtuar ndaj seriozitetit të punës në sistemin e drejtësisë. </w:t>
      </w:r>
    </w:p>
    <w:p w14:paraId="484BF121"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p>
    <w:p w14:paraId="42B1440F" w14:textId="246E4D97" w:rsid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Ministria e Drejtësisë do të vazhdojë të ndërtojë marrëdhënie të mira me mediat dhe shoqërinë civile, partnerët strategjikë, duke i përfshirë ata në procese të ndryshme,  dhe duke i informuar në kohë reale mbi veprimtarinë tonë.</w:t>
      </w:r>
    </w:p>
    <w:p w14:paraId="36A36216"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p>
    <w:p w14:paraId="258CBEFB" w14:textId="77777777" w:rsidR="00066C71" w:rsidRPr="00066C71" w:rsidRDefault="00066C71" w:rsidP="00066C71">
      <w:pPr>
        <w:pBdr>
          <w:top w:val="nil"/>
          <w:left w:val="nil"/>
          <w:bottom w:val="nil"/>
          <w:right w:val="nil"/>
          <w:between w:val="nil"/>
        </w:pBdr>
        <w:spacing w:after="0" w:line="240" w:lineRule="auto"/>
        <w:jc w:val="both"/>
        <w:rPr>
          <w:rFonts w:eastAsia="Book Antiqua" w:cs="Book Antiqua"/>
          <w:color w:val="000000"/>
        </w:rPr>
      </w:pPr>
      <w:r w:rsidRPr="00066C71">
        <w:rPr>
          <w:rFonts w:eastAsia="Book Antiqua" w:cs="Book Antiqua"/>
          <w:color w:val="000000"/>
        </w:rPr>
        <w:t>Përmes kësaj deklarate ritheksoj besimin tonë se integriteti është thelbi i një shoqërie të drejtë dhe se Ministria e Drejtësisë është përkushtuar për ta ruajtur dhe forcuar atë në çdo aspekt të punës sonë.</w:t>
      </w:r>
    </w:p>
    <w:p w14:paraId="23875A42" w14:textId="77777777" w:rsidR="00066C71" w:rsidRPr="00066C71" w:rsidRDefault="00066C71" w:rsidP="00066C71">
      <w:pPr>
        <w:pBdr>
          <w:top w:val="nil"/>
          <w:left w:val="nil"/>
          <w:bottom w:val="nil"/>
          <w:right w:val="nil"/>
          <w:between w:val="nil"/>
        </w:pBdr>
        <w:spacing w:after="0" w:line="276" w:lineRule="auto"/>
        <w:jc w:val="both"/>
        <w:rPr>
          <w:rFonts w:eastAsia="Book Antiqua" w:cs="Book Antiqua"/>
          <w:color w:val="000000"/>
        </w:rPr>
      </w:pPr>
    </w:p>
    <w:p w14:paraId="1A9E5CDD" w14:textId="77777777" w:rsidR="00066C71" w:rsidRPr="00066C71" w:rsidRDefault="00066C71" w:rsidP="00066C71">
      <w:pPr>
        <w:pBdr>
          <w:top w:val="nil"/>
          <w:left w:val="nil"/>
          <w:bottom w:val="nil"/>
          <w:right w:val="nil"/>
          <w:between w:val="nil"/>
        </w:pBdr>
        <w:spacing w:after="0" w:line="276" w:lineRule="auto"/>
        <w:jc w:val="right"/>
        <w:rPr>
          <w:rFonts w:eastAsia="Book Antiqua" w:cs="Book Antiqua"/>
          <w:color w:val="000000"/>
        </w:rPr>
      </w:pPr>
      <w:r w:rsidRPr="00066C71">
        <w:rPr>
          <w:rFonts w:eastAsia="Book Antiqua" w:cs="Book Antiqua"/>
          <w:b/>
          <w:color w:val="000000"/>
        </w:rPr>
        <w:t>Albulena Haxhiu</w:t>
      </w:r>
      <w:r w:rsidRPr="00066C71">
        <w:rPr>
          <w:rFonts w:eastAsia="Book Antiqua" w:cs="Book Antiqua"/>
          <w:color w:val="000000"/>
        </w:rPr>
        <w:br/>
        <w:t>Ministre e Drejtësisë</w:t>
      </w:r>
    </w:p>
    <w:p w14:paraId="494003EF" w14:textId="77777777" w:rsidR="00250C69" w:rsidRDefault="00250C69">
      <w:pPr>
        <w:pBdr>
          <w:top w:val="nil"/>
          <w:left w:val="nil"/>
          <w:bottom w:val="nil"/>
          <w:right w:val="nil"/>
          <w:between w:val="nil"/>
        </w:pBdr>
        <w:spacing w:after="0" w:line="276" w:lineRule="auto"/>
        <w:jc w:val="both"/>
        <w:rPr>
          <w:rFonts w:eastAsia="Book Antiqua" w:cs="Book Antiqua"/>
          <w:color w:val="000000"/>
        </w:rPr>
      </w:pPr>
    </w:p>
    <w:p w14:paraId="37E3B527" w14:textId="77777777" w:rsidR="00250C69" w:rsidRDefault="00250C69">
      <w:pPr>
        <w:pBdr>
          <w:top w:val="nil"/>
          <w:left w:val="nil"/>
          <w:bottom w:val="nil"/>
          <w:right w:val="nil"/>
          <w:between w:val="nil"/>
        </w:pBdr>
        <w:spacing w:after="0" w:line="276" w:lineRule="auto"/>
        <w:jc w:val="both"/>
        <w:rPr>
          <w:rFonts w:eastAsia="Book Antiqua" w:cs="Book Antiqua"/>
          <w:color w:val="000000"/>
        </w:rPr>
      </w:pPr>
    </w:p>
    <w:p w14:paraId="35A95E07" w14:textId="77777777" w:rsidR="00250C69" w:rsidRDefault="00250C69">
      <w:pPr>
        <w:pBdr>
          <w:top w:val="nil"/>
          <w:left w:val="nil"/>
          <w:bottom w:val="nil"/>
          <w:right w:val="nil"/>
          <w:between w:val="nil"/>
        </w:pBdr>
        <w:spacing w:after="0" w:line="276" w:lineRule="auto"/>
        <w:jc w:val="both"/>
        <w:rPr>
          <w:rFonts w:eastAsia="Book Antiqua" w:cs="Book Antiqua"/>
          <w:color w:val="000000"/>
        </w:rPr>
      </w:pPr>
    </w:p>
    <w:p w14:paraId="3D89099C" w14:textId="77777777" w:rsidR="00250C69" w:rsidRDefault="00250C69">
      <w:pPr>
        <w:pBdr>
          <w:top w:val="nil"/>
          <w:left w:val="nil"/>
          <w:bottom w:val="nil"/>
          <w:right w:val="nil"/>
          <w:between w:val="nil"/>
        </w:pBdr>
        <w:spacing w:after="0" w:line="276" w:lineRule="auto"/>
        <w:jc w:val="both"/>
        <w:rPr>
          <w:rFonts w:eastAsia="Book Antiqua" w:cs="Book Antiqua"/>
          <w:color w:val="000000"/>
        </w:rPr>
      </w:pPr>
    </w:p>
    <w:p w14:paraId="4D42820F" w14:textId="77777777" w:rsidR="00250C69" w:rsidRDefault="00250C69">
      <w:pPr>
        <w:pBdr>
          <w:top w:val="nil"/>
          <w:left w:val="nil"/>
          <w:bottom w:val="nil"/>
          <w:right w:val="nil"/>
          <w:between w:val="nil"/>
        </w:pBdr>
        <w:spacing w:after="0" w:line="276" w:lineRule="auto"/>
        <w:jc w:val="both"/>
        <w:rPr>
          <w:rFonts w:eastAsia="Book Antiqua" w:cs="Book Antiqua"/>
          <w:color w:val="000000"/>
        </w:rPr>
      </w:pPr>
    </w:p>
    <w:p w14:paraId="3A6646EC" w14:textId="0693BA68" w:rsidR="009C5F9E" w:rsidRDefault="009C5F9E" w:rsidP="009C5F9E">
      <w:pPr>
        <w:pStyle w:val="Heading1"/>
      </w:pPr>
      <w:bookmarkStart w:id="4" w:name="_Toc157158677"/>
      <w:r w:rsidRPr="00D07425">
        <w:lastRenderedPageBreak/>
        <w:t>Hyrj</w:t>
      </w:r>
      <w:r w:rsidR="00524C62" w:rsidRPr="00D07425">
        <w:t>e</w:t>
      </w:r>
      <w:bookmarkEnd w:id="4"/>
    </w:p>
    <w:p w14:paraId="0087D181" w14:textId="77777777" w:rsidR="00484FCE" w:rsidRPr="00484FCE" w:rsidRDefault="00484FCE" w:rsidP="00484FCE">
      <w:pPr>
        <w:pStyle w:val="NoSpacing"/>
      </w:pPr>
    </w:p>
    <w:p w14:paraId="3A5E637B" w14:textId="7A564879" w:rsidR="00250C69" w:rsidRDefault="000C7146" w:rsidP="00B11244">
      <w:pPr>
        <w:spacing w:after="0" w:line="240" w:lineRule="auto"/>
        <w:jc w:val="both"/>
        <w:rPr>
          <w:rFonts w:eastAsia="Book Antiqua" w:cs="Book Antiqua"/>
          <w:b/>
        </w:rPr>
      </w:pPr>
      <w:r>
        <w:rPr>
          <w:rFonts w:eastAsia="Book Antiqua" w:cs="Book Antiqua"/>
        </w:rPr>
        <w:t xml:space="preserve">Në pajtim me nenin 25 të Ligjit </w:t>
      </w:r>
      <w:r w:rsidR="00D07425">
        <w:rPr>
          <w:rFonts w:eastAsia="Book Antiqua" w:cs="Book Antiqua"/>
        </w:rPr>
        <w:t>Nr</w:t>
      </w:r>
      <w:r>
        <w:rPr>
          <w:rFonts w:eastAsia="Book Antiqua" w:cs="Book Antiqua"/>
        </w:rPr>
        <w:t>.</w:t>
      </w:r>
      <w:r w:rsidR="00D07425">
        <w:rPr>
          <w:rFonts w:eastAsia="Book Antiqua" w:cs="Book Antiqua"/>
        </w:rPr>
        <w:t xml:space="preserve"> 08/L</w:t>
      </w:r>
      <w:r>
        <w:rPr>
          <w:rFonts w:eastAsia="Book Antiqua" w:cs="Book Antiqua"/>
        </w:rPr>
        <w:t>-017 për Agjencinë për Parandalimin e Korrupsionit</w:t>
      </w:r>
      <w:r>
        <w:rPr>
          <w:rFonts w:eastAsia="Book Antiqua" w:cs="Book Antiqua"/>
          <w:b/>
        </w:rPr>
        <w:t xml:space="preserve"> </w:t>
      </w:r>
      <w:r w:rsidR="005B65B8">
        <w:rPr>
          <w:rFonts w:eastAsia="Book Antiqua" w:cs="Book Antiqua"/>
        </w:rPr>
        <w:t xml:space="preserve">dhe në </w:t>
      </w:r>
      <w:r>
        <w:rPr>
          <w:rFonts w:eastAsia="Book Antiqua" w:cs="Book Antiqua"/>
        </w:rPr>
        <w:t xml:space="preserve">përputhje me “Metodologjinë e Planeve të Integritetit” </w:t>
      </w:r>
      <w:r w:rsidR="005B65B8">
        <w:rPr>
          <w:rFonts w:eastAsia="Book Antiqua" w:cs="Book Antiqua"/>
        </w:rPr>
        <w:t>ku</w:t>
      </w:r>
      <w:r>
        <w:rPr>
          <w:rFonts w:eastAsia="Book Antiqua" w:cs="Book Antiqua"/>
        </w:rPr>
        <w:t xml:space="preserve"> obligo</w:t>
      </w:r>
      <w:r w:rsidR="005B65B8">
        <w:rPr>
          <w:rFonts w:eastAsia="Book Antiqua" w:cs="Book Antiqua"/>
        </w:rPr>
        <w:t>hen</w:t>
      </w:r>
      <w:r>
        <w:rPr>
          <w:rFonts w:eastAsia="Book Antiqua" w:cs="Book Antiqua"/>
        </w:rPr>
        <w:t xml:space="preserve"> të gjitha institucionet të hartojnë dhe miratojnë planet e integritetit, Ministria e Drejtësisë ka hartuar dhe miratuar Planin e Integritetit për periudhën 2024 -2026.  </w:t>
      </w:r>
    </w:p>
    <w:p w14:paraId="521B2CB7" w14:textId="77777777" w:rsidR="00250C69" w:rsidRDefault="00250C69" w:rsidP="00B11244">
      <w:pPr>
        <w:spacing w:after="0" w:line="240" w:lineRule="auto"/>
        <w:jc w:val="both"/>
        <w:rPr>
          <w:rFonts w:eastAsia="Book Antiqua" w:cs="Book Antiqua"/>
        </w:rPr>
      </w:pPr>
    </w:p>
    <w:p w14:paraId="62E46AD9" w14:textId="4FFD426F" w:rsidR="00F45ABB" w:rsidRDefault="000C7146" w:rsidP="00B11244">
      <w:pPr>
        <w:spacing w:after="0" w:line="240" w:lineRule="auto"/>
        <w:jc w:val="both"/>
        <w:rPr>
          <w:rFonts w:eastAsia="Book Antiqua" w:cs="Book Antiqua"/>
        </w:rPr>
      </w:pPr>
      <w:r>
        <w:rPr>
          <w:rFonts w:eastAsia="Book Antiqua" w:cs="Book Antiqua"/>
        </w:rPr>
        <w:t xml:space="preserve">Plani i integritetit është një dokument </w:t>
      </w:r>
      <w:r w:rsidR="005F7B77">
        <w:rPr>
          <w:rFonts w:eastAsia="Book Antiqua" w:cs="Book Antiqua"/>
        </w:rPr>
        <w:t xml:space="preserve">i brendshëm </w:t>
      </w:r>
      <w:r>
        <w:rPr>
          <w:rFonts w:eastAsia="Book Antiqua" w:cs="Book Antiqua"/>
        </w:rPr>
        <w:t xml:space="preserve">tre (3) vjeçar dhe përditësohet çdo vit. Ky Plan është hartuar mbi bazën e një procesi të dokumentuar për të vlerësuar nivelin e cenueshmërisë së integritetit brenda Ministrisë së Drejtësisë dhe ofron masa për menaxhimin e integritetit për të arritur objektivat e integritetit të vetë Ministrisë. </w:t>
      </w:r>
    </w:p>
    <w:p w14:paraId="41EA86A6" w14:textId="5D3C5E7A" w:rsidR="00B430AA" w:rsidRDefault="00B430AA" w:rsidP="00B11244">
      <w:pPr>
        <w:spacing w:after="0" w:line="240" w:lineRule="auto"/>
        <w:jc w:val="both"/>
        <w:rPr>
          <w:rFonts w:eastAsia="Book Antiqua" w:cs="Book Antiqua"/>
        </w:rPr>
      </w:pPr>
    </w:p>
    <w:p w14:paraId="7E454707" w14:textId="46A02D1D" w:rsidR="00B430AA" w:rsidRDefault="00B430AA" w:rsidP="00B11244">
      <w:pPr>
        <w:spacing w:after="0" w:line="240" w:lineRule="auto"/>
        <w:jc w:val="both"/>
        <w:rPr>
          <w:rFonts w:eastAsia="Book Antiqua" w:cs="Book Antiqua"/>
        </w:rPr>
      </w:pPr>
      <w:r>
        <w:rPr>
          <w:rFonts w:eastAsia="Book Antiqua" w:cs="Book Antiqua"/>
        </w:rPr>
        <w:t xml:space="preserve">Plani rithekson përkushtimin e Ministrisë së Drejtësisë për të shtuar dhe fuqizuar kontrollet ekzistuese operative në të gjitha aktivitetet brenda fushëveprimit që ka sipas kornizës ligjore ekzistuese. </w:t>
      </w:r>
    </w:p>
    <w:p w14:paraId="09AD3B30" w14:textId="449FB161" w:rsidR="004D17FF" w:rsidRDefault="004D17FF" w:rsidP="00B11244">
      <w:pPr>
        <w:spacing w:after="0" w:line="240" w:lineRule="auto"/>
        <w:jc w:val="both"/>
        <w:rPr>
          <w:rFonts w:eastAsia="Book Antiqua" w:cs="Book Antiqua"/>
        </w:rPr>
      </w:pPr>
    </w:p>
    <w:p w14:paraId="5B61D9D3" w14:textId="05A51C2A" w:rsidR="00B430AA" w:rsidRDefault="00B430AA" w:rsidP="00B11244">
      <w:pPr>
        <w:spacing w:after="0" w:line="240" w:lineRule="auto"/>
        <w:jc w:val="both"/>
        <w:rPr>
          <w:rFonts w:eastAsia="Book Antiqua" w:cs="Book Antiqua"/>
        </w:rPr>
      </w:pPr>
      <w:r>
        <w:rPr>
          <w:rFonts w:eastAsia="Book Antiqua" w:cs="Book Antiqua"/>
        </w:rPr>
        <w:t>Plani përshkruan masat e bazuara në rrezik për arritjen e objektivave të institucionit dh</w:t>
      </w:r>
      <w:r w:rsidR="00F5657D">
        <w:rPr>
          <w:rFonts w:eastAsia="Book Antiqua" w:cs="Book Antiqua"/>
        </w:rPr>
        <w:t>e forcimin e sundimit të ligjit</w:t>
      </w:r>
      <w:r>
        <w:rPr>
          <w:rFonts w:eastAsia="Book Antiqua" w:cs="Book Antiqua"/>
        </w:rPr>
        <w:t xml:space="preserve"> si dhe vlerat </w:t>
      </w:r>
      <w:r w:rsidR="00F5657D">
        <w:rPr>
          <w:rFonts w:eastAsia="Book Antiqua" w:cs="Book Antiqua"/>
        </w:rPr>
        <w:t>e</w:t>
      </w:r>
      <w:r>
        <w:rPr>
          <w:rFonts w:eastAsia="Book Antiqua" w:cs="Book Antiqua"/>
        </w:rPr>
        <w:t xml:space="preserve"> standardet profesionale.</w:t>
      </w:r>
    </w:p>
    <w:p w14:paraId="3D64B433" w14:textId="77777777" w:rsidR="00B430AA" w:rsidRDefault="00B430AA" w:rsidP="00B11244">
      <w:pPr>
        <w:spacing w:after="0" w:line="240" w:lineRule="auto"/>
        <w:jc w:val="both"/>
        <w:rPr>
          <w:rFonts w:eastAsia="Book Antiqua" w:cs="Book Antiqua"/>
        </w:rPr>
      </w:pPr>
    </w:p>
    <w:p w14:paraId="689D4F00" w14:textId="6BF7B2BA" w:rsidR="004D17FF" w:rsidRDefault="004D17FF" w:rsidP="00B11244">
      <w:pPr>
        <w:spacing w:after="0" w:line="240" w:lineRule="auto"/>
        <w:jc w:val="both"/>
        <w:rPr>
          <w:rFonts w:eastAsia="Book Antiqua" w:cs="Book Antiqua"/>
        </w:rPr>
      </w:pPr>
      <w:r>
        <w:rPr>
          <w:rFonts w:eastAsia="Book Antiqua" w:cs="Book Antiqua"/>
        </w:rPr>
        <w:t xml:space="preserve">Në pjesën e parë, Plani sqaron qëllimin dhe procesin e zhvillimit të vetë Planit. Në pjesën e dytë, listohet metodologjia e përdorur e cila përfshin ndër të tjera </w:t>
      </w:r>
      <w:r w:rsidR="00F5657D">
        <w:rPr>
          <w:rFonts w:eastAsia="Book Antiqua" w:cs="Book Antiqua"/>
        </w:rPr>
        <w:t>hulumtimin ligjor</w:t>
      </w:r>
      <w:r>
        <w:rPr>
          <w:rFonts w:eastAsia="Book Antiqua" w:cs="Book Antiqua"/>
        </w:rPr>
        <w:t>, pyetësorin, dhe intervistat. Në pjesën e fundit, duke marrë parasysh të gjeturat sipas metodologjisë së përdorur listohen rreziqet aktua</w:t>
      </w:r>
      <w:r w:rsidR="00551298">
        <w:rPr>
          <w:rFonts w:eastAsia="Book Antiqua" w:cs="Book Antiqua"/>
        </w:rPr>
        <w:t>le dhe masat për parandalimin e</w:t>
      </w:r>
      <w:r>
        <w:rPr>
          <w:rFonts w:eastAsia="Book Antiqua" w:cs="Book Antiqua"/>
        </w:rPr>
        <w:t xml:space="preserve"> cenimit të integritetit dhe korrupsionit. </w:t>
      </w:r>
    </w:p>
    <w:p w14:paraId="16795DC7" w14:textId="04987238" w:rsidR="00F45ABB" w:rsidRDefault="00F45ABB" w:rsidP="00B11244">
      <w:pPr>
        <w:spacing w:after="0" w:line="240" w:lineRule="auto"/>
        <w:jc w:val="both"/>
        <w:rPr>
          <w:rFonts w:eastAsia="Book Antiqua" w:cs="Book Antiqua"/>
        </w:rPr>
      </w:pPr>
    </w:p>
    <w:p w14:paraId="495D43FC" w14:textId="3E18B151" w:rsidR="004D17FF" w:rsidRDefault="000C7146" w:rsidP="00B11244">
      <w:pPr>
        <w:spacing w:after="0" w:line="240" w:lineRule="auto"/>
        <w:jc w:val="both"/>
        <w:rPr>
          <w:rFonts w:eastAsia="Book Antiqua" w:cs="Book Antiqua"/>
        </w:rPr>
      </w:pPr>
      <w:r>
        <w:rPr>
          <w:rFonts w:eastAsia="Book Antiqua" w:cs="Book Antiqua"/>
        </w:rPr>
        <w:t>Ky Plan nuk ka vlerësuar nivelin e cenu</w:t>
      </w:r>
      <w:r w:rsidR="004D17FF">
        <w:rPr>
          <w:rFonts w:eastAsia="Book Antiqua" w:cs="Book Antiqua"/>
        </w:rPr>
        <w:t>e</w:t>
      </w:r>
      <w:r>
        <w:rPr>
          <w:rFonts w:eastAsia="Book Antiqua" w:cs="Book Antiqua"/>
        </w:rPr>
        <w:t xml:space="preserve">shmërisë së integritetit për Agjencitë Ekzekutive në kuadër të Ministrisë së Drejtësisë, pasi ky nivel do të bëhet nga vetë Agjencitë në kuadër të Planeve të tyre. </w:t>
      </w:r>
      <w:r w:rsidR="00F45ABB">
        <w:rPr>
          <w:rFonts w:eastAsia="Book Antiqua" w:cs="Book Antiqua"/>
        </w:rPr>
        <w:t xml:space="preserve">Megjithatë, </w:t>
      </w:r>
      <w:r w:rsidR="00551298">
        <w:rPr>
          <w:rFonts w:eastAsia="Book Antiqua" w:cs="Book Antiqua"/>
        </w:rPr>
        <w:t xml:space="preserve">duke pasur parasysh se një pjesë e proceseve të punës për Agjenci të caktuara zhvillohet nga Ministra, </w:t>
      </w:r>
      <w:r w:rsidR="00F45ABB">
        <w:rPr>
          <w:rFonts w:eastAsia="Book Antiqua" w:cs="Book Antiqua"/>
        </w:rPr>
        <w:t xml:space="preserve">nga viti i ardhshëm </w:t>
      </w:r>
      <w:r w:rsidR="00551298">
        <w:rPr>
          <w:rFonts w:eastAsia="Book Antiqua" w:cs="Book Antiqua"/>
        </w:rPr>
        <w:t xml:space="preserve">do të shqyrtohet mundësia e hartimit të </w:t>
      </w:r>
      <w:r w:rsidR="00F45ABB">
        <w:rPr>
          <w:rFonts w:eastAsia="Book Antiqua" w:cs="Book Antiqua"/>
        </w:rPr>
        <w:t>një plani të integruar</w:t>
      </w:r>
      <w:r w:rsidR="00253F59">
        <w:rPr>
          <w:rFonts w:eastAsia="Book Antiqua" w:cs="Book Antiqua"/>
        </w:rPr>
        <w:t xml:space="preserve"> duke përfshirë edhe Agjencitë në kuadër të saj. </w:t>
      </w:r>
    </w:p>
    <w:p w14:paraId="7523DA8B" w14:textId="77777777" w:rsidR="00253F59" w:rsidRDefault="00253F59" w:rsidP="00B11244">
      <w:pPr>
        <w:spacing w:after="0" w:line="240" w:lineRule="auto"/>
        <w:jc w:val="both"/>
        <w:rPr>
          <w:rFonts w:eastAsia="Book Antiqua" w:cs="Book Antiqua"/>
        </w:rPr>
      </w:pPr>
    </w:p>
    <w:p w14:paraId="50C754BE" w14:textId="2DDD5855" w:rsidR="00250C69" w:rsidRDefault="00551298" w:rsidP="00B11244">
      <w:pPr>
        <w:spacing w:after="0" w:line="240" w:lineRule="auto"/>
        <w:jc w:val="both"/>
        <w:rPr>
          <w:rFonts w:eastAsia="Book Antiqua" w:cs="Book Antiqua"/>
        </w:rPr>
      </w:pPr>
      <w:r>
        <w:rPr>
          <w:rFonts w:eastAsia="Book Antiqua" w:cs="Book Antiqua"/>
        </w:rPr>
        <w:t>Duhet cekur se Grupi</w:t>
      </w:r>
      <w:r w:rsidR="00E31DD1">
        <w:rPr>
          <w:rFonts w:eastAsia="Book Antiqua" w:cs="Book Antiqua"/>
        </w:rPr>
        <w:t xml:space="preserve"> Punues </w:t>
      </w:r>
      <w:r>
        <w:rPr>
          <w:rFonts w:eastAsia="Book Antiqua" w:cs="Book Antiqua"/>
        </w:rPr>
        <w:t xml:space="preserve">gjatë hartimit të këtij Plani është ballafaquar me pengesa në sigurimin dhe qasjen në informata të caktuara, si </w:t>
      </w:r>
      <w:r w:rsidR="008D4450">
        <w:rPr>
          <w:rFonts w:eastAsia="Book Antiqua" w:cs="Book Antiqua"/>
        </w:rPr>
        <w:t>pasoj</w:t>
      </w:r>
      <w:r>
        <w:rPr>
          <w:rFonts w:eastAsia="Book Antiqua" w:cs="Book Antiqua"/>
        </w:rPr>
        <w:t xml:space="preserve">ë e mungesës/lëvizjes së stafit dhe </w:t>
      </w:r>
      <w:r w:rsidR="008D4450">
        <w:rPr>
          <w:rFonts w:eastAsia="Book Antiqua" w:cs="Book Antiqua"/>
        </w:rPr>
        <w:t xml:space="preserve"> </w:t>
      </w:r>
      <w:r w:rsidR="00CB01C5">
        <w:rPr>
          <w:rFonts w:eastAsia="Book Antiqua" w:cs="Book Antiqua"/>
        </w:rPr>
        <w:t>ndryshimeve të fundit ligjore në kompetencat si dhe strukt</w:t>
      </w:r>
      <w:r>
        <w:rPr>
          <w:rFonts w:eastAsia="Book Antiqua" w:cs="Book Antiqua"/>
        </w:rPr>
        <w:t xml:space="preserve">urën e Ministrisë së Drejtësisë. </w:t>
      </w:r>
      <w:r w:rsidR="00123303">
        <w:rPr>
          <w:rFonts w:eastAsia="Book Antiqua" w:cs="Book Antiqua"/>
        </w:rPr>
        <w:t xml:space="preserve"> </w:t>
      </w:r>
      <w:r>
        <w:rPr>
          <w:rFonts w:eastAsia="Book Antiqua" w:cs="Book Antiqua"/>
        </w:rPr>
        <w:t>Megjithatë</w:t>
      </w:r>
      <w:r w:rsidR="00123303">
        <w:rPr>
          <w:rFonts w:eastAsia="Book Antiqua" w:cs="Book Antiqua"/>
        </w:rPr>
        <w:t>,</w:t>
      </w:r>
      <w:r>
        <w:rPr>
          <w:rFonts w:eastAsia="Book Antiqua" w:cs="Book Antiqua"/>
        </w:rPr>
        <w:t xml:space="preserve"> </w:t>
      </w:r>
      <w:r w:rsidR="00CB01C5">
        <w:rPr>
          <w:rFonts w:eastAsia="Book Antiqua" w:cs="Book Antiqua"/>
        </w:rPr>
        <w:t xml:space="preserve">Plani përmban informata të </w:t>
      </w:r>
      <w:r>
        <w:rPr>
          <w:rFonts w:eastAsia="Book Antiqua" w:cs="Book Antiqua"/>
        </w:rPr>
        <w:t>mjaftueshme</w:t>
      </w:r>
      <w:r w:rsidR="00CB01C5">
        <w:rPr>
          <w:rFonts w:eastAsia="Book Antiqua" w:cs="Book Antiqua"/>
        </w:rPr>
        <w:t xml:space="preserve">, të cilat gjatë rishikimit do të plotësohen tutje. </w:t>
      </w:r>
      <w:r>
        <w:rPr>
          <w:rFonts w:eastAsia="Book Antiqua" w:cs="Book Antiqua"/>
        </w:rPr>
        <w:t xml:space="preserve">Për më shumë, ky Plan vendos një bazë për veprimet kundër-korrupsionit dhe cenimit të integritetit, </w:t>
      </w:r>
      <w:r w:rsidR="00123303">
        <w:rPr>
          <w:rFonts w:eastAsia="Book Antiqua" w:cs="Book Antiqua"/>
        </w:rPr>
        <w:t xml:space="preserve">mirëpo Ministria synon që të ndërmarrë veprime tjera të cilat tërthorazi do të ndikojnë në përmirësimin e masave të kontrollit. </w:t>
      </w:r>
    </w:p>
    <w:p w14:paraId="5EE461A5" w14:textId="7A82DA11" w:rsidR="00CC3421" w:rsidRDefault="00CC3421" w:rsidP="00B11244">
      <w:pPr>
        <w:spacing w:after="0" w:line="240" w:lineRule="auto"/>
        <w:jc w:val="both"/>
        <w:rPr>
          <w:rFonts w:eastAsia="Book Antiqua" w:cs="Book Antiqua"/>
        </w:rPr>
      </w:pPr>
    </w:p>
    <w:p w14:paraId="08F4CA4C" w14:textId="6B0A13E5" w:rsidR="00CC3421" w:rsidRDefault="00CC3421" w:rsidP="00B11244">
      <w:pPr>
        <w:spacing w:after="0" w:line="240" w:lineRule="auto"/>
        <w:jc w:val="both"/>
        <w:rPr>
          <w:rFonts w:eastAsia="Book Antiqua" w:cs="Book Antiqua"/>
        </w:rPr>
      </w:pPr>
      <w:r>
        <w:rPr>
          <w:rFonts w:eastAsia="Book Antiqua" w:cs="Book Antiqua"/>
        </w:rPr>
        <w:t>Pas miratimit të këtij Plani nga Sekretarja e Përgjithshme e Ministrisë së Drejtësisë si dhe Agjencia për Parandalimin e Korrupsi</w:t>
      </w:r>
      <w:r w:rsidR="00123303">
        <w:rPr>
          <w:rFonts w:eastAsia="Book Antiqua" w:cs="Book Antiqua"/>
        </w:rPr>
        <w:t xml:space="preserve">onit, ky Plan do të publikohet në </w:t>
      </w:r>
      <w:r w:rsidR="00DE397B">
        <w:rPr>
          <w:rFonts w:eastAsia="Book Antiqua" w:cs="Book Antiqua"/>
        </w:rPr>
        <w:t xml:space="preserve">uebfaqen e Ministrisë si dhe për të do të njoftohen të gjithë zyrtarët/njësitë përkatëse përgjegjës për zbatimin e këtij Plani. </w:t>
      </w:r>
    </w:p>
    <w:p w14:paraId="67D07684" w14:textId="435F924D" w:rsidR="00DE397B" w:rsidRDefault="00DE397B" w:rsidP="009B142B">
      <w:pPr>
        <w:spacing w:after="0" w:line="240" w:lineRule="auto"/>
        <w:jc w:val="both"/>
        <w:rPr>
          <w:rFonts w:eastAsia="Book Antiqua" w:cs="Book Antiqua"/>
        </w:rPr>
      </w:pPr>
    </w:p>
    <w:p w14:paraId="447C6079" w14:textId="728DED40" w:rsidR="00DE397B" w:rsidRDefault="00DE397B" w:rsidP="009B142B">
      <w:pPr>
        <w:spacing w:after="0" w:line="240" w:lineRule="auto"/>
        <w:jc w:val="both"/>
        <w:rPr>
          <w:rFonts w:eastAsia="Book Antiqua" w:cs="Book Antiqua"/>
        </w:rPr>
      </w:pPr>
    </w:p>
    <w:p w14:paraId="49D3B4A6" w14:textId="59C61CA5" w:rsidR="00DE397B" w:rsidRDefault="00DE397B" w:rsidP="009B142B">
      <w:pPr>
        <w:spacing w:after="0" w:line="240" w:lineRule="auto"/>
        <w:jc w:val="both"/>
        <w:rPr>
          <w:rFonts w:eastAsia="Book Antiqua" w:cs="Book Antiqua"/>
        </w:rPr>
      </w:pPr>
    </w:p>
    <w:p w14:paraId="2045C5B4" w14:textId="77777777" w:rsidR="00DE397B" w:rsidRDefault="00DE397B" w:rsidP="009B142B">
      <w:pPr>
        <w:spacing w:after="0" w:line="240" w:lineRule="auto"/>
        <w:jc w:val="both"/>
        <w:rPr>
          <w:rFonts w:eastAsia="Book Antiqua" w:cs="Book Antiqua"/>
        </w:rPr>
      </w:pPr>
    </w:p>
    <w:p w14:paraId="5BCDBA5F" w14:textId="77777777" w:rsidR="00250C69" w:rsidRDefault="00250C69" w:rsidP="009B142B">
      <w:pPr>
        <w:spacing w:after="0" w:line="240" w:lineRule="auto"/>
        <w:jc w:val="both"/>
        <w:rPr>
          <w:rFonts w:eastAsia="Book Antiqua" w:cs="Book Antiqua"/>
        </w:rPr>
      </w:pPr>
    </w:p>
    <w:p w14:paraId="0F4E4384" w14:textId="2EC54996" w:rsidR="00A84B1C" w:rsidRDefault="00A84B1C" w:rsidP="00A84B1C">
      <w:bookmarkStart w:id="5" w:name="_heading=h.2et92p0" w:colFirst="0" w:colLast="0"/>
      <w:bookmarkEnd w:id="5"/>
    </w:p>
    <w:p w14:paraId="258EE0EF" w14:textId="597813CE" w:rsidR="00E62393" w:rsidRDefault="00E62393" w:rsidP="00E62393">
      <w:pPr>
        <w:pStyle w:val="Heading1"/>
        <w:rPr>
          <w:rFonts w:eastAsia="Book Antiqua"/>
        </w:rPr>
      </w:pPr>
      <w:bookmarkStart w:id="6" w:name="_Toc157158678"/>
      <w:r>
        <w:rPr>
          <w:rFonts w:eastAsia="Book Antiqua"/>
        </w:rPr>
        <w:lastRenderedPageBreak/>
        <w:t>Qëllimi i Planit të Integritetit</w:t>
      </w:r>
      <w:bookmarkEnd w:id="6"/>
    </w:p>
    <w:p w14:paraId="6E9CBA1F" w14:textId="77777777" w:rsidR="00DE397B" w:rsidRPr="00DE397B" w:rsidRDefault="00DE397B" w:rsidP="00DE397B">
      <w:pPr>
        <w:pStyle w:val="NoSpacing"/>
        <w:rPr>
          <w:rFonts w:eastAsia="Book Antiqua"/>
          <w:szCs w:val="22"/>
        </w:rPr>
      </w:pPr>
    </w:p>
    <w:p w14:paraId="492BA0A4" w14:textId="77777777" w:rsidR="00250C69" w:rsidRPr="005B65B8" w:rsidRDefault="000C7146" w:rsidP="009B142B">
      <w:pPr>
        <w:spacing w:after="0" w:line="240" w:lineRule="auto"/>
        <w:jc w:val="both"/>
        <w:rPr>
          <w:rFonts w:eastAsia="Book Antiqua" w:cs="Book Antiqua"/>
        </w:rPr>
      </w:pPr>
      <w:r w:rsidRPr="005B65B8">
        <w:rPr>
          <w:rFonts w:eastAsia="Book Antiqua" w:cs="Book Antiqua"/>
        </w:rPr>
        <w:t>Përmes Planit të Integritetit</w:t>
      </w:r>
      <w:r w:rsidR="00C021E3" w:rsidRPr="005B65B8">
        <w:rPr>
          <w:rFonts w:eastAsia="Book Antiqua" w:cs="Book Antiqua"/>
        </w:rPr>
        <w:t>, Ministria e Drejtësisë synon</w:t>
      </w:r>
      <w:r w:rsidRPr="005B65B8">
        <w:rPr>
          <w:rFonts w:eastAsia="Book Antiqua" w:cs="Book Antiqua"/>
        </w:rPr>
        <w:t>:</w:t>
      </w:r>
    </w:p>
    <w:p w14:paraId="29BEA1CD" w14:textId="77777777" w:rsidR="00B413EB" w:rsidRPr="005B65B8" w:rsidRDefault="00B413EB" w:rsidP="009B142B">
      <w:pPr>
        <w:spacing w:after="0" w:line="240" w:lineRule="auto"/>
        <w:jc w:val="both"/>
        <w:rPr>
          <w:rFonts w:eastAsia="Book Antiqua" w:cs="Book Antiqua"/>
        </w:rPr>
      </w:pPr>
    </w:p>
    <w:p w14:paraId="1151F05F" w14:textId="7CAA2BBA" w:rsidR="002E7624" w:rsidRPr="005B65B8" w:rsidRDefault="000C7146" w:rsidP="009B142B">
      <w:pPr>
        <w:numPr>
          <w:ilvl w:val="0"/>
          <w:numId w:val="2"/>
        </w:numPr>
        <w:spacing w:after="0" w:line="240" w:lineRule="auto"/>
        <w:jc w:val="both"/>
        <w:rPr>
          <w:rFonts w:eastAsia="Book Antiqua" w:cs="Book Antiqua"/>
        </w:rPr>
      </w:pPr>
      <w:r w:rsidRPr="005B65B8">
        <w:rPr>
          <w:rFonts w:eastAsia="Book Antiqua" w:cs="Book Antiqua"/>
        </w:rPr>
        <w:t>Identifikimi</w:t>
      </w:r>
      <w:r w:rsidR="002E7624" w:rsidRPr="005B65B8">
        <w:rPr>
          <w:rFonts w:eastAsia="Book Antiqua" w:cs="Book Antiqua"/>
        </w:rPr>
        <w:t>n</w:t>
      </w:r>
      <w:r w:rsidRPr="005B65B8">
        <w:rPr>
          <w:rFonts w:eastAsia="Book Antiqua" w:cs="Book Antiqua"/>
        </w:rPr>
        <w:t xml:space="preserve"> </w:t>
      </w:r>
      <w:r w:rsidR="002E7624" w:rsidRPr="005B65B8">
        <w:rPr>
          <w:rFonts w:eastAsia="Book Antiqua" w:cs="Book Antiqua"/>
        </w:rPr>
        <w:t>e</w:t>
      </w:r>
      <w:r w:rsidRPr="005B65B8">
        <w:rPr>
          <w:rFonts w:eastAsia="Book Antiqua" w:cs="Book Antiqua"/>
        </w:rPr>
        <w:t xml:space="preserve"> rreziqeve </w:t>
      </w:r>
      <w:r w:rsidR="002E7624" w:rsidRPr="005B65B8">
        <w:rPr>
          <w:rFonts w:eastAsia="Book Antiqua" w:cs="Book Antiqua"/>
        </w:rPr>
        <w:t>nga korrupsioni dhe cenimi i integritetit</w:t>
      </w:r>
      <w:r w:rsidR="00DE397B">
        <w:rPr>
          <w:rFonts w:eastAsia="Book Antiqua" w:cs="Book Antiqua"/>
          <w:lang w:val="en-US"/>
        </w:rPr>
        <w:t>;</w:t>
      </w:r>
    </w:p>
    <w:p w14:paraId="0F7F1726" w14:textId="77777777" w:rsidR="00250C69" w:rsidRPr="005B65B8" w:rsidRDefault="002E7624" w:rsidP="009B142B">
      <w:pPr>
        <w:numPr>
          <w:ilvl w:val="0"/>
          <w:numId w:val="2"/>
        </w:numPr>
        <w:spacing w:after="0" w:line="240" w:lineRule="auto"/>
        <w:jc w:val="both"/>
        <w:rPr>
          <w:rFonts w:eastAsia="Book Antiqua" w:cs="Book Antiqua"/>
        </w:rPr>
      </w:pPr>
      <w:r w:rsidRPr="005B65B8">
        <w:rPr>
          <w:rFonts w:eastAsia="Book Antiqua" w:cs="Book Antiqua"/>
        </w:rPr>
        <w:t xml:space="preserve">Identifikimin e </w:t>
      </w:r>
      <w:r w:rsidR="000C7146" w:rsidRPr="005B65B8">
        <w:rPr>
          <w:rFonts w:eastAsia="Book Antiqua" w:cs="Book Antiqua"/>
        </w:rPr>
        <w:t>masave për zvogëlimin e rreziqeve</w:t>
      </w:r>
      <w:r w:rsidRPr="005B65B8">
        <w:rPr>
          <w:rFonts w:eastAsia="Book Antiqua" w:cs="Book Antiqua"/>
        </w:rPr>
        <w:t xml:space="preserve"> të identifikuara</w:t>
      </w:r>
      <w:r w:rsidR="000C7146" w:rsidRPr="005B65B8">
        <w:rPr>
          <w:rFonts w:eastAsia="Book Antiqua" w:cs="Book Antiqua"/>
        </w:rPr>
        <w:t>;</w:t>
      </w:r>
    </w:p>
    <w:p w14:paraId="19A7CDD8" w14:textId="77777777" w:rsidR="00250C69" w:rsidRPr="005B65B8" w:rsidRDefault="000C7146" w:rsidP="009B142B">
      <w:pPr>
        <w:numPr>
          <w:ilvl w:val="0"/>
          <w:numId w:val="2"/>
        </w:numPr>
        <w:spacing w:after="0" w:line="240" w:lineRule="auto"/>
        <w:jc w:val="both"/>
        <w:rPr>
          <w:rFonts w:eastAsia="Book Antiqua" w:cs="Book Antiqua"/>
        </w:rPr>
      </w:pPr>
      <w:r w:rsidRPr="005B65B8">
        <w:rPr>
          <w:rFonts w:eastAsia="Book Antiqua" w:cs="Book Antiqua"/>
        </w:rPr>
        <w:t>Mbajtjen e një sistemi për të siguruar pajtueshmërinë me kërkesat dhe sta</w:t>
      </w:r>
      <w:r w:rsidR="00C021E3" w:rsidRPr="005B65B8">
        <w:rPr>
          <w:rFonts w:eastAsia="Book Antiqua" w:cs="Book Antiqua"/>
        </w:rPr>
        <w:t>ndardet ligjore dhe procedurale</w:t>
      </w:r>
      <w:r w:rsidR="002E7624" w:rsidRPr="005B65B8">
        <w:rPr>
          <w:rFonts w:eastAsia="Book Antiqua" w:cs="Book Antiqua"/>
          <w:lang w:val="en-US"/>
        </w:rPr>
        <w:t>;</w:t>
      </w:r>
    </w:p>
    <w:p w14:paraId="5590A46B" w14:textId="77777777" w:rsidR="00250C69" w:rsidRPr="005B65B8" w:rsidRDefault="000C7146" w:rsidP="009B142B">
      <w:pPr>
        <w:numPr>
          <w:ilvl w:val="0"/>
          <w:numId w:val="2"/>
        </w:numPr>
        <w:spacing w:after="0" w:line="240" w:lineRule="auto"/>
        <w:jc w:val="both"/>
        <w:rPr>
          <w:rFonts w:eastAsia="Book Antiqua" w:cs="Book Antiqua"/>
        </w:rPr>
      </w:pPr>
      <w:r w:rsidRPr="005B65B8">
        <w:rPr>
          <w:rFonts w:eastAsia="Book Antiqua" w:cs="Book Antiqua"/>
        </w:rPr>
        <w:t>Rritjen e besimit të stafit dhe palëve të jashtme të interesit</w:t>
      </w:r>
      <w:r w:rsidR="002E7624" w:rsidRPr="005B65B8">
        <w:rPr>
          <w:rFonts w:eastAsia="Book Antiqua" w:cs="Book Antiqua"/>
        </w:rPr>
        <w:t xml:space="preserve"> në përkushtimin për integritet.</w:t>
      </w:r>
    </w:p>
    <w:p w14:paraId="29008B9E" w14:textId="77777777" w:rsidR="004E6B13" w:rsidRPr="005B65B8" w:rsidRDefault="004E6B13" w:rsidP="004E6B13">
      <w:pPr>
        <w:spacing w:after="0" w:line="240" w:lineRule="auto"/>
        <w:ind w:left="360"/>
        <w:jc w:val="both"/>
        <w:rPr>
          <w:rFonts w:eastAsia="Book Antiqua" w:cs="Book Antiqua"/>
        </w:rPr>
      </w:pPr>
    </w:p>
    <w:p w14:paraId="14F8F1B6" w14:textId="77777777" w:rsidR="00250C69" w:rsidRPr="005B65B8" w:rsidRDefault="000C7146" w:rsidP="004E6B13">
      <w:bookmarkStart w:id="7" w:name="_heading=h.3dy6vkm" w:colFirst="0" w:colLast="0"/>
      <w:bookmarkEnd w:id="7"/>
      <w:r w:rsidRPr="005B65B8">
        <w:t xml:space="preserve">Qëllimet e Planit të Integritetit </w:t>
      </w:r>
      <w:r w:rsidR="002E7624" w:rsidRPr="005B65B8">
        <w:t>pra janë:</w:t>
      </w:r>
    </w:p>
    <w:p w14:paraId="2D5D8745" w14:textId="77777777" w:rsidR="00250C69" w:rsidRPr="005B65B8" w:rsidRDefault="000C7146" w:rsidP="009B142B">
      <w:pPr>
        <w:numPr>
          <w:ilvl w:val="0"/>
          <w:numId w:val="5"/>
        </w:numPr>
        <w:spacing w:after="0" w:line="240" w:lineRule="auto"/>
        <w:rPr>
          <w:rFonts w:eastAsia="Book Antiqua" w:cs="Book Antiqua"/>
        </w:rPr>
      </w:pPr>
      <w:r w:rsidRPr="005B65B8">
        <w:rPr>
          <w:rFonts w:eastAsia="Book Antiqua" w:cs="Book Antiqua"/>
        </w:rPr>
        <w:t>Sistem efektiv i menaxhimit të integritetit në institucion;</w:t>
      </w:r>
    </w:p>
    <w:p w14:paraId="781B25B9" w14:textId="77777777" w:rsidR="00250C69" w:rsidRPr="005B65B8" w:rsidRDefault="000C7146" w:rsidP="009B142B">
      <w:pPr>
        <w:numPr>
          <w:ilvl w:val="0"/>
          <w:numId w:val="5"/>
        </w:numPr>
        <w:spacing w:after="0" w:line="240" w:lineRule="auto"/>
        <w:rPr>
          <w:rFonts w:eastAsia="Book Antiqua" w:cs="Book Antiqua"/>
        </w:rPr>
      </w:pPr>
      <w:r w:rsidRPr="005B65B8">
        <w:rPr>
          <w:rFonts w:eastAsia="Book Antiqua" w:cs="Book Antiqua"/>
        </w:rPr>
        <w:t>Llogaridhënie publike dhe transparencë;</w:t>
      </w:r>
    </w:p>
    <w:p w14:paraId="44832B3C" w14:textId="77777777" w:rsidR="00250C69" w:rsidRPr="005B65B8" w:rsidRDefault="000C7146" w:rsidP="009B142B">
      <w:pPr>
        <w:numPr>
          <w:ilvl w:val="0"/>
          <w:numId w:val="5"/>
        </w:numPr>
        <w:spacing w:after="0" w:line="240" w:lineRule="auto"/>
        <w:rPr>
          <w:rFonts w:eastAsia="Book Antiqua" w:cs="Book Antiqua"/>
        </w:rPr>
      </w:pPr>
      <w:r w:rsidRPr="005B65B8">
        <w:rPr>
          <w:rFonts w:eastAsia="Book Antiqua" w:cs="Book Antiqua"/>
        </w:rPr>
        <w:t>Rezistencë institucionale ndaj cenimeve të integritetit;</w:t>
      </w:r>
    </w:p>
    <w:p w14:paraId="771E6E8A" w14:textId="2C0493E7" w:rsidR="00250C69" w:rsidRDefault="000C7146" w:rsidP="00005272">
      <w:pPr>
        <w:numPr>
          <w:ilvl w:val="0"/>
          <w:numId w:val="5"/>
        </w:numPr>
        <w:spacing w:after="0" w:line="240" w:lineRule="auto"/>
        <w:rPr>
          <w:rFonts w:eastAsia="Book Antiqua" w:cs="Book Antiqua"/>
        </w:rPr>
      </w:pPr>
      <w:r w:rsidRPr="005B65B8">
        <w:rPr>
          <w:rFonts w:eastAsia="Book Antiqua" w:cs="Book Antiqua"/>
        </w:rPr>
        <w:t>Planifikim i menaxhimit të rrezikut ndaj integritetit në institucion.</w:t>
      </w:r>
    </w:p>
    <w:p w14:paraId="46AADA1D" w14:textId="237E522B" w:rsidR="00DE397B" w:rsidRDefault="00DE397B" w:rsidP="00DE397B">
      <w:pPr>
        <w:spacing w:after="0" w:line="240" w:lineRule="auto"/>
        <w:rPr>
          <w:rFonts w:eastAsia="Book Antiqua" w:cs="Book Antiqua"/>
        </w:rPr>
      </w:pPr>
    </w:p>
    <w:p w14:paraId="402307F9" w14:textId="77777777" w:rsidR="00DE397B" w:rsidRPr="005B65B8" w:rsidRDefault="00DE397B" w:rsidP="00DE397B">
      <w:pPr>
        <w:spacing w:after="0" w:line="240" w:lineRule="auto"/>
        <w:rPr>
          <w:rFonts w:eastAsia="Book Antiqua" w:cs="Book Antiqua"/>
        </w:rPr>
      </w:pPr>
    </w:p>
    <w:p w14:paraId="6583AADA" w14:textId="77777777" w:rsidR="004E6B13" w:rsidRPr="0030294B" w:rsidRDefault="004E6B13" w:rsidP="0030294B">
      <w:pPr>
        <w:pStyle w:val="Heading1"/>
      </w:pPr>
      <w:bookmarkStart w:id="8" w:name="_Toc157158679"/>
      <w:r w:rsidRPr="0030294B">
        <w:t>Procesi i zhvillimit të Planit të Integritetit</w:t>
      </w:r>
      <w:bookmarkEnd w:id="8"/>
    </w:p>
    <w:p w14:paraId="23023D79" w14:textId="77777777" w:rsidR="00DE397B" w:rsidRPr="00DE397B" w:rsidRDefault="00DE397B" w:rsidP="00DE397B">
      <w:pPr>
        <w:pStyle w:val="NoSpacing"/>
        <w:rPr>
          <w:rFonts w:eastAsia="Book Antiqua"/>
          <w:szCs w:val="22"/>
        </w:rPr>
      </w:pPr>
    </w:p>
    <w:p w14:paraId="073E5DD1" w14:textId="275C825F" w:rsidR="004E6B13" w:rsidRPr="005B65B8" w:rsidRDefault="004E6B13" w:rsidP="00B413EB">
      <w:pPr>
        <w:spacing w:line="240" w:lineRule="auto"/>
        <w:jc w:val="both"/>
        <w:rPr>
          <w:rFonts w:eastAsia="Book Antiqua" w:cs="Book Antiqua"/>
        </w:rPr>
      </w:pPr>
      <w:r w:rsidRPr="005B65B8">
        <w:rPr>
          <w:rFonts w:eastAsia="Book Antiqua" w:cs="Book Antiqua"/>
        </w:rPr>
        <w:t xml:space="preserve">Plani ka kaluar në disa faza që nga themelimi i Grupit Punues e deri tek publikimi. Këto faza janë paraqitur </w:t>
      </w:r>
      <w:r w:rsidR="00B413EB" w:rsidRPr="005B65B8">
        <w:rPr>
          <w:rFonts w:eastAsia="Book Antiqua" w:cs="Book Antiqua"/>
        </w:rPr>
        <w:t>në mënyrë grafike si më poshtë.</w:t>
      </w:r>
    </w:p>
    <w:p w14:paraId="7EA1CE9F" w14:textId="77777777" w:rsidR="004E6B13" w:rsidRDefault="004E6B13" w:rsidP="00CC3F6B">
      <w:bookmarkStart w:id="9" w:name="_Toc151467610"/>
      <w:bookmarkStart w:id="10" w:name="_Toc151473277"/>
      <w:bookmarkStart w:id="11" w:name="_Toc152596598"/>
      <w:bookmarkStart w:id="12" w:name="_Toc154474350"/>
      <w:bookmarkStart w:id="13" w:name="_Toc154491882"/>
      <w:bookmarkStart w:id="14" w:name="_Toc156395999"/>
      <w:r>
        <w:rPr>
          <w:noProof/>
          <w:lang w:eastAsia="sq-AL"/>
        </w:rPr>
        <w:drawing>
          <wp:inline distT="0" distB="0" distL="0" distR="0" wp14:anchorId="0154ABFE" wp14:editId="4C5C10DF">
            <wp:extent cx="6035040" cy="2385391"/>
            <wp:effectExtent l="19050" t="0" r="6096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9"/>
      <w:bookmarkEnd w:id="10"/>
      <w:bookmarkEnd w:id="11"/>
      <w:bookmarkEnd w:id="12"/>
      <w:bookmarkEnd w:id="13"/>
      <w:bookmarkEnd w:id="14"/>
    </w:p>
    <w:p w14:paraId="2080B6B4" w14:textId="77777777" w:rsidR="004E6B13" w:rsidRPr="00B413EB" w:rsidRDefault="004E6B13" w:rsidP="004E6B13">
      <w:pPr>
        <w:jc w:val="center"/>
        <w:rPr>
          <w:i/>
          <w:sz w:val="16"/>
          <w:szCs w:val="16"/>
        </w:rPr>
      </w:pPr>
      <w:r w:rsidRPr="00B413EB">
        <w:rPr>
          <w:i/>
          <w:sz w:val="16"/>
          <w:szCs w:val="16"/>
        </w:rPr>
        <w:t>Figura 1: Procesi i zhvillimit të Planit të Integritetit</w:t>
      </w:r>
    </w:p>
    <w:p w14:paraId="04EDE47F" w14:textId="77777777" w:rsidR="004E6B13" w:rsidRPr="00F97CAE" w:rsidRDefault="004E6B13" w:rsidP="004E6B13">
      <w:pPr>
        <w:jc w:val="center"/>
        <w:rPr>
          <w:i/>
          <w:color w:val="1F4E79" w:themeColor="accent1" w:themeShade="80"/>
          <w:sz w:val="16"/>
          <w:szCs w:val="16"/>
        </w:rPr>
      </w:pPr>
    </w:p>
    <w:p w14:paraId="35638C18" w14:textId="77777777" w:rsidR="00250C69" w:rsidRDefault="00250C69"/>
    <w:p w14:paraId="470231C9" w14:textId="77777777" w:rsidR="00E62393" w:rsidRDefault="00E62393" w:rsidP="00E62393"/>
    <w:p w14:paraId="14FE4CFE" w14:textId="1B665BCF" w:rsidR="001A5900" w:rsidRDefault="001A5900" w:rsidP="00E62393"/>
    <w:p w14:paraId="6415D90A" w14:textId="77777777" w:rsidR="00A84B1C" w:rsidRDefault="00A84B1C" w:rsidP="00A84B1C"/>
    <w:p w14:paraId="3009D10F" w14:textId="67988CCC" w:rsidR="00A84B1C" w:rsidRDefault="00A84B1C" w:rsidP="00A84B1C"/>
    <w:p w14:paraId="200BA8E7" w14:textId="03A5F61C" w:rsidR="00005272" w:rsidRDefault="00005272" w:rsidP="00005272">
      <w:pPr>
        <w:pStyle w:val="Heading1"/>
      </w:pPr>
      <w:bookmarkStart w:id="15" w:name="_Toc157158680"/>
      <w:r>
        <w:lastRenderedPageBreak/>
        <w:t>Metodologjia</w:t>
      </w:r>
      <w:bookmarkEnd w:id="15"/>
    </w:p>
    <w:p w14:paraId="25E67017" w14:textId="77777777" w:rsidR="00DE397B" w:rsidRPr="00DE397B" w:rsidRDefault="00DE397B" w:rsidP="00DE397B">
      <w:pPr>
        <w:pStyle w:val="NoSpacing"/>
        <w:rPr>
          <w:rFonts w:eastAsia="Book Antiqua"/>
        </w:rPr>
      </w:pPr>
    </w:p>
    <w:p w14:paraId="16804830" w14:textId="70FB55A4" w:rsidR="00AB09E0" w:rsidRDefault="000C7146" w:rsidP="009B142B">
      <w:pPr>
        <w:spacing w:line="240" w:lineRule="auto"/>
        <w:jc w:val="both"/>
        <w:rPr>
          <w:rFonts w:eastAsia="Book Antiqua" w:cs="Book Antiqua"/>
        </w:rPr>
      </w:pPr>
      <w:r>
        <w:rPr>
          <w:rFonts w:eastAsia="Book Antiqua" w:cs="Book Antiqua"/>
        </w:rPr>
        <w:t>Për hartimin e këtij Plani janë përdorur mjete të ndry</w:t>
      </w:r>
      <w:r w:rsidR="0000264B">
        <w:rPr>
          <w:rFonts w:eastAsia="Book Antiqua" w:cs="Book Antiqua"/>
        </w:rPr>
        <w:t>shme analitike dhe statistikore, duke përfshirë hulumtimin, pyetësorin si dhe intervistat.</w:t>
      </w:r>
      <w:r>
        <w:rPr>
          <w:rFonts w:eastAsia="Book Antiqua" w:cs="Book Antiqua"/>
        </w:rPr>
        <w:t xml:space="preserve"> Fillimisht është shqyrtuar korniza</w:t>
      </w:r>
      <w:r w:rsidR="00AC546E">
        <w:rPr>
          <w:rFonts w:eastAsia="Book Antiqua" w:cs="Book Antiqua"/>
        </w:rPr>
        <w:t xml:space="preserve"> e përgjithshme ligjore, me theks të veçantë në obligimet e Ministrisë së Drejtësisë për ndërmarrjen e veprimeve që krijojnë transparencë, llogarid</w:t>
      </w:r>
      <w:r w:rsidR="00DE397B">
        <w:rPr>
          <w:rFonts w:eastAsia="Book Antiqua" w:cs="Book Antiqua"/>
        </w:rPr>
        <w:t>hënie dhe rritje të besimit të</w:t>
      </w:r>
      <w:r w:rsidR="00AC546E">
        <w:rPr>
          <w:rFonts w:eastAsia="Book Antiqua" w:cs="Book Antiqua"/>
        </w:rPr>
        <w:t xml:space="preserve"> publikut. Gjithashtu,</w:t>
      </w:r>
      <w:r w:rsidR="00C24596">
        <w:rPr>
          <w:rFonts w:eastAsia="Book Antiqua" w:cs="Book Antiqua"/>
        </w:rPr>
        <w:t xml:space="preserve"> janë shqyrtuar edhe dokument</w:t>
      </w:r>
      <w:r w:rsidR="00AC546E">
        <w:rPr>
          <w:rFonts w:eastAsia="Book Antiqua" w:cs="Book Antiqua"/>
        </w:rPr>
        <w:t>et</w:t>
      </w:r>
      <w:r w:rsidR="00C24596">
        <w:rPr>
          <w:rFonts w:eastAsia="Book Antiqua" w:cs="Book Antiqua"/>
        </w:rPr>
        <w:t xml:space="preserve"> e brendshme të Ministrisë </w:t>
      </w:r>
      <w:r w:rsidR="00AC546E">
        <w:rPr>
          <w:rFonts w:eastAsia="Book Antiqua" w:cs="Book Antiqua"/>
        </w:rPr>
        <w:t xml:space="preserve">që përfshijnë </w:t>
      </w:r>
      <w:r>
        <w:rPr>
          <w:rFonts w:eastAsia="Book Antiqua" w:cs="Book Antiqua"/>
        </w:rPr>
        <w:t>rregulloret, planet, kontrolli</w:t>
      </w:r>
      <w:r w:rsidR="00C02A1D">
        <w:rPr>
          <w:rFonts w:eastAsia="Book Antiqua" w:cs="Book Antiqua"/>
        </w:rPr>
        <w:t>n</w:t>
      </w:r>
      <w:r>
        <w:rPr>
          <w:rFonts w:eastAsia="Book Antiqua" w:cs="Book Antiqua"/>
        </w:rPr>
        <w:t xml:space="preserve"> </w:t>
      </w:r>
      <w:r w:rsidR="00C02A1D">
        <w:rPr>
          <w:rFonts w:eastAsia="Book Antiqua" w:cs="Book Antiqua"/>
        </w:rPr>
        <w:t>e</w:t>
      </w:r>
      <w:r>
        <w:rPr>
          <w:rFonts w:eastAsia="Book Antiqua" w:cs="Book Antiqua"/>
        </w:rPr>
        <w:t xml:space="preserve"> brendshëm </w:t>
      </w:r>
      <w:r w:rsidR="00C02A1D">
        <w:rPr>
          <w:rFonts w:eastAsia="Book Antiqua" w:cs="Book Antiqua"/>
        </w:rPr>
        <w:t>të</w:t>
      </w:r>
      <w:r>
        <w:rPr>
          <w:rFonts w:eastAsia="Book Antiqua" w:cs="Book Antiqua"/>
        </w:rPr>
        <w:t xml:space="preserve"> auditimit, sistematizimi</w:t>
      </w:r>
      <w:r w:rsidR="00C13263">
        <w:rPr>
          <w:rFonts w:eastAsia="Book Antiqua" w:cs="Book Antiqua"/>
        </w:rPr>
        <w:t>n</w:t>
      </w:r>
      <w:r>
        <w:rPr>
          <w:rFonts w:eastAsia="Book Antiqua" w:cs="Book Antiqua"/>
        </w:rPr>
        <w:t xml:space="preserve"> dhe përshkrimi</w:t>
      </w:r>
      <w:r w:rsidR="00C13263">
        <w:rPr>
          <w:rFonts w:eastAsia="Book Antiqua" w:cs="Book Antiqua"/>
        </w:rPr>
        <w:t>n</w:t>
      </w:r>
      <w:r>
        <w:rPr>
          <w:rFonts w:eastAsia="Book Antiqua" w:cs="Book Antiqua"/>
        </w:rPr>
        <w:t xml:space="preserve"> </w:t>
      </w:r>
      <w:r w:rsidR="00C13263">
        <w:rPr>
          <w:rFonts w:eastAsia="Book Antiqua" w:cs="Book Antiqua"/>
        </w:rPr>
        <w:t>e</w:t>
      </w:r>
      <w:r>
        <w:rPr>
          <w:rFonts w:eastAsia="Book Antiqua" w:cs="Book Antiqua"/>
        </w:rPr>
        <w:t xml:space="preserve"> vendeve të punës, si dhe burime të tjera informacioni për fushat dhe proceset e punës. </w:t>
      </w:r>
    </w:p>
    <w:p w14:paraId="1E2521FE" w14:textId="4E4ECA57" w:rsidR="00250C69" w:rsidRPr="00FD703A" w:rsidRDefault="00C24596" w:rsidP="009B142B">
      <w:pPr>
        <w:spacing w:line="240" w:lineRule="auto"/>
        <w:jc w:val="both"/>
        <w:rPr>
          <w:rFonts w:eastAsia="Book Antiqua" w:cs="Book Antiqua"/>
          <w:lang w:val="en-US"/>
        </w:rPr>
      </w:pPr>
      <w:r>
        <w:rPr>
          <w:rFonts w:eastAsia="Book Antiqua" w:cs="Book Antiqua"/>
        </w:rPr>
        <w:t xml:space="preserve">Pastaj, </w:t>
      </w:r>
      <w:r w:rsidR="000C7146">
        <w:rPr>
          <w:rFonts w:eastAsia="Book Antiqua" w:cs="Book Antiqua"/>
        </w:rPr>
        <w:t xml:space="preserve">përmes </w:t>
      </w:r>
      <w:r>
        <w:rPr>
          <w:rFonts w:eastAsia="Book Antiqua" w:cs="Book Antiqua"/>
        </w:rPr>
        <w:t xml:space="preserve">pyetësorit të dërguar tek të gjithë </w:t>
      </w:r>
      <w:r w:rsidR="000C7146">
        <w:rPr>
          <w:rFonts w:eastAsia="Book Antiqua" w:cs="Book Antiqua"/>
        </w:rPr>
        <w:t>zyrtarët e Ministrisë së Drejtësisë</w:t>
      </w:r>
      <w:r>
        <w:rPr>
          <w:rFonts w:eastAsia="Book Antiqua" w:cs="Book Antiqua"/>
        </w:rPr>
        <w:t xml:space="preserve"> janë mbledhur perceptimet, mendimet dhe përvojat e vetë zyrtarëve mbi nivelin, gjasat dhe fushat për ekspozim ndaj korrupsionit dhe shkeljes së integritetit, e gjithashtu edhe masat të cilat sipas tyre duhet të ndërmerren në mënyrë që të parandalohen këto dukuri brenda Institucionit</w:t>
      </w:r>
      <w:r w:rsidR="000C7146">
        <w:rPr>
          <w:rFonts w:eastAsia="Book Antiqua" w:cs="Book Antiqua"/>
        </w:rPr>
        <w:t>.</w:t>
      </w:r>
      <w:r w:rsidR="000C7146">
        <w:rPr>
          <w:rFonts w:eastAsia="Book Antiqua" w:cs="Book Antiqua"/>
          <w:vertAlign w:val="superscript"/>
        </w:rPr>
        <w:footnoteReference w:id="1"/>
      </w:r>
      <w:r>
        <w:rPr>
          <w:rFonts w:eastAsia="Book Antiqua" w:cs="Book Antiqua"/>
        </w:rPr>
        <w:t xml:space="preserve"> </w:t>
      </w:r>
      <w:r w:rsidR="000C7146">
        <w:rPr>
          <w:rFonts w:eastAsia="Book Antiqua" w:cs="Book Antiqua"/>
        </w:rPr>
        <w:t xml:space="preserve">Pyetësori ka pasur rreth 70 pyetje </w:t>
      </w:r>
      <w:r>
        <w:rPr>
          <w:rFonts w:eastAsia="Book Antiqua" w:cs="Book Antiqua"/>
        </w:rPr>
        <w:t xml:space="preserve">të ndarë në 10 sektorë. </w:t>
      </w:r>
      <w:r w:rsidR="000C7146">
        <w:rPr>
          <w:rFonts w:eastAsia="Book Antiqua" w:cs="Book Antiqua"/>
        </w:rPr>
        <w:t xml:space="preserve"> </w:t>
      </w:r>
      <w:r w:rsidR="004E6B13">
        <w:rPr>
          <w:rFonts w:eastAsia="Book Antiqua" w:cs="Book Antiqua"/>
        </w:rPr>
        <w:t xml:space="preserve">Pyetjet e parashtruara kanë qenë të mbyllura (me një apo disa opsione të përgjigjes), me pyetje gjysmë të hapura (me një/disa opsione si dhe mundësi të shtimit të opsioneve) si dhe me pyetje të hapura (përgjigje të hartuara nga vetë pjesëmarrësit). </w:t>
      </w:r>
      <w:r w:rsidR="0000264B">
        <w:rPr>
          <w:rFonts w:eastAsia="Book Antiqua" w:cs="Book Antiqua"/>
        </w:rPr>
        <w:t xml:space="preserve">Ky pyetësor gjatë muajit nëntor 2023 është </w:t>
      </w:r>
      <w:r w:rsidR="000C7146">
        <w:rPr>
          <w:rFonts w:eastAsia="Book Antiqua" w:cs="Book Antiqua"/>
        </w:rPr>
        <w:t xml:space="preserve">plotësuar nga 46 zyrtarë, </w:t>
      </w:r>
      <w:r w:rsidR="000C7146" w:rsidRPr="002C0E95">
        <w:rPr>
          <w:rFonts w:eastAsia="Book Antiqua" w:cs="Book Antiqua"/>
        </w:rPr>
        <w:t xml:space="preserve">përkatësisht </w:t>
      </w:r>
      <w:r w:rsidR="002C0E95" w:rsidRPr="002C0E95">
        <w:rPr>
          <w:rFonts w:eastAsia="Book Antiqua" w:cs="Book Antiqua"/>
        </w:rPr>
        <w:t>47.9</w:t>
      </w:r>
      <w:r w:rsidR="000C7146" w:rsidRPr="002C0E95">
        <w:rPr>
          <w:rFonts w:eastAsia="Book Antiqua" w:cs="Book Antiqua"/>
        </w:rPr>
        <w:t xml:space="preserve">% nga numri i përgjithshëm i zyrtarëve </w:t>
      </w:r>
      <w:r w:rsidR="003869BA" w:rsidRPr="002C0E95">
        <w:rPr>
          <w:rFonts w:eastAsia="Book Antiqua" w:cs="Book Antiqua"/>
        </w:rPr>
        <w:t xml:space="preserve">aktual </w:t>
      </w:r>
      <w:r w:rsidR="000C7146" w:rsidRPr="002C0E95">
        <w:rPr>
          <w:rFonts w:eastAsia="Book Antiqua" w:cs="Book Antiqua"/>
        </w:rPr>
        <w:t>në MD.</w:t>
      </w:r>
    </w:p>
    <w:p w14:paraId="7054AC1E" w14:textId="15D2106F" w:rsidR="00AC546E" w:rsidRDefault="000C7146" w:rsidP="009B142B">
      <w:pPr>
        <w:spacing w:line="240" w:lineRule="auto"/>
        <w:jc w:val="both"/>
        <w:rPr>
          <w:rFonts w:eastAsia="Book Antiqua" w:cs="Book Antiqua"/>
        </w:rPr>
      </w:pPr>
      <w:r>
        <w:rPr>
          <w:rFonts w:eastAsia="Book Antiqua" w:cs="Book Antiqua"/>
        </w:rPr>
        <w:t xml:space="preserve">Tutje, janë organizuar dhe mbajtur disa </w:t>
      </w:r>
      <w:r w:rsidR="00C24596">
        <w:rPr>
          <w:rFonts w:eastAsia="Book Antiqua" w:cs="Book Antiqua"/>
        </w:rPr>
        <w:t>intervista</w:t>
      </w:r>
      <w:r>
        <w:rPr>
          <w:rFonts w:eastAsia="Book Antiqua" w:cs="Book Antiqua"/>
        </w:rPr>
        <w:t xml:space="preserve"> me qëllim të </w:t>
      </w:r>
      <w:r w:rsidR="00C24596">
        <w:rPr>
          <w:rFonts w:eastAsia="Book Antiqua" w:cs="Book Antiqua"/>
        </w:rPr>
        <w:t xml:space="preserve">identifikimit të rreziqeve, masave si dhe </w:t>
      </w:r>
      <w:r w:rsidR="00292A10">
        <w:rPr>
          <w:rFonts w:eastAsia="Book Antiqua" w:cs="Book Antiqua"/>
        </w:rPr>
        <w:t>saktësimit</w:t>
      </w:r>
      <w:r>
        <w:rPr>
          <w:rFonts w:eastAsia="Book Antiqua" w:cs="Book Antiqua"/>
        </w:rPr>
        <w:t xml:space="preserve"> të </w:t>
      </w:r>
      <w:r w:rsidR="00C24596">
        <w:rPr>
          <w:rFonts w:eastAsia="Book Antiqua" w:cs="Book Antiqua"/>
        </w:rPr>
        <w:t>gjeturave nga faza e parë. P</w:t>
      </w:r>
      <w:r>
        <w:rPr>
          <w:rFonts w:eastAsia="Book Antiqua" w:cs="Book Antiqua"/>
        </w:rPr>
        <w:t xml:space="preserve">jesëmarrësit kanë kontribuar përmes diskutimit mbi çështjet specifike që lidhen me punën e tyre. </w:t>
      </w:r>
      <w:r w:rsidR="00C24596">
        <w:rPr>
          <w:rFonts w:eastAsia="Book Antiqua" w:cs="Book Antiqua"/>
        </w:rPr>
        <w:t>Intervistat</w:t>
      </w:r>
      <w:r>
        <w:rPr>
          <w:rFonts w:eastAsia="Book Antiqua" w:cs="Book Antiqua"/>
        </w:rPr>
        <w:t xml:space="preserve"> janë mbajtur me njësitë e Prokurimit</w:t>
      </w:r>
      <w:r w:rsidR="00AB09E0">
        <w:rPr>
          <w:rFonts w:eastAsia="Book Antiqua" w:cs="Book Antiqua"/>
        </w:rPr>
        <w:t xml:space="preserve">, Financave, Burimeve Njerëzore, </w:t>
      </w:r>
      <w:r w:rsidR="00954253">
        <w:rPr>
          <w:rFonts w:eastAsia="Book Antiqua" w:cs="Book Antiqua"/>
        </w:rPr>
        <w:t>Auditimit</w:t>
      </w:r>
      <w:r w:rsidR="00AB09E0">
        <w:rPr>
          <w:rFonts w:eastAsia="Book Antiqua" w:cs="Book Antiqua"/>
        </w:rPr>
        <w:t>, Profesioneve të Lira e Shërbimeve Sociale dhe Familjare</w:t>
      </w:r>
      <w:r w:rsidR="00954253">
        <w:rPr>
          <w:rFonts w:eastAsia="Book Antiqua" w:cs="Book Antiqua"/>
        </w:rPr>
        <w:t>. Gjithashtu, janë intervistuar Zyrtarët përkatës për Sinjalizim</w:t>
      </w:r>
      <w:r w:rsidR="00AB09E0">
        <w:rPr>
          <w:rFonts w:eastAsia="Book Antiqua" w:cs="Book Antiqua"/>
        </w:rPr>
        <w:t>, Qasje në Dokumente Publike</w:t>
      </w:r>
      <w:r w:rsidR="00954253">
        <w:rPr>
          <w:rFonts w:eastAsia="Book Antiqua" w:cs="Book Antiqua"/>
        </w:rPr>
        <w:t>, për të kupt</w:t>
      </w:r>
      <w:r w:rsidR="00AB09E0">
        <w:rPr>
          <w:rFonts w:eastAsia="Book Antiqua" w:cs="Book Antiqua"/>
        </w:rPr>
        <w:t>uar situatën aktuale lidhur këto</w:t>
      </w:r>
      <w:r w:rsidR="00954253">
        <w:rPr>
          <w:rFonts w:eastAsia="Book Antiqua" w:cs="Book Antiqua"/>
        </w:rPr>
        <w:t xml:space="preserve"> çështje.</w:t>
      </w:r>
    </w:p>
    <w:p w14:paraId="05164B15" w14:textId="206744D4" w:rsidR="00250C69" w:rsidRDefault="000C7146" w:rsidP="009B142B">
      <w:pPr>
        <w:spacing w:line="240" w:lineRule="auto"/>
        <w:jc w:val="both"/>
        <w:rPr>
          <w:rFonts w:eastAsia="Book Antiqua" w:cs="Book Antiqua"/>
        </w:rPr>
      </w:pPr>
      <w:r>
        <w:rPr>
          <w:rFonts w:eastAsia="Book Antiqua" w:cs="Book Antiqua"/>
        </w:rPr>
        <w:t xml:space="preserve">Si hap i fundit në këtë proces, janë mbledhur të gjitha inputet nga fazat paraprake dhe mbi bazën e tyre është hartuar Draft Plani i Integritetit. </w:t>
      </w:r>
    </w:p>
    <w:p w14:paraId="3FF7AE4C" w14:textId="34F7D7ED" w:rsidR="002F61C0" w:rsidRDefault="00005272" w:rsidP="0052395F">
      <w:pPr>
        <w:pStyle w:val="Heading1"/>
      </w:pPr>
      <w:bookmarkStart w:id="16" w:name="_heading=h.oqb688jdauqp" w:colFirst="0" w:colLast="0"/>
      <w:bookmarkStart w:id="17" w:name="_heading=h.rclwp3pww96b" w:colFirst="0" w:colLast="0"/>
      <w:bookmarkStart w:id="18" w:name="_heading=h.kkbwygn6al94" w:colFirst="0" w:colLast="0"/>
      <w:bookmarkStart w:id="19" w:name="_Toc157158681"/>
      <w:bookmarkEnd w:id="16"/>
      <w:bookmarkEnd w:id="17"/>
      <w:bookmarkEnd w:id="18"/>
      <w:r>
        <w:t>Fushëveprimi i Ministrisë së Drejtësisë</w:t>
      </w:r>
      <w:r w:rsidR="00E67C32">
        <w:t xml:space="preserve"> sipas kornizës ligjore</w:t>
      </w:r>
      <w:bookmarkEnd w:id="19"/>
    </w:p>
    <w:p w14:paraId="2FE75978" w14:textId="77777777" w:rsidR="007729D1" w:rsidRPr="00843136" w:rsidRDefault="000046DB" w:rsidP="00B11244">
      <w:pPr>
        <w:pStyle w:val="NoSpacing"/>
        <w:jc w:val="both"/>
        <w:rPr>
          <w:lang w:val="sq-AL"/>
        </w:rPr>
      </w:pPr>
      <w:r>
        <w:br/>
      </w:r>
      <w:r w:rsidR="007729D1" w:rsidRPr="00843136">
        <w:rPr>
          <w:lang w:val="sq-AL"/>
        </w:rPr>
        <w:t>Republika e Kosovës ka miratuar legjislacionin relevant në fushën e parandalimit, luftimit dhe hetimit të korrupsionit, në mbrojtjen e sinjalizuesve, analizimin dhe eliminimin e shkaqeve të korrupsionit, jo pajtueshmërinë mes mbajtjes së posteve publike dhe kryerjes së aktiviteteve fitimprurëse për personat zyrtar, kufizimet në lidhje me pranimin e dhuratave të lidhura me kryerjen e detyrës zyrtare, mbikëqyrjen e pasurive të tyre si dhe të personave në lidhje të afërt me ta dhe kufizimet në lidhje me subjektet kontraktuese që marrin pjesë në tenderët publik.</w:t>
      </w:r>
    </w:p>
    <w:p w14:paraId="19CD021D" w14:textId="77777777" w:rsidR="00843136" w:rsidRDefault="00843136" w:rsidP="00B11244">
      <w:pPr>
        <w:pStyle w:val="NoSpacing"/>
      </w:pPr>
    </w:p>
    <w:p w14:paraId="596026AF" w14:textId="72DCC05F" w:rsidR="007729D1" w:rsidRPr="00C407FE" w:rsidRDefault="007729D1" w:rsidP="00B11244">
      <w:pPr>
        <w:spacing w:line="240" w:lineRule="auto"/>
        <w:jc w:val="both"/>
      </w:pPr>
      <w:r w:rsidRPr="00843136">
        <w:t>Në bazë të legjislacionit relevant në këto fusha, institucionet publike duke përfshirë Ministrinë  e Drejtësisë kanë obligime dhe përgjegjësi me qëllim të avancimit të mekanizmave kundër korrupsionit, auditimit të financave publike, prokurimin publik, kufizimet në lidhje me pranimin e dhuratave, mbrojtjen</w:t>
      </w:r>
      <w:r>
        <w:t xml:space="preserve"> e sinjalizuesve, parandalimin e konfliktit të</w:t>
      </w:r>
      <w:r w:rsidRPr="0004749B">
        <w:t xml:space="preserve"> interesit dhe ato </w:t>
      </w:r>
      <w:r w:rsidRPr="00C407FE">
        <w:t xml:space="preserve">të </w:t>
      </w:r>
      <w:r w:rsidR="00253F59" w:rsidRPr="00C407FE">
        <w:t>ruajtjes s</w:t>
      </w:r>
      <w:r w:rsidRPr="00C407FE">
        <w:t>ë integritetit.</w:t>
      </w:r>
    </w:p>
    <w:p w14:paraId="58B8FC76" w14:textId="0753D0B3" w:rsidR="007729D1" w:rsidRPr="00C407FE" w:rsidRDefault="007729D1" w:rsidP="00B11244">
      <w:pPr>
        <w:spacing w:line="240" w:lineRule="auto"/>
        <w:jc w:val="both"/>
      </w:pPr>
      <w:r w:rsidRPr="00C407FE">
        <w:t xml:space="preserve">Sipas legjislacionit për menaxhimin e financave publike, Ministria e Drejtësisë është e obliguar ndër të tjera që brenda tridhjetë ditëve pas miratimit të Ligjit për Ndarjet Buxhetore nga Kuvendi, të përgatis dhe t’i dorëzoi Drejtorit të Përgjithshëm të Thesarit një propozim plan </w:t>
      </w:r>
      <w:r w:rsidRPr="00C407FE">
        <w:lastRenderedPageBreak/>
        <w:t xml:space="preserve">për alokim i cili përcakton nevojat e arsyeshme për alokime gjatë vitit përkatës fiskal. </w:t>
      </w:r>
      <w:r w:rsidRPr="00C407FE">
        <w:rPr>
          <w:rStyle w:val="FootnoteReference"/>
        </w:rPr>
        <w:footnoteReference w:id="2"/>
      </w:r>
      <w:r w:rsidRPr="00C407FE">
        <w:t xml:space="preserve"> Plani duhet të jetë në përputhje të plotë me ndarjet e përcaktuara në Ligjin për Ndarjet Buxhetore. Sipas Ligjit për Ndarjet Buxhetore për Buxhetin e Republikës së Kosovës për vitin 2024, Alokimi i mjeteve lejohet në baza tre (3) mujore, për tërë vitin fiskal përnjëherë për qëllim të zotimit të mjeteve, përderisa shpenzimi i mjeteve bëhet në baza mujore në bazë të rrjedhës së parasë së planifikuar në modulin përkatës në SIMFK, në pajtim me aktet nënligjore.</w:t>
      </w:r>
    </w:p>
    <w:p w14:paraId="4BBA227E" w14:textId="426D0071" w:rsidR="007729D1" w:rsidRPr="00C407FE" w:rsidRDefault="00101A10" w:rsidP="00B11244">
      <w:pPr>
        <w:spacing w:line="240" w:lineRule="auto"/>
        <w:jc w:val="both"/>
      </w:pPr>
      <w:r>
        <w:t xml:space="preserve">Në fushën e Prokurimit, ndër të tjera, Ministria e Drejtësisë si autoritet kontraktues obligohet </w:t>
      </w:r>
      <w:r w:rsidR="007729D1" w:rsidRPr="00C407FE">
        <w:t>që të përgatisë Planin paraprak të prokurimit së paku 60 ditë para fillimit të çdo viti fiskal dhe atë ta dorëzojë në Agjencia Qendrore e Prokurimit, duke identifikuar me detaje të arsyeshme të gjitha furnizimet, shërbimet me punët që parasheh t’i prokurojë gjatë vitit fiskal. Gjithashtu, brenda pesëmbëdhjetë (15) ditëve pas shpalljes së legjislacionit mbi përvetësimet për një vit fiskal, çdo Ministria e Drejtësisë duhet të përgatisë, në rast të një autoriteti publik apo një ndërmarrje publike duhet t’i dorëzojë AQP-së, një planifikim përfundimtar me shkrim që i identifikon me detale të arsyeshme të gjitha furnizimet, shërbimet dhe punët që autoriteti kontraktues synon ti prokurojë gjatë vitit të tillë fiskal.</w:t>
      </w:r>
      <w:r w:rsidR="007729D1" w:rsidRPr="00C407FE">
        <w:rPr>
          <w:rStyle w:val="FootnoteReference"/>
        </w:rPr>
        <w:footnoteReference w:id="3"/>
      </w:r>
      <w:r w:rsidR="007729D1" w:rsidRPr="00C407FE">
        <w:t xml:space="preserve"> Ndërsa, brenda 15 ditëve pas shpalljes së miratimit të buxhetit për vitin fiskal, secili Autoritet Kontraktues, i cili është autoritet publik ose ndërmarrje publike do të përgatitë dhe do të publikoj në ueb-faqen e Autoritetit përkatës Kontraktues dhe të njëjtin do të dorëzoj në Agjencinë Qendrore të Prokurimit, këtu e tutje “AQP” Planifikimin Përfundimtar të Prokurimit. Autoritetet Kontraktuese do të përdorin platformën elektronike për të dorëzuar planifikimin final të prokurimit në AQP, i cili publikohet në mënyrë automatike në platformën elektronike në menynë e Njoftimeve – Planet e Prokurimit. Planifikimi Përfundimtar i Prokurimit pas dorëzimit në AQP dhe publikimit në platformën elektronike nuk mund të pësojë ndryshime, përveç në rast se ndonjë aktivitet i planifikuar i prokurimit i nënshtrohet ndryshimeve me rishikim të buxhetit.</w:t>
      </w:r>
      <w:r w:rsidR="007729D1" w:rsidRPr="00C407FE">
        <w:rPr>
          <w:rStyle w:val="FootnoteReference"/>
        </w:rPr>
        <w:footnoteReference w:id="4"/>
      </w:r>
    </w:p>
    <w:p w14:paraId="3ECA1DA1" w14:textId="77777777" w:rsidR="007729D1" w:rsidRPr="002C0E95" w:rsidRDefault="007729D1" w:rsidP="00B11244">
      <w:pPr>
        <w:spacing w:line="240" w:lineRule="auto"/>
        <w:jc w:val="both"/>
      </w:pPr>
      <w:r w:rsidRPr="002C0E95">
        <w:t>Ministria e Drejtësisë si zbatuese e Ligjit Nr. 08/L-197 për Zyrtarët Publik – nder te tjera  obligohet  të ketë Njësinë për Menaxhimin e Burimeve Njerëzore, në përputhje me kriteret e përcaktuara në ligjin përkatës për organizimin dhe funksionimin e administratës shtetërore dhe agjencive.</w:t>
      </w:r>
    </w:p>
    <w:p w14:paraId="6ADF8BDE" w14:textId="77777777" w:rsidR="007729D1" w:rsidRPr="00C407FE" w:rsidRDefault="007729D1" w:rsidP="00B11244">
      <w:pPr>
        <w:spacing w:line="240" w:lineRule="auto"/>
        <w:jc w:val="both"/>
      </w:pPr>
      <w:r w:rsidRPr="00C407FE">
        <w:t>Ministria po ashtu  është e obliguar që të gjitha veprimet dhe procedurat lidhur me menaxhimin e burimeve njerëzore t’i kryejë përmes SIMBNj. Shpallja e procedurës së rekrutimit për pozitë të shërbimit publik bëhet nga NjMBNj në SIMBNj, në ueb faqen e institucionit përkatës dhe në mjete tjera të përshtatshme të informimit.</w:t>
      </w:r>
    </w:p>
    <w:p w14:paraId="7E4ED55C" w14:textId="099FCC00" w:rsidR="007729D1" w:rsidRPr="00C407FE" w:rsidRDefault="007729D1" w:rsidP="00B11244">
      <w:pPr>
        <w:spacing w:line="240" w:lineRule="auto"/>
        <w:jc w:val="both"/>
      </w:pPr>
      <w:r w:rsidRPr="00C407FE">
        <w:t>Çdo institucion që punëson zyrtare/ë publik, përgatit planin vjetor të personelit në pajtim me procesin e planifikimit buxhetor.</w:t>
      </w:r>
      <w:r w:rsidR="00C407FE">
        <w:t xml:space="preserve"> </w:t>
      </w:r>
      <w:r w:rsidRPr="00C407FE">
        <w:t xml:space="preserve">Ministria e Drejtësisë aktualisht  ka te punësuar </w:t>
      </w:r>
      <w:r w:rsidR="00C407FE">
        <w:t xml:space="preserve">96 </w:t>
      </w:r>
      <w:r w:rsidRPr="00C407FE">
        <w:t>zyrtar.</w:t>
      </w:r>
      <w:r w:rsidR="00101A10">
        <w:rPr>
          <w:rStyle w:val="FootnoteReference"/>
        </w:rPr>
        <w:footnoteReference w:id="5"/>
      </w:r>
    </w:p>
    <w:p w14:paraId="0CC980D7" w14:textId="275444B9" w:rsidR="007729D1" w:rsidRPr="00C407FE" w:rsidRDefault="007729D1" w:rsidP="00B11244">
      <w:pPr>
        <w:spacing w:line="240" w:lineRule="auto"/>
        <w:jc w:val="both"/>
      </w:pPr>
      <w:r w:rsidRPr="00C407FE">
        <w:t xml:space="preserve">Sipas legjislacionit përkatës për Mbrojtjen e Sinjalizuesve, Ministria e Drejtësisë si punëdhënës publik i cila ka me shumë se pesëmbëdhjetë (15) të punësuar është e obliguar të  caktoj zyrtarin përgjegjës </w:t>
      </w:r>
      <w:r w:rsidR="006B6DF2" w:rsidRPr="00C407FE">
        <w:t>për</w:t>
      </w:r>
      <w:r w:rsidRPr="00C407FE">
        <w:t xml:space="preserve"> sinjalizim</w:t>
      </w:r>
      <w:r w:rsidRPr="00C407FE">
        <w:rPr>
          <w:rStyle w:val="FootnoteReference"/>
        </w:rPr>
        <w:footnoteReference w:id="6"/>
      </w:r>
      <w:r w:rsidRPr="00C407FE">
        <w:t>.</w:t>
      </w:r>
    </w:p>
    <w:p w14:paraId="296080F0" w14:textId="77777777" w:rsidR="007729D1" w:rsidRDefault="007729D1" w:rsidP="00B11244">
      <w:pPr>
        <w:spacing w:line="240" w:lineRule="auto"/>
        <w:jc w:val="both"/>
      </w:pPr>
      <w:r w:rsidRPr="00C407FE">
        <w:t>Gjithashtu Ministria e Drejtësisë është e obliguar të ndërmarrë të gjitha masat e nevojshme në lidhje me sinjalizimin, përfshirë mbrojtjen e dokumentacionit dhe provave lidhur me</w:t>
      </w:r>
      <w:r>
        <w:t xml:space="preserve"> </w:t>
      </w:r>
      <w:r>
        <w:lastRenderedPageBreak/>
        <w:t>sinjalizimin nga zhdukja, fshehja, ndryshimi, falsifikimi dhe veprime të tjera, të cilat synojnë dëmtimin ose asgjësimin e tyre.  Punëdhënësi është i obliguar të mbrojë sinjalizuesin nga çdo veprim i dëmshëm dhe të ndërmarrë të gjitha masat e nevojshme për të ndërprerë veprimin e dëmshëm si dhe të largojë çdo pasojë të një veprimi të dëmshëm.</w:t>
      </w:r>
    </w:p>
    <w:p w14:paraId="763F3FF1" w14:textId="28AA40AD" w:rsidR="007729D1" w:rsidRPr="00C407FE" w:rsidRDefault="007729D1" w:rsidP="00B11244">
      <w:pPr>
        <w:spacing w:line="240" w:lineRule="auto"/>
        <w:jc w:val="both"/>
      </w:pPr>
      <w:r w:rsidRPr="00C407FE">
        <w:t>N</w:t>
      </w:r>
      <w:r w:rsidR="002243F5">
        <w:t>ë</w:t>
      </w:r>
      <w:r w:rsidRPr="00C407FE">
        <w:t xml:space="preserve"> parandalimin dhe  luftën ku</w:t>
      </w:r>
      <w:r w:rsidR="00EA5CDA">
        <w:t xml:space="preserve">ndër korrupsionit, </w:t>
      </w:r>
      <w:r w:rsidRPr="00C407FE">
        <w:t>Ligji Nr. 08/L-108 për Deklarimin, Prejardhjen dhe Kontrollin e Pasurisë dhe të Dhuratave</w:t>
      </w:r>
      <w:r w:rsidR="00EA5CDA">
        <w:t xml:space="preserve"> ka rëndësi të veçantë.</w:t>
      </w:r>
      <w:r w:rsidRPr="00C407FE">
        <w:t xml:space="preserve"> Ky ligj obl</w:t>
      </w:r>
      <w:r w:rsidR="00AE3869">
        <w:t xml:space="preserve">igon institucionet publike që në afat </w:t>
      </w:r>
      <w:r w:rsidRPr="00C407FE">
        <w:t>jo më vonë se pesëmbëdhjetë (15) ditë pas pr</w:t>
      </w:r>
      <w:r w:rsidR="00F15D9C">
        <w:t>animit të kërkesës nga Agjencia</w:t>
      </w:r>
      <w:r w:rsidRPr="00C407FE">
        <w:t>, të caktojnë një zyrtar kontaktues i cili duhet të jetë nga radhët e zyrtarëve që merren me çështjet e personelit ose çështje të ngjashme.</w:t>
      </w:r>
      <w:r w:rsidRPr="00C407FE">
        <w:rPr>
          <w:rStyle w:val="FootnoteReference"/>
        </w:rPr>
        <w:footnoteReference w:id="7"/>
      </w:r>
    </w:p>
    <w:p w14:paraId="7384E8B3" w14:textId="7CF73AE9" w:rsidR="007729D1" w:rsidRDefault="00EA5CDA" w:rsidP="00B11244">
      <w:pPr>
        <w:spacing w:line="240" w:lineRule="auto"/>
        <w:jc w:val="both"/>
      </w:pPr>
      <w:r>
        <w:t>Nga</w:t>
      </w:r>
      <w:r w:rsidR="007729D1" w:rsidRPr="00C407FE">
        <w:t xml:space="preserve"> k</w:t>
      </w:r>
      <w:r w:rsidR="00F15D9C">
        <w:t>y ligj rrjedhin edhe obligime të</w:t>
      </w:r>
      <w:r w:rsidR="007729D1" w:rsidRPr="00C407FE">
        <w:t xml:space="preserve"> tjera </w:t>
      </w:r>
      <w:r w:rsidR="00F15D9C">
        <w:t>duke përfshirë regjistrimin në regjistrin e dizajnuar nga Agjencia</w:t>
      </w:r>
      <w:r w:rsidR="002402D9">
        <w:t>, të</w:t>
      </w:r>
      <w:r w:rsidR="00F15D9C">
        <w:t xml:space="preserve"> dhuratave të</w:t>
      </w:r>
      <w:r w:rsidR="007729D1" w:rsidRPr="00C407FE">
        <w:t xml:space="preserve"> marra dhe vlera</w:t>
      </w:r>
      <w:r w:rsidR="002402D9">
        <w:t>ve të</w:t>
      </w:r>
      <w:r w:rsidR="007729D1" w:rsidRPr="00C407FE">
        <w:t xml:space="preserve"> tyre përkatëse, si dhe emrat e personave ose </w:t>
      </w:r>
      <w:r w:rsidR="00F15D9C">
        <w:t xml:space="preserve">institucioneve që japin dhurata. Obligimi ligjor gjithashtu përfshin edhe mirëmbajtjen e këtij regjistri nga </w:t>
      </w:r>
      <w:r w:rsidR="007729D1" w:rsidRPr="00C407FE">
        <w:t>institucioni në të cilin i ushtrojnë detyrat e tyre personat zyrtarë. Regjistri mirëmbahet nga Zyrtari Kontak</w:t>
      </w:r>
      <w:r w:rsidR="002402D9">
        <w:t xml:space="preserve">tues, po ashtu duhet të krijohet qasje në </w:t>
      </w:r>
      <w:r w:rsidR="007729D1" w:rsidRPr="00C407FE">
        <w:t>përputhje me procedurat e parapara në Ligjin për Qasjen në Dokumentet Publike.</w:t>
      </w:r>
    </w:p>
    <w:p w14:paraId="4CE00773" w14:textId="25766BF7" w:rsidR="007729D1" w:rsidRPr="00AF4237" w:rsidRDefault="007729D1" w:rsidP="00B11244">
      <w:pPr>
        <w:spacing w:line="240" w:lineRule="auto"/>
        <w:jc w:val="both"/>
      </w:pPr>
      <w:r w:rsidRPr="00AF4237">
        <w:rPr>
          <w:shd w:val="clear" w:color="auto" w:fill="FFFFFF"/>
        </w:rPr>
        <w:t xml:space="preserve">Duke vepruar </w:t>
      </w:r>
      <w:r w:rsidR="002402D9">
        <w:rPr>
          <w:shd w:val="clear" w:color="auto" w:fill="FFFFFF"/>
        </w:rPr>
        <w:t>në pajtim me nenin</w:t>
      </w:r>
      <w:r w:rsidRPr="00AF4237">
        <w:rPr>
          <w:shd w:val="clear" w:color="auto" w:fill="FFFFFF"/>
        </w:rPr>
        <w:t xml:space="preserve"> 13 të Ligjit nr. 06/L- 081 për Qasje në Dokumente Publike</w:t>
      </w:r>
      <w:r w:rsidRPr="00AF4237">
        <w:t>, Min</w:t>
      </w:r>
      <w:r w:rsidR="002402D9">
        <w:t xml:space="preserve">istria  e Drejtësisë ka obligim </w:t>
      </w:r>
      <w:r w:rsidRPr="00AF4237">
        <w:t>të caktojë njësinë apo një zyrtar përgjegjës për qasje në dokumente publike.</w:t>
      </w:r>
    </w:p>
    <w:p w14:paraId="498A9A52" w14:textId="06A2E568" w:rsidR="007729D1" w:rsidRDefault="002402D9" w:rsidP="00B11244">
      <w:pPr>
        <w:spacing w:line="240" w:lineRule="auto"/>
        <w:jc w:val="both"/>
      </w:pPr>
      <w:r>
        <w:t>Institucionet publike ndë</w:t>
      </w:r>
      <w:r w:rsidR="007729D1">
        <w:t>r</w:t>
      </w:r>
      <w:r>
        <w:t xml:space="preserve"> to edhe Ministria e Drejtësisë</w:t>
      </w:r>
      <w:r w:rsidR="007729D1">
        <w:t xml:space="preserve"> në afat  jo më larg se pesëmbëdhjetë (15)</w:t>
      </w:r>
      <w:r w:rsidR="007729D1" w:rsidRPr="002811AF">
        <w:t xml:space="preserve"> </w:t>
      </w:r>
      <w:r w:rsidR="003D5A95">
        <w:t xml:space="preserve">ditë </w:t>
      </w:r>
      <w:r w:rsidR="007729D1">
        <w:t>nga m</w:t>
      </w:r>
      <w:r>
        <w:t xml:space="preserve">omenti i bërjes se dokumenteve </w:t>
      </w:r>
      <w:r w:rsidR="007729D1">
        <w:t>të qasshme detyrohen të publikojnë, në mënyrë proaktive, çdo dokument publik, të prodhuar, të pranuar, të mbajtur apo të kontrolluar nga to, menjëherë pasi dokumentet e tilla të jenë bërë të gatshme për publikim</w:t>
      </w:r>
      <w:r w:rsidR="007729D1">
        <w:rPr>
          <w:rStyle w:val="FootnoteReference"/>
        </w:rPr>
        <w:footnoteReference w:id="8"/>
      </w:r>
      <w:r w:rsidR="007729D1">
        <w:t xml:space="preserve">. </w:t>
      </w:r>
    </w:p>
    <w:p w14:paraId="654F29EF" w14:textId="35ECBF97" w:rsidR="007729D1" w:rsidRDefault="002402D9" w:rsidP="00B11244">
      <w:pPr>
        <w:spacing w:line="240" w:lineRule="auto"/>
        <w:jc w:val="both"/>
      </w:pPr>
      <w:r>
        <w:t>Në këtë drejtim, Zyra e A</w:t>
      </w:r>
      <w:r w:rsidR="007729D1">
        <w:t>rkivit në secilin institucion publik detyrohet që të hartojë regjistrin e dokumenteve publike që</w:t>
      </w:r>
      <w:r w:rsidR="00F91CE9">
        <w:t xml:space="preserve"> ka</w:t>
      </w:r>
      <w:r w:rsidR="007729D1">
        <w:t>, e që janë të qasshme lirisht për publikun. Ky regjistër duhet të përditësohet çdo tre (3) muaj.</w:t>
      </w:r>
    </w:p>
    <w:p w14:paraId="2908901D" w14:textId="687E1E76" w:rsidR="007729D1" w:rsidRDefault="007729D1" w:rsidP="00B11244">
      <w:pPr>
        <w:spacing w:line="240" w:lineRule="auto"/>
        <w:jc w:val="both"/>
      </w:pPr>
      <w:r>
        <w:t xml:space="preserve">Duke u bazuar në obligimet qe dalin nga Ligji </w:t>
      </w:r>
      <w:r w:rsidR="0006613D">
        <w:t>për</w:t>
      </w:r>
      <w:r>
        <w:t xml:space="preserve"> qasje n</w:t>
      </w:r>
      <w:r w:rsidR="0006613D">
        <w:t>ë</w:t>
      </w:r>
      <w:r>
        <w:t xml:space="preserve"> dokumente publike</w:t>
      </w:r>
      <w:r w:rsidR="003D1320">
        <w:t>,</w:t>
      </w:r>
      <w:r>
        <w:t xml:space="preserve"> Ministria e Drejtësisë për të siguruar transparencë të plotë në punën e saj edhe sa i përket qasjes në dokumente publike, përmes zyrtarit përgjegjës për qasje</w:t>
      </w:r>
      <w:r w:rsidR="002402D9">
        <w:t xml:space="preserve"> në dokumente publike, harton </w:t>
      </w:r>
      <w:r>
        <w:t xml:space="preserve">një raport vjetor më së largu deri në fund të muajit janar të vitit aktual, për periudhën deri në datën 31 dhjetor të vitit paraprak, ku përfshihet numri i rasteve, në të cilat, institucioni publik ka lejuar qasjen, numrin e rasteve në të cilat institucioni publik ka refuzuar qasjen në dokumente, si </w:t>
      </w:r>
      <w:r w:rsidR="00EB27A6">
        <w:t>dhe arsyet e këtyre refuzimeve.</w:t>
      </w:r>
    </w:p>
    <w:p w14:paraId="488D7DA7" w14:textId="2B8073FB" w:rsidR="007729D1" w:rsidRDefault="00F03708" w:rsidP="00B11244">
      <w:pPr>
        <w:spacing w:line="240" w:lineRule="auto"/>
        <w:jc w:val="both"/>
      </w:pPr>
      <w:r>
        <w:t>Duke u bazuar në obligimet që</w:t>
      </w:r>
      <w:r w:rsidR="007729D1">
        <w:t xml:space="preserve"> rrjedhin nga ky Ligj </w:t>
      </w:r>
      <w:r w:rsidR="00AF4237">
        <w:t>për</w:t>
      </w:r>
      <w:r>
        <w:t xml:space="preserve"> institucionet publike edhe </w:t>
      </w:r>
      <w:r w:rsidR="007729D1">
        <w:t>M</w:t>
      </w:r>
      <w:r w:rsidR="000B09D9">
        <w:t xml:space="preserve">inistria  e Drejtësisë është e </w:t>
      </w:r>
      <w:r w:rsidR="007729D1">
        <w:t>obliguar te caktojnë zyrtarin përgjegjës, i cili do të shërbejë, përveç tjerash, edhe si zyrtar ndërlidhës për publikim të të dhënave të hapura ne portalin qendror për të dhëna të hapura.</w:t>
      </w:r>
    </w:p>
    <w:p w14:paraId="771A56B1" w14:textId="0C1F00F2" w:rsidR="007729D1" w:rsidRPr="00C407FE" w:rsidRDefault="007729D1" w:rsidP="00B11244">
      <w:pPr>
        <w:spacing w:line="240" w:lineRule="auto"/>
        <w:jc w:val="both"/>
      </w:pPr>
      <w:r w:rsidRPr="00C407FE">
        <w:t xml:space="preserve">Legjislacioni përkatës </w:t>
      </w:r>
      <w:r w:rsidR="00F03708" w:rsidRPr="00C407FE">
        <w:t>për</w:t>
      </w:r>
      <w:r w:rsidR="00F03708">
        <w:t xml:space="preserve"> parandalimin e konfliktit të</w:t>
      </w:r>
      <w:r w:rsidRPr="00C407FE">
        <w:t xml:space="preserve"> interesit është i rregulluar me Ligjin  Nr. 06/L -011 për Parandalimin e Konfliktit të Interesit në</w:t>
      </w:r>
      <w:r w:rsidR="00F03708">
        <w:t xml:space="preserve"> Ushtrimin e Funksionit Publik, </w:t>
      </w:r>
    </w:p>
    <w:p w14:paraId="487CBB23" w14:textId="323FE084" w:rsidR="007729D1" w:rsidRPr="00C407FE" w:rsidRDefault="00F03708" w:rsidP="00B11244">
      <w:pPr>
        <w:spacing w:line="240" w:lineRule="auto"/>
        <w:jc w:val="both"/>
      </w:pPr>
      <w:r>
        <w:lastRenderedPageBreak/>
        <w:t>Ministra e Drejtësisë si një</w:t>
      </w:r>
      <w:r w:rsidR="007729D1" w:rsidRPr="00C407FE">
        <w:t xml:space="preserve"> nga autoritetet përgjegjëse për zbatimin e këtij ligji dhe si punëd</w:t>
      </w:r>
      <w:r>
        <w:t xml:space="preserve">hënës publik është e obliguar që </w:t>
      </w:r>
      <w:r w:rsidR="007729D1" w:rsidRPr="00C407FE">
        <w:t>në kuadër të akteve të saj të brendshme, parashohin dhe zbatojnë rregulla të veçanta për parandalimin e konfliktit të in</w:t>
      </w:r>
      <w:r>
        <w:t>teresit</w:t>
      </w:r>
      <w:r w:rsidR="007729D1" w:rsidRPr="00C407FE">
        <w:t>.</w:t>
      </w:r>
      <w:r w:rsidR="007729D1" w:rsidRPr="00C407FE">
        <w:rPr>
          <w:rStyle w:val="FootnoteReference"/>
        </w:rPr>
        <w:footnoteReference w:id="9"/>
      </w:r>
    </w:p>
    <w:p w14:paraId="74240AD9" w14:textId="39AC1651" w:rsidR="007729D1" w:rsidRPr="00C407FE" w:rsidRDefault="007729D1" w:rsidP="00B11244">
      <w:pPr>
        <w:spacing w:line="240" w:lineRule="auto"/>
        <w:jc w:val="both"/>
      </w:pPr>
      <w:r w:rsidRPr="00C407FE">
        <w:t>Ministri</w:t>
      </w:r>
      <w:r w:rsidR="001B3CE2">
        <w:t>a gjithashtu është e obliguar të</w:t>
      </w:r>
      <w:r w:rsidRPr="00C407FE">
        <w:t xml:space="preserve"> mbledh dhe pranon nga burime të ligjshme informata për interesat privatë të një zyrtari, përfshirë të dhënat publike ose private, informatat e ofruara nga media dhe ankesat e qytetarëve sipas ligjit përkatës për mbrojtjen e </w:t>
      </w:r>
      <w:r w:rsidR="00120EA4">
        <w:t>sinjalizuesve</w:t>
      </w:r>
      <w:r w:rsidRPr="00C407FE">
        <w:t xml:space="preserve"> dhe çdo dispozitë t</w:t>
      </w:r>
      <w:r w:rsidR="00F03708">
        <w:t>jetër ligjore në fuqi, verifikimin e</w:t>
      </w:r>
      <w:r w:rsidRPr="00C407FE">
        <w:t xml:space="preserve"> besueshmërinë e burimeve dhe informatave për të vërtetuar konfliktin e interesit, vë</w:t>
      </w:r>
      <w:r w:rsidR="00FD47E2">
        <w:t>nien</w:t>
      </w:r>
      <w:r w:rsidRPr="00C407FE">
        <w:t xml:space="preserve"> në dijeni zyrtarin për informatat e siguruara për të dhe që përbëjnë shkak për konflikt të interesit dhe </w:t>
      </w:r>
      <w:r w:rsidR="001B3CE2">
        <w:t xml:space="preserve">dhënien e mundësisë që të provohet e kundërta </w:t>
      </w:r>
      <w:r w:rsidRPr="00C407FE">
        <w:t>nëse k</w:t>
      </w:r>
      <w:r w:rsidR="001B3CE2">
        <w:t>jo kërkohet nga zyrtari, njoftimin</w:t>
      </w:r>
      <w:r w:rsidRPr="00C407FE">
        <w:t xml:space="preserve"> me shkrim </w:t>
      </w:r>
      <w:r w:rsidR="001B3CE2">
        <w:t xml:space="preserve">të </w:t>
      </w:r>
      <w:r w:rsidRPr="00C407FE">
        <w:t>raport</w:t>
      </w:r>
      <w:r w:rsidR="001B3CE2">
        <w:t>uesit</w:t>
      </w:r>
      <w:r w:rsidRPr="00C407FE">
        <w:t xml:space="preserve"> brenda afatit prej pesëmbëdhjetë (15) ditësh për shqy</w:t>
      </w:r>
      <w:r w:rsidR="001B3CE2">
        <w:t xml:space="preserve">rtimin e mëtejmë të informatës. Po ashtu, Ministra duhet të regjistrojë interesat privatë </w:t>
      </w:r>
      <w:r w:rsidRPr="00C407FE">
        <w:t>të zyrtarit, ndërmerr masat e duhura për zgjidhjen e konfliktit të interesit dhe raporton tek Agjencia br</w:t>
      </w:r>
      <w:r w:rsidR="001B3CE2">
        <w:t>enda afatit kohor të përcaktuar.</w:t>
      </w:r>
    </w:p>
    <w:p w14:paraId="25C11E92" w14:textId="690007EE" w:rsidR="007729D1" w:rsidRPr="00C407FE" w:rsidRDefault="007729D1" w:rsidP="00B11244">
      <w:pPr>
        <w:spacing w:line="240" w:lineRule="auto"/>
        <w:jc w:val="both"/>
      </w:pPr>
      <w:r w:rsidRPr="00C407FE">
        <w:t>Ministria e Drejtës</w:t>
      </w:r>
      <w:r w:rsidR="00030A13">
        <w:t>isë është e obliguar ti dorëzoj</w:t>
      </w:r>
      <w:r w:rsidRPr="00C407FE">
        <w:t>ë Agjencisë çdo vit për vitin pararendës, por jo më vonë se data 31 janar, një raport për veprimtarinë e kryer në zbatim të këtij ligji, përfshirë rastet e konfliktit të interesave, mënyrat e ndjekura për parandalimin ose trajtimin e tyre, rezultatet e arritura, si dhe statusin e trajtimit të tyre. Institucionet në kuadër të akteve të tyre të brendshme, parashohin dhe zbatojnë rregulla të veçanta për parandalimin e konfliktit të interesit, varësisht fushëveprimit të institucionit përkatës.</w:t>
      </w:r>
    </w:p>
    <w:p w14:paraId="79BA73CB" w14:textId="306AEC7D" w:rsidR="007729D1" w:rsidRDefault="00BE7EE8" w:rsidP="00B11244">
      <w:pPr>
        <w:spacing w:line="240" w:lineRule="auto"/>
        <w:jc w:val="both"/>
      </w:pPr>
      <w:r>
        <w:t>Mbrojtja e të</w:t>
      </w:r>
      <w:r w:rsidR="007729D1" w:rsidRPr="000C4682">
        <w:t xml:space="preserve"> dhënave pers</w:t>
      </w:r>
      <w:r>
        <w:t>onale luan rol te rëndësishëm në</w:t>
      </w:r>
      <w:r w:rsidR="007729D1" w:rsidRPr="000C4682">
        <w:t xml:space="preserve"> mbrojtj</w:t>
      </w:r>
      <w:r>
        <w:t xml:space="preserve">en nga cenimi i integritetit të paraparë </w:t>
      </w:r>
      <w:r w:rsidR="007729D1" w:rsidRPr="000C4682">
        <w:t>me Ligjin Nr. 06/L-082 për Mb</w:t>
      </w:r>
      <w:r w:rsidR="00F81B35">
        <w:t>rojtjen e të Dhënave Personale. Ministria e Drejtësisë në</w:t>
      </w:r>
      <w:r w:rsidR="007729D1">
        <w:t xml:space="preserve"> cilësinë e kontrolluesit dhe përpunuesi</w:t>
      </w:r>
      <w:r w:rsidR="00F81B35">
        <w:t>t e të dhënave duhet të kujdeset</w:t>
      </w:r>
      <w:r w:rsidR="007729D1">
        <w:t xml:space="preserve">, në çdo kohë, që të dhënat të mbrohen dhe përpunohen sipas mënyrës së përcaktuar në këtë ligj.  </w:t>
      </w:r>
      <w:r w:rsidR="00F81B35">
        <w:t>Tutje, Ministria duhet të përshkruajë, në aktet e</w:t>
      </w:r>
      <w:r w:rsidR="007729D1">
        <w:t xml:space="preserve"> brendshme, procedurat dhe masat e vendosura për sigurinë e të dhënav</w:t>
      </w:r>
      <w:r w:rsidR="00F81B35">
        <w:t>e personale dhe duhet të emërojë</w:t>
      </w:r>
      <w:r w:rsidR="007729D1">
        <w:t>, në formë të shkruar, personat kompetentë që janë përgjegjës për të zbatuar rregullat sipas këtij ligji.</w:t>
      </w:r>
      <w:r w:rsidR="007729D1">
        <w:rPr>
          <w:rStyle w:val="FootnoteReference"/>
        </w:rPr>
        <w:footnoteReference w:id="10"/>
      </w:r>
    </w:p>
    <w:p w14:paraId="783A3F27" w14:textId="77777777" w:rsidR="007729D1" w:rsidRDefault="007729D1" w:rsidP="00B11244">
      <w:pPr>
        <w:spacing w:line="240" w:lineRule="auto"/>
        <w:jc w:val="both"/>
      </w:pPr>
      <w:r>
        <w:t xml:space="preserve">Sa i përket fushëveprimit specifik roli </w:t>
      </w:r>
      <w:r w:rsidRPr="00C85F7F">
        <w:t>dhe misioni i Ministrisë së Drejtësisë mbështetet</w:t>
      </w:r>
      <w:r>
        <w:t xml:space="preserve"> në dispozitat ligjore</w:t>
      </w:r>
      <w:r w:rsidRPr="00C85F7F">
        <w:t xml:space="preserve"> të Rregullores (Q</w:t>
      </w:r>
      <w:r>
        <w:t>RK</w:t>
      </w:r>
      <w:r w:rsidRPr="00C85F7F">
        <w:t>) - Nr. 14/2023 për Fushat e Përgjegjësisë Administrative të Zyrës s</w:t>
      </w:r>
      <w:r>
        <w:t>ë Kryeministrit</w:t>
      </w:r>
      <w:r w:rsidRPr="00071C31">
        <w:t xml:space="preserve"> </w:t>
      </w:r>
      <w:r>
        <w:t xml:space="preserve">dhe Ministrive </w:t>
      </w:r>
      <w:r>
        <w:rPr>
          <w:rStyle w:val="FootnoteReference"/>
        </w:rPr>
        <w:footnoteReference w:id="11"/>
      </w:r>
      <w:r>
        <w:t>, nga e cila rrjedhin </w:t>
      </w:r>
      <w:r w:rsidRPr="00C85F7F">
        <w:t>nd</w:t>
      </w:r>
      <w:r>
        <w:t xml:space="preserve">ër të tjera përgjegjësitë si: </w:t>
      </w:r>
      <w:r w:rsidRPr="009B142B">
        <w:t xml:space="preserve">Përgatitja e politikave publike, hartimi </w:t>
      </w:r>
      <w:r>
        <w:t>i</w:t>
      </w:r>
      <w:r w:rsidRPr="009B142B">
        <w:t xml:space="preserve"> akteve ligjore, hartimi dhe miratimi e akteve nënligjore, si dhe përcaktimi i standardeve të detyrueshme në fushën e drejtësisë, politikave të shërbimeve sociale dhe familjare në përputhje me Kushtetutën dhe legjislacionin në fuqi.</w:t>
      </w:r>
    </w:p>
    <w:p w14:paraId="24CBF70E" w14:textId="6C3556C0" w:rsidR="007729D1" w:rsidRDefault="00565CAB" w:rsidP="00B11244">
      <w:pPr>
        <w:spacing w:line="240" w:lineRule="auto"/>
        <w:jc w:val="both"/>
      </w:pPr>
      <w:r>
        <w:t>Rregullimi i</w:t>
      </w:r>
      <w:r w:rsidR="007729D1">
        <w:t xml:space="preserve"> brendshëm</w:t>
      </w:r>
      <w:r w:rsidR="007729D1" w:rsidRPr="00F41B45">
        <w:t xml:space="preserve"> </w:t>
      </w:r>
      <w:r>
        <w:t>dhe sistematizimi</w:t>
      </w:r>
      <w:r w:rsidRPr="00E349E8">
        <w:t xml:space="preserve"> </w:t>
      </w:r>
      <w:r>
        <w:t>i</w:t>
      </w:r>
      <w:r w:rsidRPr="00E349E8">
        <w:t xml:space="preserve"> vendeve të punës në </w:t>
      </w:r>
      <w:r w:rsidR="007729D1" w:rsidRPr="00E349E8">
        <w:t>Ministrinë e Drejtësisë</w:t>
      </w:r>
      <w:r>
        <w:t xml:space="preserve"> </w:t>
      </w:r>
      <w:r w:rsidR="007729D1">
        <w:t xml:space="preserve">përcaktohen me rregulloren e brendshme </w:t>
      </w:r>
      <w:r>
        <w:t xml:space="preserve">e cila është miratuar në dhjetor 2023. </w:t>
      </w:r>
      <w:r w:rsidR="007729D1">
        <w:t xml:space="preserve"> </w:t>
      </w:r>
      <w:r>
        <w:t>Kjo rregullore, ndër të tjera</w:t>
      </w:r>
      <w:r w:rsidR="007729D1" w:rsidRPr="00E349E8">
        <w:t>, ka paraparë edhe ndryshime të cilat i kontribuojnë fuqizimit të integritetit institucional,</w:t>
      </w:r>
      <w:r w:rsidR="007729D1">
        <w:t xml:space="preserve"> transparencës, llogaridhënës </w:t>
      </w:r>
      <w:r w:rsidR="007729D1" w:rsidRPr="00E349E8">
        <w:t xml:space="preserve"> parandalimit dhe luftimit të korrupsionit. </w:t>
      </w:r>
      <w:r>
        <w:rPr>
          <w:rStyle w:val="FootnoteReference"/>
        </w:rPr>
        <w:footnoteReference w:id="12"/>
      </w:r>
      <w:r>
        <w:t xml:space="preserve"> </w:t>
      </w:r>
      <w:r w:rsidR="007729D1" w:rsidRPr="00E349E8">
        <w:t>Me anë të kësaj rregulloreje ës</w:t>
      </w:r>
      <w:r w:rsidR="007729D1">
        <w:t xml:space="preserve">htë bërë konkretizimi i punëve </w:t>
      </w:r>
      <w:r w:rsidR="007729D1" w:rsidRPr="00E349E8">
        <w:t xml:space="preserve">dhe përgjegjësive të ndara ndërmjet </w:t>
      </w:r>
      <w:r w:rsidR="007729D1">
        <w:t>departamenteve dhe divizioneve.</w:t>
      </w:r>
    </w:p>
    <w:p w14:paraId="3FD18829" w14:textId="77777777" w:rsidR="007729D1" w:rsidRDefault="007729D1" w:rsidP="00B11244">
      <w:pPr>
        <w:spacing w:line="240" w:lineRule="auto"/>
        <w:jc w:val="both"/>
      </w:pPr>
      <w:r>
        <w:lastRenderedPageBreak/>
        <w:t>Vlen të theksohet se departamentet dhe  divizionet qe janë paraparë të funksionojnë në kuadër të Ministrisë se Drejtësisë kanë rol direkt në</w:t>
      </w:r>
      <w:r w:rsidRPr="00E349E8">
        <w:t xml:space="preserve"> integritetin institucional dhe kanë</w:t>
      </w:r>
      <w:r>
        <w:t xml:space="preserve"> të bëjnë kryesisht me ngritje të</w:t>
      </w:r>
      <w:r w:rsidRPr="00E349E8">
        <w:t xml:space="preserve"> kapaciteteve në kuadër të strukturave përkatëse, fuqizimi i bazës ligjore dhe operative për funksionimin e tyre dhe përmirësimi i standardeve të integritetit, llog</w:t>
      </w:r>
      <w:r>
        <w:t xml:space="preserve">aridhënies dhe transparencës.  </w:t>
      </w:r>
    </w:p>
    <w:p w14:paraId="64616FF3" w14:textId="54B3EDD5" w:rsidR="007729D1" w:rsidRDefault="00F408FC" w:rsidP="00B11244">
      <w:pPr>
        <w:spacing w:line="240" w:lineRule="auto"/>
        <w:jc w:val="both"/>
      </w:pPr>
      <w:r>
        <w:t>P</w:t>
      </w:r>
      <w:r w:rsidR="007729D1" w:rsidRPr="003B6300">
        <w:t>ërgjegjësitë për hartimin e politikave, standardeve dhe inspektimin e shërbimeve sociale janë transferuar nga Ministria e Financave, Punës dhe Transfereve (MFPT) n</w:t>
      </w:r>
      <w:r>
        <w:t>ë Ministrinë e Drejtësisë (MD).</w:t>
      </w:r>
      <w:r w:rsidR="007729D1" w:rsidRPr="003B6300">
        <w:t xml:space="preserve"> Rregullorja</w:t>
      </w:r>
      <w:r w:rsidR="007729D1">
        <w:t xml:space="preserve"> e re</w:t>
      </w:r>
      <w:r w:rsidR="007729D1" w:rsidRPr="003B6300">
        <w:t xml:space="preserve"> për Organizimin e Brendshëm te Ministrisë së Drejtësisë </w:t>
      </w:r>
      <w:r>
        <w:t>reflekton këto ndryshime</w:t>
      </w:r>
      <w:r w:rsidR="007729D1">
        <w:t xml:space="preserve"> në </w:t>
      </w:r>
      <w:r>
        <w:t>kompetencat e Ministrisë së</w:t>
      </w:r>
      <w:r w:rsidR="007729D1">
        <w:t xml:space="preserve"> Drejtësisë ku </w:t>
      </w:r>
      <w:r>
        <w:t>pjesë e strukturës është edhe Departamenti</w:t>
      </w:r>
      <w:r w:rsidR="007729D1">
        <w:t xml:space="preserve"> për Politika të Shërbimeve Sociale dhe Familjare.</w:t>
      </w:r>
    </w:p>
    <w:p w14:paraId="48F64C92" w14:textId="0A0CE262" w:rsidR="007729D1" w:rsidRPr="0066585B" w:rsidRDefault="007729D1" w:rsidP="00B11244">
      <w:pPr>
        <w:spacing w:line="240" w:lineRule="auto"/>
        <w:jc w:val="both"/>
      </w:pPr>
      <w:r w:rsidRPr="0066585B">
        <w:t xml:space="preserve">Vlen të theksohet se </w:t>
      </w:r>
      <w:r w:rsidR="0066585B">
        <w:t>edhe divizionet qe janë paraparë të funksionojnë në</w:t>
      </w:r>
      <w:r w:rsidRPr="0066585B">
        <w:t xml:space="preserve"> kuadër te Departamentit për Politika të Shërbimeve Sociale dhe Familjare kane rol direkt ne integritetin institucional dhe kanë të bëjnë kryesisht me ngritje e kapaciteteve në kuadër të strukturave përkatëse, fuqizimi</w:t>
      </w:r>
      <w:r w:rsidR="0066585B">
        <w:t>n e</w:t>
      </w:r>
      <w:r w:rsidRPr="0066585B">
        <w:t xml:space="preserve"> bazës ligjore dhe operative për funksionimin e tyre dhe përmirësimi</w:t>
      </w:r>
      <w:r w:rsidR="0066585B">
        <w:t>n e</w:t>
      </w:r>
      <w:r w:rsidRPr="0066585B">
        <w:t xml:space="preserve"> standardeve të inspektimit</w:t>
      </w:r>
      <w:r w:rsidR="0066585B">
        <w:t>, licencimit</w:t>
      </w:r>
      <w:r w:rsidRPr="0066585B">
        <w:t>, integritetit, llogaridhënies dhe</w:t>
      </w:r>
      <w:r w:rsidR="0066585B">
        <w:t xml:space="preserve"> transparencës në</w:t>
      </w:r>
      <w:r w:rsidRPr="0066585B">
        <w:t xml:space="preserve"> ofrimin e shërbimeve sociale dhe familjare</w:t>
      </w:r>
      <w:r w:rsidR="00C10062">
        <w:t xml:space="preserve"> dhe këto shërbime</w:t>
      </w:r>
      <w:r w:rsidRPr="0066585B">
        <w:t xml:space="preserve"> të jenë cilësore dhe të qasshme për qytetarët në nevojë sociale.</w:t>
      </w:r>
    </w:p>
    <w:p w14:paraId="2BE446B2" w14:textId="77777777" w:rsidR="007729D1" w:rsidRDefault="007729D1" w:rsidP="00B11244">
      <w:pPr>
        <w:spacing w:line="240" w:lineRule="auto"/>
        <w:jc w:val="both"/>
      </w:pPr>
      <w:r>
        <w:t>Organizimi i brendshëm i MD-se është i rregulluar ne këto departamente:</w:t>
      </w:r>
    </w:p>
    <w:p w14:paraId="6F78E358" w14:textId="77777777" w:rsidR="007729D1" w:rsidRPr="00E349E8" w:rsidRDefault="007729D1" w:rsidP="00B11244">
      <w:pPr>
        <w:spacing w:line="240" w:lineRule="auto"/>
        <w:jc w:val="both"/>
      </w:pPr>
      <w:r>
        <w:t>Departamenti Ligjor, Departamenti për Bashkëpunim Juridik Ndërkombëtar, Departamenti për Integrim Evropian dhe Koordinim të Politikave, Departamenti për Politika të Sistemit të Drejtësisë, Profesione të Lira dhe Statistika, Departamenti për Mbikëqyrjen e Ligjshmërisë të Punës së Profesioneve të Lira, Departamenti për Qasje në Drejtësi, Drejtësi Tranzicionale dhe Mbështetje të Viktimave të Krimit, Departamenti për Politika të Shërbimeve Sociale dhe Familjare, Departamenti për Buxhet dhe Financa, Departamenti për Shërbime të Përgjithshme, Divizioni për Komunikim Strategjik me Publikun, Divizioni për Burime Njerëzore, Divizioni për Auditim të Brendshëm, Divizioni për Prokurim Publik, Divizioni për Menaxhim të Kontratave.</w:t>
      </w:r>
    </w:p>
    <w:p w14:paraId="0BB68827" w14:textId="78E36197" w:rsidR="007729D1" w:rsidRDefault="007729D1" w:rsidP="00B11244">
      <w:pPr>
        <w:spacing w:line="240" w:lineRule="auto"/>
        <w:jc w:val="both"/>
      </w:pPr>
      <w:r w:rsidRPr="00E349E8">
        <w:t xml:space="preserve">Risi me Rregulloren Brendshme është </w:t>
      </w:r>
      <w:r w:rsidR="00973D1A">
        <w:t>struktura e re organizative në</w:t>
      </w:r>
      <w:r>
        <w:t xml:space="preserve"> fushën </w:t>
      </w:r>
      <w:r w:rsidR="00973D1A">
        <w:t>për</w:t>
      </w:r>
      <w:r>
        <w:t xml:space="preserve"> </w:t>
      </w:r>
      <w:r w:rsidR="00973D1A">
        <w:t>Profesione të Lira</w:t>
      </w:r>
      <w:r>
        <w:t xml:space="preserve">, Mbikëqyrjes se Ligjshmërisë të Punës së Profesioneve të Lira dhe </w:t>
      </w:r>
      <w:r w:rsidRPr="00E349E8">
        <w:t>Divizio</w:t>
      </w:r>
      <w:r>
        <w:t>ni për Menaxhim të Kontratave.</w:t>
      </w:r>
    </w:p>
    <w:p w14:paraId="21A0EB8F" w14:textId="42F10438" w:rsidR="007729D1" w:rsidRDefault="00973D1A" w:rsidP="00B11244">
      <w:pPr>
        <w:spacing w:line="240" w:lineRule="auto"/>
        <w:jc w:val="both"/>
      </w:pPr>
      <w:r>
        <w:t xml:space="preserve">Departamenti për Profesione të Lira </w:t>
      </w:r>
      <w:r w:rsidR="003448A4">
        <w:t xml:space="preserve">sipas kësaj rregulloreje, </w:t>
      </w:r>
      <w:r>
        <w:t xml:space="preserve"> ka kompetenca të zgjeruara duke përfshirë edhe politikat e sistemit të drejtësisë dhe statistikat. </w:t>
      </w:r>
      <w:r w:rsidR="007729D1">
        <w:t>Misioni i Departamentit për Politika të Sistemit të Drejtësisë, Profesione të Lira dhe Statistika është që politikat e sistemit të drejtësisë të jenë efektive dhe të bazuara në dëshmi, si dhe që shërbimet e profesioneve të lira të jenë cilësore dhe të qasshme për publikun.</w:t>
      </w:r>
    </w:p>
    <w:p w14:paraId="35799568" w14:textId="09387712" w:rsidR="007729D1" w:rsidRDefault="00C65AED" w:rsidP="00B11244">
      <w:pPr>
        <w:spacing w:line="240" w:lineRule="auto"/>
        <w:jc w:val="both"/>
      </w:pPr>
      <w:r>
        <w:t>Divizioni për mbikëqyrjen e Ligjshmërisë së P</w:t>
      </w:r>
      <w:r w:rsidR="007729D1">
        <w:t>unës së Profesioneve të Lira me</w:t>
      </w:r>
      <w:r>
        <w:t xml:space="preserve"> rregulloren e re është paraparë të</w:t>
      </w:r>
      <w:r w:rsidR="007729D1">
        <w:t xml:space="preserve"> funksionoj</w:t>
      </w:r>
      <w:r>
        <w:t>ë</w:t>
      </w:r>
      <w:r w:rsidR="007729D1">
        <w:t xml:space="preserve"> si Departament për Mbikëqyrjen e Ligjshmërisë të Punës së Profesioneve të Lira dhe ka </w:t>
      </w:r>
      <w:r>
        <w:t xml:space="preserve">për mision sigurimin, </w:t>
      </w:r>
      <w:r w:rsidR="007729D1">
        <w:t xml:space="preserve">funksionimin cilësor dhe mbikëqyrjen </w:t>
      </w:r>
      <w:r>
        <w:t xml:space="preserve">e ligjshmërisë së punës së </w:t>
      </w:r>
      <w:r w:rsidR="007729D1">
        <w:t>përmbaruesve privat, noterëve dhe ndërmjetësuesve, si dhe profesioneve tjera të lira në pajtim me legjislacionin në fuqi.</w:t>
      </w:r>
    </w:p>
    <w:p w14:paraId="1F8E6C65" w14:textId="1D680214" w:rsidR="00C407FE" w:rsidRPr="000C4682" w:rsidRDefault="007729D1" w:rsidP="00B11244">
      <w:pPr>
        <w:spacing w:line="240" w:lineRule="auto"/>
        <w:jc w:val="both"/>
      </w:pPr>
      <w:r w:rsidRPr="00E349E8">
        <w:t>Divizio</w:t>
      </w:r>
      <w:r>
        <w:t xml:space="preserve">ni për Menaxhim të Kontratave </w:t>
      </w:r>
      <w:r w:rsidR="00775A4D">
        <w:t>është</w:t>
      </w:r>
      <w:r>
        <w:t xml:space="preserve"> divizion i ri ne strukturën organizative te MD-së që</w:t>
      </w:r>
      <w:r w:rsidRPr="00E349E8">
        <w:t xml:space="preserve"> ka për mision menaxhimin dhe ofrimin e mbështetjes në administrimin e kontratave të Ministrisë në cilësinë e autoritetit kontraktues në raport me menaxherët e kontratave dhe operatorët ekonomikë, sipas ligjit përkatës për prokurimin publik. Themeli</w:t>
      </w:r>
      <w:r>
        <w:t xml:space="preserve">mi i këtij divizioni pritet të </w:t>
      </w:r>
      <w:r w:rsidRPr="00E349E8">
        <w:t xml:space="preserve">kontribuojë në përmirësimin e një sistemi efektiv të menaxhimit të integritetit në </w:t>
      </w:r>
      <w:r w:rsidRPr="00E349E8">
        <w:lastRenderedPageBreak/>
        <w:t xml:space="preserve">institucion, forcimin e llogaridhënies publike dhe transparencës në institucion, forcimin e rezistencës institucionale ndaj cenimeve të integritetit, si dhe planifikimin e menaxhimit të riskut të integritetit. </w:t>
      </w:r>
    </w:p>
    <w:p w14:paraId="67CACF56" w14:textId="10D16D74" w:rsidR="00E62393" w:rsidRPr="00126E60" w:rsidRDefault="00CC3F6B" w:rsidP="00C407FE">
      <w:pPr>
        <w:pStyle w:val="Heading1"/>
        <w:rPr>
          <w:rFonts w:eastAsia="Book Antiqua"/>
        </w:rPr>
      </w:pPr>
      <w:bookmarkStart w:id="20" w:name="_Toc157158682"/>
      <w:r w:rsidRPr="00126E60">
        <w:rPr>
          <w:rFonts w:eastAsia="Book Antiqua"/>
        </w:rPr>
        <w:t>Pyetësori për rrezikun e Ministrisë së Drejtësisë nga korrupsioni dhe cenimi i integritetit</w:t>
      </w:r>
      <w:bookmarkEnd w:id="20"/>
    </w:p>
    <w:p w14:paraId="53A1B2B7" w14:textId="77777777" w:rsidR="00C07A25" w:rsidRDefault="00C07A25" w:rsidP="00C07A25">
      <w:pPr>
        <w:pStyle w:val="NoSpacing"/>
      </w:pPr>
    </w:p>
    <w:p w14:paraId="6A80F8EC" w14:textId="325DCD82" w:rsidR="00E67C32" w:rsidRDefault="00E67C32" w:rsidP="008428AA">
      <w:pPr>
        <w:spacing w:line="240" w:lineRule="auto"/>
        <w:jc w:val="both"/>
        <w:rPr>
          <w:rFonts w:eastAsia="Book Antiqua" w:cs="Book Antiqua"/>
        </w:rPr>
      </w:pPr>
      <w:r>
        <w:t xml:space="preserve">Siç është theksuar më lartë, zyrtarët e MD-së përmes një pyetësori kanë shprehur perceptimet, mendimet dhe përvojat e tyre mbi nivelin, gjasat dhe fushat për ekspozim ndaj korrupsionit  dhe shkelje të integritetit. Gjithashtu, zyrtarët kanë propozuar </w:t>
      </w:r>
      <w:r>
        <w:rPr>
          <w:rFonts w:eastAsia="Book Antiqua" w:cs="Book Antiqua"/>
        </w:rPr>
        <w:t xml:space="preserve">masat të cilat sipas tyre duhet të ndërmerren në mënyrë që të parandalohen këto dukuri brenda Institucionit. </w:t>
      </w:r>
    </w:p>
    <w:p w14:paraId="08BE4C04" w14:textId="5D67660E" w:rsidR="00CD4192" w:rsidRDefault="00E67C32" w:rsidP="00CC3F6B">
      <w:pPr>
        <w:spacing w:line="240" w:lineRule="auto"/>
        <w:jc w:val="both"/>
        <w:rPr>
          <w:rFonts w:eastAsia="Book Antiqua" w:cs="Book Antiqua"/>
        </w:rPr>
      </w:pPr>
      <w:r>
        <w:rPr>
          <w:rFonts w:eastAsia="Book Antiqua" w:cs="Book Antiqua"/>
        </w:rPr>
        <w:t xml:space="preserve">Ky pyetësor është plotësuar nga 46 zyrtarë, </w:t>
      </w:r>
      <w:r w:rsidRPr="00984E7B">
        <w:rPr>
          <w:rFonts w:eastAsia="Book Antiqua" w:cs="Book Antiqua"/>
        </w:rPr>
        <w:t xml:space="preserve">përkatësisht </w:t>
      </w:r>
      <w:r w:rsidR="00A23154">
        <w:rPr>
          <w:rFonts w:eastAsia="Book Antiqua" w:cs="Book Antiqua"/>
        </w:rPr>
        <w:t>47.9</w:t>
      </w:r>
      <w:r w:rsidRPr="00984E7B">
        <w:rPr>
          <w:rFonts w:eastAsia="Book Antiqua" w:cs="Book Antiqua"/>
        </w:rPr>
        <w:t>%</w:t>
      </w:r>
      <w:r>
        <w:rPr>
          <w:rFonts w:eastAsia="Book Antiqua" w:cs="Book Antiqua"/>
        </w:rPr>
        <w:t xml:space="preserve"> nga numri i përgjithshëm i zyrtarëve në MD.</w:t>
      </w:r>
      <w:r w:rsidR="00984E7B">
        <w:rPr>
          <w:rStyle w:val="FootnoteReference"/>
          <w:rFonts w:eastAsia="Book Antiqua" w:cs="Book Antiqua"/>
        </w:rPr>
        <w:footnoteReference w:id="13"/>
      </w:r>
    </w:p>
    <w:p w14:paraId="4B5CCD8A" w14:textId="51905DE4" w:rsidR="00CC3F6B" w:rsidRPr="00CC3F6B" w:rsidRDefault="00CC3F6B" w:rsidP="00CC3F6B">
      <w:pPr>
        <w:rPr>
          <w:u w:val="single"/>
        </w:rPr>
      </w:pPr>
      <w:r w:rsidRPr="00CC3F6B">
        <w:rPr>
          <w:u w:val="single"/>
        </w:rPr>
        <w:t>Niveli, gjasat dhe ndikimi nga rreziku i përgjithshëm</w:t>
      </w:r>
    </w:p>
    <w:p w14:paraId="0776E842" w14:textId="77777777" w:rsidR="004059A0" w:rsidRPr="000B5A5E" w:rsidRDefault="00CD4192" w:rsidP="008428AA">
      <w:pPr>
        <w:spacing w:line="240" w:lineRule="auto"/>
        <w:jc w:val="both"/>
        <w:rPr>
          <w:rFonts w:eastAsia="Book Antiqua" w:cs="Book Antiqua"/>
          <w:bCs/>
        </w:rPr>
      </w:pPr>
      <w:r w:rsidRPr="000B5A5E">
        <w:rPr>
          <w:rFonts w:eastAsia="Book Antiqua" w:cs="Book Antiqua"/>
        </w:rPr>
        <w:t>N</w:t>
      </w:r>
      <w:r w:rsidR="004059A0" w:rsidRPr="000B5A5E">
        <w:rPr>
          <w:rFonts w:eastAsia="Book Antiqua" w:cs="Book Antiqua"/>
        </w:rPr>
        <w:t>ë pyetjen “</w:t>
      </w:r>
      <w:r w:rsidR="004059A0" w:rsidRPr="000B5A5E">
        <w:rPr>
          <w:rFonts w:eastAsia="Book Antiqua" w:cs="Book Antiqua"/>
          <w:i/>
        </w:rPr>
        <w:t>Sa mendoni se MD është e rrezikuar nga korrupsioni dhe cenimi i integritetit?</w:t>
      </w:r>
      <w:r w:rsidR="004059A0" w:rsidRPr="000B5A5E">
        <w:rPr>
          <w:rFonts w:eastAsia="Book Antiqua" w:cs="Book Antiqua"/>
        </w:rPr>
        <w:t xml:space="preserve">”, janë dhënë 5 opsione numerike, ku 1 </w:t>
      </w:r>
      <w:r w:rsidR="00834B32" w:rsidRPr="000B5A5E">
        <w:rPr>
          <w:rFonts w:eastAsia="Book Antiqua" w:cs="Book Antiqua"/>
        </w:rPr>
        <w:t>nënkupton</w:t>
      </w:r>
      <w:r w:rsidR="004059A0" w:rsidRPr="000B5A5E">
        <w:rPr>
          <w:rFonts w:eastAsia="Book Antiqua" w:cs="Book Antiqua"/>
        </w:rPr>
        <w:t xml:space="preserve"> aspak dhe 5</w:t>
      </w:r>
      <w:r w:rsidR="00834B32" w:rsidRPr="000B5A5E">
        <w:rPr>
          <w:rFonts w:eastAsia="Book Antiqua" w:cs="Book Antiqua"/>
        </w:rPr>
        <w:t xml:space="preserve"> nënkupton </w:t>
      </w:r>
      <w:r w:rsidR="004059A0" w:rsidRPr="000B5A5E">
        <w:rPr>
          <w:rFonts w:eastAsia="Book Antiqua" w:cs="Book Antiqua"/>
        </w:rPr>
        <w:t xml:space="preserve">shumë. Nga përgjigjet e dhëna, </w:t>
      </w:r>
      <w:r w:rsidR="00834B32" w:rsidRPr="000B5A5E">
        <w:rPr>
          <w:rFonts w:eastAsia="Book Antiqua" w:cs="Book Antiqua"/>
          <w:bCs/>
        </w:rPr>
        <w:t>50</w:t>
      </w:r>
      <w:r w:rsidR="004059A0" w:rsidRPr="000B5A5E">
        <w:rPr>
          <w:rFonts w:eastAsia="Book Antiqua" w:cs="Book Antiqua"/>
          <w:bCs/>
        </w:rPr>
        <w:t>% e zyrtarëve mend</w:t>
      </w:r>
      <w:r w:rsidR="00B34E0A" w:rsidRPr="000B5A5E">
        <w:rPr>
          <w:rFonts w:eastAsia="Book Antiqua" w:cs="Book Antiqua"/>
          <w:bCs/>
        </w:rPr>
        <w:t>ojnë se MD nuk rrezikohet aspak</w:t>
      </w:r>
      <w:r w:rsidR="004059A0" w:rsidRPr="000B5A5E">
        <w:rPr>
          <w:rFonts w:eastAsia="Book Antiqua" w:cs="Book Antiqua"/>
          <w:bCs/>
        </w:rPr>
        <w:t xml:space="preserve"> ose ka rrezik të ulët, 34.8% mendojnë se rreziku është mesatar ndërsa </w:t>
      </w:r>
      <w:r w:rsidR="00834B32" w:rsidRPr="000B5A5E">
        <w:rPr>
          <w:rFonts w:eastAsia="Book Antiqua" w:cs="Book Antiqua"/>
          <w:bCs/>
        </w:rPr>
        <w:t>15.2</w:t>
      </w:r>
      <w:r w:rsidR="004059A0" w:rsidRPr="000B5A5E">
        <w:rPr>
          <w:rFonts w:eastAsia="Book Antiqua" w:cs="Book Antiqua"/>
          <w:bCs/>
        </w:rPr>
        <w:t xml:space="preserve">% mendojnë se MD rrezikohet relativisht shumë apo shumë. </w:t>
      </w:r>
    </w:p>
    <w:p w14:paraId="77B8E54B" w14:textId="77777777" w:rsidR="00834B32" w:rsidRPr="00BC78F8" w:rsidRDefault="00E62393" w:rsidP="00BC78F8">
      <w:pPr>
        <w:jc w:val="center"/>
        <w:rPr>
          <w:rFonts w:eastAsia="Book Antiqua" w:cs="Book Antiqua"/>
          <w:lang w:val="en-US"/>
        </w:rPr>
      </w:pPr>
      <w:r>
        <w:rPr>
          <w:rFonts w:eastAsia="Book Antiqua" w:cs="Book Antiqua"/>
          <w:noProof/>
          <w:lang w:eastAsia="sq-AL"/>
        </w:rPr>
        <w:drawing>
          <wp:inline distT="0" distB="0" distL="0" distR="0" wp14:anchorId="269964B2" wp14:editId="574462F2">
            <wp:extent cx="5621020" cy="1618537"/>
            <wp:effectExtent l="0" t="0" r="0" b="12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16CBB" w14:textId="77777777" w:rsidR="00A7256C" w:rsidRDefault="00A7256C">
      <w:pPr>
        <w:spacing w:after="0" w:line="276" w:lineRule="auto"/>
        <w:jc w:val="both"/>
        <w:rPr>
          <w:rFonts w:eastAsia="Book Antiqua" w:cs="Book Antiqua"/>
        </w:rPr>
      </w:pPr>
    </w:p>
    <w:p w14:paraId="67F4E66C" w14:textId="77777777" w:rsidR="00BC78F8" w:rsidRDefault="00A7256C" w:rsidP="008428AA">
      <w:pPr>
        <w:spacing w:after="0" w:line="240" w:lineRule="auto"/>
        <w:jc w:val="both"/>
        <w:rPr>
          <w:rFonts w:eastAsia="Book Antiqua" w:cs="Book Antiqua"/>
        </w:rPr>
      </w:pPr>
      <w:r>
        <w:rPr>
          <w:rFonts w:ascii="Arial" w:eastAsia="Arial" w:hAnsi="Arial" w:cs="Arial"/>
          <w:noProof/>
          <w:lang w:eastAsia="sq-AL"/>
        </w:rPr>
        <w:drawing>
          <wp:anchor distT="0" distB="0" distL="114300" distR="114300" simplePos="0" relativeHeight="251662336" behindDoc="0" locked="0" layoutInCell="1" allowOverlap="1" wp14:anchorId="7B943748" wp14:editId="4709D51C">
            <wp:simplePos x="0" y="0"/>
            <wp:positionH relativeFrom="column">
              <wp:posOffset>2514600</wp:posOffset>
            </wp:positionH>
            <wp:positionV relativeFrom="paragraph">
              <wp:posOffset>27940</wp:posOffset>
            </wp:positionV>
            <wp:extent cx="3206750" cy="2790825"/>
            <wp:effectExtent l="0" t="0" r="0" b="0"/>
            <wp:wrapThrough wrapText="bothSides">
              <wp:wrapPolygon edited="0">
                <wp:start x="0" y="0"/>
                <wp:lineTo x="0" y="21379"/>
                <wp:lineTo x="21429" y="21379"/>
                <wp:lineTo x="21429" y="0"/>
                <wp:lineTo x="0" y="0"/>
              </wp:wrapPolygon>
            </wp:wrapThrough>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834B32">
        <w:rPr>
          <w:rFonts w:eastAsia="Book Antiqua" w:cs="Book Antiqua"/>
        </w:rPr>
        <w:t xml:space="preserve">Në pyetjen </w:t>
      </w:r>
      <w:r w:rsidR="00834B32">
        <w:rPr>
          <w:rFonts w:eastAsia="Book Antiqua" w:cs="Book Antiqua"/>
          <w:lang w:val="en-US"/>
        </w:rPr>
        <w:t>“</w:t>
      </w:r>
      <w:r w:rsidR="00834B32" w:rsidRPr="00834B32">
        <w:rPr>
          <w:rFonts w:eastAsia="Book Antiqua" w:cs="Book Antiqua"/>
          <w:i/>
          <w:lang w:val="en-US"/>
        </w:rPr>
        <w:t>Sa mendoni se jan</w:t>
      </w:r>
      <w:r w:rsidR="00834B32" w:rsidRPr="00834B32">
        <w:rPr>
          <w:rFonts w:eastAsia="Book Antiqua" w:cs="Book Antiqua"/>
          <w:i/>
        </w:rPr>
        <w:t>ë gjasat që në MD të ndodhin raste të korrupsionit dhe cenimit të integritetit</w:t>
      </w:r>
      <w:r w:rsidR="00834B32">
        <w:rPr>
          <w:rFonts w:eastAsia="Book Antiqua" w:cs="Book Antiqua"/>
          <w:lang w:val="en-US"/>
        </w:rPr>
        <w:t>” shumica e zyrtar</w:t>
      </w:r>
      <w:r w:rsidR="00834B32">
        <w:rPr>
          <w:rFonts w:eastAsia="Book Antiqua" w:cs="Book Antiqua"/>
        </w:rPr>
        <w:t>ëve konsiderojnë se gjasat janë të ulëta (54.3%), një pjesë e konsiderueshme mendojnë se gjasat janë mesatare (37%) dhe disa zyrtarë (8.7%) mendojnë se gjasat janë të larta që raste të korrupsionit e cenimit të integritetit të ndodhin në Ministrinë e Drejt</w:t>
      </w:r>
      <w:r w:rsidR="00BC78F8">
        <w:rPr>
          <w:rFonts w:eastAsia="Book Antiqua" w:cs="Book Antiqua"/>
        </w:rPr>
        <w:t>ësisë.</w:t>
      </w:r>
    </w:p>
    <w:p w14:paraId="3938A8AF" w14:textId="77777777" w:rsidR="00A7256C" w:rsidRDefault="00A7256C" w:rsidP="008428AA">
      <w:pPr>
        <w:spacing w:after="0" w:line="240" w:lineRule="auto"/>
        <w:jc w:val="center"/>
        <w:rPr>
          <w:rFonts w:eastAsia="Book Antiqua" w:cs="Book Antiqua"/>
        </w:rPr>
      </w:pPr>
    </w:p>
    <w:p w14:paraId="4DAC072F" w14:textId="77777777" w:rsidR="00A7256C" w:rsidRDefault="00A7256C" w:rsidP="008428AA">
      <w:pPr>
        <w:spacing w:after="0" w:line="240" w:lineRule="auto"/>
        <w:jc w:val="both"/>
        <w:rPr>
          <w:rFonts w:eastAsia="Book Antiqua" w:cs="Book Antiqua"/>
        </w:rPr>
      </w:pPr>
    </w:p>
    <w:p w14:paraId="5B9C6619" w14:textId="77777777" w:rsidR="00A7256C" w:rsidRDefault="00A7256C" w:rsidP="008428AA">
      <w:pPr>
        <w:spacing w:after="0" w:line="240" w:lineRule="auto"/>
        <w:jc w:val="both"/>
        <w:rPr>
          <w:rFonts w:eastAsia="Book Antiqua" w:cs="Book Antiqua"/>
        </w:rPr>
      </w:pPr>
    </w:p>
    <w:p w14:paraId="1A05A6A0" w14:textId="77777777" w:rsidR="00A7256C" w:rsidRDefault="00A7256C" w:rsidP="008428AA">
      <w:pPr>
        <w:spacing w:after="0" w:line="240" w:lineRule="auto"/>
        <w:jc w:val="both"/>
        <w:rPr>
          <w:rFonts w:eastAsia="Book Antiqua" w:cs="Book Antiqua"/>
        </w:rPr>
      </w:pPr>
    </w:p>
    <w:p w14:paraId="65D5FDEC" w14:textId="77777777" w:rsidR="00A7256C" w:rsidRDefault="00A7256C" w:rsidP="008428AA">
      <w:pPr>
        <w:spacing w:after="0" w:line="240" w:lineRule="auto"/>
        <w:jc w:val="both"/>
        <w:rPr>
          <w:rFonts w:eastAsia="Book Antiqua" w:cs="Book Antiqua"/>
        </w:rPr>
      </w:pPr>
    </w:p>
    <w:p w14:paraId="1F783680" w14:textId="77777777" w:rsidR="000B5A5E" w:rsidRDefault="000B5A5E" w:rsidP="008428AA">
      <w:pPr>
        <w:spacing w:after="0" w:line="240" w:lineRule="auto"/>
        <w:jc w:val="both"/>
        <w:rPr>
          <w:rFonts w:eastAsia="Book Antiqua" w:cs="Book Antiqua"/>
        </w:rPr>
      </w:pPr>
    </w:p>
    <w:p w14:paraId="73AF05FC" w14:textId="77777777" w:rsidR="000B5A5E" w:rsidRDefault="000B5A5E" w:rsidP="008428AA">
      <w:pPr>
        <w:spacing w:after="0" w:line="240" w:lineRule="auto"/>
        <w:jc w:val="both"/>
        <w:rPr>
          <w:rFonts w:eastAsia="Book Antiqua" w:cs="Book Antiqua"/>
        </w:rPr>
      </w:pPr>
    </w:p>
    <w:p w14:paraId="5D7B309B" w14:textId="61CF95B4" w:rsidR="00A7256C" w:rsidRDefault="00A7256C" w:rsidP="008428AA">
      <w:pPr>
        <w:spacing w:after="0" w:line="240" w:lineRule="auto"/>
        <w:jc w:val="both"/>
        <w:rPr>
          <w:rFonts w:eastAsia="Book Antiqua" w:cs="Book Antiqua"/>
        </w:rPr>
      </w:pPr>
      <w:r>
        <w:rPr>
          <w:rFonts w:ascii="Arial" w:eastAsia="Arial" w:hAnsi="Arial" w:cs="Arial"/>
          <w:noProof/>
          <w:lang w:eastAsia="sq-AL"/>
        </w:rPr>
        <w:drawing>
          <wp:anchor distT="0" distB="0" distL="114300" distR="114300" simplePos="0" relativeHeight="251663360" behindDoc="0" locked="0" layoutInCell="1" allowOverlap="1" wp14:anchorId="798F76C0" wp14:editId="517DF1EF">
            <wp:simplePos x="0" y="0"/>
            <wp:positionH relativeFrom="column">
              <wp:posOffset>2503805</wp:posOffset>
            </wp:positionH>
            <wp:positionV relativeFrom="paragraph">
              <wp:posOffset>84455</wp:posOffset>
            </wp:positionV>
            <wp:extent cx="3213100" cy="2626995"/>
            <wp:effectExtent l="0" t="0" r="6350" b="1905"/>
            <wp:wrapThrough wrapText="bothSides">
              <wp:wrapPolygon edited="0">
                <wp:start x="0" y="0"/>
                <wp:lineTo x="0" y="21459"/>
                <wp:lineTo x="21515" y="21459"/>
                <wp:lineTo x="21515" y="0"/>
                <wp:lineTo x="0" y="0"/>
              </wp:wrapPolygon>
            </wp:wrapThrough>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A049D66" w14:textId="77777777" w:rsidR="00834B32" w:rsidRDefault="00834B32" w:rsidP="008428AA">
      <w:pPr>
        <w:spacing w:after="0" w:line="240" w:lineRule="auto"/>
        <w:jc w:val="both"/>
        <w:rPr>
          <w:rFonts w:eastAsia="Book Antiqua" w:cs="Book Antiqua"/>
        </w:rPr>
      </w:pPr>
      <w:r w:rsidRPr="00784C90">
        <w:rPr>
          <w:rFonts w:eastAsia="Book Antiqua" w:cs="Book Antiqua"/>
        </w:rPr>
        <w:t>Në pyetjen “</w:t>
      </w:r>
      <w:r w:rsidR="00784C90" w:rsidRPr="00784C90">
        <w:rPr>
          <w:rFonts w:eastAsia="Book Antiqua" w:cs="Book Antiqua"/>
          <w:i/>
        </w:rPr>
        <w:t xml:space="preserve">Çfarë lloj ndikimi mendoni se do të kishin këto raste në integritetin e MD </w:t>
      </w:r>
      <w:r w:rsidRPr="00784C90">
        <w:rPr>
          <w:rFonts w:eastAsia="Book Antiqua" w:cs="Book Antiqua"/>
        </w:rPr>
        <w:t>”</w:t>
      </w:r>
      <w:r w:rsidR="00784C90" w:rsidRPr="00784C90">
        <w:rPr>
          <w:rFonts w:eastAsia="Book Antiqua" w:cs="Book Antiqua"/>
        </w:rPr>
        <w:t xml:space="preserve">, shumica e zyrtarëve mendojnë se ndikimi do të ishte i lartë (41.3%) ndërsa një pjesë e konsiderueshme konsiderojnë se rastet do kishin ndikim mesatar (28.3%). Në numër më të vogël, zyrtarët mendojnë se këto raste do të kishin ndikim të vogël (17.4%) apo nuk do të kishin ndikim aspak (13%). </w:t>
      </w:r>
    </w:p>
    <w:p w14:paraId="7E172BE4" w14:textId="77777777" w:rsidR="00B413EB" w:rsidRDefault="00B413EB" w:rsidP="008428AA">
      <w:pPr>
        <w:spacing w:after="0" w:line="240" w:lineRule="auto"/>
        <w:jc w:val="center"/>
        <w:rPr>
          <w:rFonts w:eastAsia="Book Antiqua" w:cs="Book Antiqua"/>
        </w:rPr>
      </w:pPr>
    </w:p>
    <w:p w14:paraId="59FBC1DD" w14:textId="7274D34C" w:rsidR="00A7256C" w:rsidRDefault="00A7256C" w:rsidP="008428AA">
      <w:pPr>
        <w:spacing w:line="240" w:lineRule="auto"/>
        <w:jc w:val="both"/>
      </w:pPr>
    </w:p>
    <w:p w14:paraId="06DAF71C" w14:textId="7594C23D" w:rsidR="008428AA" w:rsidRDefault="008428AA" w:rsidP="008428AA">
      <w:pPr>
        <w:spacing w:line="240" w:lineRule="auto"/>
        <w:jc w:val="both"/>
      </w:pPr>
    </w:p>
    <w:p w14:paraId="66ECA6AD" w14:textId="77777777" w:rsidR="000B5A5E" w:rsidRDefault="000B5A5E" w:rsidP="008428AA">
      <w:pPr>
        <w:spacing w:line="240" w:lineRule="auto"/>
        <w:jc w:val="both"/>
      </w:pPr>
    </w:p>
    <w:p w14:paraId="2A4914D3" w14:textId="77777777" w:rsidR="00CD4192" w:rsidRDefault="00A7256C" w:rsidP="008428AA">
      <w:pPr>
        <w:spacing w:line="240" w:lineRule="auto"/>
        <w:jc w:val="both"/>
      </w:pPr>
      <w:r>
        <w:rPr>
          <w:noProof/>
          <w:lang w:eastAsia="sq-AL"/>
        </w:rPr>
        <w:drawing>
          <wp:anchor distT="0" distB="0" distL="114300" distR="114300" simplePos="0" relativeHeight="251664384" behindDoc="0" locked="0" layoutInCell="1" allowOverlap="1" wp14:anchorId="13E1B5A5" wp14:editId="5ADB52B2">
            <wp:simplePos x="0" y="0"/>
            <wp:positionH relativeFrom="column">
              <wp:posOffset>2503805</wp:posOffset>
            </wp:positionH>
            <wp:positionV relativeFrom="paragraph">
              <wp:posOffset>31115</wp:posOffset>
            </wp:positionV>
            <wp:extent cx="3227705" cy="1981835"/>
            <wp:effectExtent l="0" t="0" r="0" b="0"/>
            <wp:wrapThrough wrapText="bothSides">
              <wp:wrapPolygon edited="0">
                <wp:start x="0" y="0"/>
                <wp:lineTo x="0" y="21385"/>
                <wp:lineTo x="21417" y="21385"/>
                <wp:lineTo x="21417" y="0"/>
                <wp:lineTo x="0" y="0"/>
              </wp:wrapPolygon>
            </wp:wrapThrough>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CD4192">
        <w:t xml:space="preserve">Vlen të theksohet se në pyetjen </w:t>
      </w:r>
      <w:r w:rsidR="00CD4192">
        <w:rPr>
          <w:lang w:val="en-US"/>
        </w:rPr>
        <w:t>“</w:t>
      </w:r>
      <w:r w:rsidR="00CD4192" w:rsidRPr="00CD4192">
        <w:rPr>
          <w:i/>
          <w:lang w:val="en-US"/>
        </w:rPr>
        <w:t>A jeni personalisht n</w:t>
      </w:r>
      <w:r w:rsidR="00CD4192" w:rsidRPr="00CD4192">
        <w:rPr>
          <w:i/>
        </w:rPr>
        <w:t>ë dijeni për raste të korrupsionit dhe cenimit të integritetit në MD?</w:t>
      </w:r>
      <w:r w:rsidR="00CD4192" w:rsidRPr="00CD4192">
        <w:rPr>
          <w:lang w:val="en-US"/>
        </w:rPr>
        <w:t>”</w:t>
      </w:r>
      <w:r w:rsidR="00CD4192">
        <w:rPr>
          <w:lang w:val="en-US"/>
        </w:rPr>
        <w:t>, shumica e zyrtar</w:t>
      </w:r>
      <w:r w:rsidR="00CD4192">
        <w:t>ëve</w:t>
      </w:r>
      <w:r w:rsidR="00A40CA1">
        <w:t xml:space="preserve"> (87%)</w:t>
      </w:r>
      <w:r w:rsidR="00CD4192">
        <w:t xml:space="preserve"> kanë deklaruar se </w:t>
      </w:r>
      <w:r w:rsidR="00A40CA1">
        <w:t>nuk ja</w:t>
      </w:r>
      <w:r w:rsidR="003A3B85">
        <w:t xml:space="preserve">në në dijeni të këtyre rasteve, ndërsa një pjesë e zyrtarëve (13%) kanë deklaruar se janë në dijeni të këtyre rasteve. </w:t>
      </w:r>
    </w:p>
    <w:p w14:paraId="50B0BED0" w14:textId="77777777" w:rsidR="00A7256C" w:rsidRPr="00A7256C" w:rsidRDefault="00A7256C" w:rsidP="008428AA">
      <w:pPr>
        <w:spacing w:line="240" w:lineRule="auto"/>
        <w:jc w:val="both"/>
      </w:pPr>
    </w:p>
    <w:p w14:paraId="5A66FB2C" w14:textId="71A1E82C" w:rsidR="008428AA" w:rsidRPr="00CC3F6B" w:rsidRDefault="00A7256C" w:rsidP="00D367EC">
      <w:pPr>
        <w:jc w:val="both"/>
        <w:rPr>
          <w:u w:val="single"/>
        </w:rPr>
      </w:pPr>
      <w:r w:rsidRPr="00CC3F6B">
        <w:rPr>
          <w:rFonts w:ascii="Arial" w:eastAsia="Arial" w:hAnsi="Arial" w:cs="Arial"/>
          <w:noProof/>
          <w:u w:val="single"/>
          <w:lang w:eastAsia="sq-AL"/>
        </w:rPr>
        <w:drawing>
          <wp:anchor distT="0" distB="0" distL="114300" distR="114300" simplePos="0" relativeHeight="251665408" behindDoc="0" locked="0" layoutInCell="1" allowOverlap="1" wp14:anchorId="4F34769F" wp14:editId="66EB01A9">
            <wp:simplePos x="0" y="0"/>
            <wp:positionH relativeFrom="column">
              <wp:posOffset>2503805</wp:posOffset>
            </wp:positionH>
            <wp:positionV relativeFrom="paragraph">
              <wp:posOffset>259080</wp:posOffset>
            </wp:positionV>
            <wp:extent cx="3226435" cy="2543810"/>
            <wp:effectExtent l="0" t="0" r="0" b="8890"/>
            <wp:wrapThrough wrapText="bothSides">
              <wp:wrapPolygon edited="0">
                <wp:start x="0" y="0"/>
                <wp:lineTo x="0" y="21514"/>
                <wp:lineTo x="21426" y="21514"/>
                <wp:lineTo x="21426" y="0"/>
                <wp:lineTo x="0" y="0"/>
              </wp:wrapPolygon>
            </wp:wrapThrough>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anchor>
        </w:drawing>
      </w:r>
      <w:r w:rsidR="00CC3F6B" w:rsidRPr="00CC3F6B">
        <w:rPr>
          <w:u w:val="single"/>
        </w:rPr>
        <w:t>Fushat e përgjithshme të rrezikut</w:t>
      </w:r>
    </w:p>
    <w:p w14:paraId="5FEC35FA" w14:textId="4D449077" w:rsidR="009B73CD" w:rsidRDefault="00732C60" w:rsidP="00D367EC">
      <w:pPr>
        <w:jc w:val="both"/>
      </w:pPr>
      <w:r>
        <w:t xml:space="preserve">Në pyetjen </w:t>
      </w:r>
      <w:r w:rsidR="007F1A3A">
        <w:rPr>
          <w:lang w:val="en-US"/>
        </w:rPr>
        <w:t xml:space="preserve">“ </w:t>
      </w:r>
      <w:r w:rsidR="007F1A3A">
        <w:rPr>
          <w:i/>
          <w:lang w:val="en-US"/>
        </w:rPr>
        <w:t>N</w:t>
      </w:r>
      <w:r w:rsidR="007F1A3A">
        <w:rPr>
          <w:i/>
        </w:rPr>
        <w:t xml:space="preserve">ë çfarë fushe mendoni se mund të ketë më shumë rrezik për korrupsion dhe cenim të integritetit? </w:t>
      </w:r>
      <w:r w:rsidR="007F1A3A" w:rsidRPr="007F1A3A">
        <w:t>“</w:t>
      </w:r>
      <w:r w:rsidR="007F1A3A">
        <w:t xml:space="preserve">, </w:t>
      </w:r>
      <w:r w:rsidR="00C41B07">
        <w:t>shumica e zyrtarëve (67.4%) kanë vlerësuar burimet publike dhe menaxhimin e financave publike si fushë me më shumë rrezik. Menaxhimi i burimeve njerëzore gjithashtu është konsideruar nga një pjesë e zyrtarëve (19.6%) si fushë me më shumë rrezik, ndërsa vetëm 13% konsiderojnë sigurinë e teknologjisë së informacionit si fushë me rrezik.</w:t>
      </w:r>
      <w:r w:rsidR="00C41B07">
        <w:rPr>
          <w:rStyle w:val="FootnoteReference"/>
        </w:rPr>
        <w:footnoteReference w:id="14"/>
      </w:r>
      <w:r w:rsidR="00C41B07">
        <w:t xml:space="preserve"> </w:t>
      </w:r>
    </w:p>
    <w:p w14:paraId="0B41FE81" w14:textId="77777777" w:rsidR="00CA228F" w:rsidRDefault="00CA228F" w:rsidP="00D367EC">
      <w:pPr>
        <w:jc w:val="both"/>
      </w:pPr>
    </w:p>
    <w:p w14:paraId="08AEF802" w14:textId="24C9BD02" w:rsidR="00314B3D" w:rsidRPr="009B73CD" w:rsidRDefault="00260343" w:rsidP="00D367EC">
      <w:pPr>
        <w:jc w:val="both"/>
      </w:pPr>
      <w:r w:rsidRPr="00551E13">
        <w:rPr>
          <w:noProof/>
          <w:lang w:eastAsia="sq-AL"/>
        </w:rPr>
        <w:drawing>
          <wp:anchor distT="0" distB="0" distL="114300" distR="114300" simplePos="0" relativeHeight="251666432" behindDoc="0" locked="0" layoutInCell="1" allowOverlap="1" wp14:anchorId="5EAA0229" wp14:editId="1AE8E80F">
            <wp:simplePos x="0" y="0"/>
            <wp:positionH relativeFrom="column">
              <wp:posOffset>2514600</wp:posOffset>
            </wp:positionH>
            <wp:positionV relativeFrom="paragraph">
              <wp:posOffset>688975</wp:posOffset>
            </wp:positionV>
            <wp:extent cx="3234055" cy="3613150"/>
            <wp:effectExtent l="0" t="0" r="4445" b="6350"/>
            <wp:wrapThrough wrapText="bothSides">
              <wp:wrapPolygon edited="0">
                <wp:start x="0" y="0"/>
                <wp:lineTo x="0" y="21524"/>
                <wp:lineTo x="21502" y="21524"/>
                <wp:lineTo x="21502" y="0"/>
                <wp:lineTo x="0" y="0"/>
              </wp:wrapPolygon>
            </wp:wrapThrough>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C41B07" w:rsidRPr="00551E13">
        <w:t xml:space="preserve">Sa i përket rrezikut për korrupsion në fushat përkatëse, në pyetjen “ </w:t>
      </w:r>
      <w:r w:rsidR="00C41B07" w:rsidRPr="00551E13">
        <w:rPr>
          <w:i/>
        </w:rPr>
        <w:t xml:space="preserve">Sa mendoni se është rreziku për korrupsion dhe </w:t>
      </w:r>
      <w:r w:rsidR="00551E13" w:rsidRPr="00551E13">
        <w:rPr>
          <w:i/>
        </w:rPr>
        <w:t>cenim</w:t>
      </w:r>
      <w:r w:rsidR="00C41B07" w:rsidRPr="00551E13">
        <w:rPr>
          <w:i/>
        </w:rPr>
        <w:t xml:space="preserve"> të integritetit në fushën përkatëse? </w:t>
      </w:r>
      <w:r w:rsidR="00C41B07" w:rsidRPr="00551E13">
        <w:t xml:space="preserve">“ zyrtarët kanë dhënë vlerësimin e mëposhtëm: </w:t>
      </w:r>
      <w:r w:rsidR="00C41B07" w:rsidRPr="00551E13">
        <w:br/>
      </w:r>
      <w:r w:rsidR="00C41B07">
        <w:br/>
      </w:r>
      <w:r w:rsidR="00C41B07" w:rsidRPr="00791DD3">
        <w:rPr>
          <w:u w:val="single"/>
        </w:rPr>
        <w:t>Menaxhimi i Burimeve Njerëzore</w:t>
      </w:r>
      <w:r w:rsidR="00314B3D">
        <w:br/>
      </w:r>
    </w:p>
    <w:p w14:paraId="3B6D17C1" w14:textId="77777777" w:rsidR="00732C60" w:rsidRDefault="00C41B07" w:rsidP="00D367EC">
      <w:pPr>
        <w:jc w:val="both"/>
      </w:pPr>
      <w:r>
        <w:t>22</w:t>
      </w:r>
      <w:r w:rsidR="00791DD3">
        <w:t xml:space="preserve"> zyrtarë konsiderojnë se ka rrezik të ulët, 19 konsiderojnë se ka rrezik mesatar ndërsa 5 konsiderojnë se ka rrezik të lartë. </w:t>
      </w:r>
    </w:p>
    <w:p w14:paraId="63351556" w14:textId="77777777" w:rsidR="00314B3D" w:rsidRDefault="00791DD3" w:rsidP="00D367EC">
      <w:pPr>
        <w:jc w:val="both"/>
      </w:pPr>
      <w:r w:rsidRPr="00791DD3">
        <w:rPr>
          <w:u w:val="single"/>
        </w:rPr>
        <w:t>Burimet Publike dhe Menaxhimi i Financave Publike</w:t>
      </w:r>
    </w:p>
    <w:p w14:paraId="0680765D" w14:textId="77777777" w:rsidR="00791DD3" w:rsidRDefault="00791DD3" w:rsidP="00D367EC">
      <w:pPr>
        <w:jc w:val="both"/>
      </w:pPr>
      <w:r>
        <w:t>17 zyrtarë konsiderojnë se ka rrezik të ulët, 21 konsiderojnë se ka rrezik mesatar ndërsa 8 konsiderojnë se ka rrezik të lartë.</w:t>
      </w:r>
    </w:p>
    <w:p w14:paraId="09497367" w14:textId="77777777" w:rsidR="00314B3D" w:rsidRDefault="00791DD3" w:rsidP="00984E7B">
      <w:pPr>
        <w:jc w:val="both"/>
      </w:pPr>
      <w:r w:rsidRPr="00791DD3">
        <w:rPr>
          <w:u w:val="single"/>
        </w:rPr>
        <w:t>Siguria e Teknologjisë së Informacionit</w:t>
      </w:r>
      <w:r w:rsidR="00314B3D">
        <w:t xml:space="preserve"> </w:t>
      </w:r>
    </w:p>
    <w:p w14:paraId="61DCF0EF" w14:textId="77777777" w:rsidR="00791DD3" w:rsidRDefault="00791DD3" w:rsidP="00984E7B">
      <w:pPr>
        <w:jc w:val="both"/>
      </w:pPr>
      <w:r>
        <w:t xml:space="preserve">22 zyrtarë konsiderojnë se ka rrezik të ulët, 21 zyrtarë konsiderojnë se ka rrezik mesatar ndërsa 3 konsiderojnë se ka rrezik të lartë. </w:t>
      </w:r>
    </w:p>
    <w:p w14:paraId="4028F336" w14:textId="0BFA8E94" w:rsidR="001A5900" w:rsidRDefault="001A5900" w:rsidP="001A5900">
      <w:pPr>
        <w:jc w:val="both"/>
      </w:pPr>
      <w:r w:rsidRPr="001A5900">
        <w:rPr>
          <w:lang w:val="en-US"/>
        </w:rPr>
        <w:t>N</w:t>
      </w:r>
      <w:r w:rsidRPr="001A5900">
        <w:t>ë pyetjen e hapur mbi rrezikun në fushat tjera, zyrtarët e MD kanë dhënë mendimet e tyre duke listuar kryesisht tre fushat e lartpërmendura si dhe duke shtuar aspekte si: vlerësimin e nevojave logjistik</w:t>
      </w:r>
      <w:r>
        <w:t xml:space="preserve">e, mëditjet, udhëtimet zyrtare, </w:t>
      </w:r>
      <w:r w:rsidRPr="001A5900">
        <w:t>vlerësimin e stafit, përmes projekteve të ndryshme, provimet në kuadër të MD (jurisprudenca, noteria etj.).</w:t>
      </w:r>
      <w:r>
        <w:t xml:space="preserve"> </w:t>
      </w:r>
      <w:r w:rsidR="0018613D">
        <w:t xml:space="preserve"> </w:t>
      </w:r>
    </w:p>
    <w:p w14:paraId="5521425E" w14:textId="77777777" w:rsidR="009B73CD" w:rsidRPr="00CC3F6B" w:rsidRDefault="001C2AC3" w:rsidP="00CC3F6B">
      <w:pPr>
        <w:rPr>
          <w:u w:val="single"/>
        </w:rPr>
      </w:pPr>
      <w:r w:rsidRPr="00CC3F6B">
        <w:rPr>
          <w:u w:val="single"/>
        </w:rPr>
        <w:t>Lajmërimi dhe raportimi i korrupsionit</w:t>
      </w:r>
    </w:p>
    <w:p w14:paraId="3F7DF27F" w14:textId="04B2B2B0" w:rsidR="001C2AC3" w:rsidRDefault="006C3D59" w:rsidP="008428AA">
      <w:pPr>
        <w:spacing w:line="240" w:lineRule="auto"/>
        <w:jc w:val="both"/>
        <w:rPr>
          <w:color w:val="202124"/>
          <w:spacing w:val="3"/>
          <w:shd w:val="clear" w:color="auto" w:fill="FFFFFF"/>
        </w:rPr>
      </w:pPr>
      <w:r>
        <w:t xml:space="preserve">Si e gjetur shumë e rëndësishme është përgjigja e zyrtarëve të MD lidhur me lajmërimin dhe raportimin e korrupsionit. </w:t>
      </w:r>
      <w:r w:rsidR="001C2AC3">
        <w:t xml:space="preserve">Në këtë drejtim, 69.6% e zyrtarëve kanë deklaruar se nuk kanë njohuri lidhur me ndonjë praktikë të lajmërimit dhe raportimit të korrupsionit në MD. Për më shumë, 58.7% nuk kanë </w:t>
      </w:r>
      <w:r w:rsidR="001C2AC3" w:rsidRPr="001C2AC3">
        <w:t xml:space="preserve">njohuri nëse </w:t>
      </w:r>
      <w:r w:rsidR="001C2AC3" w:rsidRPr="001C2AC3">
        <w:rPr>
          <w:color w:val="202124"/>
          <w:spacing w:val="3"/>
          <w:shd w:val="clear" w:color="auto" w:fill="FFFFFF"/>
        </w:rPr>
        <w:t>ekziston rregullore, procedurë e brendshme për lajmërim të korrupsionit, së cilës i përmbaheni në MD</w:t>
      </w:r>
      <w:r w:rsidR="001C2AC3">
        <w:rPr>
          <w:color w:val="202124"/>
          <w:spacing w:val="3"/>
          <w:shd w:val="clear" w:color="auto" w:fill="FFFFFF"/>
        </w:rPr>
        <w:t xml:space="preserve">. </w:t>
      </w:r>
    </w:p>
    <w:p w14:paraId="111C379F" w14:textId="3454EDC8" w:rsidR="006C3D59" w:rsidRDefault="001C2AC3" w:rsidP="008428AA">
      <w:pPr>
        <w:spacing w:line="240" w:lineRule="auto"/>
        <w:jc w:val="both"/>
        <w:rPr>
          <w:color w:val="202124"/>
          <w:spacing w:val="3"/>
          <w:shd w:val="clear" w:color="auto" w:fill="FFFFFF"/>
        </w:rPr>
      </w:pPr>
      <w:r>
        <w:rPr>
          <w:color w:val="202124"/>
          <w:spacing w:val="3"/>
          <w:shd w:val="clear" w:color="auto" w:fill="FFFFFF"/>
        </w:rPr>
        <w:t xml:space="preserve">Sa i përket mbrojtjes së lajmëruesve, shumica e zyrtarëve nuk mund të gjykojnë (52.2%), përderisa 32.6% mendojnë se lajmëruesit janë të mbrojtur me ligj, ndërsa 15.2% mendojnë se </w:t>
      </w:r>
      <w:r>
        <w:t> ligji i mbron ata, por nuk ekziston ndonjë mjedis i brendshëm i favorshëm.</w:t>
      </w:r>
      <w:r>
        <w:rPr>
          <w:color w:val="202124"/>
          <w:spacing w:val="3"/>
          <w:shd w:val="clear" w:color="auto" w:fill="FFFFFF"/>
        </w:rPr>
        <w:t xml:space="preserve"> </w:t>
      </w:r>
    </w:p>
    <w:p w14:paraId="7BC0295F" w14:textId="4A340E30" w:rsidR="001C2AC3" w:rsidRPr="00551E13" w:rsidRDefault="001C2AC3" w:rsidP="008428AA">
      <w:pPr>
        <w:spacing w:line="240" w:lineRule="auto"/>
        <w:jc w:val="both"/>
        <w:rPr>
          <w:color w:val="202124"/>
          <w:spacing w:val="3"/>
          <w:shd w:val="clear" w:color="auto" w:fill="FFFFFF"/>
        </w:rPr>
      </w:pPr>
      <w:r w:rsidRPr="00551E13">
        <w:rPr>
          <w:color w:val="202124"/>
          <w:spacing w:val="3"/>
          <w:shd w:val="clear" w:color="auto" w:fill="FFFFFF"/>
        </w:rPr>
        <w:t>Shumica e zyrtarëve (52.2%) mendojnë se mund të raportojnë lirshëm ndonjë rast të korrupsionit apo shkelje të integritetit. Megjithatë, në pyetjen “</w:t>
      </w:r>
      <w:r w:rsidRPr="00551E13">
        <w:rPr>
          <w:i/>
          <w:color w:val="202124"/>
          <w:spacing w:val="3"/>
          <w:shd w:val="clear" w:color="auto" w:fill="FFFFFF"/>
        </w:rPr>
        <w:t>A keni raportuar ndonjë rast të tillë</w:t>
      </w:r>
      <w:r w:rsidRPr="00551E13">
        <w:rPr>
          <w:color w:val="202124"/>
          <w:spacing w:val="3"/>
          <w:shd w:val="clear" w:color="auto" w:fill="FFFFFF"/>
        </w:rPr>
        <w:t xml:space="preserve">” 73.9% e zyrtarëve kanë theksuar se asnjëherë nuk kanë hasur në raste të tilla prandaj, nuk i kanë raportuar, ndërsa 10.9% kanë thënë se kanë raportuar këto raste. </w:t>
      </w:r>
    </w:p>
    <w:p w14:paraId="49BB2001" w14:textId="77777777" w:rsidR="00A23154" w:rsidRDefault="00A23154" w:rsidP="00CC3F6B">
      <w:pPr>
        <w:rPr>
          <w:u w:val="single"/>
          <w:shd w:val="clear" w:color="auto" w:fill="FFFFFF"/>
        </w:rPr>
      </w:pPr>
    </w:p>
    <w:p w14:paraId="2506D7C0" w14:textId="4236C1F1" w:rsidR="00524C62" w:rsidRPr="00CC3F6B" w:rsidRDefault="001C2AC3" w:rsidP="00CC3F6B">
      <w:pPr>
        <w:rPr>
          <w:u w:val="single"/>
          <w:shd w:val="clear" w:color="auto" w:fill="FFFFFF"/>
        </w:rPr>
      </w:pPr>
      <w:r w:rsidRPr="00CC3F6B">
        <w:rPr>
          <w:u w:val="single"/>
          <w:shd w:val="clear" w:color="auto" w:fill="FFFFFF"/>
        </w:rPr>
        <w:lastRenderedPageBreak/>
        <w:t>Trajnimet mbi integritetin</w:t>
      </w:r>
    </w:p>
    <w:p w14:paraId="1F3CA52C" w14:textId="688ED4D9" w:rsidR="001C2AC3" w:rsidRPr="00C00015" w:rsidRDefault="00C00015" w:rsidP="008428AA">
      <w:pPr>
        <w:spacing w:line="240" w:lineRule="auto"/>
        <w:jc w:val="both"/>
      </w:pPr>
      <w:r w:rsidRPr="00551E13">
        <w:t>Në pyetjen “</w:t>
      </w:r>
      <w:r w:rsidRPr="00551E13">
        <w:rPr>
          <w:i/>
        </w:rPr>
        <w:t>A keni ndjekur ndonjë trajnim mbi integritetin gjatë dy viteve të fundit?”</w:t>
      </w:r>
      <w:r w:rsidRPr="00551E13">
        <w:t xml:space="preserve"> pothuajse të gjithë zyrtarët (95.7%) kanë mohuar të kenë ndjekur ndonjë trajnim. Tutje, shumica e zyrtarëve (89.15) mendojnë se kanë nevojë për trajnim të specializuar për integritetin në mënyrë që të performojnë më mirë në punën e tyre. Mungesa e informacionit lidhur me çështjen e integritetit vërehet edhe nga mungesa e njohurive rreth rregullave/procedurave të brendshme</w:t>
      </w:r>
      <w:r w:rsidR="005927F5" w:rsidRPr="00551E13">
        <w:t xml:space="preserve"> që ndërlidhen me integritetin, </w:t>
      </w:r>
      <w:r w:rsidRPr="00551E13">
        <w:t xml:space="preserve">të cilat duhet të </w:t>
      </w:r>
      <w:r w:rsidR="005927F5" w:rsidRPr="00551E13">
        <w:t xml:space="preserve">respektohen </w:t>
      </w:r>
      <w:r w:rsidRPr="00551E13">
        <w:t>gjatë punës</w:t>
      </w:r>
      <w:r w:rsidR="005927F5" w:rsidRPr="00551E13">
        <w:t xml:space="preserve"> (52.2%), mungesës së njohurive mbi ekzistimin e individëve, komisioneve apo ekipeve të caktuara në MD që merren me çështjet e korrupsionit dhe</w:t>
      </w:r>
      <w:r w:rsidR="005927F5">
        <w:t xml:space="preserve"> integritetit (78.3%), ekzistimin e rregulloreve mbi pranimin e dhuratave (58.7%),  ekzistimin e regjistrit të dhuratave (89.1%), ekzistimin e rregullave mbi kryerjen e aktiviteteve jashtë punës dhe deklarimit të të ardhurave shtesë (69.6%). </w:t>
      </w:r>
    </w:p>
    <w:p w14:paraId="3DAC2466" w14:textId="378B0AAE" w:rsidR="00EB13D3" w:rsidRPr="00CC3F6B" w:rsidRDefault="005927F5" w:rsidP="00CC3F6B">
      <w:pPr>
        <w:rPr>
          <w:u w:val="single"/>
        </w:rPr>
      </w:pPr>
      <w:r w:rsidRPr="00CC3F6B">
        <w:rPr>
          <w:u w:val="single"/>
        </w:rPr>
        <w:t>Konflikti i interesit</w:t>
      </w:r>
    </w:p>
    <w:p w14:paraId="3C6478E5" w14:textId="06717E2C" w:rsidR="006C3D59" w:rsidRDefault="005927F5" w:rsidP="008428AA">
      <w:pPr>
        <w:spacing w:line="240" w:lineRule="auto"/>
        <w:jc w:val="both"/>
      </w:pPr>
      <w:r>
        <w:t xml:space="preserve">Zyrtarët e MD kanë dhënë përgjigje të ndryshme lidhur me dijeninë e tyre për ekzistimin e rregulloreve/udhëzimeve mbi deklarimin e konfliktit të </w:t>
      </w:r>
      <w:r w:rsidR="004C1BE7">
        <w:t>interesit</w:t>
      </w:r>
      <w:r>
        <w:t xml:space="preserve">, ku rreth 50% kanë deklaruar se nuk janë në dijeni për këto çështje, ndërsa pjesa tjetër (45.7%) kanë deklaruar se kanë njohuri për këtë çështje. </w:t>
      </w:r>
      <w:r w:rsidR="00830CF1">
        <w:t>Rrjedhimisht, edhe në pyetjen lidhur me sigurinë e zyrtarëve për identifikimin e konfliktit të interesit shumica e zyrtarëve janë deri diku të sigurtë (50%), një pjesë e konsiderueshme (34.8) janë shumë të sigurtë, ndërsa pjesa tjetër e zyrtarëve kanë deklaruar se janë të pasigurte apo nuk kanë qenë në dijeni për sigurinë e tyre lidhur me këtë çështje. Në këtë drejtim, shumica e zyrtarëve (91.3%) kanë thënë se nuk janë ballafaquar asnjëherë me situata ku ka pasur konflikt të interesit ndërmjet vendimeve të tyre profesionale dhe jetës private.</w:t>
      </w:r>
    </w:p>
    <w:p w14:paraId="0D606EBA" w14:textId="6EE9DC8B" w:rsidR="00524C62" w:rsidRPr="000D5B42" w:rsidRDefault="005E16D1" w:rsidP="008428AA">
      <w:pPr>
        <w:pStyle w:val="Heading1"/>
        <w:spacing w:line="240" w:lineRule="auto"/>
      </w:pPr>
      <w:bookmarkStart w:id="21" w:name="_Toc157158683"/>
      <w:r w:rsidRPr="000D5B42">
        <w:t>I</w:t>
      </w:r>
      <w:r w:rsidR="00524C62" w:rsidRPr="000D5B42">
        <w:t>ntervistat me zyrtarët përgjegjës në MD</w:t>
      </w:r>
      <w:bookmarkEnd w:id="21"/>
      <w:r w:rsidR="00524C62" w:rsidRPr="000D5B42">
        <w:t xml:space="preserve"> </w:t>
      </w:r>
    </w:p>
    <w:p w14:paraId="249EE7D6" w14:textId="77777777" w:rsidR="00750218" w:rsidRDefault="00750218" w:rsidP="00750218">
      <w:pPr>
        <w:pStyle w:val="NoSpacing"/>
        <w:rPr>
          <w:rFonts w:eastAsia="Book Antiqua"/>
        </w:rPr>
      </w:pPr>
    </w:p>
    <w:p w14:paraId="70EDFCF5" w14:textId="0ACAE424" w:rsidR="00954253" w:rsidRDefault="00954253" w:rsidP="008428AA">
      <w:pPr>
        <w:spacing w:line="240" w:lineRule="auto"/>
        <w:jc w:val="both"/>
        <w:rPr>
          <w:rFonts w:eastAsia="Book Antiqua" w:cs="Book Antiqua"/>
        </w:rPr>
      </w:pPr>
      <w:r>
        <w:rPr>
          <w:rFonts w:eastAsia="Book Antiqua" w:cs="Book Antiqua"/>
        </w:rPr>
        <w:t>Siç është theksuar paraprakisht, pas përfundimit të pyetësorit, me qëllim të saktësimit të të gjeturave janë mbajtur fokus grupe dhe intervista me zyrtarët përgjegjës në fushën e Prokurimit, Financave, Buxhetit</w:t>
      </w:r>
      <w:r w:rsidR="00B40F48">
        <w:rPr>
          <w:rFonts w:eastAsia="Book Antiqua" w:cs="Book Antiqua"/>
        </w:rPr>
        <w:t>, Burimeve Njerëzore, Auditimit si dhe Sinjalizimit.</w:t>
      </w:r>
      <w:r w:rsidR="00F245D3">
        <w:rPr>
          <w:rFonts w:eastAsia="Book Antiqua" w:cs="Book Antiqua"/>
        </w:rPr>
        <w:t xml:space="preserve"> Më poshtë janë dhënë përmbledhje të mendimeve lidhur me këto çështje nga vetë zyrtarët brenda njësive </w:t>
      </w:r>
      <w:r w:rsidR="00E71F8B">
        <w:rPr>
          <w:rFonts w:eastAsia="Book Antiqua" w:cs="Book Antiqua"/>
        </w:rPr>
        <w:t xml:space="preserve">përkatëse. </w:t>
      </w:r>
    </w:p>
    <w:p w14:paraId="652F8572" w14:textId="4E5E0B06" w:rsidR="00012365" w:rsidRDefault="00012365" w:rsidP="008428AA">
      <w:pPr>
        <w:spacing w:line="240" w:lineRule="auto"/>
        <w:jc w:val="both"/>
        <w:rPr>
          <w:rFonts w:eastAsia="Book Antiqua" w:cs="Book Antiqua"/>
        </w:rPr>
      </w:pPr>
      <w:r w:rsidRPr="00AC7ABC">
        <w:rPr>
          <w:rFonts w:eastAsia="Book Antiqua" w:cs="Book Antiqua"/>
        </w:rPr>
        <w:t>Në fushën e burimeve njerëzore,</w:t>
      </w:r>
      <w:r w:rsidR="00AC7ABC">
        <w:rPr>
          <w:rFonts w:eastAsia="Book Antiqua" w:cs="Book Antiqua"/>
        </w:rPr>
        <w:t xml:space="preserve"> </w:t>
      </w:r>
      <w:r w:rsidR="00A44F12">
        <w:rPr>
          <w:rFonts w:eastAsia="Book Antiqua" w:cs="Book Antiqua"/>
        </w:rPr>
        <w:t>me miratimin e</w:t>
      </w:r>
      <w:r w:rsidR="00AC7ABC">
        <w:rPr>
          <w:rFonts w:eastAsia="Book Antiqua" w:cs="Book Antiqua"/>
        </w:rPr>
        <w:t xml:space="preserve"> Rregullores (QRK) Nr. 15/2023 për procedurën e pranimit në Shërbimin Civil </w:t>
      </w:r>
      <w:r w:rsidR="00A44F12">
        <w:rPr>
          <w:rStyle w:val="FootnoteReference"/>
          <w:rFonts w:eastAsia="Book Antiqua" w:cs="Book Antiqua"/>
        </w:rPr>
        <w:footnoteReference w:id="15"/>
      </w:r>
      <w:r w:rsidR="00A44F12">
        <w:rPr>
          <w:rFonts w:eastAsia="Book Antiqua" w:cs="Book Antiqua"/>
        </w:rPr>
        <w:t xml:space="preserve">, është ulur dukshëm rrezikshmëria ndaj korrupsionit dhe cenimit të integritetit për shkak </w:t>
      </w:r>
      <w:r w:rsidR="00A92B19">
        <w:rPr>
          <w:rFonts w:eastAsia="Book Antiqua" w:cs="Book Antiqua"/>
        </w:rPr>
        <w:t xml:space="preserve">të </w:t>
      </w:r>
      <w:r w:rsidR="00554635">
        <w:rPr>
          <w:rFonts w:eastAsia="Book Antiqua" w:cs="Book Antiqua"/>
        </w:rPr>
        <w:t>verifikimit paraprak,</w:t>
      </w:r>
      <w:r w:rsidR="00A44F12">
        <w:rPr>
          <w:rFonts w:eastAsia="Book Antiqua" w:cs="Book Antiqua"/>
        </w:rPr>
        <w:t xml:space="preserve"> gjenerimit të pyetjeve nga bankat e Departamentit për Menaxhimin e Zyrtarëve Publikë</w:t>
      </w:r>
      <w:r w:rsidR="00554635">
        <w:rPr>
          <w:rFonts w:eastAsia="Book Antiqua" w:cs="Book Antiqua"/>
        </w:rPr>
        <w:t xml:space="preserve"> etj. Megjithatë mbetet e rëndësishme që në të gjitha hapat ku kërkohet të bëhet publikimi</w:t>
      </w:r>
      <w:r w:rsidR="009A1A61">
        <w:rPr>
          <w:rFonts w:eastAsia="Book Antiqua" w:cs="Book Antiqua"/>
        </w:rPr>
        <w:t xml:space="preserve"> lidhur me procedurën e rekrutimit</w:t>
      </w:r>
      <w:r w:rsidR="00554635">
        <w:rPr>
          <w:rFonts w:eastAsia="Book Antiqua" w:cs="Book Antiqua"/>
        </w:rPr>
        <w:t>, kjo të ndodhë</w:t>
      </w:r>
      <w:r w:rsidR="009A1A61">
        <w:rPr>
          <w:rFonts w:eastAsia="Book Antiqua" w:cs="Book Antiqua"/>
        </w:rPr>
        <w:t xml:space="preserve"> në uebfaqen e MD</w:t>
      </w:r>
      <w:r w:rsidR="00554635">
        <w:rPr>
          <w:rFonts w:eastAsia="Book Antiqua" w:cs="Book Antiqua"/>
        </w:rPr>
        <w:t>.</w:t>
      </w:r>
      <w:r w:rsidR="00DC2C53">
        <w:rPr>
          <w:rFonts w:eastAsia="Book Antiqua" w:cs="Book Antiqua"/>
        </w:rPr>
        <w:t xml:space="preserve"> Sa i përket regjistrimit të vijueshmërisë dhe pushimeve, Ministria e Drejtësisë nuk regjistron në </w:t>
      </w:r>
      <w:r w:rsidR="00DC2C53" w:rsidRPr="00DC2C53">
        <w:rPr>
          <w:rFonts w:eastAsia="Book Antiqua" w:cs="Book Antiqua"/>
        </w:rPr>
        <w:t>Sistemi</w:t>
      </w:r>
      <w:r w:rsidR="00DC2C53">
        <w:rPr>
          <w:rFonts w:eastAsia="Book Antiqua" w:cs="Book Antiqua"/>
        </w:rPr>
        <w:t>n</w:t>
      </w:r>
      <w:r w:rsidR="00DC2C53" w:rsidRPr="00DC2C53">
        <w:rPr>
          <w:rFonts w:eastAsia="Book Antiqua" w:cs="Book Antiqua"/>
        </w:rPr>
        <w:t xml:space="preserve"> për menaxhimin e burimeve njerëzore</w:t>
      </w:r>
      <w:r w:rsidR="00DC2C53">
        <w:rPr>
          <w:rFonts w:eastAsia="Book Antiqua" w:cs="Book Antiqua"/>
        </w:rPr>
        <w:t xml:space="preserve"> – HRMIS pushimet e lehonisë. Gjithashtu, për shkak të miratimit të Rregullores për Organizim të Brendshëm, duhet të ndryshohet e përditësohet Plani i Personelit. </w:t>
      </w:r>
      <w:r w:rsidR="007F54FF">
        <w:rPr>
          <w:rFonts w:eastAsia="Book Antiqua" w:cs="Book Antiqua"/>
        </w:rPr>
        <w:t xml:space="preserve">Sa i përket trajnimeve, trajnimet e organizuara nga donatorët nuk janë nën mbikëqyrjen e personelit të angazhuar në burime njerëzore, që mund të paraqes rrezik me krijimin e një klime ku kryhen favore në këmbim të trajnimeve, në veçanti nëse ato ndodhin jashtë vendit. </w:t>
      </w:r>
      <w:r w:rsidR="00310C8E">
        <w:rPr>
          <w:rFonts w:eastAsia="Book Antiqua" w:cs="Book Antiqua"/>
        </w:rPr>
        <w:t xml:space="preserve"> </w:t>
      </w:r>
    </w:p>
    <w:p w14:paraId="249B9964" w14:textId="4E18856E" w:rsidR="00D36443" w:rsidRDefault="00954253" w:rsidP="00551E13">
      <w:pPr>
        <w:spacing w:line="240" w:lineRule="auto"/>
        <w:jc w:val="both"/>
        <w:rPr>
          <w:rFonts w:eastAsia="Book Antiqua" w:cs="Book Antiqua"/>
        </w:rPr>
      </w:pPr>
      <w:r>
        <w:rPr>
          <w:rFonts w:eastAsia="Book Antiqua" w:cs="Book Antiqua"/>
        </w:rPr>
        <w:lastRenderedPageBreak/>
        <w:t xml:space="preserve">Në fushën e buxhetit dhe financave, </w:t>
      </w:r>
      <w:r w:rsidR="005437FF">
        <w:rPr>
          <w:rFonts w:eastAsia="Book Antiqua" w:cs="Book Antiqua"/>
        </w:rPr>
        <w:t xml:space="preserve">konsiderohet se ekziston një rrezik i ulët pasi procedurat dhe puna nuk janë të përqendruara në një zyrtar. Kryesisht, të </w:t>
      </w:r>
      <w:r w:rsidR="00665BC5">
        <w:rPr>
          <w:rFonts w:eastAsia="Book Antiqua" w:cs="Book Antiqua"/>
        </w:rPr>
        <w:t xml:space="preserve">gjitha proceset kalojnë tek 5 deri në 7 zyrtarë me detyra dhe përgjegjësi të ndryshme. Kjo konsiderohet si masë e mjaftueshme kontrolli. Rrezik potencial konsiderohet zhvillimi i procedurave jashtë planifikimit vjetor për </w:t>
      </w:r>
      <w:r w:rsidR="00071C31">
        <w:rPr>
          <w:rFonts w:eastAsia="Book Antiqua" w:cs="Book Antiqua"/>
        </w:rPr>
        <w:t>rrjedhën e parasë</w:t>
      </w:r>
      <w:r w:rsidR="00665BC5">
        <w:rPr>
          <w:rFonts w:eastAsia="Book Antiqua" w:cs="Book Antiqua"/>
        </w:rPr>
        <w:t xml:space="preserve"> në kuptimin e shpenzimeve jashtë kohës (muajit) të planifikuar. </w:t>
      </w:r>
      <w:r w:rsidR="0071196A">
        <w:rPr>
          <w:rFonts w:eastAsia="Book Antiqua" w:cs="Book Antiqua"/>
        </w:rPr>
        <w:t xml:space="preserve">Në veçanti, kjo krijon ngarkesë gjatë muajve nëntor-dhjetor e që potencialisht mund të shkaktojë lëshime/gabime jo të qëllimshme në zhvillimin e procedurave. </w:t>
      </w:r>
      <w:r w:rsidR="00D36443">
        <w:rPr>
          <w:rFonts w:eastAsia="Book Antiqua" w:cs="Book Antiqua"/>
        </w:rPr>
        <w:t xml:space="preserve">Tutje, Plani </w:t>
      </w:r>
      <w:r w:rsidR="009B73CD">
        <w:rPr>
          <w:rFonts w:eastAsia="Book Antiqua" w:cs="Book Antiqua"/>
        </w:rPr>
        <w:t>i rrjedhës së parasë</w:t>
      </w:r>
      <w:r w:rsidR="00D36443">
        <w:rPr>
          <w:rFonts w:eastAsia="Book Antiqua" w:cs="Book Antiqua"/>
        </w:rPr>
        <w:t xml:space="preserve"> si dhe Plani për Prokurim duhet të harmonizohen. </w:t>
      </w:r>
    </w:p>
    <w:p w14:paraId="57820B6B" w14:textId="433A4D2F" w:rsidR="00D36443" w:rsidRDefault="00E413D0" w:rsidP="00551E13">
      <w:pPr>
        <w:spacing w:line="240" w:lineRule="auto"/>
        <w:jc w:val="both"/>
        <w:rPr>
          <w:rFonts w:eastAsia="Book Antiqua" w:cs="Book Antiqua"/>
        </w:rPr>
      </w:pPr>
      <w:r>
        <w:rPr>
          <w:rFonts w:eastAsia="Book Antiqua" w:cs="Book Antiqua"/>
        </w:rPr>
        <w:t xml:space="preserve">Në fushën e auditimit të brendshëm, është theksuar se raportet e Zyrës Kombëtare të Auditimit (ZKA), nuk kanë gjetur ndonjë materializim të rasteve, mirëpo ka pasur vetëm shmangie nga procedurat. Sipas së njëjtit institucion, MD është vlerësuar se ka një mjedis të mirë të kontrollit. </w:t>
      </w:r>
      <w:r w:rsidR="001358B9">
        <w:rPr>
          <w:rFonts w:eastAsia="Book Antiqua" w:cs="Book Antiqua"/>
        </w:rPr>
        <w:t>Në tre vitet e fundit nuk ka pasur asnjë rast të dërguar në institucionet përkatëse hetuese.</w:t>
      </w:r>
      <w:r w:rsidR="00143A4C">
        <w:rPr>
          <w:rFonts w:eastAsia="Book Antiqua" w:cs="Book Antiqua"/>
        </w:rPr>
        <w:t xml:space="preserve"> Si masë e kontrollit,</w:t>
      </w:r>
      <w:r w:rsidR="00780DF1" w:rsidRPr="00780DF1">
        <w:t xml:space="preserve"> </w:t>
      </w:r>
      <w:r w:rsidR="00780DF1">
        <w:t xml:space="preserve">Zyra e Auditorit te Përgjithshëm të MD-se, kryen rreth 10 auditime brenda vitit ne fusha te caktuara. </w:t>
      </w:r>
      <w:r w:rsidR="00780DF1">
        <w:rPr>
          <w:rFonts w:eastAsia="Book Antiqua" w:cs="Book Antiqua"/>
        </w:rPr>
        <w:t>Z</w:t>
      </w:r>
      <w:r w:rsidR="001358B9">
        <w:rPr>
          <w:rFonts w:eastAsia="Book Antiqua" w:cs="Book Antiqua"/>
        </w:rPr>
        <w:t xml:space="preserve">yrtarët para çdo auditimi nënshkruajnë deklaratën e mungesës së konfliktit të </w:t>
      </w:r>
      <w:r w:rsidR="00666B11">
        <w:rPr>
          <w:rFonts w:eastAsia="Book Antiqua" w:cs="Book Antiqua"/>
        </w:rPr>
        <w:t>interesit, si formë e shtua</w:t>
      </w:r>
      <w:r w:rsidR="000428BC">
        <w:rPr>
          <w:rFonts w:eastAsia="Book Antiqua" w:cs="Book Antiqua"/>
        </w:rPr>
        <w:t xml:space="preserve">r e </w:t>
      </w:r>
      <w:r w:rsidR="004311EA">
        <w:rPr>
          <w:rFonts w:eastAsia="Book Antiqua" w:cs="Book Antiqua"/>
        </w:rPr>
        <w:t xml:space="preserve">paanshmërisë dhe transparencës. </w:t>
      </w:r>
      <w:r w:rsidR="00143A4C">
        <w:rPr>
          <w:rFonts w:eastAsia="Book Antiqua" w:cs="Book Antiqua"/>
        </w:rPr>
        <w:t>Të gje</w:t>
      </w:r>
      <w:r w:rsidR="004311EA">
        <w:rPr>
          <w:rFonts w:eastAsia="Book Antiqua" w:cs="Book Antiqua"/>
        </w:rPr>
        <w:t xml:space="preserve">turat nga auditimi i brendshëm </w:t>
      </w:r>
      <w:r w:rsidR="00143A4C">
        <w:rPr>
          <w:rFonts w:eastAsia="Book Antiqua" w:cs="Book Antiqua"/>
        </w:rPr>
        <w:t xml:space="preserve">shqyrtohen me seriozitet nga menaxhmenti dhe në të gjitha rastet janë marrë masa për adresimin e rekomandimeve. </w:t>
      </w:r>
      <w:r w:rsidR="00680657">
        <w:rPr>
          <w:rFonts w:eastAsia="Book Antiqua" w:cs="Book Antiqua"/>
        </w:rPr>
        <w:t xml:space="preserve">Si rrezik potencial </w:t>
      </w:r>
      <w:r w:rsidR="0016453C">
        <w:rPr>
          <w:rFonts w:eastAsia="Book Antiqua" w:cs="Book Antiqua"/>
        </w:rPr>
        <w:t xml:space="preserve">nga perspektiva e </w:t>
      </w:r>
      <w:r w:rsidR="00563290">
        <w:rPr>
          <w:rFonts w:eastAsia="Book Antiqua" w:cs="Book Antiqua"/>
        </w:rPr>
        <w:t>au</w:t>
      </w:r>
      <w:r w:rsidR="0016453C">
        <w:rPr>
          <w:rFonts w:eastAsia="Book Antiqua" w:cs="Book Antiqua"/>
        </w:rPr>
        <w:t>di</w:t>
      </w:r>
      <w:r w:rsidR="00563290">
        <w:rPr>
          <w:rFonts w:eastAsia="Book Antiqua" w:cs="Book Antiqua"/>
        </w:rPr>
        <w:t>ti</w:t>
      </w:r>
      <w:r w:rsidR="0016453C">
        <w:rPr>
          <w:rFonts w:eastAsia="Book Antiqua" w:cs="Book Antiqua"/>
        </w:rPr>
        <w:t xml:space="preserve">mit </w:t>
      </w:r>
      <w:r w:rsidR="00551E13">
        <w:rPr>
          <w:rFonts w:eastAsia="Book Antiqua" w:cs="Book Antiqua"/>
        </w:rPr>
        <w:t>është</w:t>
      </w:r>
      <w:r w:rsidR="00F80D09">
        <w:rPr>
          <w:rFonts w:eastAsia="Book Antiqua" w:cs="Book Antiqua"/>
        </w:rPr>
        <w:t xml:space="preserve"> </w:t>
      </w:r>
      <w:r w:rsidR="00680657">
        <w:rPr>
          <w:rFonts w:eastAsia="Book Antiqua" w:cs="Book Antiqua"/>
        </w:rPr>
        <w:t xml:space="preserve"> konsideruar mos-përfshirja e të gjitha procedurave të Prokurimit në Planin</w:t>
      </w:r>
      <w:r w:rsidR="00774861">
        <w:rPr>
          <w:rFonts w:eastAsia="Book Antiqua" w:cs="Book Antiqua"/>
        </w:rPr>
        <w:t xml:space="preserve"> e Prokurimit. </w:t>
      </w:r>
      <w:r w:rsidR="00143A4C">
        <w:rPr>
          <w:rFonts w:eastAsia="Book Antiqua" w:cs="Book Antiqua"/>
        </w:rPr>
        <w:t xml:space="preserve">Gjithashtu, </w:t>
      </w:r>
      <w:r w:rsidR="004B3366">
        <w:rPr>
          <w:rFonts w:eastAsia="Book Antiqua" w:cs="Book Antiqua"/>
        </w:rPr>
        <w:t xml:space="preserve">rrezik paraqet </w:t>
      </w:r>
      <w:r w:rsidR="00143A4C">
        <w:rPr>
          <w:rFonts w:eastAsia="Book Antiqua" w:cs="Book Antiqua"/>
        </w:rPr>
        <w:t>shmangia nga procedurat sa i përket zotimit të mjeteve e pastaj pagesave,</w:t>
      </w:r>
      <w:r w:rsidR="009F1EA4">
        <w:rPr>
          <w:rFonts w:eastAsia="Book Antiqua" w:cs="Book Antiqua"/>
        </w:rPr>
        <w:t xml:space="preserve"> ku krijohet obligimi financiar para se të bëhet zotimi</w:t>
      </w:r>
      <w:r w:rsidR="004B3366">
        <w:rPr>
          <w:rFonts w:eastAsia="Book Antiqua" w:cs="Book Antiqua"/>
        </w:rPr>
        <w:t xml:space="preserve"> i mjeteve. Kjo vlen posaçërisht në fushën e avanceve për udhëtime. Pas kalimit të shërbimeve sociale e familjare në MD, si fushë e re e rrezikut konsiderohet </w:t>
      </w:r>
      <w:r w:rsidR="00301F4A">
        <w:rPr>
          <w:rFonts w:eastAsia="Book Antiqua" w:cs="Book Antiqua"/>
        </w:rPr>
        <w:t>subvencionimi/dhënia e granteve në</w:t>
      </w:r>
      <w:r w:rsidR="004B3366">
        <w:rPr>
          <w:rFonts w:eastAsia="Book Antiqua" w:cs="Book Antiqua"/>
        </w:rPr>
        <w:t xml:space="preserve"> këtë fushë. Menaxhimi i kontratave gjithashtu konsiderohet si fushë me rrezikshmëri. </w:t>
      </w:r>
    </w:p>
    <w:p w14:paraId="7637871F" w14:textId="775DC5A2" w:rsidR="00641A10" w:rsidRDefault="00B6788A" w:rsidP="00551E13">
      <w:pPr>
        <w:spacing w:line="240" w:lineRule="auto"/>
        <w:jc w:val="both"/>
      </w:pPr>
      <w:r>
        <w:rPr>
          <w:rFonts w:eastAsia="Book Antiqua" w:cs="Book Antiqua"/>
        </w:rPr>
        <w:t>Në fushën e prokurimit është theksuar se</w:t>
      </w:r>
      <w:r w:rsidR="00012365" w:rsidRPr="00012365">
        <w:t xml:space="preserve"> </w:t>
      </w:r>
      <w:r w:rsidR="00012365">
        <w:t>Plani i Prokurimit është realizuar rreth 90% e tij, vonesat kane ndodhur vetëm për shkak të mos-inicimit të procedurës nga njësitë kërkuese sipas planit të tyre të punës</w:t>
      </w:r>
      <w:r w:rsidR="00641A10">
        <w:t xml:space="preserve"> Megjithatë një numër i konsiderueshëm i aktiviteteve të prokurimit janë zhvilluar jashtë planifikimit të Planit të Prokurimit. </w:t>
      </w:r>
    </w:p>
    <w:p w14:paraId="601D518B" w14:textId="6373C23F" w:rsidR="009A1A61" w:rsidRDefault="00012365" w:rsidP="00551E13">
      <w:pPr>
        <w:spacing w:line="240" w:lineRule="auto"/>
        <w:jc w:val="both"/>
      </w:pPr>
      <w:r>
        <w:t>P</w:t>
      </w:r>
      <w:r w:rsidR="00B6788A">
        <w:rPr>
          <w:rFonts w:eastAsia="Book Antiqua" w:cs="Book Antiqua"/>
        </w:rPr>
        <w:t xml:space="preserve">latforma E-Prokurimi është mjeti kryesor i kontrollit, duke ndihmuar në zhvillimin dhe mbarëvajtjen e të gjithë procesit të prokurimit si dhe rritjen e transparencës. Gjithashtu, zyrtarët e Prokurimit </w:t>
      </w:r>
      <w:r>
        <w:rPr>
          <w:rFonts w:eastAsia="Book Antiqua" w:cs="Book Antiqua"/>
        </w:rPr>
        <w:t xml:space="preserve">ofrojnë ndihmë profesionale </w:t>
      </w:r>
      <w:r w:rsidR="00B6788A">
        <w:rPr>
          <w:rFonts w:eastAsia="Book Antiqua" w:cs="Book Antiqua"/>
        </w:rPr>
        <w:t>komisione</w:t>
      </w:r>
      <w:r>
        <w:rPr>
          <w:rFonts w:eastAsia="Book Antiqua" w:cs="Book Antiqua"/>
        </w:rPr>
        <w:t>ve</w:t>
      </w:r>
      <w:r w:rsidR="00B6788A">
        <w:rPr>
          <w:rFonts w:eastAsia="Book Antiqua" w:cs="Book Antiqua"/>
        </w:rPr>
        <w:t xml:space="preserve"> në këtë fushë</w:t>
      </w:r>
      <w:r>
        <w:rPr>
          <w:rFonts w:eastAsia="Book Antiqua" w:cs="Book Antiqua"/>
        </w:rPr>
        <w:t xml:space="preserve">. </w:t>
      </w:r>
      <w:r w:rsidR="00B6788A">
        <w:rPr>
          <w:rFonts w:eastAsia="Book Antiqua" w:cs="Book Antiqua"/>
        </w:rPr>
        <w:t xml:space="preserve"> </w:t>
      </w:r>
      <w:r>
        <w:rPr>
          <w:rFonts w:eastAsia="Book Antiqua" w:cs="Book Antiqua"/>
        </w:rPr>
        <w:t xml:space="preserve">Si çështje që rrit rezikun është stafi i pamjaftueshëm në raport me vëllimin e madh të punës sidomos me zhvillimin e procedurave edhe për agjencitë në kuadër të MD. </w:t>
      </w:r>
      <w:r w:rsidR="00A92B19">
        <w:rPr>
          <w:rFonts w:eastAsia="Book Antiqua" w:cs="Book Antiqua"/>
        </w:rPr>
        <w:t>S</w:t>
      </w:r>
      <w:r>
        <w:rPr>
          <w:rFonts w:eastAsia="Book Antiqua" w:cs="Book Antiqua"/>
        </w:rPr>
        <w:t xml:space="preserve">fidë mbetet mungesa e stafit profesional për menaxhimin e kontratave. Një fushë tjetër me rrezikshmëri mbetet hartimi i specifikave nga njësitë kërkuese. Përkundër që këto kërkesa shqyrtohen nga zyrtarët e prokurimit në </w:t>
      </w:r>
      <w:r w:rsidR="00B6788A">
        <w:t>baz</w:t>
      </w:r>
      <w:r>
        <w:t>ë</w:t>
      </w:r>
      <w:r w:rsidR="00B6788A">
        <w:t xml:space="preserve"> t</w:t>
      </w:r>
      <w:r>
        <w:t>ë</w:t>
      </w:r>
      <w:r w:rsidR="00B6788A">
        <w:t xml:space="preserve"> Ligj</w:t>
      </w:r>
      <w:r>
        <w:t xml:space="preserve">it për Prokurim dhe Rregulloren për te njëjtën çështje dhe ekziston mundësia që specifikat të </w:t>
      </w:r>
      <w:r w:rsidR="00B6788A">
        <w:t xml:space="preserve">kthehen tek </w:t>
      </w:r>
      <w:r>
        <w:t>Njësia kërkuese,</w:t>
      </w:r>
      <w:r w:rsidRPr="00012365">
        <w:rPr>
          <w:rFonts w:eastAsia="Book Antiqua" w:cs="Book Antiqua"/>
        </w:rPr>
        <w:t xml:space="preserve"> </w:t>
      </w:r>
      <w:r>
        <w:rPr>
          <w:rFonts w:eastAsia="Book Antiqua" w:cs="Book Antiqua"/>
        </w:rPr>
        <w:t xml:space="preserve">ka nevojë për trajnimin lidhur me këto çështje. </w:t>
      </w:r>
      <w:r>
        <w:t>S</w:t>
      </w:r>
      <w:r w:rsidR="00B6788A">
        <w:t>fida ma e madhe për Divizionin e Prokurimit parashihet tek procedurat për lidhjen kontratave sa i përket Arbitrazhit sepse nuk k</w:t>
      </w:r>
      <w:r>
        <w:t xml:space="preserve">a </w:t>
      </w:r>
      <w:r w:rsidR="00B6788A">
        <w:t xml:space="preserve">njohuri dhe nuk </w:t>
      </w:r>
      <w:r>
        <w:t>janë ndjekur trajnime profesionale për këtë fushë</w:t>
      </w:r>
      <w:r w:rsidR="00B6788A">
        <w:t xml:space="preserve">. </w:t>
      </w:r>
    </w:p>
    <w:p w14:paraId="6F7B2512" w14:textId="7281C24D" w:rsidR="00F737F0" w:rsidRPr="00F737F0" w:rsidRDefault="00F737F0" w:rsidP="00551E13">
      <w:pPr>
        <w:spacing w:line="240" w:lineRule="auto"/>
        <w:jc w:val="both"/>
      </w:pPr>
      <w:r>
        <w:t>Në fushën e p</w:t>
      </w:r>
      <w:r w:rsidRPr="00F737F0">
        <w:t xml:space="preserve">rofesioneve të lira ligjore, rreziku </w:t>
      </w:r>
      <w:r>
        <w:t>ka qenë i nivelit më të lartë në</w:t>
      </w:r>
      <w:r w:rsidRPr="00F737F0">
        <w:t xml:space="preserve"> periudhat e </w:t>
      </w:r>
      <w:r>
        <w:t>me hershme për shkak se në radhë</w:t>
      </w:r>
      <w:r w:rsidRPr="00F737F0">
        <w:t xml:space="preserve"> të parë pagesat për të ju nënshtruar p</w:t>
      </w:r>
      <w:r>
        <w:t>rovimeve të Jurisprudencës</w:t>
      </w:r>
      <w:r w:rsidRPr="00F737F0">
        <w:t>, Noterisë, Përmbarimit Privat</w:t>
      </w:r>
      <w:r>
        <w:t>,</w:t>
      </w:r>
      <w:r w:rsidR="00551E13">
        <w:t xml:space="preserve"> Administratorë</w:t>
      </w:r>
      <w:r w:rsidRPr="00F737F0">
        <w:t xml:space="preserve">ve </w:t>
      </w:r>
      <w:r>
        <w:t>Falimentues janë realizuar me para të gatshme (</w:t>
      </w:r>
      <w:r w:rsidRPr="00551E13">
        <w:rPr>
          <w:lang w:val="en-GB"/>
        </w:rPr>
        <w:t>cash</w:t>
      </w:r>
      <w:r>
        <w:t xml:space="preserve">). Qysh para disa vitesh, sistemi i pagesave ka kaluar dhe tashmë realizohet </w:t>
      </w:r>
      <w:r w:rsidRPr="00F737F0">
        <w:t>përmes bankave. Proces i punës me rrezik edhe</w:t>
      </w:r>
      <w:r>
        <w:t xml:space="preserve"> </w:t>
      </w:r>
      <w:r w:rsidRPr="00F737F0">
        <w:t>pse konsiderohet aspekt krejtësisht administrativ ës</w:t>
      </w:r>
      <w:r>
        <w:t>htë shqyrtimi i dokumentacionit</w:t>
      </w:r>
      <w:r w:rsidRPr="00F737F0">
        <w:t xml:space="preserve"> në periudhën e aplikimit për  provimet përkatëse. Megjithatë, ky proces realizohet nga grupi i zyrtareve në këtë departament dhe</w:t>
      </w:r>
      <w:r>
        <w:t xml:space="preserve"> në</w:t>
      </w:r>
      <w:r w:rsidRPr="00F737F0">
        <w:t>n mbikëqyrjen dhe nënshkrimin</w:t>
      </w:r>
      <w:r>
        <w:t xml:space="preserve"> e Drejtorit te Departamentit. </w:t>
      </w:r>
      <w:r w:rsidR="00A11A95">
        <w:t xml:space="preserve"> </w:t>
      </w:r>
    </w:p>
    <w:p w14:paraId="624A223E" w14:textId="6C2B0E27" w:rsidR="00F737F0" w:rsidRPr="00F737F0" w:rsidRDefault="00F737F0" w:rsidP="00551E13">
      <w:pPr>
        <w:spacing w:line="240" w:lineRule="auto"/>
        <w:jc w:val="both"/>
      </w:pPr>
      <w:r w:rsidRPr="00F737F0">
        <w:lastRenderedPageBreak/>
        <w:t xml:space="preserve">Aktualisht, janë duke u finalizuar Udhëzimet Administrative të Veçanta për aplikimin online për secilën nga këto provime në bazë të cilave do </w:t>
      </w:r>
      <w:r>
        <w:t>të lehtësohet puna për kandidatë</w:t>
      </w:r>
      <w:r w:rsidRPr="00F737F0">
        <w:t>t dhe në njëfarë forme edhe do të mënjanohet rreziku për stafin që shqyrton këto dokumentacione. </w:t>
      </w:r>
    </w:p>
    <w:p w14:paraId="5110845B" w14:textId="7E987BC9" w:rsidR="00F737F0" w:rsidRPr="00F737F0" w:rsidRDefault="00F737F0" w:rsidP="00551E13">
      <w:pPr>
        <w:spacing w:line="240" w:lineRule="auto"/>
        <w:jc w:val="both"/>
      </w:pPr>
      <w:r w:rsidRPr="00F737F0">
        <w:t>Vlen të theksohet se Komisionet vlerësuese në këto provime emërohen nga ana e Ministres së Drejtësisë me propozimin e anëtareve nga Këshillit Gjyqësor, Këshillit Prokurorial, Odave përkatëse etj. Po ashtu, n</w:t>
      </w:r>
      <w:r>
        <w:t>jëjtë vlen edhe për Komisionet disiplinore dhe të</w:t>
      </w:r>
      <w:r w:rsidRPr="00F737F0">
        <w:t xml:space="preserve"> ankesave. </w:t>
      </w:r>
      <w:r w:rsidR="004901C8">
        <w:t>Ngjashëm</w:t>
      </w:r>
      <w:r>
        <w:t>, Departamenti ka vetëm rol mbështetës apo ndihmës s</w:t>
      </w:r>
      <w:r w:rsidRPr="00F737F0">
        <w:t>ë punës për këto komisione.</w:t>
      </w:r>
    </w:p>
    <w:p w14:paraId="5D91B8DD" w14:textId="7785336B" w:rsidR="004A2933" w:rsidRPr="00F737F0" w:rsidRDefault="00F737F0" w:rsidP="00551E13">
      <w:pPr>
        <w:spacing w:line="240" w:lineRule="auto"/>
        <w:jc w:val="both"/>
      </w:pPr>
      <w:r>
        <w:t xml:space="preserve">Sa i përket mbikëqyrjes së ligjshmërisë së punës së profesioneve të lira, </w:t>
      </w:r>
      <w:r w:rsidRPr="00F737F0">
        <w:t>përkatësisht inspektimi</w:t>
      </w:r>
      <w:r>
        <w:t xml:space="preserve"> i ligjshmërisë së</w:t>
      </w:r>
      <w:r w:rsidRPr="00F737F0">
        <w:t xml:space="preserve"> punës së përmbaruesve privat, noterëve dhe ndërmjetësuesve në pajtim me Ligjin për Procedurën Përmbarimore, Ligjin për Noterinë dhe Ligjin për Ndërmjetësim,</w:t>
      </w:r>
      <w:r>
        <w:t xml:space="preserve"> </w:t>
      </w:r>
      <w:r w:rsidRPr="00F737F0">
        <w:t>konsiderohet fushë me rrezik. Kjo kompetencë de</w:t>
      </w:r>
      <w:r w:rsidR="00837F27">
        <w:t>ri me miratimin e Rregullores së</w:t>
      </w:r>
      <w:r w:rsidRPr="00F737F0">
        <w:t xml:space="preserve"> re të MD është ushtruar nga zyrtaret e Divizioni</w:t>
      </w:r>
      <w:r w:rsidR="00837F27">
        <w:t xml:space="preserve">t përkatës. </w:t>
      </w:r>
      <w:r w:rsidR="004A2933">
        <w:t>N</w:t>
      </w:r>
      <w:r w:rsidR="00837F27">
        <w:t>umri i zyrtarëve</w:t>
      </w:r>
      <w:r w:rsidRPr="00F737F0">
        <w:t xml:space="preserve"> q</w:t>
      </w:r>
      <w:r w:rsidR="0012589D">
        <w:t>ë</w:t>
      </w:r>
      <w:r w:rsidRPr="00F737F0">
        <w:t xml:space="preserve"> nga themelimi</w:t>
      </w:r>
      <w:r w:rsidR="004A2933">
        <w:t xml:space="preserve"> i këtij Divizioni</w:t>
      </w:r>
      <w:r w:rsidRPr="00F737F0">
        <w:t xml:space="preserve"> ka qenë i </w:t>
      </w:r>
      <w:r w:rsidR="0012589D">
        <w:t>pamjaftueshëm. Sa i përket inspektimit të përmbaruesve privat gjatë vitit 2022 është realizuar inspektimi plotësisht. N</w:t>
      </w:r>
      <w:r w:rsidR="004A2933">
        <w:t xml:space="preserve">dërsa në vitin 2023, për shkak të lëvizjes së stafit, </w:t>
      </w:r>
      <w:r w:rsidR="00837F27">
        <w:t>i</w:t>
      </w:r>
      <w:r w:rsidRPr="00F737F0">
        <w:t>nspektimet janë realizuar vetëm në bazë të ankesave të qytetareve a</w:t>
      </w:r>
      <w:r w:rsidR="001737BE">
        <w:t>po edhe vet palëve në procedurë</w:t>
      </w:r>
      <w:r w:rsidR="00A670CD">
        <w:t>. Sa i</w:t>
      </w:r>
      <w:r w:rsidR="00837F27">
        <w:t xml:space="preserve"> përket i</w:t>
      </w:r>
      <w:r w:rsidR="001737BE">
        <w:t>nspektimeve të</w:t>
      </w:r>
      <w:r w:rsidRPr="00F737F0">
        <w:t xml:space="preserve"> rregullta të parapara me legjislacionin në fuqi, ato</w:t>
      </w:r>
      <w:r w:rsidR="00837F27">
        <w:t xml:space="preserve"> nuk kanë arritur të realizohen. </w:t>
      </w:r>
    </w:p>
    <w:p w14:paraId="36064826" w14:textId="03D2036D" w:rsidR="00F737F0" w:rsidRPr="001737BE" w:rsidRDefault="00F737F0" w:rsidP="00551E13">
      <w:pPr>
        <w:spacing w:line="240" w:lineRule="auto"/>
        <w:jc w:val="both"/>
        <w:rPr>
          <w:lang w:val="en-US"/>
        </w:rPr>
      </w:pPr>
      <w:r w:rsidRPr="00F737F0">
        <w:t>Gjithsesi, vlen të theksohet që me miratimin e Rregullores për organizimin d</w:t>
      </w:r>
      <w:r w:rsidR="00D923A7">
        <w:t xml:space="preserve">he sistematizimin e brendshëm të MD, divizioni është ngritur në nivel të </w:t>
      </w:r>
      <w:r w:rsidRPr="00F737F0">
        <w:t>Departamentit dhe janë t</w:t>
      </w:r>
      <w:r w:rsidR="001737BE">
        <w:t>ë</w:t>
      </w:r>
      <w:r w:rsidR="001614DF">
        <w:t xml:space="preserve"> paraparë që të kenë gjithsej</w:t>
      </w:r>
      <w:r w:rsidR="001737BE">
        <w:t xml:space="preserve"> dhjetë </w:t>
      </w:r>
      <w:r w:rsidRPr="00F737F0">
        <w:t>z</w:t>
      </w:r>
      <w:r w:rsidR="00E34FE0">
        <w:t>yrtar</w:t>
      </w:r>
      <w:r w:rsidR="001737BE">
        <w:t>ë</w:t>
      </w:r>
      <w:r w:rsidR="00E34FE0">
        <w:t xml:space="preserve">. </w:t>
      </w:r>
    </w:p>
    <w:p w14:paraId="1FD33526" w14:textId="29F17010" w:rsidR="00CC3F6B" w:rsidRDefault="004B4602" w:rsidP="00551E13">
      <w:pPr>
        <w:spacing w:line="240" w:lineRule="auto"/>
        <w:jc w:val="both"/>
      </w:pPr>
      <w:r w:rsidRPr="004B4602">
        <w:t xml:space="preserve">Fusha e shërbimeve sociale dhe familjare bazuar në legjislacionin në fuqi konsiderohet të jetë fillimisht e ndjeshme dhe me rrezik të lartë nga korrupsioni dhe cenim </w:t>
      </w:r>
      <w:r w:rsidR="005B2E43">
        <w:t>i</w:t>
      </w:r>
      <w:r w:rsidRPr="004B4602">
        <w:t xml:space="preserve"> integritetit.</w:t>
      </w:r>
      <w:r>
        <w:t xml:space="preserve"> Që nga viti 2023, kjo fushë ka kaluar</w:t>
      </w:r>
      <w:r w:rsidR="005B2E43">
        <w:t xml:space="preserve"> pjesërisht</w:t>
      </w:r>
      <w:r>
        <w:t xml:space="preserve"> në kompetencën e Ministrisë së Drejtësisë, sa i përket p</w:t>
      </w:r>
      <w:r w:rsidRPr="004B4602">
        <w:t>olitika</w:t>
      </w:r>
      <w:r w:rsidR="00E220AF">
        <w:t>ve</w:t>
      </w:r>
      <w:r>
        <w:t xml:space="preserve"> dhe shërbime</w:t>
      </w:r>
      <w:r w:rsidR="005B2E43">
        <w:t>ve</w:t>
      </w:r>
      <w:r>
        <w:t xml:space="preserve"> sociale dhe f</w:t>
      </w:r>
      <w:r w:rsidRPr="004B4602">
        <w:t>amiljare</w:t>
      </w:r>
      <w:r w:rsidRPr="00E95B3C">
        <w:t>.</w:t>
      </w:r>
      <w:r w:rsidR="00A23154">
        <w:t xml:space="preserve"> Si rrjedhojë, ka nevojë për shtimin e informatave </w:t>
      </w:r>
      <w:r w:rsidR="00AF0F49">
        <w:t xml:space="preserve">lidhur me rolin e Departamentit përkatës dhe fushës që mbulon. </w:t>
      </w:r>
      <w:r w:rsidR="005B2E43">
        <w:t>Gjithsesi, ekziston një rrezik shumë i lartë për shkak të proceseve të cilat krijojnë/ndryshojnë/shuajnë të drejta të caktuara (adoptimi, strehimi, licencimi) si dhe pranimit të mbështetjes institucionale dhe financiar</w:t>
      </w:r>
      <w:r w:rsidR="00F13AFA">
        <w:t>e (Subvencionimi).</w:t>
      </w:r>
    </w:p>
    <w:p w14:paraId="3459E0C3" w14:textId="6B9AE0C1" w:rsidR="007B05D4" w:rsidRPr="007B05D4" w:rsidRDefault="007B05D4" w:rsidP="00551E13">
      <w:pPr>
        <w:spacing w:line="240" w:lineRule="auto"/>
        <w:jc w:val="both"/>
      </w:pPr>
      <w:r w:rsidRPr="007B05D4">
        <w:t>Sipas legjislacionit përkatës për Mbrojtjen e Sinjalizuesve, Ministria e Drejtësisë si punëdhënës publik i cila ka me shumë se pesëmbëdhjetë (15) të punësuar është e  obliguar të caktojë zyrtarin përgjegjës. Ministria e Drejtësisë e ka përmbushur këtë obligim ligjor duke caktuar zyrtar</w:t>
      </w:r>
      <w:r w:rsidR="00F236A0">
        <w:t xml:space="preserve">in  përgjegjës për sinjalizim, </w:t>
      </w:r>
      <w:r w:rsidRPr="007B05D4">
        <w:t>megjithatë të dhënat e</w:t>
      </w:r>
      <w:r w:rsidR="00064887">
        <w:t xml:space="preserve"> personit përgjegjës</w:t>
      </w:r>
      <w:r w:rsidR="00064887">
        <w:rPr>
          <w:rFonts w:eastAsia="Book Antiqua" w:cs="Book Antiqua"/>
        </w:rPr>
        <w:t xml:space="preserve"> për s</w:t>
      </w:r>
      <w:r w:rsidR="00F236A0">
        <w:rPr>
          <w:rFonts w:eastAsia="Book Antiqua" w:cs="Book Antiqua"/>
        </w:rPr>
        <w:t>injalizim nuk janë lehtësisht të</w:t>
      </w:r>
      <w:r w:rsidR="00064887">
        <w:rPr>
          <w:rFonts w:eastAsia="Book Antiqua" w:cs="Book Antiqua"/>
        </w:rPr>
        <w:t xml:space="preserve"> qasshme në ueb faqen e MD-së</w:t>
      </w:r>
      <w:r w:rsidR="00064887">
        <w:t xml:space="preserve"> </w:t>
      </w:r>
      <w:r w:rsidR="00514A8A">
        <w:t xml:space="preserve"> </w:t>
      </w:r>
      <w:r w:rsidR="006E4569">
        <w:t xml:space="preserve">e </w:t>
      </w:r>
      <w:r w:rsidR="00514A8A">
        <w:t xml:space="preserve">nuk janë të përditësuara </w:t>
      </w:r>
      <w:r w:rsidRPr="007B05D4">
        <w:t>n</w:t>
      </w:r>
      <w:r>
        <w:t>ë</w:t>
      </w:r>
      <w:r w:rsidR="00514A8A">
        <w:t xml:space="preserve"> hapësirat </w:t>
      </w:r>
      <w:r w:rsidRPr="007B05D4">
        <w:t>e Ministrisë</w:t>
      </w:r>
      <w:r w:rsidR="00514A8A">
        <w:t>.</w:t>
      </w:r>
    </w:p>
    <w:p w14:paraId="7710639E" w14:textId="0A3CCC0B" w:rsidR="007B05D4" w:rsidRPr="007B05D4" w:rsidRDefault="007B05D4" w:rsidP="00551E13">
      <w:pPr>
        <w:spacing w:line="240" w:lineRule="auto"/>
        <w:jc w:val="both"/>
      </w:pPr>
      <w:r>
        <w:t xml:space="preserve">Në fushën e sinjalizimit, Ministria e Drejtësisë </w:t>
      </w:r>
      <w:r w:rsidRPr="007B05D4">
        <w:t>po ashtu ka hartuar Udhëzuesin për Mënyrën e Kr</w:t>
      </w:r>
      <w:r w:rsidR="000556AC">
        <w:t xml:space="preserve">yerjes së Hetimit Administrativ i </w:t>
      </w:r>
      <w:r w:rsidRPr="007B05D4">
        <w:t>cili përmban sqarime praktike mbi rrugën që duhet ndjekur zyrtari përgjegjës për trajtimin e rasteve të sinjalizimit me rastin e zhvillimit të hetimit administrativ.</w:t>
      </w:r>
    </w:p>
    <w:p w14:paraId="4ACA88E0" w14:textId="77777777" w:rsidR="007B05D4" w:rsidRPr="007B05D4" w:rsidRDefault="007B05D4" w:rsidP="00551E13">
      <w:pPr>
        <w:spacing w:line="240" w:lineRule="auto"/>
        <w:jc w:val="both"/>
      </w:pPr>
      <w:r w:rsidRPr="007B05D4">
        <w:t>Mundësimi i sinjalizimit të shkeljeve në sektorin publik dhe privat  ndikon në rritjen e vetëdijes se publikut për rolin e rëndësishëm qe ka raportimi i rasteve të tilla ne luftën për parandalimin e korrupsionit dhe cenimin e integritetit.</w:t>
      </w:r>
    </w:p>
    <w:p w14:paraId="56F1E98B" w14:textId="77777777" w:rsidR="007B05D4" w:rsidRPr="007B05D4" w:rsidRDefault="007B05D4" w:rsidP="00551E13">
      <w:pPr>
        <w:spacing w:line="240" w:lineRule="auto"/>
        <w:jc w:val="both"/>
      </w:pPr>
      <w:r w:rsidRPr="007B05D4">
        <w:t xml:space="preserve">Duke vepruar në përputhje me nenin 13 të Ligjit nr. 06/L- 081 për Qasje në Dokumente Publike,  Ministria e Drejtësisë ka përmbushur detyrimin i cili rrjedh nga ky ligj dhe ka caktuar zyrtarin përgjegjës për Qasje në Dokumente Publike, i cili është përgjegjës për të trajtuar të gjitha kërkesat konform Ligjit. </w:t>
      </w:r>
    </w:p>
    <w:p w14:paraId="1999501E" w14:textId="2ECEE11D" w:rsidR="007B05D4" w:rsidRPr="007B05D4" w:rsidRDefault="007B05D4" w:rsidP="00551E13">
      <w:pPr>
        <w:spacing w:line="240" w:lineRule="auto"/>
        <w:jc w:val="both"/>
      </w:pPr>
      <w:r w:rsidRPr="007B05D4">
        <w:lastRenderedPageBreak/>
        <w:t>Njësia apo zyrtari përgjegjës për qasje në dokumente publike mbanë evidencë të saktë për numrin e kërkesave për qasje në dokumente si dhe të dhëna tjera me rëndësi në lidhje me numrin e kërkesave të aprovuara, aprovuara pjesërisht dhe të refuzuara, si dhe arsyetimin e dhënë dhe informatat e tjera relevante që e bëjnë të mundur identifikimin e kërkesës përkatëse.</w:t>
      </w:r>
      <w:r>
        <w:t xml:space="preserve"> Megjithatë obligimet tjera ligjore të cilat burojnë nga ky ligj, nuk janë përmbushur në tërësi. </w:t>
      </w:r>
    </w:p>
    <w:p w14:paraId="29A3417A" w14:textId="6354E356" w:rsidR="007B05D4" w:rsidRPr="007B05D4" w:rsidRDefault="00551E13" w:rsidP="00551E13">
      <w:pPr>
        <w:spacing w:line="240" w:lineRule="auto"/>
        <w:jc w:val="both"/>
      </w:pPr>
      <w:r>
        <w:t>Në</w:t>
      </w:r>
      <w:r w:rsidR="007B05D4" w:rsidRPr="007B05D4">
        <w:t xml:space="preserve"> bazë të legjislacionit përkatës Ministria e Drejtësisë,  ka për</w:t>
      </w:r>
      <w:r w:rsidR="007B05D4">
        <w:t>mbushur obligimet qe dalin nga Ligji për mbrojtjen e të</w:t>
      </w:r>
      <w:r w:rsidR="007B05D4" w:rsidRPr="007B05D4">
        <w:t xml:space="preserve"> dhënave personale duke caktuar zyrtarin  për mbrojtjen e të dhënave personale.</w:t>
      </w:r>
    </w:p>
    <w:p w14:paraId="7713B019" w14:textId="370A9782" w:rsidR="007B05D4" w:rsidRPr="007B05D4" w:rsidRDefault="007B05D4" w:rsidP="00551E13">
      <w:pPr>
        <w:spacing w:line="240" w:lineRule="auto"/>
        <w:jc w:val="both"/>
      </w:pPr>
      <w:r w:rsidRPr="007B05D4">
        <w:t xml:space="preserve">Zyrtari për mbrojtjen e të dhënave i nënshtrohet konfidencialitetit në lidhje me përmbushjen e detyrave të tij </w:t>
      </w:r>
      <w:r>
        <w:t xml:space="preserve">/ </w:t>
      </w:r>
      <w:r w:rsidRPr="007B05D4">
        <w:t>saj.</w:t>
      </w:r>
    </w:p>
    <w:p w14:paraId="4F78496A" w14:textId="4E7E05DE" w:rsidR="00C407FE" w:rsidRPr="007B05D4" w:rsidRDefault="007B05D4" w:rsidP="00551E13">
      <w:pPr>
        <w:spacing w:line="240" w:lineRule="auto"/>
        <w:jc w:val="both"/>
      </w:pPr>
      <w:r w:rsidRPr="007B05D4">
        <w:t>Ministria në bazë te leg</w:t>
      </w:r>
      <w:r w:rsidR="0026687B">
        <w:t>jislacionit në fuqi me qëllim të</w:t>
      </w:r>
      <w:r w:rsidRPr="007B05D4">
        <w:t xml:space="preserve"> avancimit</w:t>
      </w:r>
      <w:r>
        <w:t xml:space="preserve"> të</w:t>
      </w:r>
      <w:r w:rsidRPr="007B05D4">
        <w:t xml:space="preserve"> mekanizmave anti</w:t>
      </w:r>
      <w:r w:rsidR="00853460">
        <w:t>-</w:t>
      </w:r>
      <w:r w:rsidRPr="007B05D4">
        <w:t xml:space="preserve">korrupsion dhe ato të ndërtimit të integritetit gjithashtu ka zyrtarin kontaktues për </w:t>
      </w:r>
      <w:r w:rsidR="005B608A">
        <w:t>d</w:t>
      </w:r>
      <w:r w:rsidRPr="007B05D4">
        <w:t xml:space="preserve">eklarimin, </w:t>
      </w:r>
      <w:r w:rsidR="005B608A">
        <w:t>p</w:t>
      </w:r>
      <w:r w:rsidRPr="007B05D4">
        <w:t>rejardhjen dh</w:t>
      </w:r>
      <w:r w:rsidR="005B608A">
        <w:t>e kontrollin e pasurisë dhe të d</w:t>
      </w:r>
      <w:r w:rsidRPr="007B05D4">
        <w:t>huratave</w:t>
      </w:r>
      <w:r w:rsidR="001941D3">
        <w:t xml:space="preserve"> dhe</w:t>
      </w:r>
      <w:r>
        <w:t xml:space="preserve"> për mënjanimin e konfliktit të interesit. </w:t>
      </w:r>
    </w:p>
    <w:p w14:paraId="41421F26" w14:textId="3D655A5A" w:rsidR="003869BA" w:rsidRPr="000D5B42" w:rsidRDefault="003869BA" w:rsidP="0036725F">
      <w:pPr>
        <w:pStyle w:val="Heading1"/>
        <w:jc w:val="both"/>
        <w:rPr>
          <w:rFonts w:eastAsia="Book Antiqua"/>
        </w:rPr>
      </w:pPr>
      <w:bookmarkStart w:id="22" w:name="_Toc157158684"/>
      <w:r w:rsidRPr="000D5B42">
        <w:rPr>
          <w:rFonts w:eastAsia="Book Antiqua"/>
        </w:rPr>
        <w:t>Vetëvlerësimi</w:t>
      </w:r>
      <w:r w:rsidR="0036725F" w:rsidRPr="000D5B42">
        <w:rPr>
          <w:rFonts w:eastAsia="Book Antiqua"/>
        </w:rPr>
        <w:t xml:space="preserve"> dhe</w:t>
      </w:r>
      <w:r w:rsidR="0036725F" w:rsidRPr="000D5B42">
        <w:rPr>
          <w:rFonts w:eastAsia="Book Antiqua" w:cs="Book Antiqua"/>
        </w:rPr>
        <w:t xml:space="preserve"> Planifikimi</w:t>
      </w:r>
      <w:r w:rsidR="00C8106D" w:rsidRPr="000D5B42">
        <w:rPr>
          <w:rFonts w:eastAsia="Book Antiqua" w:cs="Book Antiqua"/>
        </w:rPr>
        <w:t xml:space="preserve"> i menaxhimit</w:t>
      </w:r>
      <w:r w:rsidR="00814EBD" w:rsidRPr="000D5B42">
        <w:rPr>
          <w:rFonts w:eastAsia="Book Antiqua" w:cs="Book Antiqua"/>
        </w:rPr>
        <w:t xml:space="preserve"> </w:t>
      </w:r>
      <w:r w:rsidR="00853460" w:rsidRPr="000D5B42">
        <w:rPr>
          <w:rFonts w:eastAsia="Book Antiqua" w:cs="Book Antiqua"/>
        </w:rPr>
        <w:t>të r</w:t>
      </w:r>
      <w:r w:rsidR="0036725F" w:rsidRPr="000D5B42">
        <w:rPr>
          <w:rFonts w:eastAsia="Book Antiqua" w:cs="Book Antiqua"/>
        </w:rPr>
        <w:t xml:space="preserve">rezikut </w:t>
      </w:r>
      <w:r w:rsidRPr="000D5B42">
        <w:rPr>
          <w:rFonts w:eastAsia="Book Antiqua"/>
        </w:rPr>
        <w:t>nga korrupsioni dhe cenimi i integritetit</w:t>
      </w:r>
      <w:bookmarkEnd w:id="22"/>
      <w:r w:rsidR="0036725F" w:rsidRPr="000D5B42">
        <w:rPr>
          <w:rFonts w:eastAsia="Book Antiqua"/>
        </w:rPr>
        <w:t xml:space="preserve"> </w:t>
      </w:r>
    </w:p>
    <w:p w14:paraId="3912F0BF" w14:textId="77777777" w:rsidR="009B5ED4" w:rsidRDefault="009B5ED4" w:rsidP="002D64FD">
      <w:pPr>
        <w:pStyle w:val="NoSpacing"/>
      </w:pPr>
    </w:p>
    <w:p w14:paraId="777F2714" w14:textId="5F2ECF3F" w:rsidR="00DA5A87" w:rsidRDefault="003869BA" w:rsidP="00551E13">
      <w:pPr>
        <w:spacing w:line="240" w:lineRule="auto"/>
        <w:jc w:val="both"/>
      </w:pPr>
      <w:r>
        <w:t xml:space="preserve">Ministria e Drejtësisë në përgjithësi si çdo institucion tjetër rrezikohet nga korrupsioni dhe cenimi i integritetit. </w:t>
      </w:r>
      <w:r w:rsidR="00A150FF">
        <w:t>N</w:t>
      </w:r>
      <w:r w:rsidR="00DA5A87">
        <w:t>ë Ministri ekziston perceptimi se nuk ka apo ka fare pak rrezik. Ky perceptim mbështetet edhe n</w:t>
      </w:r>
      <w:r w:rsidR="00951CE2">
        <w:t>ga</w:t>
      </w:r>
      <w:r w:rsidR="00DA5A87">
        <w:t xml:space="preserve"> raportet relevante të monitorimit në kuadër të auditimit të brendshëm/jashtëm, ku </w:t>
      </w:r>
      <w:r>
        <w:t>konsiderohet se në Ministri ekzistojnë masa të kontrollit të cilat vështirësojnë konkretizimin e kët</w:t>
      </w:r>
      <w:r w:rsidR="0003719C">
        <w:t>yre rreziqeve</w:t>
      </w:r>
      <w:r w:rsidR="00DA5A87">
        <w:t xml:space="preserve">. Në vitet e fundit nuk ka pasur ndonjë rast të raportuar të korrupsionit apo cenimit të integritetit në proceset e prokurimit, menaxhimit të financave publike dhe sigurisë së teknologjisë së informacionit apo ndonjë fushë tjetër. Gjithashtu, shumica e zyrtarëve nuk janë personalisht në dijeni lidhur me ndonjë rast të korrupsionit. </w:t>
      </w:r>
      <w:r w:rsidR="00C4467B">
        <w:t xml:space="preserve">Megjithatë, si pasojë e mungesës dhe lëvizjes së stafit në Ministri, proceset e zakonshme të punës janë vështirësuar, duke krijuar ambient të përshtatshëm për cenim të integritetit dhe korrupsionit, në rastin më të mirë si pasojë e ngarkesës së zyrtarë e në rastin më të dëmshëm mos efikasitetin e masave ekzistuese të kontrollit. </w:t>
      </w:r>
    </w:p>
    <w:p w14:paraId="487808BB" w14:textId="331CE46D" w:rsidR="00E556BE" w:rsidRDefault="00E556BE" w:rsidP="00551E13">
      <w:pPr>
        <w:spacing w:line="240" w:lineRule="auto"/>
        <w:jc w:val="both"/>
      </w:pPr>
      <w:r>
        <w:t>Duke pasur parasysh fushëveprimin e Ministrisë, konkretizimi hipotetik i rasteve të korrupsionit dhe cenimit të integritetit do të ndi</w:t>
      </w:r>
      <w:r w:rsidR="002608B9">
        <w:t>konte</w:t>
      </w:r>
      <w:r>
        <w:t xml:space="preserve"> </w:t>
      </w:r>
      <w:r w:rsidR="00DA5A87">
        <w:t xml:space="preserve">rëndë </w:t>
      </w:r>
      <w:r>
        <w:t xml:space="preserve">në </w:t>
      </w:r>
      <w:r w:rsidR="00DA5A87">
        <w:t>integritetin e vetë Ministrisë së Drejtësisë</w:t>
      </w:r>
      <w:r w:rsidR="00951CE2">
        <w:t xml:space="preserve"> si dhe </w:t>
      </w:r>
      <w:r w:rsidR="002608B9">
        <w:t xml:space="preserve">perceptimit mbi sistemin e </w:t>
      </w:r>
      <w:r w:rsidR="00951CE2">
        <w:t xml:space="preserve">drejtësisë. </w:t>
      </w:r>
      <w:r>
        <w:t>Në këtë drejtim, konsiderohet si pozitiv fakti që brenda Ministrisë kuptohet ndërlidhja e këtyre rasteve me integritetin, arritjen e objektivave kryesore të Ministrisë në aspektin e organizimit të brendshëm si dhe rikthimin e besimit të qytetarëve në institucione.</w:t>
      </w:r>
      <w:r>
        <w:rPr>
          <w:rStyle w:val="FootnoteReference"/>
        </w:rPr>
        <w:footnoteReference w:id="16"/>
      </w:r>
      <w:r>
        <w:t xml:space="preserve"> Gjithashtu</w:t>
      </w:r>
      <w:r w:rsidR="0036725F">
        <w:t xml:space="preserve"> është </w:t>
      </w:r>
      <w:r>
        <w:t xml:space="preserve"> e rëndësishme, </w:t>
      </w:r>
      <w:r w:rsidR="0036725F">
        <w:t xml:space="preserve">që </w:t>
      </w:r>
      <w:r w:rsidR="009A31B1">
        <w:t xml:space="preserve">shumica e zyrtarëve konsiderojnë se janë të lirë dhe të </w:t>
      </w:r>
      <w:r w:rsidR="0036725F">
        <w:t>sigurt</w:t>
      </w:r>
      <w:r w:rsidR="009A31B1">
        <w:t xml:space="preserve"> në raportimin e rasteve të korrupsionit dhe cenimit të integritetit për të cilat vihen në dijeni. </w:t>
      </w:r>
    </w:p>
    <w:p w14:paraId="4A91837B" w14:textId="6EF5804E" w:rsidR="00DA5A87" w:rsidRDefault="00DA5A87" w:rsidP="00551E13">
      <w:pPr>
        <w:spacing w:line="240" w:lineRule="auto"/>
        <w:jc w:val="both"/>
      </w:pPr>
      <w:r>
        <w:t xml:space="preserve">Përkundër kësaj, mbetet shqetësues niveli i njohurive lidhur me </w:t>
      </w:r>
      <w:r w:rsidR="009A31B1">
        <w:t>procedurat dhe praktikat e brendshme për r</w:t>
      </w:r>
      <w:r w:rsidR="00C8106D">
        <w:t xml:space="preserve">aportimin e korrupsionit. Aftësimi </w:t>
      </w:r>
      <w:r w:rsidR="009A31B1">
        <w:t>lidhur me këto çështje është shumë i rëndësishëm për të garantuar që edhe në rast se ka ndonjë rast të korrupsionit dhe cenimit të integritetit, ato raportohen, raportimi ndodh në mënyrën e duhur si dhe rasti trajtohet nga Ministria dhe institucionet relevante në m</w:t>
      </w:r>
      <w:r w:rsidR="00C8106D">
        <w:t xml:space="preserve">ënyrë efikase. Gjithashtu, pasi </w:t>
      </w:r>
      <w:r w:rsidR="009A31B1">
        <w:t xml:space="preserve">që </w:t>
      </w:r>
      <w:r w:rsidR="00C8106D">
        <w:t>aftësimi profesional</w:t>
      </w:r>
      <w:r w:rsidR="009A31B1">
        <w:t xml:space="preserve"> lidhur me integritetin nuk është zhvilluar në Ministri, ky </w:t>
      </w:r>
      <w:r w:rsidR="00C8106D">
        <w:t>aftësim</w:t>
      </w:r>
      <w:r w:rsidR="009A31B1">
        <w:t xml:space="preserve"> duhet të ndodhë </w:t>
      </w:r>
      <w:r w:rsidR="009A31B1">
        <w:lastRenderedPageBreak/>
        <w:t xml:space="preserve">në afat sa më të shkurtër kohor. </w:t>
      </w:r>
      <w:r w:rsidR="00C8106D">
        <w:t>Aftësimi</w:t>
      </w:r>
      <w:r w:rsidR="009A31B1">
        <w:t xml:space="preserve"> mbetet i rëndësishëm edhe në fushën e konfliktit të interesit, ku fokusi duhet të jetë në identifikimin dhe mënjanimin e këtij konflikti. </w:t>
      </w:r>
      <w:r w:rsidR="00A7635E">
        <w:t>Theks i veçantë duhet të vendoset edhe në promovimin dhe fuqizimin e sinjalizimit.</w:t>
      </w:r>
    </w:p>
    <w:p w14:paraId="66F377E5" w14:textId="35E882E5" w:rsidR="00DA5A87" w:rsidRDefault="00951CE2" w:rsidP="00551E13">
      <w:pPr>
        <w:spacing w:line="240" w:lineRule="auto"/>
        <w:jc w:val="both"/>
      </w:pPr>
      <w:r>
        <w:t xml:space="preserve">Niveli i njohurive të zyrtarëve lidhur me këto çështje si dhe me obligimet e Ministrisë që burojnë nga legjislacioni në fuqi, ka ndikuar që Ministria të mos zbatojë në tërësi ato. Prandaj, në afat sa më të shkurtër duhet të realizohen të gjitha këto obligime të cilat rrisin transparencën e rrjedhimisht edhe besimin e qytetarëve në institucion. </w:t>
      </w:r>
    </w:p>
    <w:p w14:paraId="45E89DA4" w14:textId="1D59511E" w:rsidR="000B6C51" w:rsidRPr="000B6C51" w:rsidRDefault="000B6C51" w:rsidP="000B6C51">
      <w:pPr>
        <w:pStyle w:val="Heading2"/>
      </w:pPr>
      <w:bookmarkStart w:id="23" w:name="_Toc157158685"/>
      <w:r w:rsidRPr="000B6C51">
        <w:t>Fushat e përgjithshme të rrezikut</w:t>
      </w:r>
      <w:bookmarkEnd w:id="23"/>
    </w:p>
    <w:p w14:paraId="7A38C7F7" w14:textId="4B5B5CE1" w:rsidR="00B10478" w:rsidRDefault="000B6C51" w:rsidP="00551E13">
      <w:pPr>
        <w:spacing w:line="240" w:lineRule="auto"/>
        <w:jc w:val="both"/>
      </w:pPr>
      <w:r>
        <w:t>P</w:t>
      </w:r>
      <w:r w:rsidR="00951CE2">
        <w:t>ërkundër perceptimit, për shkak të ndryshimeve pozitive ligjore, digjitalizimit dhe masave të brendshme të kontrollit, korrupsioni si dhe cenimi i integritetit</w:t>
      </w:r>
      <w:r>
        <w:t xml:space="preserve"> në këto fusha është në masë të madhe i parandaluar</w:t>
      </w:r>
      <w:r w:rsidR="00951CE2">
        <w:t xml:space="preserve">. Megjithatë, duke pasur parasysh se rreziku ekziston gjithmonë, është e nevojshme zbatimi në mënyrë progresive i masave </w:t>
      </w:r>
      <w:r w:rsidR="00A7635E">
        <w:t xml:space="preserve">të ndryshme. </w:t>
      </w:r>
    </w:p>
    <w:p w14:paraId="694925AC" w14:textId="657FAD70" w:rsidR="00B10478" w:rsidRDefault="00A7635E" w:rsidP="00551E13">
      <w:pPr>
        <w:spacing w:line="240" w:lineRule="auto"/>
        <w:jc w:val="both"/>
      </w:pPr>
      <w:r>
        <w:t>Në fushën e burimeve njerëzore,</w:t>
      </w:r>
      <w:r w:rsidR="007F3573">
        <w:t xml:space="preserve"> përkundër që gjasat për korrupsion apo cenim të integritetit janë ulur dukshëm me legjislacionin në fuqi, </w:t>
      </w:r>
      <w:r>
        <w:t xml:space="preserve">publikimi i të gjitha vendimeve lidhur me punësimin, transferimin, </w:t>
      </w:r>
      <w:r w:rsidR="007F3573">
        <w:t>pushimet</w:t>
      </w:r>
      <w:r>
        <w:t xml:space="preserve">, mbajtja e regjistrave mbi punësimin dytësor të zyrtarëve </w:t>
      </w:r>
      <w:r w:rsidR="007F3573">
        <w:t xml:space="preserve">si dhe planit të personelit </w:t>
      </w:r>
      <w:r>
        <w:t xml:space="preserve">etj. janë të domosdoshme. </w:t>
      </w:r>
      <w:r w:rsidR="000C018D">
        <w:t xml:space="preserve">Ministria do të kujdeset që për çdo procedurë të rekrutimit të njoftohen qytetarët mbi mundësinë e ankesës. </w:t>
      </w:r>
      <w:r w:rsidR="00FF29BE">
        <w:t>Tutje, ekziston nevoja për harmonizimin dhe koordinimin e udhëtimeve jashtë vendit me qëllim të mënjanimit të përdorimit të tyre si favore ndërmjet zyrtarëve. Njësitë përkatëse do të kujdesen që të gjitha udhëtimet jashtë vendit të lidhen ngushtë me përshkrimin e detyrave dhe pozitën e zyrtarëve.</w:t>
      </w:r>
    </w:p>
    <w:p w14:paraId="14666890" w14:textId="4E39547C" w:rsidR="00A7635E" w:rsidRPr="00F23660" w:rsidRDefault="00A7635E" w:rsidP="00551E13">
      <w:pPr>
        <w:spacing w:line="240" w:lineRule="auto"/>
        <w:jc w:val="both"/>
        <w:rPr>
          <w:lang w:val="en-US"/>
        </w:rPr>
      </w:pPr>
      <w:r>
        <w:t xml:space="preserve">Në fushën e prokurimit, ekziston një rrezik i shtuar për shkak të zhvillimit të aktiviteteve të kësaj fushe dhe për disa nga agjencitë ekzekutive. Për më shumë, niveli i njohurive lidhur me proceset e ndërlikuara si arbitrazhi vendosin rreziqe shtesë. Prandaj do të synohet </w:t>
      </w:r>
      <w:r w:rsidR="00C8106D">
        <w:t xml:space="preserve">aftësimi </w:t>
      </w:r>
      <w:r>
        <w:t xml:space="preserve">i zyrtarëve lidhur me këto çështje, mbi hartimin e termave të referencës, publikimi i Planit të Prokurimit etj. Në menaxhimin e financave publike, monitorimi i zbatimit të Planit të Rrjedhës së Parasë do të ndikojë në menaxhimin adekuat dhe shpenzimet sipas planifikimit të resurseve financiare.  </w:t>
      </w:r>
      <w:r w:rsidR="00B10478">
        <w:t xml:space="preserve">Ndërlidhja e këtyre dy dokumenteve, do të ndikojë edhe më tutje në një kontroll të shtuar. </w:t>
      </w:r>
      <w:r w:rsidR="003E3E3C">
        <w:t xml:space="preserve">Tutje, </w:t>
      </w:r>
      <w:r w:rsidR="003E3E3C" w:rsidRPr="003E3E3C">
        <w:t>krijimi i procedurave standarde të veprimit për fusha të ndryshme, si në rastin e avanceve për udhëtime zyrtare, krijimi i manualeve për zyrtarët lidhur me këto procese</w:t>
      </w:r>
      <w:r w:rsidR="003E3E3C">
        <w:t xml:space="preserve"> do të ndihmonin zyrtarët që të jenë në përputhje të plotë me ligjin gjatë zhvillimit të këtyre procese</w:t>
      </w:r>
      <w:r w:rsidR="006C2D8B">
        <w:t>ve</w:t>
      </w:r>
      <w:r w:rsidR="003E3E3C">
        <w:t xml:space="preserve">. </w:t>
      </w:r>
      <w:r w:rsidR="00852508">
        <w:t xml:space="preserve">  </w:t>
      </w:r>
    </w:p>
    <w:p w14:paraId="0BB260D6" w14:textId="4C5B7B60" w:rsidR="00B10478" w:rsidRDefault="00B10478" w:rsidP="00551E13">
      <w:pPr>
        <w:spacing w:line="240" w:lineRule="auto"/>
        <w:jc w:val="both"/>
      </w:pPr>
      <w:r>
        <w:t xml:space="preserve">Në fushën e sigurisë së teknologjisë së informacionit, përkundër që në përgjithësi është në kompetencën e Agjencisë së Shoqërisë së Informacionit (ASHI), për të rritur sigurinë kibernetike, zyrtarët do të trajnohen në higjienën kibernetike. </w:t>
      </w:r>
    </w:p>
    <w:p w14:paraId="44E989A8" w14:textId="20470D26" w:rsidR="00B10478" w:rsidRDefault="00B10478" w:rsidP="00551E13">
      <w:pPr>
        <w:spacing w:line="240" w:lineRule="auto"/>
        <w:jc w:val="both"/>
      </w:pPr>
      <w:r>
        <w:t xml:space="preserve">Në fushën e auditimit të brendshëm, proceset dhe fushat me rrezikshmërinë më të lartë do të monitorohen dhe për to do të raportohet tek menaxhmenti i MD. </w:t>
      </w:r>
    </w:p>
    <w:p w14:paraId="5476297A" w14:textId="19B29006" w:rsidR="000B6C51" w:rsidRDefault="000B6C51" w:rsidP="000B6C51">
      <w:pPr>
        <w:pStyle w:val="Heading2"/>
      </w:pPr>
      <w:bookmarkStart w:id="24" w:name="_Toc157158686"/>
      <w:r>
        <w:t>Fushat specifike të rrezikut</w:t>
      </w:r>
      <w:bookmarkEnd w:id="24"/>
    </w:p>
    <w:p w14:paraId="724BF69E" w14:textId="77777777" w:rsidR="00FA077E" w:rsidRPr="00FA077E" w:rsidRDefault="00FA077E" w:rsidP="00FA077E">
      <w:pPr>
        <w:pStyle w:val="NoSpacing"/>
      </w:pPr>
    </w:p>
    <w:p w14:paraId="252BC501" w14:textId="736DC046" w:rsidR="009B5ED4" w:rsidRDefault="009B5ED4" w:rsidP="00551E13">
      <w:pPr>
        <w:spacing w:line="240" w:lineRule="auto"/>
        <w:jc w:val="both"/>
      </w:pPr>
      <w:r>
        <w:t xml:space="preserve">Si fusha specifike të rrezikut në Ministrinë e Drejtësisë konsiderohen profesionet e lira ligjore si dhe shërbimet sociale dhe familjare. Në këto fusha për shkak të interesit të lartë në fitimin e të drejtave të caktuar (ushtrimin e profesionit, licencimin, adoptimin, strehimin) si dhe shumave të larta të mjeteve financiare të cilat janë në qendër të aktiviteteve apo rreth tyre, do të ushtrohet kontroll rigoroz. Si masa të </w:t>
      </w:r>
      <w:r w:rsidR="00FD40CE">
        <w:t>menjëhershme</w:t>
      </w:r>
      <w:r>
        <w:t xml:space="preserve">, në pajtim me rregullimin e brendshëm parashihet rekrutimi i stafit profesional e me integritet pastaj rritja e inspektimeve, digjitalizimi i databazave dhe hartimi i udhëzimeve lidhur me veprimet e caktuara. </w:t>
      </w:r>
    </w:p>
    <w:p w14:paraId="67D3426E" w14:textId="11B58E6A" w:rsidR="00A92B19" w:rsidRDefault="009B5ED4" w:rsidP="00551E13">
      <w:pPr>
        <w:spacing w:line="240" w:lineRule="auto"/>
        <w:jc w:val="both"/>
      </w:pPr>
      <w:r>
        <w:lastRenderedPageBreak/>
        <w:t xml:space="preserve">Edhe pse në bashkëpunim me Agjencinë për Parandalimin e Korrupsionit këtë vit agjencitë ekzekutive kanë hartuar plane individuale të integritetit, nga viti i ardhshëm Ministria e Drejtësisë </w:t>
      </w:r>
      <w:r w:rsidR="006F2692">
        <w:t>planifikon të</w:t>
      </w:r>
      <w:r>
        <w:t xml:space="preserve"> hartojë Planin e Integruar të Integritetit ku do të përfshihen të gjitha agjencitë në kuadër të Ministrisë, si masë e fundit për mënjanimin e korrupsionit dhe cenimit të integritetit. </w:t>
      </w:r>
    </w:p>
    <w:p w14:paraId="6A3539B1" w14:textId="77777777" w:rsidR="00250C69" w:rsidRPr="00607C8D" w:rsidRDefault="000C7146" w:rsidP="001578D0">
      <w:pPr>
        <w:pStyle w:val="Heading1"/>
      </w:pPr>
      <w:bookmarkStart w:id="25" w:name="_Toc157158687"/>
      <w:r w:rsidRPr="00607C8D">
        <w:t>Metoda e vlerësimit të rrezikut</w:t>
      </w:r>
      <w:bookmarkEnd w:id="25"/>
      <w:r w:rsidRPr="00607C8D">
        <w:t xml:space="preserve"> </w:t>
      </w:r>
    </w:p>
    <w:p w14:paraId="16F3258D" w14:textId="77777777" w:rsidR="00250C69" w:rsidRPr="00291A54" w:rsidRDefault="00250C69" w:rsidP="002D64FD">
      <w:pPr>
        <w:pStyle w:val="NoSpacing"/>
        <w:rPr>
          <w:rFonts w:eastAsia="Book Antiqua"/>
          <w:sz w:val="10"/>
          <w:szCs w:val="10"/>
        </w:rPr>
      </w:pPr>
    </w:p>
    <w:p w14:paraId="2C832D1B" w14:textId="2FFDE2C8" w:rsidR="000B0B19" w:rsidRDefault="00E22DCE" w:rsidP="008428AA">
      <w:pPr>
        <w:spacing w:line="240" w:lineRule="auto"/>
        <w:jc w:val="both"/>
        <w:rPr>
          <w:rFonts w:eastAsia="Book Antiqua" w:cs="Book Antiqua"/>
        </w:rPr>
      </w:pPr>
      <w:r>
        <w:rPr>
          <w:rFonts w:eastAsia="Book Antiqua" w:cs="Book Antiqua"/>
        </w:rPr>
        <w:t>Metoda e v</w:t>
      </w:r>
      <w:r w:rsidR="000C7146">
        <w:rPr>
          <w:rFonts w:eastAsia="Book Antiqua" w:cs="Book Antiqua"/>
        </w:rPr>
        <w:t>lerësimit të rreziqeve përcakton probabilitetin e shfaqjes dhe pasojave të cenimit të integritetit dhe formave të tjera të sjelljes së paligjshme ose jo</w:t>
      </w:r>
      <w:r w:rsidR="001F5E02">
        <w:rPr>
          <w:rFonts w:eastAsia="Book Antiqua" w:cs="Book Antiqua"/>
        </w:rPr>
        <w:t xml:space="preserve"> </w:t>
      </w:r>
      <w:r w:rsidR="000C7146">
        <w:rPr>
          <w:rFonts w:eastAsia="Book Antiqua" w:cs="Book Antiqua"/>
        </w:rPr>
        <w:t>etike.</w:t>
      </w:r>
      <w:r w:rsidR="000B0B19">
        <w:rPr>
          <w:rFonts w:eastAsia="Book Antiqua" w:cs="Book Antiqua"/>
        </w:rPr>
        <w:t xml:space="preserve"> </w:t>
      </w:r>
      <w:r w:rsidR="00DA6A13">
        <w:rPr>
          <w:rFonts w:eastAsia="Book Antiqua" w:cs="Book Antiqua"/>
        </w:rPr>
        <w:t>Përmes vlerësimit të</w:t>
      </w:r>
      <w:r w:rsidR="000C7146">
        <w:rPr>
          <w:rFonts w:eastAsia="Book Antiqua" w:cs="Book Antiqua"/>
        </w:rPr>
        <w:t xml:space="preserve"> rrezikut përcaktohet mundësia e ndodhjes dhe niveli i pasojës, i cili mund të jetë: i ulët/i mesëm/i lartë. Niveli përfundimtar i rrezikut përcaktohet sipas matricës së rrezikut, në formën e një kombinimi mes mundësisë dhe pasojës.</w:t>
      </w:r>
      <w:r w:rsidR="000B0B19">
        <w:rPr>
          <w:rFonts w:eastAsia="Book Antiqua" w:cs="Book Antiqua"/>
        </w:rPr>
        <w:t xml:space="preserve"> Intensiteti i rrezikut fitohet duke shumëzuar probabilitetin/gjasën me pasojën/ndikimin, duke përdorur matricën e rrezikut, "ndikimi (1-10) x pasoja (1-10)", treguar në figurën si më lartë.</w:t>
      </w:r>
    </w:p>
    <w:p w14:paraId="198087C5" w14:textId="354BA926" w:rsidR="000B0B19" w:rsidRDefault="000B0B19" w:rsidP="00F71274">
      <w:pPr>
        <w:spacing w:after="0" w:line="240" w:lineRule="auto"/>
        <w:jc w:val="both"/>
        <w:rPr>
          <w:rFonts w:eastAsia="Book Antiqua" w:cs="Book Antiqua"/>
        </w:rPr>
      </w:pPr>
      <w:r>
        <w:rPr>
          <w:rFonts w:eastAsia="Book Antiqua" w:cs="Book Antiqua"/>
        </w:rPr>
        <w:t>Vlerësimi i përgjithshëm i rrezikut të korrupsionit dhe formave të tjera të cenimit të integritetit, vlerësohet nga 1 në 10</w:t>
      </w:r>
      <w:r w:rsidR="002D64FD">
        <w:rPr>
          <w:rFonts w:eastAsia="Book Antiqua" w:cs="Book Antiqua"/>
        </w:rPr>
        <w:t>0, si në tabelën e më</w:t>
      </w:r>
      <w:r w:rsidR="00F71274">
        <w:rPr>
          <w:rFonts w:eastAsia="Book Antiqua" w:cs="Book Antiqua"/>
        </w:rPr>
        <w:t>poshtme:</w:t>
      </w:r>
    </w:p>
    <w:p w14:paraId="32A4DFB6" w14:textId="77777777" w:rsidR="004A2933" w:rsidRDefault="004A2933" w:rsidP="00F71274">
      <w:pPr>
        <w:spacing w:after="0" w:line="240" w:lineRule="auto"/>
        <w:jc w:val="both"/>
        <w:rPr>
          <w:rFonts w:eastAsia="Book Antiqua" w:cs="Book Antiqua"/>
        </w:rPr>
      </w:pPr>
    </w:p>
    <w:tbl>
      <w:tblPr>
        <w:tblStyle w:val="a1"/>
        <w:tblpPr w:leftFromText="180" w:rightFromText="180" w:vertAnchor="text"/>
        <w:tblW w:w="4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3"/>
        <w:gridCol w:w="1361"/>
        <w:gridCol w:w="1426"/>
      </w:tblGrid>
      <w:tr w:rsidR="000B0B19" w14:paraId="60B9C94A" w14:textId="77777777" w:rsidTr="00427AAF">
        <w:trPr>
          <w:trHeight w:val="437"/>
        </w:trPr>
        <w:tc>
          <w:tcPr>
            <w:tcW w:w="1423" w:type="dxa"/>
            <w:shd w:val="clear" w:color="auto" w:fill="D9D9D9"/>
          </w:tcPr>
          <w:p w14:paraId="72E53EB8" w14:textId="77777777" w:rsidR="000B0B19" w:rsidRDefault="000B0B19" w:rsidP="00427AAF">
            <w:pPr>
              <w:jc w:val="center"/>
              <w:rPr>
                <w:rFonts w:eastAsia="Book Antiqua" w:cs="Book Antiqua"/>
              </w:rPr>
            </w:pPr>
            <w:r>
              <w:rPr>
                <w:rFonts w:eastAsia="Book Antiqua" w:cs="Book Antiqua"/>
              </w:rPr>
              <w:t>Ulët</w:t>
            </w:r>
          </w:p>
        </w:tc>
        <w:tc>
          <w:tcPr>
            <w:tcW w:w="1361" w:type="dxa"/>
            <w:shd w:val="clear" w:color="auto" w:fill="D9D9D9"/>
          </w:tcPr>
          <w:p w14:paraId="5FA414D9" w14:textId="77777777" w:rsidR="000B0B19" w:rsidRDefault="000B0B19" w:rsidP="00427AAF">
            <w:pPr>
              <w:jc w:val="center"/>
              <w:rPr>
                <w:rFonts w:eastAsia="Book Antiqua" w:cs="Book Antiqua"/>
              </w:rPr>
            </w:pPr>
            <w:r>
              <w:rPr>
                <w:rFonts w:eastAsia="Book Antiqua" w:cs="Book Antiqua"/>
              </w:rPr>
              <w:t>Mesatar</w:t>
            </w:r>
          </w:p>
        </w:tc>
        <w:tc>
          <w:tcPr>
            <w:tcW w:w="1426" w:type="dxa"/>
            <w:shd w:val="clear" w:color="auto" w:fill="D9D9D9"/>
          </w:tcPr>
          <w:p w14:paraId="34C0BA59" w14:textId="77777777" w:rsidR="000B0B19" w:rsidRDefault="000B0B19" w:rsidP="00427AAF">
            <w:pPr>
              <w:jc w:val="center"/>
              <w:rPr>
                <w:rFonts w:eastAsia="Book Antiqua" w:cs="Book Antiqua"/>
              </w:rPr>
            </w:pPr>
            <w:r>
              <w:rPr>
                <w:rFonts w:eastAsia="Book Antiqua" w:cs="Book Antiqua"/>
              </w:rPr>
              <w:t>Lartë</w:t>
            </w:r>
          </w:p>
        </w:tc>
      </w:tr>
      <w:tr w:rsidR="000B0B19" w14:paraId="464B74AD" w14:textId="77777777" w:rsidTr="00427AAF">
        <w:trPr>
          <w:trHeight w:val="413"/>
        </w:trPr>
        <w:tc>
          <w:tcPr>
            <w:tcW w:w="1423" w:type="dxa"/>
            <w:shd w:val="clear" w:color="auto" w:fill="00B050"/>
          </w:tcPr>
          <w:p w14:paraId="526BF75F" w14:textId="77777777" w:rsidR="000B0B19" w:rsidRDefault="000B0B19" w:rsidP="00427AAF">
            <w:pPr>
              <w:jc w:val="center"/>
              <w:rPr>
                <w:rFonts w:eastAsia="Book Antiqua" w:cs="Book Antiqua"/>
              </w:rPr>
            </w:pPr>
            <w:r>
              <w:rPr>
                <w:rFonts w:eastAsia="Book Antiqua" w:cs="Book Antiqua"/>
              </w:rPr>
              <w:t>1 – 15 pikë</w:t>
            </w:r>
          </w:p>
        </w:tc>
        <w:tc>
          <w:tcPr>
            <w:tcW w:w="1361" w:type="dxa"/>
            <w:shd w:val="clear" w:color="auto" w:fill="FFFF00"/>
          </w:tcPr>
          <w:p w14:paraId="12FDC909" w14:textId="77777777" w:rsidR="000B0B19" w:rsidRDefault="000B0B19" w:rsidP="00427AAF">
            <w:pPr>
              <w:jc w:val="center"/>
              <w:rPr>
                <w:rFonts w:eastAsia="Book Antiqua" w:cs="Book Antiqua"/>
              </w:rPr>
            </w:pPr>
            <w:r>
              <w:rPr>
                <w:rFonts w:eastAsia="Book Antiqua" w:cs="Book Antiqua"/>
              </w:rPr>
              <w:t>16 - 48</w:t>
            </w:r>
          </w:p>
        </w:tc>
        <w:tc>
          <w:tcPr>
            <w:tcW w:w="1426" w:type="dxa"/>
            <w:shd w:val="clear" w:color="auto" w:fill="FF0000"/>
          </w:tcPr>
          <w:p w14:paraId="2D1629B9" w14:textId="77777777" w:rsidR="000B0B19" w:rsidRDefault="000B0B19" w:rsidP="00427AAF">
            <w:pPr>
              <w:jc w:val="center"/>
              <w:rPr>
                <w:rFonts w:eastAsia="Book Antiqua" w:cs="Book Antiqua"/>
              </w:rPr>
            </w:pPr>
            <w:r>
              <w:rPr>
                <w:rFonts w:eastAsia="Book Antiqua" w:cs="Book Antiqua"/>
              </w:rPr>
              <w:t>49 - 100</w:t>
            </w:r>
          </w:p>
        </w:tc>
      </w:tr>
    </w:tbl>
    <w:p w14:paraId="57C7DBDA" w14:textId="77777777" w:rsidR="000B0B19" w:rsidRDefault="000B0B19" w:rsidP="000B0B19">
      <w:pPr>
        <w:rPr>
          <w:rFonts w:eastAsia="Book Antiqua" w:cs="Book Antiqua"/>
        </w:rPr>
      </w:pPr>
    </w:p>
    <w:p w14:paraId="294A0D38" w14:textId="77777777" w:rsidR="000B0B19" w:rsidRPr="00850E81" w:rsidRDefault="000B0B19" w:rsidP="000B0B19">
      <w:pPr>
        <w:spacing w:after="0"/>
        <w:jc w:val="both"/>
        <w:rPr>
          <w:rFonts w:eastAsia="Book Antiqua" w:cs="Book Antiqua"/>
          <w:lang w:val="en-US"/>
        </w:rPr>
      </w:pPr>
    </w:p>
    <w:p w14:paraId="5E7848E3" w14:textId="5A791BD4" w:rsidR="000B0B19" w:rsidRDefault="000B0B19" w:rsidP="000B0B19">
      <w:pPr>
        <w:spacing w:after="0"/>
        <w:jc w:val="both"/>
        <w:rPr>
          <w:rFonts w:eastAsia="Book Antiqua" w:cs="Book Antiqua"/>
        </w:rPr>
      </w:pPr>
    </w:p>
    <w:p w14:paraId="732D8B73" w14:textId="77777777" w:rsidR="004A2933" w:rsidRDefault="004A2933" w:rsidP="000B0B19">
      <w:pPr>
        <w:spacing w:after="0"/>
        <w:jc w:val="both"/>
        <w:rPr>
          <w:rFonts w:eastAsia="Book Antiqua" w:cs="Book Antiqua"/>
        </w:rPr>
      </w:pPr>
    </w:p>
    <w:p w14:paraId="47912553" w14:textId="77777777" w:rsidR="000B0B19" w:rsidRDefault="000B0B19" w:rsidP="00551E13">
      <w:pPr>
        <w:spacing w:after="0" w:line="240" w:lineRule="auto"/>
        <w:jc w:val="both"/>
        <w:rPr>
          <w:rFonts w:eastAsia="Book Antiqua" w:cs="Book Antiqua"/>
        </w:rPr>
      </w:pPr>
      <w:r>
        <w:rPr>
          <w:rFonts w:eastAsia="Book Antiqua" w:cs="Book Antiqua"/>
        </w:rPr>
        <w:t xml:space="preserve">           Rreziku me intensitet të ulët –  mundësia e ndodhjes së korrupsionit ose formave tjera të cenimit të integritetit është shumë e vogël për shkak të masave ekzistuese të kontrollit.</w:t>
      </w:r>
      <w:r>
        <w:rPr>
          <w:noProof/>
          <w:lang w:eastAsia="sq-AL"/>
        </w:rPr>
        <mc:AlternateContent>
          <mc:Choice Requires="wps">
            <w:drawing>
              <wp:anchor distT="0" distB="0" distL="114300" distR="114300" simplePos="0" relativeHeight="251668480" behindDoc="0" locked="0" layoutInCell="1" hidden="0" allowOverlap="1" wp14:anchorId="7830C5CE" wp14:editId="022169F9">
                <wp:simplePos x="0" y="0"/>
                <wp:positionH relativeFrom="column">
                  <wp:posOffset>-12699</wp:posOffset>
                </wp:positionH>
                <wp:positionV relativeFrom="paragraph">
                  <wp:posOffset>0</wp:posOffset>
                </wp:positionV>
                <wp:extent cx="231775" cy="174625"/>
                <wp:effectExtent l="0" t="0" r="0" b="0"/>
                <wp:wrapNone/>
                <wp:docPr id="6" name="Rounded Rectangle 6"/>
                <wp:cNvGraphicFramePr/>
                <a:graphic xmlns:a="http://schemas.openxmlformats.org/drawingml/2006/main">
                  <a:graphicData uri="http://schemas.microsoft.com/office/word/2010/wordprocessingShape">
                    <wps:wsp>
                      <wps:cNvSpPr/>
                      <wps:spPr>
                        <a:xfrm>
                          <a:off x="5236463" y="3699038"/>
                          <a:ext cx="219075" cy="161925"/>
                        </a:xfrm>
                        <a:prstGeom prst="roundRect">
                          <a:avLst>
                            <a:gd name="adj" fmla="val 16667"/>
                          </a:avLst>
                        </a:prstGeom>
                        <a:solidFill>
                          <a:srgbClr val="00B050"/>
                        </a:solidFill>
                        <a:ln w="12700" cap="flat" cmpd="sng">
                          <a:solidFill>
                            <a:schemeClr val="accent6"/>
                          </a:solidFill>
                          <a:prstDash val="solid"/>
                          <a:miter lim="800000"/>
                          <a:headEnd type="none" w="sm" len="sm"/>
                          <a:tailEnd type="none" w="sm" len="sm"/>
                        </a:ln>
                      </wps:spPr>
                      <wps:txbx>
                        <w:txbxContent>
                          <w:p w14:paraId="219DE689" w14:textId="77777777" w:rsidR="00F168FF" w:rsidRDefault="00F168FF" w:rsidP="000B0B1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7830C5CE" id="Rounded Rectangle 6" o:spid="_x0000_s1026" style="position:absolute;left:0;text-align:left;margin-left:-1pt;margin-top:0;width:18.25pt;height:13.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" fillcolor="#00b050" strokecolor="#70ad47 [3209]" strokeweight="1pt">
                <v:stroke startarrowwidth="narrow" startarrowlength="short" endarrowwidth="narrow" endarrowlength="short" joinstyle="miter"/>
                <v:textbox inset="2.53958mm,2.53958mm,2.53958mm,2.53958mm">
                  <w:txbxContent>
                    <w:p w14:paraId="219DE689" w14:textId="77777777" w:rsidR="00F168FF" w:rsidRDefault="00F168FF" w:rsidP="000B0B19">
                      <w:pPr>
                        <w:spacing w:after="0" w:line="240" w:lineRule="auto"/>
                        <w:textDirection w:val="btLr"/>
                      </w:pPr>
                    </w:p>
                  </w:txbxContent>
                </v:textbox>
              </v:roundrect>
            </w:pict>
          </mc:Fallback>
        </mc:AlternateContent>
      </w:r>
    </w:p>
    <w:p w14:paraId="2651BA78" w14:textId="77777777" w:rsidR="000B0B19" w:rsidRDefault="000B0B19" w:rsidP="00551E13">
      <w:pPr>
        <w:spacing w:after="0" w:line="240" w:lineRule="auto"/>
        <w:jc w:val="both"/>
        <w:rPr>
          <w:rFonts w:eastAsia="Book Antiqua" w:cs="Book Antiqua"/>
        </w:rPr>
      </w:pPr>
    </w:p>
    <w:p w14:paraId="286B54DA" w14:textId="77777777" w:rsidR="000B0B19" w:rsidRDefault="000B0B19" w:rsidP="00551E13">
      <w:pPr>
        <w:spacing w:after="0" w:line="240" w:lineRule="auto"/>
        <w:jc w:val="both"/>
        <w:rPr>
          <w:rFonts w:eastAsia="Book Antiqua" w:cs="Book Antiqua"/>
        </w:rPr>
      </w:pPr>
      <w:r>
        <w:rPr>
          <w:rFonts w:eastAsia="Book Antiqua" w:cs="Book Antiqua"/>
        </w:rPr>
        <w:t xml:space="preserve">          Rreziku me intensitet të mesëm – ndodhja e korrupsionit ose formave tjera të cenimit  të integritetit është e mundur, por masat e kontrollit menaxhojnë këtë rrezik.</w:t>
      </w:r>
      <w:r>
        <w:rPr>
          <w:noProof/>
          <w:lang w:eastAsia="sq-AL"/>
        </w:rPr>
        <mc:AlternateContent>
          <mc:Choice Requires="wps">
            <w:drawing>
              <wp:anchor distT="0" distB="0" distL="114300" distR="114300" simplePos="0" relativeHeight="251669504" behindDoc="0" locked="0" layoutInCell="1" hidden="0" allowOverlap="1" wp14:anchorId="56EB2BEE" wp14:editId="17012554">
                <wp:simplePos x="0" y="0"/>
                <wp:positionH relativeFrom="column">
                  <wp:posOffset>1</wp:posOffset>
                </wp:positionH>
                <wp:positionV relativeFrom="paragraph">
                  <wp:posOffset>0</wp:posOffset>
                </wp:positionV>
                <wp:extent cx="231775" cy="174625"/>
                <wp:effectExtent l="0" t="0" r="0" b="0"/>
                <wp:wrapNone/>
                <wp:docPr id="7" name="Rounded Rectangle 7"/>
                <wp:cNvGraphicFramePr/>
                <a:graphic xmlns:a="http://schemas.openxmlformats.org/drawingml/2006/main">
                  <a:graphicData uri="http://schemas.microsoft.com/office/word/2010/wordprocessingShape">
                    <wps:wsp>
                      <wps:cNvSpPr/>
                      <wps:spPr>
                        <a:xfrm>
                          <a:off x="5236463" y="3699038"/>
                          <a:ext cx="219075" cy="161925"/>
                        </a:xfrm>
                        <a:prstGeom prst="roundRect">
                          <a:avLst>
                            <a:gd name="adj" fmla="val 16667"/>
                          </a:avLst>
                        </a:prstGeom>
                        <a:solidFill>
                          <a:srgbClr val="FFFF00"/>
                        </a:solidFill>
                        <a:ln w="12700" cap="flat" cmpd="sng">
                          <a:solidFill>
                            <a:schemeClr val="accent6"/>
                          </a:solidFill>
                          <a:prstDash val="solid"/>
                          <a:miter lim="800000"/>
                          <a:headEnd type="none" w="sm" len="sm"/>
                          <a:tailEnd type="none" w="sm" len="sm"/>
                        </a:ln>
                      </wps:spPr>
                      <wps:txbx>
                        <w:txbxContent>
                          <w:p w14:paraId="41A1C8B9" w14:textId="77777777" w:rsidR="00F168FF" w:rsidRDefault="00F168FF" w:rsidP="000B0B1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56EB2BEE" id="Rounded Rectangle 7" o:spid="_x0000_s1027" style="position:absolute;left:0;text-align:left;margin-left:0;margin-top:0;width:18.25pt;height:13.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" fillcolor="yellow" strokecolor="#70ad47 [3209]" strokeweight="1pt">
                <v:stroke startarrowwidth="narrow" startarrowlength="short" endarrowwidth="narrow" endarrowlength="short" joinstyle="miter"/>
                <v:textbox inset="2.53958mm,2.53958mm,2.53958mm,2.53958mm">
                  <w:txbxContent>
                    <w:p w14:paraId="41A1C8B9" w14:textId="77777777" w:rsidR="00F168FF" w:rsidRDefault="00F168FF" w:rsidP="000B0B19">
                      <w:pPr>
                        <w:spacing w:after="0" w:line="240" w:lineRule="auto"/>
                        <w:textDirection w:val="btLr"/>
                      </w:pPr>
                    </w:p>
                  </w:txbxContent>
                </v:textbox>
              </v:roundrect>
            </w:pict>
          </mc:Fallback>
        </mc:AlternateContent>
      </w:r>
    </w:p>
    <w:p w14:paraId="38A2FF12" w14:textId="77777777" w:rsidR="000B0B19" w:rsidRDefault="000B0B19" w:rsidP="00551E13">
      <w:pPr>
        <w:spacing w:after="0" w:line="240" w:lineRule="auto"/>
        <w:jc w:val="both"/>
        <w:rPr>
          <w:rFonts w:eastAsia="Book Antiqua" w:cs="Book Antiqua"/>
        </w:rPr>
      </w:pPr>
    </w:p>
    <w:p w14:paraId="60202124" w14:textId="77777777" w:rsidR="000B0B19" w:rsidRDefault="000B0B19" w:rsidP="00551E13">
      <w:pPr>
        <w:spacing w:after="0" w:line="240" w:lineRule="auto"/>
        <w:jc w:val="both"/>
        <w:rPr>
          <w:rFonts w:eastAsia="Book Antiqua" w:cs="Book Antiqua"/>
        </w:rPr>
      </w:pPr>
      <w:r>
        <w:rPr>
          <w:rFonts w:eastAsia="Book Antiqua" w:cs="Book Antiqua"/>
        </w:rPr>
        <w:t xml:space="preserve">          Rreziku me intensitet të lartë – korrupsioni ose format e tjera të cenimit të integritetit janë tashmë të pranishëm në këtë proces ose ka të ngjarë të ndodhin.</w:t>
      </w:r>
      <w:r>
        <w:rPr>
          <w:noProof/>
          <w:lang w:eastAsia="sq-AL"/>
        </w:rPr>
        <mc:AlternateContent>
          <mc:Choice Requires="wps">
            <w:drawing>
              <wp:anchor distT="0" distB="0" distL="114300" distR="114300" simplePos="0" relativeHeight="251670528" behindDoc="0" locked="0" layoutInCell="1" hidden="0" allowOverlap="1" wp14:anchorId="2201C628" wp14:editId="391BC0AD">
                <wp:simplePos x="0" y="0"/>
                <wp:positionH relativeFrom="column">
                  <wp:posOffset>1</wp:posOffset>
                </wp:positionH>
                <wp:positionV relativeFrom="paragraph">
                  <wp:posOffset>0</wp:posOffset>
                </wp:positionV>
                <wp:extent cx="231775" cy="174625"/>
                <wp:effectExtent l="0" t="0" r="0" b="0"/>
                <wp:wrapNone/>
                <wp:docPr id="8" name="Rounded Rectangle 8"/>
                <wp:cNvGraphicFramePr/>
                <a:graphic xmlns:a="http://schemas.openxmlformats.org/drawingml/2006/main">
                  <a:graphicData uri="http://schemas.microsoft.com/office/word/2010/wordprocessingShape">
                    <wps:wsp>
                      <wps:cNvSpPr/>
                      <wps:spPr>
                        <a:xfrm>
                          <a:off x="5236463" y="3699038"/>
                          <a:ext cx="219075" cy="161925"/>
                        </a:xfrm>
                        <a:prstGeom prst="roundRect">
                          <a:avLst>
                            <a:gd name="adj" fmla="val 16667"/>
                          </a:avLst>
                        </a:prstGeom>
                        <a:solidFill>
                          <a:srgbClr val="FF0000"/>
                        </a:solidFill>
                        <a:ln w="12700" cap="flat" cmpd="sng">
                          <a:solidFill>
                            <a:schemeClr val="accent6"/>
                          </a:solidFill>
                          <a:prstDash val="solid"/>
                          <a:miter lim="800000"/>
                          <a:headEnd type="none" w="sm" len="sm"/>
                          <a:tailEnd type="none" w="sm" len="sm"/>
                        </a:ln>
                      </wps:spPr>
                      <wps:txbx>
                        <w:txbxContent>
                          <w:p w14:paraId="769E2876" w14:textId="77777777" w:rsidR="00F168FF" w:rsidRDefault="00F168FF" w:rsidP="000B0B1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201C628" id="Rounded Rectangle 8" o:spid="_x0000_s1028" style="position:absolute;left:0;text-align:left;margin-left:0;margin-top:0;width:18.25pt;height:13.7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" fillcolor="red" strokecolor="#70ad47 [3209]" strokeweight="1pt">
                <v:stroke startarrowwidth="narrow" startarrowlength="short" endarrowwidth="narrow" endarrowlength="short" joinstyle="miter"/>
                <v:textbox inset="2.53958mm,2.53958mm,2.53958mm,2.53958mm">
                  <w:txbxContent>
                    <w:p w14:paraId="769E2876" w14:textId="77777777" w:rsidR="00F168FF" w:rsidRDefault="00F168FF" w:rsidP="000B0B19">
                      <w:pPr>
                        <w:spacing w:after="0" w:line="240" w:lineRule="auto"/>
                        <w:textDirection w:val="btLr"/>
                      </w:pPr>
                    </w:p>
                  </w:txbxContent>
                </v:textbox>
              </v:roundrect>
            </w:pict>
          </mc:Fallback>
        </mc:AlternateContent>
      </w:r>
    </w:p>
    <w:p w14:paraId="78AD7353" w14:textId="09F3BBDF" w:rsidR="00F71274" w:rsidRDefault="00F71274" w:rsidP="00291A54">
      <w:pPr>
        <w:rPr>
          <w:rFonts w:eastAsia="Book Antiqua" w:cs="Book Antiqua"/>
          <w:i/>
          <w:sz w:val="16"/>
        </w:rPr>
      </w:pPr>
    </w:p>
    <w:p w14:paraId="667B1D38" w14:textId="1C1CEAED" w:rsidR="00291A54" w:rsidRDefault="00291A54" w:rsidP="00291A54">
      <w:pPr>
        <w:rPr>
          <w:rFonts w:eastAsia="Book Antiqua" w:cs="Book Antiqua"/>
          <w:i/>
          <w:sz w:val="16"/>
        </w:rPr>
      </w:pPr>
    </w:p>
    <w:p w14:paraId="1C6D4A0F" w14:textId="27BEF1A0" w:rsidR="00291A54" w:rsidRDefault="00291A54" w:rsidP="00291A54">
      <w:pPr>
        <w:rPr>
          <w:rFonts w:eastAsia="Book Antiqua" w:cs="Book Antiqua"/>
          <w:i/>
          <w:sz w:val="16"/>
        </w:rPr>
      </w:pPr>
    </w:p>
    <w:p w14:paraId="6348483C" w14:textId="67082014" w:rsidR="00291A54" w:rsidRDefault="00291A54" w:rsidP="00291A54">
      <w:pPr>
        <w:rPr>
          <w:rFonts w:eastAsia="Book Antiqua" w:cs="Book Antiqua"/>
          <w:i/>
          <w:sz w:val="16"/>
        </w:rPr>
      </w:pPr>
    </w:p>
    <w:p w14:paraId="3DC389E4" w14:textId="118DB584" w:rsidR="00291A54" w:rsidRDefault="00291A54" w:rsidP="00291A54">
      <w:pPr>
        <w:rPr>
          <w:rFonts w:eastAsia="Book Antiqua" w:cs="Book Antiqua"/>
          <w:i/>
          <w:sz w:val="16"/>
        </w:rPr>
      </w:pPr>
    </w:p>
    <w:p w14:paraId="04793996" w14:textId="39A2DE8C" w:rsidR="00291A54" w:rsidRDefault="00291A54" w:rsidP="00291A54">
      <w:pPr>
        <w:rPr>
          <w:rFonts w:eastAsia="Book Antiqua" w:cs="Book Antiqua"/>
          <w:i/>
          <w:sz w:val="16"/>
        </w:rPr>
      </w:pPr>
    </w:p>
    <w:p w14:paraId="38407D66" w14:textId="1D17720C" w:rsidR="00291A54" w:rsidRDefault="00291A54" w:rsidP="00291A54">
      <w:pPr>
        <w:rPr>
          <w:rFonts w:eastAsia="Book Antiqua" w:cs="Book Antiqua"/>
          <w:i/>
          <w:sz w:val="16"/>
        </w:rPr>
      </w:pPr>
    </w:p>
    <w:p w14:paraId="277EEE7C" w14:textId="4B8FC065" w:rsidR="00291A54" w:rsidRDefault="00291A54" w:rsidP="00291A54">
      <w:pPr>
        <w:rPr>
          <w:rFonts w:eastAsia="Book Antiqua" w:cs="Book Antiqua"/>
          <w:i/>
          <w:sz w:val="16"/>
        </w:rPr>
      </w:pPr>
    </w:p>
    <w:p w14:paraId="64D4C91E" w14:textId="5234695A" w:rsidR="00291A54" w:rsidRDefault="00291A54" w:rsidP="00291A54">
      <w:pPr>
        <w:rPr>
          <w:rFonts w:eastAsia="Book Antiqua" w:cs="Book Antiqua"/>
          <w:i/>
          <w:sz w:val="16"/>
        </w:rPr>
      </w:pPr>
    </w:p>
    <w:p w14:paraId="3FBA7949" w14:textId="6FCBCC52" w:rsidR="00291A54" w:rsidRDefault="00291A54" w:rsidP="00291A54">
      <w:pPr>
        <w:rPr>
          <w:rFonts w:eastAsia="Book Antiqua" w:cs="Book Antiqua"/>
          <w:i/>
          <w:sz w:val="16"/>
        </w:rPr>
      </w:pPr>
    </w:p>
    <w:p w14:paraId="786A47B8" w14:textId="204E4745" w:rsidR="00291A54" w:rsidRDefault="00291A54" w:rsidP="00291A54">
      <w:pPr>
        <w:rPr>
          <w:rFonts w:eastAsia="Book Antiqua" w:cs="Book Antiqua"/>
          <w:i/>
          <w:sz w:val="16"/>
        </w:rPr>
      </w:pPr>
    </w:p>
    <w:p w14:paraId="7610EB6B" w14:textId="02246169" w:rsidR="00291A54" w:rsidRDefault="00291A54" w:rsidP="00291A54">
      <w:pPr>
        <w:rPr>
          <w:rFonts w:eastAsia="Book Antiqua" w:cs="Book Antiqua"/>
          <w:i/>
          <w:sz w:val="16"/>
        </w:rPr>
      </w:pPr>
    </w:p>
    <w:p w14:paraId="48B99E3C" w14:textId="13F83A45" w:rsidR="00291A54" w:rsidRDefault="00291A54" w:rsidP="00291A54">
      <w:pPr>
        <w:rPr>
          <w:rFonts w:eastAsia="Book Antiqua" w:cs="Book Antiqua"/>
          <w:i/>
          <w:sz w:val="16"/>
        </w:rPr>
      </w:pPr>
    </w:p>
    <w:p w14:paraId="34E024B6" w14:textId="77777777" w:rsidR="00291A54" w:rsidRDefault="00291A54" w:rsidP="00291A54">
      <w:pPr>
        <w:rPr>
          <w:rFonts w:eastAsia="Book Antiqua" w:cs="Book Antiqua"/>
          <w:i/>
          <w:sz w:val="16"/>
        </w:rPr>
      </w:pPr>
    </w:p>
    <w:p w14:paraId="6C624AE5" w14:textId="4C047DD8" w:rsidR="00250C69" w:rsidRPr="000B0B19" w:rsidRDefault="000C7146" w:rsidP="00551E13">
      <w:pPr>
        <w:jc w:val="center"/>
        <w:rPr>
          <w:rFonts w:eastAsia="Book Antiqua" w:cs="Book Antiqua"/>
          <w:i/>
          <w:sz w:val="16"/>
        </w:rPr>
      </w:pPr>
      <w:r w:rsidRPr="000B0B19">
        <w:rPr>
          <w:rFonts w:eastAsia="Book Antiqua" w:cs="Book Antiqua"/>
          <w:i/>
          <w:sz w:val="16"/>
        </w:rPr>
        <w:lastRenderedPageBreak/>
        <w:t xml:space="preserve">Figura </w:t>
      </w:r>
      <w:r w:rsidR="000B0B19">
        <w:rPr>
          <w:rFonts w:eastAsia="Book Antiqua" w:cs="Book Antiqua"/>
          <w:i/>
          <w:sz w:val="16"/>
        </w:rPr>
        <w:t>9</w:t>
      </w:r>
      <w:r w:rsidRPr="000B0B19">
        <w:rPr>
          <w:rFonts w:eastAsia="Book Antiqua" w:cs="Book Antiqua"/>
          <w:i/>
          <w:sz w:val="16"/>
        </w:rPr>
        <w:t xml:space="preserve"> . Matrica e vlerësimit të rrezikut</w:t>
      </w:r>
    </w:p>
    <w:tbl>
      <w:tblPr>
        <w:tblStyle w:val="a0"/>
        <w:tblW w:w="8910" w:type="dxa"/>
        <w:tblInd w:w="80" w:type="dxa"/>
        <w:tblLayout w:type="fixed"/>
        <w:tblLook w:val="0000" w:firstRow="0" w:lastRow="0" w:firstColumn="0" w:lastColumn="0" w:noHBand="0" w:noVBand="0"/>
      </w:tblPr>
      <w:tblGrid>
        <w:gridCol w:w="1459"/>
        <w:gridCol w:w="1734"/>
        <w:gridCol w:w="576"/>
        <w:gridCol w:w="604"/>
        <w:gridCol w:w="553"/>
        <w:gridCol w:w="655"/>
        <w:gridCol w:w="550"/>
        <w:gridCol w:w="550"/>
        <w:gridCol w:w="526"/>
        <w:gridCol w:w="25"/>
        <w:gridCol w:w="604"/>
        <w:gridCol w:w="550"/>
        <w:gridCol w:w="524"/>
      </w:tblGrid>
      <w:tr w:rsidR="00C74B02" w14:paraId="423AB684" w14:textId="77777777" w:rsidTr="00291A54">
        <w:trPr>
          <w:trHeight w:val="177"/>
        </w:trPr>
        <w:tc>
          <w:tcPr>
            <w:tcW w:w="1459" w:type="dxa"/>
            <w:vMerge w:val="restart"/>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11E033D9" w14:textId="7F766EB2" w:rsidR="00250C69" w:rsidRDefault="000C7146">
            <w:pPr>
              <w:spacing w:after="0"/>
              <w:jc w:val="center"/>
              <w:rPr>
                <w:rFonts w:eastAsia="Book Antiqua" w:cs="Book Antiqua"/>
                <w:b/>
              </w:rPr>
            </w:pPr>
            <w:r>
              <w:rPr>
                <w:rFonts w:eastAsia="Book Antiqua" w:cs="Book Antiqua"/>
                <w:b/>
              </w:rPr>
              <w:t>Pasoja /</w:t>
            </w:r>
            <w:r w:rsidR="00C74B02">
              <w:rPr>
                <w:rFonts w:eastAsia="Book Antiqua" w:cs="Book Antiqua"/>
                <w:b/>
              </w:rPr>
              <w:t xml:space="preserve"> </w:t>
            </w:r>
            <w:r>
              <w:rPr>
                <w:rFonts w:eastAsia="Book Antiqua" w:cs="Book Antiqua"/>
                <w:b/>
              </w:rPr>
              <w:t xml:space="preserve">Ndikimi </w:t>
            </w:r>
          </w:p>
        </w:tc>
        <w:tc>
          <w:tcPr>
            <w:tcW w:w="1734" w:type="dxa"/>
            <w:vMerge w:val="restart"/>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6131BAA9" w14:textId="77777777" w:rsidR="00250C69" w:rsidRDefault="000C7146">
            <w:pPr>
              <w:tabs>
                <w:tab w:val="left" w:pos="2640"/>
              </w:tabs>
              <w:spacing w:before="60" w:after="0" w:line="240" w:lineRule="auto"/>
              <w:ind w:left="115" w:right="115"/>
              <w:jc w:val="center"/>
              <w:rPr>
                <w:rFonts w:eastAsia="Book Antiqua" w:cs="Book Antiqua"/>
                <w:b/>
              </w:rPr>
            </w:pPr>
            <w:r>
              <w:rPr>
                <w:rFonts w:eastAsia="Book Antiqua" w:cs="Book Antiqua"/>
                <w:b/>
              </w:rPr>
              <w:t xml:space="preserve">Madhor </w:t>
            </w:r>
          </w:p>
        </w:tc>
        <w:tc>
          <w:tcPr>
            <w:tcW w:w="576" w:type="dxa"/>
            <w:tcBorders>
              <w:top w:val="single" w:sz="8"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4BD2D364" w14:textId="77777777" w:rsidR="00250C69" w:rsidRDefault="000C7146">
            <w:pPr>
              <w:spacing w:after="0" w:line="360" w:lineRule="auto"/>
              <w:jc w:val="both"/>
              <w:rPr>
                <w:rFonts w:eastAsia="Book Antiqua" w:cs="Book Antiqua"/>
              </w:rPr>
            </w:pPr>
            <w:r>
              <w:rPr>
                <w:rFonts w:eastAsia="Book Antiqua" w:cs="Book Antiqua"/>
              </w:rPr>
              <w:t>10</w:t>
            </w:r>
          </w:p>
        </w:tc>
        <w:tc>
          <w:tcPr>
            <w:tcW w:w="604" w:type="dxa"/>
            <w:tcBorders>
              <w:top w:val="single" w:sz="8" w:space="0" w:color="000000"/>
              <w:left w:val="single" w:sz="4"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72046FAD" w14:textId="77777777" w:rsidR="00250C69" w:rsidRDefault="00250C69">
            <w:pPr>
              <w:spacing w:after="0" w:line="360" w:lineRule="auto"/>
              <w:jc w:val="both"/>
              <w:rPr>
                <w:rFonts w:eastAsia="Book Antiqua" w:cs="Book Antiqua"/>
              </w:rPr>
            </w:pPr>
          </w:p>
        </w:tc>
        <w:tc>
          <w:tcPr>
            <w:tcW w:w="553" w:type="dxa"/>
            <w:tcBorders>
              <w:top w:val="single" w:sz="8" w:space="0" w:color="000000"/>
              <w:left w:val="single" w:sz="4" w:space="0" w:color="000000"/>
              <w:bottom w:val="single" w:sz="4" w:space="0" w:color="000000"/>
              <w:right w:val="single" w:sz="8" w:space="0" w:color="000000"/>
            </w:tcBorders>
            <w:shd w:val="clear" w:color="auto" w:fill="FF0000"/>
            <w:tcMar>
              <w:top w:w="15" w:type="dxa"/>
              <w:left w:w="108" w:type="dxa"/>
              <w:bottom w:w="0" w:type="dxa"/>
              <w:right w:w="108" w:type="dxa"/>
            </w:tcMar>
            <w:vAlign w:val="center"/>
          </w:tcPr>
          <w:p w14:paraId="2F3D4393" w14:textId="77777777" w:rsidR="00250C69" w:rsidRDefault="00250C69">
            <w:pPr>
              <w:spacing w:after="0" w:line="360" w:lineRule="auto"/>
              <w:jc w:val="both"/>
              <w:rPr>
                <w:rFonts w:eastAsia="Book Antiqua" w:cs="Book Antiqua"/>
              </w:rPr>
            </w:pPr>
          </w:p>
        </w:tc>
        <w:tc>
          <w:tcPr>
            <w:tcW w:w="655" w:type="dxa"/>
            <w:tcBorders>
              <w:top w:val="single" w:sz="8"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5C561E77" w14:textId="77777777" w:rsidR="00250C69" w:rsidRDefault="00250C69">
            <w:pPr>
              <w:spacing w:after="0" w:line="360" w:lineRule="auto"/>
              <w:jc w:val="both"/>
              <w:rPr>
                <w:rFonts w:eastAsia="Book Antiqua" w:cs="Book Antiqua"/>
              </w:rPr>
            </w:pPr>
          </w:p>
        </w:tc>
        <w:tc>
          <w:tcPr>
            <w:tcW w:w="550" w:type="dxa"/>
            <w:tcBorders>
              <w:top w:val="single" w:sz="8" w:space="0" w:color="000000"/>
              <w:left w:val="single" w:sz="4" w:space="0" w:color="000000"/>
              <w:bottom w:val="single" w:sz="4" w:space="0" w:color="000000"/>
              <w:right w:val="single" w:sz="4" w:space="0" w:color="000000"/>
            </w:tcBorders>
            <w:shd w:val="clear" w:color="auto" w:fill="FF0000"/>
            <w:vAlign w:val="center"/>
          </w:tcPr>
          <w:p w14:paraId="6EDBA0AE" w14:textId="77777777" w:rsidR="00250C69" w:rsidRDefault="00250C69">
            <w:pPr>
              <w:spacing w:after="0" w:line="360" w:lineRule="auto"/>
              <w:jc w:val="both"/>
              <w:rPr>
                <w:rFonts w:eastAsia="Book Antiqua" w:cs="Book Antiqua"/>
              </w:rPr>
            </w:pPr>
          </w:p>
        </w:tc>
        <w:tc>
          <w:tcPr>
            <w:tcW w:w="550" w:type="dxa"/>
            <w:tcBorders>
              <w:top w:val="single" w:sz="8" w:space="0" w:color="000000"/>
              <w:left w:val="single" w:sz="4" w:space="0" w:color="000000"/>
              <w:bottom w:val="single" w:sz="4" w:space="0" w:color="000000"/>
              <w:right w:val="single" w:sz="4" w:space="0" w:color="000000"/>
            </w:tcBorders>
            <w:shd w:val="clear" w:color="auto" w:fill="FF0000"/>
            <w:vAlign w:val="center"/>
          </w:tcPr>
          <w:p w14:paraId="7AB0312A" w14:textId="77777777" w:rsidR="00250C69" w:rsidRDefault="00250C69">
            <w:pPr>
              <w:spacing w:after="0" w:line="360" w:lineRule="auto"/>
              <w:jc w:val="both"/>
              <w:rPr>
                <w:rFonts w:eastAsia="Book Antiqua" w:cs="Book Antiqua"/>
              </w:rPr>
            </w:pPr>
          </w:p>
        </w:tc>
        <w:tc>
          <w:tcPr>
            <w:tcW w:w="551" w:type="dxa"/>
            <w:gridSpan w:val="2"/>
            <w:tcBorders>
              <w:top w:val="single" w:sz="8" w:space="0" w:color="000000"/>
              <w:left w:val="single" w:sz="4" w:space="0" w:color="000000"/>
              <w:bottom w:val="single" w:sz="4" w:space="0" w:color="000000"/>
              <w:right w:val="single" w:sz="8" w:space="0" w:color="000000"/>
            </w:tcBorders>
            <w:shd w:val="clear" w:color="auto" w:fill="FF0000"/>
            <w:vAlign w:val="center"/>
          </w:tcPr>
          <w:p w14:paraId="545AFF22" w14:textId="77777777" w:rsidR="00250C69" w:rsidRDefault="00250C69">
            <w:pPr>
              <w:spacing w:after="0" w:line="360" w:lineRule="auto"/>
              <w:jc w:val="both"/>
              <w:rPr>
                <w:rFonts w:eastAsia="Book Antiqua" w:cs="Book Antiqua"/>
              </w:rPr>
            </w:pPr>
          </w:p>
        </w:tc>
        <w:tc>
          <w:tcPr>
            <w:tcW w:w="604" w:type="dxa"/>
            <w:tcBorders>
              <w:top w:val="single" w:sz="8"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41FAA454" w14:textId="77777777" w:rsidR="00250C69" w:rsidRDefault="00250C69">
            <w:pPr>
              <w:spacing w:after="0" w:line="360" w:lineRule="auto"/>
              <w:jc w:val="both"/>
              <w:rPr>
                <w:rFonts w:eastAsia="Book Antiqua" w:cs="Book Antiqua"/>
              </w:rPr>
            </w:pPr>
          </w:p>
        </w:tc>
        <w:tc>
          <w:tcPr>
            <w:tcW w:w="550" w:type="dxa"/>
            <w:tcBorders>
              <w:top w:val="single" w:sz="8" w:space="0" w:color="000000"/>
              <w:left w:val="single" w:sz="4" w:space="0" w:color="000000"/>
              <w:bottom w:val="single" w:sz="4" w:space="0" w:color="000000"/>
              <w:right w:val="single" w:sz="4" w:space="0" w:color="000000"/>
            </w:tcBorders>
            <w:shd w:val="clear" w:color="auto" w:fill="FF0000"/>
            <w:vAlign w:val="center"/>
          </w:tcPr>
          <w:p w14:paraId="477EF059" w14:textId="77777777" w:rsidR="00250C69" w:rsidRDefault="00250C69">
            <w:pPr>
              <w:spacing w:after="0" w:line="360" w:lineRule="auto"/>
              <w:jc w:val="both"/>
              <w:rPr>
                <w:rFonts w:eastAsia="Book Antiqua" w:cs="Book Antiqua"/>
              </w:rPr>
            </w:pPr>
          </w:p>
        </w:tc>
        <w:tc>
          <w:tcPr>
            <w:tcW w:w="524" w:type="dxa"/>
            <w:tcBorders>
              <w:top w:val="single" w:sz="8" w:space="0" w:color="000000"/>
              <w:left w:val="single" w:sz="4" w:space="0" w:color="000000"/>
              <w:bottom w:val="single" w:sz="4" w:space="0" w:color="000000"/>
              <w:right w:val="single" w:sz="8" w:space="0" w:color="000000"/>
            </w:tcBorders>
            <w:shd w:val="clear" w:color="auto" w:fill="FF0000"/>
            <w:vAlign w:val="center"/>
          </w:tcPr>
          <w:p w14:paraId="6BD76B42" w14:textId="77777777" w:rsidR="00250C69" w:rsidRDefault="00250C69">
            <w:pPr>
              <w:spacing w:after="0" w:line="360" w:lineRule="auto"/>
              <w:jc w:val="both"/>
              <w:rPr>
                <w:rFonts w:eastAsia="Book Antiqua" w:cs="Book Antiqua"/>
              </w:rPr>
            </w:pPr>
          </w:p>
        </w:tc>
      </w:tr>
      <w:tr w:rsidR="00C74B02" w14:paraId="79982ACB" w14:textId="77777777" w:rsidTr="00291A54">
        <w:trPr>
          <w:trHeight w:val="140"/>
        </w:trPr>
        <w:tc>
          <w:tcPr>
            <w:tcW w:w="1459"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6178C363"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1734"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70EC9A35"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576" w:type="dxa"/>
            <w:tcBorders>
              <w:top w:val="single" w:sz="4"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3FE4DD03" w14:textId="77777777" w:rsidR="00F97CAE" w:rsidRDefault="00F97CAE" w:rsidP="00F97CAE">
            <w:pPr>
              <w:spacing w:after="0" w:line="360" w:lineRule="auto"/>
              <w:jc w:val="both"/>
              <w:rPr>
                <w:rFonts w:eastAsia="Book Antiqua" w:cs="Book Antiqua"/>
              </w:rPr>
            </w:pPr>
            <w:r>
              <w:rPr>
                <w:rFonts w:eastAsia="Book Antiqua" w:cs="Book Antiqua"/>
              </w:rPr>
              <w:t>9</w:t>
            </w:r>
          </w:p>
        </w:tc>
        <w:tc>
          <w:tcPr>
            <w:tcW w:w="604" w:type="dxa"/>
            <w:tcBorders>
              <w:top w:val="single" w:sz="4" w:space="0" w:color="000000"/>
              <w:left w:val="single" w:sz="4"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49FF9C5F" w14:textId="77777777" w:rsidR="00F97CAE" w:rsidRDefault="00F97CAE" w:rsidP="00F97CAE">
            <w:pPr>
              <w:spacing w:after="0" w:line="360" w:lineRule="auto"/>
              <w:jc w:val="both"/>
              <w:rPr>
                <w:rFonts w:eastAsia="Book Antiqua" w:cs="Book Antiqua"/>
              </w:rPr>
            </w:pPr>
          </w:p>
        </w:tc>
        <w:tc>
          <w:tcPr>
            <w:tcW w:w="553" w:type="dxa"/>
            <w:tcBorders>
              <w:top w:val="single" w:sz="4" w:space="0" w:color="000000"/>
              <w:left w:val="single" w:sz="4" w:space="0" w:color="000000"/>
              <w:bottom w:val="single" w:sz="4" w:space="0" w:color="000000"/>
              <w:right w:val="single" w:sz="8" w:space="0" w:color="000000"/>
            </w:tcBorders>
            <w:shd w:val="clear" w:color="auto" w:fill="FF0000"/>
            <w:tcMar>
              <w:top w:w="15" w:type="dxa"/>
              <w:left w:w="108" w:type="dxa"/>
              <w:bottom w:w="0" w:type="dxa"/>
              <w:right w:w="108" w:type="dxa"/>
            </w:tcMar>
            <w:vAlign w:val="center"/>
          </w:tcPr>
          <w:p w14:paraId="6E1ED202" w14:textId="77777777" w:rsidR="00F97CAE" w:rsidRDefault="00F97CAE" w:rsidP="00F97CAE">
            <w:pPr>
              <w:spacing w:after="0" w:line="360" w:lineRule="auto"/>
              <w:rPr>
                <w:rFonts w:eastAsia="Book Antiqua" w:cs="Book Antiqua"/>
              </w:rPr>
            </w:pPr>
          </w:p>
        </w:tc>
        <w:tc>
          <w:tcPr>
            <w:tcW w:w="655" w:type="dxa"/>
            <w:tcBorders>
              <w:top w:val="single" w:sz="4"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2F6B8D57" w14:textId="77777777" w:rsidR="00F97CAE" w:rsidRDefault="00F97CAE" w:rsidP="00F97CAE">
            <w:pPr>
              <w:spacing w:after="0" w:line="360" w:lineRule="auto"/>
              <w:jc w:val="both"/>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C1A0AC3" w14:textId="77777777" w:rsidR="00F97CAE" w:rsidRDefault="00F97CAE" w:rsidP="00F97CAE">
            <w:pPr>
              <w:spacing w:after="0" w:line="360" w:lineRule="auto"/>
              <w:jc w:val="both"/>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E1BB19C" w14:textId="77777777" w:rsidR="00F97CAE" w:rsidRDefault="00F97CAE" w:rsidP="00F97CAE">
            <w:pPr>
              <w:spacing w:after="0" w:line="360" w:lineRule="auto"/>
              <w:jc w:val="both"/>
              <w:rPr>
                <w:rFonts w:eastAsia="Book Antiqua" w:cs="Book Antiqua"/>
              </w:rPr>
            </w:pPr>
          </w:p>
        </w:tc>
        <w:tc>
          <w:tcPr>
            <w:tcW w:w="551" w:type="dxa"/>
            <w:gridSpan w:val="2"/>
            <w:tcBorders>
              <w:top w:val="single" w:sz="4" w:space="0" w:color="000000"/>
              <w:left w:val="single" w:sz="4" w:space="0" w:color="000000"/>
              <w:bottom w:val="single" w:sz="4" w:space="0" w:color="000000"/>
              <w:right w:val="single" w:sz="8" w:space="0" w:color="000000"/>
            </w:tcBorders>
            <w:shd w:val="clear" w:color="auto" w:fill="FF0000"/>
            <w:vAlign w:val="center"/>
          </w:tcPr>
          <w:p w14:paraId="27796E30" w14:textId="77777777" w:rsidR="00F97CAE" w:rsidRDefault="00F97CAE" w:rsidP="00F97CAE">
            <w:pPr>
              <w:spacing w:after="0" w:line="360" w:lineRule="auto"/>
              <w:jc w:val="both"/>
              <w:rPr>
                <w:rFonts w:eastAsia="Book Antiqua" w:cs="Book Antiqua"/>
              </w:rPr>
            </w:pPr>
          </w:p>
        </w:tc>
        <w:tc>
          <w:tcPr>
            <w:tcW w:w="604" w:type="dxa"/>
            <w:tcBorders>
              <w:top w:val="single" w:sz="4"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7884E9F8" w14:textId="77777777" w:rsidR="00F97CAE" w:rsidRDefault="00F97CAE" w:rsidP="00F97CAE">
            <w:pPr>
              <w:spacing w:after="0" w:line="360" w:lineRule="auto"/>
              <w:jc w:val="both"/>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E10DAB0" w14:textId="77777777" w:rsidR="00F97CAE" w:rsidRDefault="00F97CAE" w:rsidP="00F97CAE">
            <w:pPr>
              <w:spacing w:after="0" w:line="360" w:lineRule="auto"/>
              <w:jc w:val="both"/>
              <w:rPr>
                <w:rFonts w:eastAsia="Book Antiqua" w:cs="Book Antiqua"/>
              </w:rPr>
            </w:pPr>
          </w:p>
        </w:tc>
        <w:tc>
          <w:tcPr>
            <w:tcW w:w="524" w:type="dxa"/>
            <w:tcBorders>
              <w:top w:val="single" w:sz="4" w:space="0" w:color="000000"/>
              <w:left w:val="single" w:sz="4" w:space="0" w:color="000000"/>
              <w:bottom w:val="single" w:sz="4" w:space="0" w:color="000000"/>
              <w:right w:val="single" w:sz="8" w:space="0" w:color="000000"/>
            </w:tcBorders>
            <w:shd w:val="clear" w:color="auto" w:fill="FF0000"/>
            <w:vAlign w:val="center"/>
          </w:tcPr>
          <w:p w14:paraId="07A254B4" w14:textId="77777777" w:rsidR="00F97CAE" w:rsidRDefault="00F97CAE" w:rsidP="00F97CAE">
            <w:pPr>
              <w:spacing w:after="0" w:line="360" w:lineRule="auto"/>
              <w:jc w:val="both"/>
              <w:rPr>
                <w:rFonts w:eastAsia="Book Antiqua" w:cs="Book Antiqua"/>
              </w:rPr>
            </w:pPr>
          </w:p>
        </w:tc>
      </w:tr>
      <w:tr w:rsidR="00C74B02" w14:paraId="4B4FE6C0" w14:textId="77777777" w:rsidTr="00291A54">
        <w:trPr>
          <w:trHeight w:val="126"/>
        </w:trPr>
        <w:tc>
          <w:tcPr>
            <w:tcW w:w="1459"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5DAEB0CB"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1734"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11C1501D"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576" w:type="dxa"/>
            <w:tcBorders>
              <w:top w:val="single" w:sz="4" w:space="0" w:color="000000"/>
              <w:left w:val="single" w:sz="8" w:space="0" w:color="000000"/>
              <w:bottom w:val="single" w:sz="8" w:space="0" w:color="000000"/>
              <w:right w:val="single" w:sz="4" w:space="0" w:color="000000"/>
            </w:tcBorders>
            <w:shd w:val="clear" w:color="auto" w:fill="FF0000"/>
            <w:tcMar>
              <w:top w:w="15" w:type="dxa"/>
              <w:left w:w="108" w:type="dxa"/>
              <w:bottom w:w="0" w:type="dxa"/>
              <w:right w:w="108" w:type="dxa"/>
            </w:tcMar>
            <w:vAlign w:val="center"/>
          </w:tcPr>
          <w:p w14:paraId="402B1F62" w14:textId="77777777" w:rsidR="00F97CAE" w:rsidRDefault="00F97CAE" w:rsidP="00F97CAE">
            <w:pPr>
              <w:spacing w:after="0" w:line="360" w:lineRule="auto"/>
              <w:jc w:val="both"/>
              <w:rPr>
                <w:rFonts w:eastAsia="Book Antiqua" w:cs="Book Antiqua"/>
              </w:rPr>
            </w:pPr>
            <w:r>
              <w:rPr>
                <w:rFonts w:eastAsia="Book Antiqua" w:cs="Book Antiqua"/>
              </w:rPr>
              <w:t>8</w:t>
            </w:r>
          </w:p>
        </w:tc>
        <w:tc>
          <w:tcPr>
            <w:tcW w:w="604" w:type="dxa"/>
            <w:tcBorders>
              <w:top w:val="single" w:sz="4" w:space="0" w:color="000000"/>
              <w:left w:val="single" w:sz="4" w:space="0" w:color="000000"/>
              <w:bottom w:val="single" w:sz="8" w:space="0" w:color="000000"/>
              <w:right w:val="single" w:sz="4" w:space="0" w:color="000000"/>
            </w:tcBorders>
            <w:shd w:val="clear" w:color="auto" w:fill="FF0000"/>
            <w:tcMar>
              <w:top w:w="15" w:type="dxa"/>
              <w:left w:w="108" w:type="dxa"/>
              <w:bottom w:w="0" w:type="dxa"/>
              <w:right w:w="108" w:type="dxa"/>
            </w:tcMar>
            <w:vAlign w:val="center"/>
          </w:tcPr>
          <w:p w14:paraId="515FCAF1" w14:textId="77777777" w:rsidR="00F97CAE" w:rsidRDefault="00F97CAE" w:rsidP="00F97CAE">
            <w:pPr>
              <w:spacing w:after="0" w:line="360" w:lineRule="auto"/>
              <w:jc w:val="both"/>
              <w:rPr>
                <w:rFonts w:eastAsia="Book Antiqua" w:cs="Book Antiqua"/>
              </w:rPr>
            </w:pPr>
          </w:p>
        </w:tc>
        <w:tc>
          <w:tcPr>
            <w:tcW w:w="553" w:type="dxa"/>
            <w:tcBorders>
              <w:top w:val="single" w:sz="4" w:space="0" w:color="000000"/>
              <w:left w:val="single" w:sz="4"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62F95F4F" w14:textId="329C9B11" w:rsidR="00F97CAE" w:rsidRDefault="00F97CAE" w:rsidP="00F97CAE">
            <w:pPr>
              <w:spacing w:after="0" w:line="360" w:lineRule="auto"/>
              <w:rPr>
                <w:rFonts w:eastAsia="Book Antiqua" w:cs="Book Antiqua"/>
              </w:rPr>
            </w:pPr>
          </w:p>
        </w:tc>
        <w:tc>
          <w:tcPr>
            <w:tcW w:w="655" w:type="dxa"/>
            <w:tcBorders>
              <w:top w:val="single" w:sz="4" w:space="0" w:color="000000"/>
              <w:left w:val="single" w:sz="8" w:space="0" w:color="000000"/>
              <w:bottom w:val="single" w:sz="8" w:space="0" w:color="000000"/>
              <w:right w:val="single" w:sz="4" w:space="0" w:color="000000"/>
            </w:tcBorders>
            <w:shd w:val="clear" w:color="auto" w:fill="FF0000"/>
            <w:tcMar>
              <w:top w:w="15" w:type="dxa"/>
              <w:left w:w="108" w:type="dxa"/>
              <w:bottom w:w="0" w:type="dxa"/>
              <w:right w:w="108" w:type="dxa"/>
            </w:tcMar>
            <w:vAlign w:val="center"/>
          </w:tcPr>
          <w:p w14:paraId="13CA38C9" w14:textId="77777777" w:rsidR="00F97CAE" w:rsidRDefault="00F97CAE" w:rsidP="00F97CAE">
            <w:pPr>
              <w:spacing w:after="0" w:line="360" w:lineRule="auto"/>
              <w:jc w:val="both"/>
              <w:rPr>
                <w:rFonts w:eastAsia="Book Antiqua" w:cs="Book Antiqua"/>
              </w:rPr>
            </w:pPr>
          </w:p>
        </w:tc>
        <w:tc>
          <w:tcPr>
            <w:tcW w:w="550" w:type="dxa"/>
            <w:tcBorders>
              <w:top w:val="single" w:sz="4" w:space="0" w:color="000000"/>
              <w:left w:val="single" w:sz="4" w:space="0" w:color="000000"/>
              <w:bottom w:val="single" w:sz="8" w:space="0" w:color="000000"/>
              <w:right w:val="single" w:sz="4" w:space="0" w:color="000000"/>
            </w:tcBorders>
            <w:shd w:val="clear" w:color="auto" w:fill="FF0000"/>
            <w:vAlign w:val="center"/>
          </w:tcPr>
          <w:p w14:paraId="4FF13DC0" w14:textId="77777777" w:rsidR="00F97CAE" w:rsidRDefault="00F97CAE" w:rsidP="00F97CAE">
            <w:pPr>
              <w:spacing w:after="0" w:line="360" w:lineRule="auto"/>
              <w:jc w:val="both"/>
              <w:rPr>
                <w:rFonts w:eastAsia="Book Antiqua" w:cs="Book Antiqua"/>
              </w:rPr>
            </w:pPr>
          </w:p>
        </w:tc>
        <w:tc>
          <w:tcPr>
            <w:tcW w:w="550" w:type="dxa"/>
            <w:tcBorders>
              <w:top w:val="single" w:sz="4" w:space="0" w:color="000000"/>
              <w:left w:val="single" w:sz="4" w:space="0" w:color="000000"/>
              <w:bottom w:val="single" w:sz="8" w:space="0" w:color="000000"/>
              <w:right w:val="single" w:sz="4" w:space="0" w:color="000000"/>
            </w:tcBorders>
            <w:shd w:val="clear" w:color="auto" w:fill="FF0000"/>
            <w:vAlign w:val="center"/>
          </w:tcPr>
          <w:p w14:paraId="74DADA92" w14:textId="77777777" w:rsidR="00F97CAE" w:rsidRDefault="00F97CAE" w:rsidP="00F97CAE">
            <w:pPr>
              <w:spacing w:after="0" w:line="360" w:lineRule="auto"/>
              <w:jc w:val="both"/>
              <w:rPr>
                <w:rFonts w:eastAsia="Book Antiqua" w:cs="Book Antiqua"/>
              </w:rPr>
            </w:pPr>
          </w:p>
        </w:tc>
        <w:sdt>
          <w:sdtPr>
            <w:rPr>
              <w:rFonts w:ascii="Arial Black" w:eastAsia="Book Antiqua" w:hAnsi="Arial Black" w:cs="Book Antiqua"/>
              <w:b/>
            </w:rPr>
            <w:id w:val="635994452"/>
            <w14:checkbox>
              <w14:checked w14:val="1"/>
              <w14:checkedState w14:val="2612" w14:font="MS Gothic"/>
              <w14:uncheckedState w14:val="2610" w14:font="MS Gothic"/>
            </w14:checkbox>
          </w:sdtPr>
          <w:sdtEndPr/>
          <w:sdtContent>
            <w:tc>
              <w:tcPr>
                <w:tcW w:w="551" w:type="dxa"/>
                <w:gridSpan w:val="2"/>
                <w:tcBorders>
                  <w:top w:val="single" w:sz="4" w:space="0" w:color="000000"/>
                  <w:left w:val="single" w:sz="4" w:space="0" w:color="000000"/>
                  <w:bottom w:val="single" w:sz="8" w:space="0" w:color="000000"/>
                  <w:right w:val="single" w:sz="8" w:space="0" w:color="000000"/>
                </w:tcBorders>
                <w:shd w:val="clear" w:color="auto" w:fill="FF0000"/>
                <w:vAlign w:val="center"/>
              </w:tcPr>
              <w:p w14:paraId="0AFFFB7E" w14:textId="40515510" w:rsidR="00F97CAE" w:rsidRPr="00BB5C41" w:rsidRDefault="00BB5C41" w:rsidP="00F97CAE">
                <w:pPr>
                  <w:spacing w:after="0" w:line="360" w:lineRule="auto"/>
                  <w:jc w:val="both"/>
                  <w:rPr>
                    <w:rFonts w:ascii="Arial Black" w:eastAsia="Book Antiqua" w:hAnsi="Arial Black" w:cs="Book Antiqua"/>
                    <w:b/>
                  </w:rPr>
                </w:pPr>
                <w:r w:rsidRPr="00BB5C41">
                  <w:rPr>
                    <w:rFonts w:ascii="Segoe UI Symbol" w:eastAsia="MS Gothic" w:hAnsi="Segoe UI Symbol" w:cs="Segoe UI Symbol"/>
                    <w:b/>
                  </w:rPr>
                  <w:t>☒</w:t>
                </w:r>
              </w:p>
            </w:tc>
          </w:sdtContent>
        </w:sdt>
        <w:tc>
          <w:tcPr>
            <w:tcW w:w="604" w:type="dxa"/>
            <w:tcBorders>
              <w:top w:val="single" w:sz="4" w:space="0" w:color="000000"/>
              <w:left w:val="single" w:sz="8" w:space="0" w:color="000000"/>
              <w:bottom w:val="single" w:sz="8" w:space="0" w:color="000000"/>
              <w:right w:val="single" w:sz="4" w:space="0" w:color="000000"/>
            </w:tcBorders>
            <w:shd w:val="clear" w:color="auto" w:fill="FF0000"/>
            <w:tcMar>
              <w:top w:w="15" w:type="dxa"/>
              <w:left w:w="108" w:type="dxa"/>
              <w:bottom w:w="0" w:type="dxa"/>
              <w:right w:w="108" w:type="dxa"/>
            </w:tcMar>
            <w:vAlign w:val="center"/>
          </w:tcPr>
          <w:p w14:paraId="195FCC58" w14:textId="77777777" w:rsidR="00F97CAE" w:rsidRDefault="00F97CAE" w:rsidP="00F97CAE">
            <w:pPr>
              <w:spacing w:after="0" w:line="360" w:lineRule="auto"/>
              <w:jc w:val="both"/>
              <w:rPr>
                <w:rFonts w:eastAsia="Book Antiqua" w:cs="Book Antiqua"/>
              </w:rPr>
            </w:pPr>
          </w:p>
        </w:tc>
        <w:tc>
          <w:tcPr>
            <w:tcW w:w="550" w:type="dxa"/>
            <w:tcBorders>
              <w:top w:val="single" w:sz="4" w:space="0" w:color="000000"/>
              <w:left w:val="single" w:sz="4" w:space="0" w:color="000000"/>
              <w:bottom w:val="single" w:sz="8" w:space="0" w:color="000000"/>
              <w:right w:val="single" w:sz="4" w:space="0" w:color="000000"/>
            </w:tcBorders>
            <w:shd w:val="clear" w:color="auto" w:fill="FF0000"/>
            <w:vAlign w:val="center"/>
          </w:tcPr>
          <w:p w14:paraId="0B2F0EF5" w14:textId="77777777" w:rsidR="00F97CAE" w:rsidRDefault="00F97CAE" w:rsidP="00F97CAE">
            <w:pPr>
              <w:spacing w:after="0" w:line="360" w:lineRule="auto"/>
              <w:jc w:val="both"/>
              <w:rPr>
                <w:rFonts w:eastAsia="Book Antiqua" w:cs="Book Antiqua"/>
              </w:rPr>
            </w:pPr>
          </w:p>
        </w:tc>
        <w:tc>
          <w:tcPr>
            <w:tcW w:w="524" w:type="dxa"/>
            <w:tcBorders>
              <w:top w:val="single" w:sz="4" w:space="0" w:color="000000"/>
              <w:left w:val="single" w:sz="4" w:space="0" w:color="000000"/>
              <w:bottom w:val="single" w:sz="8" w:space="0" w:color="000000"/>
              <w:right w:val="single" w:sz="8" w:space="0" w:color="000000"/>
            </w:tcBorders>
            <w:shd w:val="clear" w:color="auto" w:fill="FF0000"/>
            <w:vAlign w:val="center"/>
          </w:tcPr>
          <w:p w14:paraId="275D8F51" w14:textId="77777777" w:rsidR="00F97CAE" w:rsidRDefault="00F97CAE" w:rsidP="00F97CAE">
            <w:pPr>
              <w:spacing w:after="0" w:line="360" w:lineRule="auto"/>
              <w:jc w:val="both"/>
              <w:rPr>
                <w:rFonts w:eastAsia="Book Antiqua" w:cs="Book Antiqua"/>
              </w:rPr>
            </w:pPr>
          </w:p>
        </w:tc>
      </w:tr>
      <w:tr w:rsidR="00C74B02" w14:paraId="4DAD8CBC" w14:textId="77777777" w:rsidTr="00291A54">
        <w:trPr>
          <w:trHeight w:val="158"/>
        </w:trPr>
        <w:tc>
          <w:tcPr>
            <w:tcW w:w="1459"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535422CC"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1734" w:type="dxa"/>
            <w:vMerge w:val="restart"/>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5DC7DE26" w14:textId="77777777" w:rsidR="00F97CAE" w:rsidRDefault="00F97CAE" w:rsidP="00F97CAE">
            <w:pPr>
              <w:tabs>
                <w:tab w:val="left" w:pos="2640"/>
              </w:tabs>
              <w:spacing w:before="60" w:after="0" w:line="240" w:lineRule="auto"/>
              <w:ind w:left="115" w:right="115"/>
              <w:jc w:val="center"/>
              <w:rPr>
                <w:rFonts w:eastAsia="Book Antiqua" w:cs="Book Antiqua"/>
                <w:b/>
              </w:rPr>
            </w:pPr>
            <w:r>
              <w:rPr>
                <w:rFonts w:eastAsia="Book Antiqua" w:cs="Book Antiqua"/>
                <w:b/>
              </w:rPr>
              <w:t xml:space="preserve">Mesatar </w:t>
            </w:r>
          </w:p>
        </w:tc>
        <w:tc>
          <w:tcPr>
            <w:tcW w:w="576" w:type="dxa"/>
            <w:tcBorders>
              <w:top w:val="single" w:sz="8" w:space="0" w:color="000000"/>
              <w:left w:val="single" w:sz="8"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57A2432D" w14:textId="77777777" w:rsidR="00F97CAE" w:rsidRDefault="00F97CAE" w:rsidP="00F97CAE">
            <w:pPr>
              <w:spacing w:after="0" w:line="360" w:lineRule="auto"/>
              <w:rPr>
                <w:rFonts w:eastAsia="Book Antiqua" w:cs="Book Antiqua"/>
              </w:rPr>
            </w:pPr>
            <w:r>
              <w:rPr>
                <w:rFonts w:eastAsia="Book Antiqua" w:cs="Book Antiqua"/>
              </w:rPr>
              <w:t>7</w:t>
            </w:r>
          </w:p>
        </w:tc>
        <w:tc>
          <w:tcPr>
            <w:tcW w:w="604" w:type="dxa"/>
            <w:tcBorders>
              <w:top w:val="single" w:sz="8" w:space="0" w:color="000000"/>
              <w:left w:val="single" w:sz="4"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06F7FA5B" w14:textId="77777777" w:rsidR="00F97CAE" w:rsidRDefault="00F97CAE" w:rsidP="00F97CAE">
            <w:pPr>
              <w:spacing w:after="0" w:line="360" w:lineRule="auto"/>
              <w:rPr>
                <w:rFonts w:eastAsia="Book Antiqua" w:cs="Book Antiqua"/>
              </w:rPr>
            </w:pPr>
          </w:p>
        </w:tc>
        <w:tc>
          <w:tcPr>
            <w:tcW w:w="553" w:type="dxa"/>
            <w:tcBorders>
              <w:top w:val="single" w:sz="8" w:space="0" w:color="000000"/>
              <w:left w:val="single" w:sz="4" w:space="0" w:color="000000"/>
              <w:bottom w:val="single" w:sz="4" w:space="0" w:color="000000"/>
              <w:right w:val="single" w:sz="8" w:space="0" w:color="000000"/>
            </w:tcBorders>
            <w:shd w:val="clear" w:color="auto" w:fill="FFFF00"/>
            <w:tcMar>
              <w:top w:w="15" w:type="dxa"/>
              <w:left w:w="108" w:type="dxa"/>
              <w:bottom w:w="0" w:type="dxa"/>
              <w:right w:w="108" w:type="dxa"/>
            </w:tcMar>
            <w:vAlign w:val="center"/>
          </w:tcPr>
          <w:p w14:paraId="724C22D6" w14:textId="77777777" w:rsidR="00F97CAE" w:rsidRDefault="00F97CAE" w:rsidP="00F97CAE">
            <w:pPr>
              <w:spacing w:after="0" w:line="360" w:lineRule="auto"/>
              <w:rPr>
                <w:rFonts w:eastAsia="Book Antiqua" w:cs="Book Antiqua"/>
              </w:rPr>
            </w:pPr>
          </w:p>
        </w:tc>
        <w:tc>
          <w:tcPr>
            <w:tcW w:w="655" w:type="dxa"/>
            <w:tcBorders>
              <w:top w:val="single" w:sz="8" w:space="0" w:color="000000"/>
              <w:left w:val="single" w:sz="8"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6DE16B45" w14:textId="77777777" w:rsidR="00F97CAE" w:rsidRDefault="00F97CAE" w:rsidP="00F97CAE">
            <w:pPr>
              <w:spacing w:after="0" w:line="360" w:lineRule="auto"/>
              <w:rPr>
                <w:rFonts w:eastAsia="Book Antiqua" w:cs="Book Antiqua"/>
              </w:rPr>
            </w:pPr>
          </w:p>
        </w:tc>
        <w:tc>
          <w:tcPr>
            <w:tcW w:w="550" w:type="dxa"/>
            <w:tcBorders>
              <w:top w:val="single" w:sz="8" w:space="0" w:color="000000"/>
              <w:left w:val="single" w:sz="4" w:space="0" w:color="000000"/>
              <w:bottom w:val="single" w:sz="4" w:space="0" w:color="000000"/>
              <w:right w:val="single" w:sz="4" w:space="0" w:color="000000"/>
            </w:tcBorders>
            <w:shd w:val="clear" w:color="auto" w:fill="FFFF00"/>
            <w:vAlign w:val="center"/>
          </w:tcPr>
          <w:p w14:paraId="7BDD15E5" w14:textId="77777777" w:rsidR="00F97CAE" w:rsidRDefault="00F97CAE" w:rsidP="00F97CAE">
            <w:pPr>
              <w:spacing w:after="0" w:line="360" w:lineRule="auto"/>
              <w:rPr>
                <w:rFonts w:eastAsia="Book Antiqua" w:cs="Book Antiqua"/>
              </w:rPr>
            </w:pPr>
          </w:p>
        </w:tc>
        <w:tc>
          <w:tcPr>
            <w:tcW w:w="550" w:type="dxa"/>
            <w:tcBorders>
              <w:top w:val="single" w:sz="8" w:space="0" w:color="000000"/>
              <w:left w:val="single" w:sz="4" w:space="0" w:color="000000"/>
              <w:bottom w:val="single" w:sz="4" w:space="0" w:color="000000"/>
              <w:right w:val="single" w:sz="4" w:space="0" w:color="000000"/>
            </w:tcBorders>
            <w:shd w:val="clear" w:color="auto" w:fill="FFFF00"/>
            <w:vAlign w:val="center"/>
          </w:tcPr>
          <w:p w14:paraId="6B9DFEAE" w14:textId="77777777" w:rsidR="00F97CAE" w:rsidRDefault="00F97CAE" w:rsidP="00F97CAE">
            <w:pPr>
              <w:spacing w:after="0" w:line="360" w:lineRule="auto"/>
              <w:rPr>
                <w:rFonts w:eastAsia="Book Antiqua" w:cs="Book Antiqua"/>
              </w:rPr>
            </w:pPr>
          </w:p>
        </w:tc>
        <w:tc>
          <w:tcPr>
            <w:tcW w:w="551" w:type="dxa"/>
            <w:gridSpan w:val="2"/>
            <w:tcBorders>
              <w:top w:val="single" w:sz="8" w:space="0" w:color="000000"/>
              <w:left w:val="single" w:sz="4" w:space="0" w:color="000000"/>
              <w:bottom w:val="single" w:sz="4" w:space="0" w:color="000000"/>
              <w:right w:val="single" w:sz="8" w:space="0" w:color="000000"/>
            </w:tcBorders>
            <w:shd w:val="clear" w:color="auto" w:fill="FFFF00"/>
            <w:vAlign w:val="center"/>
          </w:tcPr>
          <w:p w14:paraId="2740493B" w14:textId="77777777" w:rsidR="00F97CAE" w:rsidRDefault="00F97CAE" w:rsidP="00F97CAE">
            <w:pPr>
              <w:spacing w:after="0" w:line="360" w:lineRule="auto"/>
              <w:rPr>
                <w:rFonts w:eastAsia="Book Antiqua" w:cs="Book Antiqua"/>
              </w:rPr>
            </w:pPr>
          </w:p>
        </w:tc>
        <w:tc>
          <w:tcPr>
            <w:tcW w:w="604" w:type="dxa"/>
            <w:tcBorders>
              <w:top w:val="single" w:sz="8"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68462530" w14:textId="77777777" w:rsidR="00F97CAE" w:rsidRDefault="00F97CAE" w:rsidP="00F97CAE">
            <w:pPr>
              <w:spacing w:after="0" w:line="360" w:lineRule="auto"/>
              <w:rPr>
                <w:rFonts w:eastAsia="Book Antiqua" w:cs="Book Antiqua"/>
              </w:rPr>
            </w:pPr>
          </w:p>
        </w:tc>
        <w:tc>
          <w:tcPr>
            <w:tcW w:w="550" w:type="dxa"/>
            <w:tcBorders>
              <w:top w:val="single" w:sz="8" w:space="0" w:color="000000"/>
              <w:left w:val="single" w:sz="4" w:space="0" w:color="000000"/>
              <w:bottom w:val="single" w:sz="4" w:space="0" w:color="000000"/>
              <w:right w:val="single" w:sz="4" w:space="0" w:color="000000"/>
            </w:tcBorders>
            <w:shd w:val="clear" w:color="auto" w:fill="FF0000"/>
            <w:vAlign w:val="center"/>
          </w:tcPr>
          <w:p w14:paraId="660D8A96" w14:textId="77777777" w:rsidR="00F97CAE" w:rsidRDefault="00F97CAE" w:rsidP="00F97CAE">
            <w:pPr>
              <w:spacing w:after="0" w:line="360" w:lineRule="auto"/>
              <w:rPr>
                <w:rFonts w:eastAsia="Book Antiqua" w:cs="Book Antiqua"/>
              </w:rPr>
            </w:pPr>
          </w:p>
        </w:tc>
        <w:tc>
          <w:tcPr>
            <w:tcW w:w="524" w:type="dxa"/>
            <w:tcBorders>
              <w:top w:val="single" w:sz="8" w:space="0" w:color="000000"/>
              <w:left w:val="single" w:sz="4" w:space="0" w:color="000000"/>
              <w:bottom w:val="single" w:sz="4" w:space="0" w:color="000000"/>
              <w:right w:val="single" w:sz="8" w:space="0" w:color="000000"/>
            </w:tcBorders>
            <w:shd w:val="clear" w:color="auto" w:fill="FF0000"/>
            <w:vAlign w:val="center"/>
          </w:tcPr>
          <w:p w14:paraId="308A88C4" w14:textId="77777777" w:rsidR="00F97CAE" w:rsidRDefault="00F97CAE" w:rsidP="00F97CAE">
            <w:pPr>
              <w:spacing w:after="0" w:line="360" w:lineRule="auto"/>
              <w:rPr>
                <w:rFonts w:eastAsia="Book Antiqua" w:cs="Book Antiqua"/>
              </w:rPr>
            </w:pPr>
          </w:p>
        </w:tc>
      </w:tr>
      <w:tr w:rsidR="00C74B02" w14:paraId="55AAF008" w14:textId="77777777" w:rsidTr="00291A54">
        <w:trPr>
          <w:trHeight w:val="150"/>
        </w:trPr>
        <w:tc>
          <w:tcPr>
            <w:tcW w:w="1459"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15FCF7B8"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1734"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24B80525"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576" w:type="dxa"/>
            <w:tcBorders>
              <w:top w:val="single" w:sz="4" w:space="0" w:color="000000"/>
              <w:left w:val="single" w:sz="8"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42AA11DE" w14:textId="77777777" w:rsidR="00F97CAE" w:rsidRDefault="00F97CAE" w:rsidP="00F97CAE">
            <w:pPr>
              <w:spacing w:after="0" w:line="360" w:lineRule="auto"/>
              <w:rPr>
                <w:rFonts w:eastAsia="Book Antiqua" w:cs="Book Antiqua"/>
              </w:rPr>
            </w:pPr>
            <w:r>
              <w:rPr>
                <w:rFonts w:eastAsia="Book Antiqua" w:cs="Book Antiqua"/>
              </w:rPr>
              <w:t>6</w:t>
            </w:r>
          </w:p>
        </w:tc>
        <w:tc>
          <w:tcPr>
            <w:tcW w:w="60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117C38AF" w14:textId="77777777" w:rsidR="00F97CAE" w:rsidRDefault="00F97CAE" w:rsidP="00F97CAE">
            <w:pPr>
              <w:spacing w:after="0" w:line="360" w:lineRule="auto"/>
              <w:rPr>
                <w:rFonts w:eastAsia="Book Antiqua" w:cs="Book Antiqua"/>
              </w:rPr>
            </w:pPr>
          </w:p>
        </w:tc>
        <w:tc>
          <w:tcPr>
            <w:tcW w:w="553" w:type="dxa"/>
            <w:tcBorders>
              <w:top w:val="single" w:sz="4" w:space="0" w:color="000000"/>
              <w:left w:val="single" w:sz="4" w:space="0" w:color="000000"/>
              <w:bottom w:val="single" w:sz="4" w:space="0" w:color="000000"/>
              <w:right w:val="single" w:sz="8" w:space="0" w:color="000000"/>
            </w:tcBorders>
            <w:shd w:val="clear" w:color="auto" w:fill="FFFF00"/>
            <w:tcMar>
              <w:top w:w="15" w:type="dxa"/>
              <w:left w:w="108" w:type="dxa"/>
              <w:bottom w:w="0" w:type="dxa"/>
              <w:right w:w="108" w:type="dxa"/>
            </w:tcMar>
            <w:vAlign w:val="center"/>
          </w:tcPr>
          <w:p w14:paraId="65974C8A" w14:textId="77777777" w:rsidR="00F97CAE" w:rsidRDefault="00F97CAE" w:rsidP="00F97CAE">
            <w:pPr>
              <w:spacing w:after="0" w:line="360" w:lineRule="auto"/>
              <w:rPr>
                <w:rFonts w:eastAsia="Book Antiqua" w:cs="Book Antiqua"/>
              </w:rPr>
            </w:pPr>
          </w:p>
        </w:tc>
        <w:tc>
          <w:tcPr>
            <w:tcW w:w="655" w:type="dxa"/>
            <w:tcBorders>
              <w:top w:val="single" w:sz="4" w:space="0" w:color="000000"/>
              <w:left w:val="single" w:sz="8"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78604875" w14:textId="77777777" w:rsidR="00F97CAE" w:rsidRDefault="00F97CAE" w:rsidP="00F97CAE">
            <w:pPr>
              <w:spacing w:after="0" w:line="360" w:lineRule="auto"/>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0C8BA26" w14:textId="77777777" w:rsidR="00F97CAE" w:rsidRDefault="00F97CAE" w:rsidP="00F97CAE">
            <w:pPr>
              <w:spacing w:after="0" w:line="360" w:lineRule="auto"/>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F9A1134" w14:textId="77777777" w:rsidR="00F97CAE" w:rsidRDefault="00F97CAE" w:rsidP="00F97CAE">
            <w:pPr>
              <w:spacing w:after="0" w:line="360" w:lineRule="auto"/>
              <w:rPr>
                <w:rFonts w:eastAsia="Book Antiqua" w:cs="Book Antiqua"/>
              </w:rPr>
            </w:pPr>
          </w:p>
        </w:tc>
        <w:tc>
          <w:tcPr>
            <w:tcW w:w="551" w:type="dxa"/>
            <w:gridSpan w:val="2"/>
            <w:tcBorders>
              <w:top w:val="single" w:sz="4" w:space="0" w:color="000000"/>
              <w:left w:val="single" w:sz="4" w:space="0" w:color="000000"/>
              <w:bottom w:val="single" w:sz="4" w:space="0" w:color="000000"/>
              <w:right w:val="single" w:sz="8" w:space="0" w:color="000000"/>
            </w:tcBorders>
            <w:shd w:val="clear" w:color="auto" w:fill="FFFF00"/>
            <w:vAlign w:val="center"/>
          </w:tcPr>
          <w:p w14:paraId="6492EA14" w14:textId="77777777" w:rsidR="00F97CAE" w:rsidRDefault="00F97CAE" w:rsidP="00F97CAE">
            <w:pPr>
              <w:spacing w:after="0" w:line="360" w:lineRule="auto"/>
              <w:rPr>
                <w:rFonts w:eastAsia="Book Antiqua" w:cs="Book Antiqua"/>
              </w:rPr>
            </w:pPr>
          </w:p>
        </w:tc>
        <w:tc>
          <w:tcPr>
            <w:tcW w:w="604" w:type="dxa"/>
            <w:tcBorders>
              <w:top w:val="single" w:sz="4"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732AFA92" w14:textId="77777777" w:rsidR="00F97CAE" w:rsidRDefault="00F97CAE" w:rsidP="00F97CAE">
            <w:pPr>
              <w:spacing w:after="0" w:line="360" w:lineRule="auto"/>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2DBB62A" w14:textId="77777777" w:rsidR="00F97CAE" w:rsidRDefault="00F97CAE" w:rsidP="00F97CAE">
            <w:pPr>
              <w:spacing w:after="0" w:line="360" w:lineRule="auto"/>
              <w:rPr>
                <w:rFonts w:eastAsia="Book Antiqua" w:cs="Book Antiqua"/>
              </w:rPr>
            </w:pPr>
          </w:p>
        </w:tc>
        <w:tc>
          <w:tcPr>
            <w:tcW w:w="524" w:type="dxa"/>
            <w:tcBorders>
              <w:top w:val="single" w:sz="4" w:space="0" w:color="000000"/>
              <w:left w:val="single" w:sz="4" w:space="0" w:color="000000"/>
              <w:bottom w:val="single" w:sz="4" w:space="0" w:color="000000"/>
              <w:right w:val="single" w:sz="8" w:space="0" w:color="000000"/>
            </w:tcBorders>
            <w:shd w:val="clear" w:color="auto" w:fill="FF0000"/>
            <w:vAlign w:val="center"/>
          </w:tcPr>
          <w:p w14:paraId="51E83E4D" w14:textId="77777777" w:rsidR="00F97CAE" w:rsidRDefault="00F97CAE" w:rsidP="00F97CAE">
            <w:pPr>
              <w:spacing w:after="0" w:line="360" w:lineRule="auto"/>
              <w:rPr>
                <w:rFonts w:eastAsia="Book Antiqua" w:cs="Book Antiqua"/>
              </w:rPr>
            </w:pPr>
          </w:p>
        </w:tc>
      </w:tr>
      <w:tr w:rsidR="00C74B02" w14:paraId="6D79349B" w14:textId="77777777" w:rsidTr="00291A54">
        <w:trPr>
          <w:trHeight w:val="106"/>
        </w:trPr>
        <w:tc>
          <w:tcPr>
            <w:tcW w:w="1459"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19C73781"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1734"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0AA9061D"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576" w:type="dxa"/>
            <w:tcBorders>
              <w:top w:val="single" w:sz="4" w:space="0" w:color="000000"/>
              <w:left w:val="single" w:sz="8"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115C4D7F" w14:textId="77777777" w:rsidR="00F97CAE" w:rsidRDefault="00F97CAE" w:rsidP="00F97CAE">
            <w:pPr>
              <w:spacing w:after="0" w:line="360" w:lineRule="auto"/>
              <w:rPr>
                <w:rFonts w:eastAsia="Book Antiqua" w:cs="Book Antiqua"/>
              </w:rPr>
            </w:pPr>
            <w:r>
              <w:rPr>
                <w:rFonts w:eastAsia="Book Antiqua" w:cs="Book Antiqua"/>
              </w:rPr>
              <w:t>5</w:t>
            </w:r>
          </w:p>
        </w:tc>
        <w:tc>
          <w:tcPr>
            <w:tcW w:w="60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1D15B524" w14:textId="77777777" w:rsidR="00F97CAE" w:rsidRDefault="00F97CAE" w:rsidP="00F97CAE">
            <w:pPr>
              <w:spacing w:after="0" w:line="360" w:lineRule="auto"/>
              <w:rPr>
                <w:rFonts w:eastAsia="Book Antiqua" w:cs="Book Antiqua"/>
              </w:rPr>
            </w:pPr>
          </w:p>
        </w:tc>
        <w:tc>
          <w:tcPr>
            <w:tcW w:w="553" w:type="dxa"/>
            <w:tcBorders>
              <w:top w:val="single" w:sz="4" w:space="0" w:color="000000"/>
              <w:left w:val="single" w:sz="4" w:space="0" w:color="000000"/>
              <w:bottom w:val="single" w:sz="4" w:space="0" w:color="000000"/>
              <w:right w:val="single" w:sz="8" w:space="0" w:color="000000"/>
            </w:tcBorders>
            <w:shd w:val="clear" w:color="auto" w:fill="FFFF00"/>
            <w:tcMar>
              <w:top w:w="15" w:type="dxa"/>
              <w:left w:w="108" w:type="dxa"/>
              <w:bottom w:w="0" w:type="dxa"/>
              <w:right w:w="108" w:type="dxa"/>
            </w:tcMar>
            <w:vAlign w:val="center"/>
          </w:tcPr>
          <w:p w14:paraId="64D2DBCD" w14:textId="77777777" w:rsidR="00F97CAE" w:rsidRDefault="00F97CAE" w:rsidP="00F97CAE">
            <w:pPr>
              <w:spacing w:after="0" w:line="360" w:lineRule="auto"/>
              <w:rPr>
                <w:rFonts w:eastAsia="Book Antiqua" w:cs="Book Antiqua"/>
              </w:rPr>
            </w:pPr>
          </w:p>
        </w:tc>
        <w:tc>
          <w:tcPr>
            <w:tcW w:w="655" w:type="dxa"/>
            <w:tcBorders>
              <w:top w:val="single" w:sz="4" w:space="0" w:color="000000"/>
              <w:left w:val="single" w:sz="8"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08472A62" w14:textId="77777777" w:rsidR="00F97CAE" w:rsidRDefault="00F97CAE" w:rsidP="00F97CAE">
            <w:pPr>
              <w:spacing w:after="0" w:line="360" w:lineRule="auto"/>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D319C16" w14:textId="77777777" w:rsidR="00F97CAE" w:rsidRDefault="00F97CAE" w:rsidP="00F97CAE">
            <w:pPr>
              <w:spacing w:after="0" w:line="360" w:lineRule="auto"/>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33DD174" w14:textId="77777777" w:rsidR="00F97CAE" w:rsidRDefault="00F97CAE" w:rsidP="00F97CAE">
            <w:pPr>
              <w:spacing w:after="0" w:line="360" w:lineRule="auto"/>
              <w:rPr>
                <w:rFonts w:eastAsia="Book Antiqua" w:cs="Book Antiqua"/>
              </w:rPr>
            </w:pPr>
          </w:p>
        </w:tc>
        <w:tc>
          <w:tcPr>
            <w:tcW w:w="551" w:type="dxa"/>
            <w:gridSpan w:val="2"/>
            <w:tcBorders>
              <w:top w:val="single" w:sz="4" w:space="0" w:color="000000"/>
              <w:left w:val="single" w:sz="4" w:space="0" w:color="000000"/>
              <w:bottom w:val="single" w:sz="4" w:space="0" w:color="000000"/>
              <w:right w:val="single" w:sz="8" w:space="0" w:color="000000"/>
            </w:tcBorders>
            <w:shd w:val="clear" w:color="auto" w:fill="FFFF00"/>
            <w:vAlign w:val="center"/>
          </w:tcPr>
          <w:p w14:paraId="55994AB2" w14:textId="77777777" w:rsidR="00F97CAE" w:rsidRDefault="00F97CAE" w:rsidP="00F97CAE">
            <w:pPr>
              <w:spacing w:after="0" w:line="360" w:lineRule="auto"/>
              <w:rPr>
                <w:rFonts w:eastAsia="Book Antiqua" w:cs="Book Antiqua"/>
              </w:rPr>
            </w:pPr>
          </w:p>
        </w:tc>
        <w:tc>
          <w:tcPr>
            <w:tcW w:w="604" w:type="dxa"/>
            <w:tcBorders>
              <w:top w:val="single" w:sz="4"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74D37CA8" w14:textId="77777777" w:rsidR="00F97CAE" w:rsidRDefault="00F97CAE" w:rsidP="00F97CAE">
            <w:pPr>
              <w:spacing w:after="0" w:line="360" w:lineRule="auto"/>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0622BBE" w14:textId="77777777" w:rsidR="00F97CAE" w:rsidRDefault="00F97CAE" w:rsidP="00F97CAE">
            <w:pPr>
              <w:spacing w:after="0" w:line="360" w:lineRule="auto"/>
              <w:rPr>
                <w:rFonts w:eastAsia="Book Antiqua" w:cs="Book Antiqua"/>
              </w:rPr>
            </w:pPr>
          </w:p>
        </w:tc>
        <w:tc>
          <w:tcPr>
            <w:tcW w:w="524" w:type="dxa"/>
            <w:tcBorders>
              <w:top w:val="single" w:sz="4" w:space="0" w:color="000000"/>
              <w:left w:val="single" w:sz="4" w:space="0" w:color="000000"/>
              <w:bottom w:val="single" w:sz="4" w:space="0" w:color="000000"/>
              <w:right w:val="single" w:sz="8" w:space="0" w:color="000000"/>
            </w:tcBorders>
            <w:shd w:val="clear" w:color="auto" w:fill="FF0000"/>
            <w:vAlign w:val="center"/>
          </w:tcPr>
          <w:p w14:paraId="01351BD4" w14:textId="77777777" w:rsidR="00F97CAE" w:rsidRDefault="00F97CAE" w:rsidP="00F97CAE">
            <w:pPr>
              <w:spacing w:after="0" w:line="360" w:lineRule="auto"/>
              <w:rPr>
                <w:rFonts w:eastAsia="Book Antiqua" w:cs="Book Antiqua"/>
              </w:rPr>
            </w:pPr>
          </w:p>
        </w:tc>
      </w:tr>
      <w:tr w:rsidR="00C74B02" w14:paraId="6F2F6B84" w14:textId="77777777" w:rsidTr="00291A54">
        <w:trPr>
          <w:trHeight w:val="138"/>
        </w:trPr>
        <w:tc>
          <w:tcPr>
            <w:tcW w:w="1459"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5DE41F09"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1734"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138783E6" w14:textId="77777777" w:rsidR="00F97CAE" w:rsidRDefault="00F97CAE" w:rsidP="00F97CAE">
            <w:pPr>
              <w:widowControl w:val="0"/>
              <w:pBdr>
                <w:top w:val="nil"/>
                <w:left w:val="nil"/>
                <w:bottom w:val="nil"/>
                <w:right w:val="nil"/>
                <w:between w:val="nil"/>
              </w:pBdr>
              <w:spacing w:after="0" w:line="276" w:lineRule="auto"/>
              <w:rPr>
                <w:rFonts w:eastAsia="Book Antiqua" w:cs="Book Antiqua"/>
              </w:rPr>
            </w:pPr>
          </w:p>
        </w:tc>
        <w:tc>
          <w:tcPr>
            <w:tcW w:w="576" w:type="dxa"/>
            <w:tcBorders>
              <w:top w:val="single" w:sz="4" w:space="0" w:color="000000"/>
              <w:left w:val="single" w:sz="8" w:space="0" w:color="000000"/>
              <w:bottom w:val="single" w:sz="8" w:space="0" w:color="000000"/>
              <w:right w:val="single" w:sz="4" w:space="0" w:color="000000"/>
            </w:tcBorders>
            <w:shd w:val="clear" w:color="auto" w:fill="FFFF00"/>
            <w:tcMar>
              <w:top w:w="15" w:type="dxa"/>
              <w:left w:w="108" w:type="dxa"/>
              <w:bottom w:w="0" w:type="dxa"/>
              <w:right w:w="108" w:type="dxa"/>
            </w:tcMar>
            <w:vAlign w:val="center"/>
          </w:tcPr>
          <w:p w14:paraId="50DBCA0C" w14:textId="77777777" w:rsidR="00F97CAE" w:rsidRDefault="00F97CAE" w:rsidP="00F97CAE">
            <w:pPr>
              <w:spacing w:after="0" w:line="360" w:lineRule="auto"/>
              <w:rPr>
                <w:rFonts w:eastAsia="Book Antiqua" w:cs="Book Antiqua"/>
              </w:rPr>
            </w:pPr>
            <w:r>
              <w:rPr>
                <w:rFonts w:eastAsia="Book Antiqua" w:cs="Book Antiqua"/>
              </w:rPr>
              <w:t>4</w:t>
            </w:r>
          </w:p>
        </w:tc>
        <w:tc>
          <w:tcPr>
            <w:tcW w:w="604" w:type="dxa"/>
            <w:tcBorders>
              <w:top w:val="single" w:sz="4" w:space="0" w:color="000000"/>
              <w:left w:val="single" w:sz="4" w:space="0" w:color="000000"/>
              <w:bottom w:val="single" w:sz="8" w:space="0" w:color="000000"/>
              <w:right w:val="single" w:sz="4" w:space="0" w:color="000000"/>
            </w:tcBorders>
            <w:shd w:val="clear" w:color="auto" w:fill="FFFF00"/>
            <w:tcMar>
              <w:top w:w="15" w:type="dxa"/>
              <w:left w:w="108" w:type="dxa"/>
              <w:bottom w:w="0" w:type="dxa"/>
              <w:right w:w="108" w:type="dxa"/>
            </w:tcMar>
            <w:vAlign w:val="center"/>
          </w:tcPr>
          <w:p w14:paraId="1AE310BE" w14:textId="77777777" w:rsidR="00F97CAE" w:rsidRDefault="00F97CAE" w:rsidP="00F97CAE">
            <w:pPr>
              <w:spacing w:after="0" w:line="360" w:lineRule="auto"/>
              <w:rPr>
                <w:rFonts w:eastAsia="Book Antiqua" w:cs="Book Antiqua"/>
              </w:rPr>
            </w:pPr>
          </w:p>
        </w:tc>
        <w:tc>
          <w:tcPr>
            <w:tcW w:w="553" w:type="dxa"/>
            <w:tcBorders>
              <w:top w:val="single" w:sz="4" w:space="0" w:color="000000"/>
              <w:left w:val="single" w:sz="4"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14060F76" w14:textId="77777777" w:rsidR="00F97CAE" w:rsidRDefault="00F97CAE" w:rsidP="00F97CAE">
            <w:pPr>
              <w:spacing w:after="0" w:line="360" w:lineRule="auto"/>
              <w:rPr>
                <w:rFonts w:eastAsia="Book Antiqua" w:cs="Book Antiqua"/>
              </w:rPr>
            </w:pPr>
          </w:p>
        </w:tc>
        <w:tc>
          <w:tcPr>
            <w:tcW w:w="655" w:type="dxa"/>
            <w:tcBorders>
              <w:top w:val="single" w:sz="4" w:space="0" w:color="000000"/>
              <w:left w:val="single" w:sz="8" w:space="0" w:color="000000"/>
              <w:bottom w:val="single" w:sz="8" w:space="0" w:color="000000"/>
              <w:right w:val="single" w:sz="4" w:space="0" w:color="000000"/>
            </w:tcBorders>
            <w:shd w:val="clear" w:color="auto" w:fill="FFFF00"/>
            <w:tcMar>
              <w:top w:w="15" w:type="dxa"/>
              <w:left w:w="108" w:type="dxa"/>
              <w:bottom w:w="0" w:type="dxa"/>
              <w:right w:w="108" w:type="dxa"/>
            </w:tcMar>
            <w:vAlign w:val="center"/>
          </w:tcPr>
          <w:p w14:paraId="478BCB74" w14:textId="77777777" w:rsidR="00F97CAE" w:rsidRDefault="00F97CAE" w:rsidP="00F97CAE">
            <w:pPr>
              <w:spacing w:after="0" w:line="360" w:lineRule="auto"/>
              <w:rPr>
                <w:rFonts w:eastAsia="Book Antiqua" w:cs="Book Antiqua"/>
              </w:rPr>
            </w:pPr>
          </w:p>
        </w:tc>
        <w:tc>
          <w:tcPr>
            <w:tcW w:w="550" w:type="dxa"/>
            <w:tcBorders>
              <w:top w:val="single" w:sz="4" w:space="0" w:color="000000"/>
              <w:left w:val="single" w:sz="4" w:space="0" w:color="000000"/>
              <w:bottom w:val="single" w:sz="8" w:space="0" w:color="000000"/>
              <w:right w:val="single" w:sz="4" w:space="0" w:color="000000"/>
            </w:tcBorders>
            <w:shd w:val="clear" w:color="auto" w:fill="FFFF00"/>
            <w:vAlign w:val="center"/>
          </w:tcPr>
          <w:p w14:paraId="5908F3B6" w14:textId="77777777" w:rsidR="00F97CAE" w:rsidRDefault="00F97CAE" w:rsidP="00F97CAE">
            <w:pPr>
              <w:spacing w:after="0" w:line="360" w:lineRule="auto"/>
              <w:rPr>
                <w:rFonts w:eastAsia="Book Antiqua" w:cs="Book Antiqua"/>
              </w:rPr>
            </w:pPr>
          </w:p>
        </w:tc>
        <w:tc>
          <w:tcPr>
            <w:tcW w:w="550" w:type="dxa"/>
            <w:tcBorders>
              <w:top w:val="single" w:sz="4" w:space="0" w:color="000000"/>
              <w:left w:val="single" w:sz="4" w:space="0" w:color="000000"/>
              <w:bottom w:val="single" w:sz="8" w:space="0" w:color="000000"/>
              <w:right w:val="single" w:sz="4" w:space="0" w:color="000000"/>
            </w:tcBorders>
            <w:shd w:val="clear" w:color="auto" w:fill="FFFF00"/>
            <w:vAlign w:val="center"/>
          </w:tcPr>
          <w:p w14:paraId="477A6D66" w14:textId="77777777" w:rsidR="00F97CAE" w:rsidRDefault="00F97CAE" w:rsidP="00F97CAE">
            <w:pPr>
              <w:spacing w:after="0" w:line="360" w:lineRule="auto"/>
              <w:rPr>
                <w:rFonts w:eastAsia="Book Antiqua" w:cs="Book Antiqua"/>
              </w:rPr>
            </w:pPr>
          </w:p>
        </w:tc>
        <w:tc>
          <w:tcPr>
            <w:tcW w:w="551" w:type="dxa"/>
            <w:gridSpan w:val="2"/>
            <w:tcBorders>
              <w:top w:val="single" w:sz="4" w:space="0" w:color="000000"/>
              <w:left w:val="single" w:sz="4" w:space="0" w:color="000000"/>
              <w:bottom w:val="single" w:sz="8" w:space="0" w:color="000000"/>
              <w:right w:val="single" w:sz="8" w:space="0" w:color="000000"/>
            </w:tcBorders>
            <w:shd w:val="clear" w:color="auto" w:fill="FFFF00"/>
            <w:vAlign w:val="center"/>
          </w:tcPr>
          <w:p w14:paraId="3EC3CB8E" w14:textId="77777777" w:rsidR="00F97CAE" w:rsidRDefault="00F97CAE" w:rsidP="00F97CAE">
            <w:pPr>
              <w:spacing w:after="0" w:line="360" w:lineRule="auto"/>
              <w:rPr>
                <w:rFonts w:eastAsia="Book Antiqua" w:cs="Book Antiqua"/>
              </w:rPr>
            </w:pPr>
          </w:p>
        </w:tc>
        <w:tc>
          <w:tcPr>
            <w:tcW w:w="604" w:type="dxa"/>
            <w:tcBorders>
              <w:top w:val="single" w:sz="4" w:space="0" w:color="000000"/>
              <w:left w:val="single" w:sz="8" w:space="0" w:color="000000"/>
              <w:bottom w:val="single" w:sz="8" w:space="0" w:color="000000"/>
              <w:right w:val="single" w:sz="4" w:space="0" w:color="000000"/>
            </w:tcBorders>
            <w:shd w:val="clear" w:color="auto" w:fill="FF0000"/>
            <w:tcMar>
              <w:top w:w="15" w:type="dxa"/>
              <w:left w:w="108" w:type="dxa"/>
              <w:bottom w:w="0" w:type="dxa"/>
              <w:right w:w="108" w:type="dxa"/>
            </w:tcMar>
            <w:vAlign w:val="center"/>
          </w:tcPr>
          <w:p w14:paraId="7864D6D5" w14:textId="77777777" w:rsidR="00F97CAE" w:rsidRDefault="00F97CAE" w:rsidP="00F97CAE">
            <w:pPr>
              <w:spacing w:after="0" w:line="360" w:lineRule="auto"/>
              <w:rPr>
                <w:rFonts w:eastAsia="Book Antiqua" w:cs="Book Antiqua"/>
              </w:rPr>
            </w:pPr>
          </w:p>
        </w:tc>
        <w:tc>
          <w:tcPr>
            <w:tcW w:w="550" w:type="dxa"/>
            <w:tcBorders>
              <w:top w:val="single" w:sz="4" w:space="0" w:color="000000"/>
              <w:left w:val="single" w:sz="4" w:space="0" w:color="000000"/>
              <w:bottom w:val="single" w:sz="8" w:space="0" w:color="000000"/>
              <w:right w:val="single" w:sz="4" w:space="0" w:color="000000"/>
            </w:tcBorders>
            <w:shd w:val="clear" w:color="auto" w:fill="FF0000"/>
            <w:vAlign w:val="center"/>
          </w:tcPr>
          <w:p w14:paraId="4F9297D3" w14:textId="77777777" w:rsidR="00F97CAE" w:rsidRDefault="00F97CAE" w:rsidP="00F97CAE">
            <w:pPr>
              <w:spacing w:after="0" w:line="360" w:lineRule="auto"/>
              <w:rPr>
                <w:rFonts w:eastAsia="Book Antiqua" w:cs="Book Antiqua"/>
              </w:rPr>
            </w:pPr>
          </w:p>
        </w:tc>
        <w:tc>
          <w:tcPr>
            <w:tcW w:w="524" w:type="dxa"/>
            <w:tcBorders>
              <w:top w:val="single" w:sz="4" w:space="0" w:color="000000"/>
              <w:left w:val="single" w:sz="4" w:space="0" w:color="000000"/>
              <w:bottom w:val="single" w:sz="8" w:space="0" w:color="000000"/>
              <w:right w:val="single" w:sz="8" w:space="0" w:color="000000"/>
            </w:tcBorders>
            <w:shd w:val="clear" w:color="auto" w:fill="FF0000"/>
            <w:vAlign w:val="center"/>
          </w:tcPr>
          <w:p w14:paraId="45D7499A" w14:textId="77777777" w:rsidR="00F97CAE" w:rsidRDefault="00F97CAE" w:rsidP="00F97CAE">
            <w:pPr>
              <w:spacing w:after="0" w:line="360" w:lineRule="auto"/>
              <w:rPr>
                <w:rFonts w:eastAsia="Book Antiqua" w:cs="Book Antiqua"/>
              </w:rPr>
            </w:pPr>
          </w:p>
        </w:tc>
      </w:tr>
      <w:tr w:rsidR="00C74B02" w14:paraId="1F860C62" w14:textId="77777777" w:rsidTr="00291A54">
        <w:trPr>
          <w:trHeight w:val="158"/>
        </w:trPr>
        <w:tc>
          <w:tcPr>
            <w:tcW w:w="1459"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093C873D" w14:textId="77777777" w:rsidR="00C74B02" w:rsidRDefault="00C74B02" w:rsidP="00C74B02">
            <w:pPr>
              <w:widowControl w:val="0"/>
              <w:pBdr>
                <w:top w:val="nil"/>
                <w:left w:val="nil"/>
                <w:bottom w:val="nil"/>
                <w:right w:val="nil"/>
                <w:between w:val="nil"/>
              </w:pBdr>
              <w:spacing w:after="0" w:line="276" w:lineRule="auto"/>
              <w:rPr>
                <w:rFonts w:eastAsia="Book Antiqua" w:cs="Book Antiqua"/>
              </w:rPr>
            </w:pPr>
          </w:p>
        </w:tc>
        <w:tc>
          <w:tcPr>
            <w:tcW w:w="1734" w:type="dxa"/>
            <w:vMerge w:val="restart"/>
            <w:tcBorders>
              <w:top w:val="single" w:sz="4" w:space="0" w:color="000000"/>
              <w:left w:val="single" w:sz="8" w:space="0" w:color="000000"/>
              <w:right w:val="single" w:sz="8" w:space="0" w:color="000000"/>
            </w:tcBorders>
            <w:shd w:val="clear" w:color="auto" w:fill="EAF1DD"/>
            <w:tcMar>
              <w:top w:w="15" w:type="dxa"/>
              <w:left w:w="108" w:type="dxa"/>
              <w:bottom w:w="0" w:type="dxa"/>
              <w:right w:w="108" w:type="dxa"/>
            </w:tcMar>
          </w:tcPr>
          <w:p w14:paraId="721CF25E" w14:textId="77777777" w:rsidR="00C74B02" w:rsidRDefault="00C74B02" w:rsidP="00C74B02">
            <w:pPr>
              <w:tabs>
                <w:tab w:val="left" w:pos="2640"/>
              </w:tabs>
              <w:spacing w:before="60" w:after="0" w:line="240" w:lineRule="auto"/>
              <w:ind w:left="115" w:right="115"/>
              <w:jc w:val="center"/>
              <w:rPr>
                <w:rFonts w:eastAsia="Book Antiqua" w:cs="Book Antiqua"/>
                <w:b/>
              </w:rPr>
            </w:pPr>
            <w:r>
              <w:rPr>
                <w:rFonts w:eastAsia="Book Antiqua" w:cs="Book Antiqua"/>
                <w:b/>
              </w:rPr>
              <w:t>Vogël</w:t>
            </w:r>
          </w:p>
        </w:tc>
        <w:tc>
          <w:tcPr>
            <w:tcW w:w="576" w:type="dxa"/>
            <w:tcBorders>
              <w:top w:val="single" w:sz="4" w:space="0" w:color="000000"/>
              <w:left w:val="single" w:sz="8" w:space="0" w:color="000000"/>
              <w:bottom w:val="single" w:sz="4" w:space="0" w:color="000000"/>
              <w:right w:val="single" w:sz="4" w:space="0" w:color="000000"/>
            </w:tcBorders>
            <w:shd w:val="clear" w:color="auto" w:fill="00FF00"/>
            <w:tcMar>
              <w:top w:w="15" w:type="dxa"/>
              <w:left w:w="108" w:type="dxa"/>
              <w:bottom w:w="0" w:type="dxa"/>
              <w:right w:w="108" w:type="dxa"/>
            </w:tcMar>
            <w:vAlign w:val="center"/>
          </w:tcPr>
          <w:p w14:paraId="5B8AFDBA" w14:textId="77777777" w:rsidR="00C74B02" w:rsidRDefault="00C74B02" w:rsidP="00C74B02">
            <w:pPr>
              <w:spacing w:after="0" w:line="360" w:lineRule="auto"/>
              <w:rPr>
                <w:rFonts w:eastAsia="Book Antiqua" w:cs="Book Antiqua"/>
              </w:rPr>
            </w:pPr>
            <w:r>
              <w:rPr>
                <w:rFonts w:eastAsia="Book Antiqua" w:cs="Book Antiqua"/>
              </w:rPr>
              <w:t>3</w:t>
            </w:r>
          </w:p>
        </w:tc>
        <w:tc>
          <w:tcPr>
            <w:tcW w:w="604" w:type="dxa"/>
            <w:tcBorders>
              <w:top w:val="single" w:sz="4" w:space="0" w:color="000000"/>
              <w:left w:val="single" w:sz="4" w:space="0" w:color="000000"/>
              <w:bottom w:val="single" w:sz="4" w:space="0" w:color="000000"/>
              <w:right w:val="single" w:sz="4" w:space="0" w:color="000000"/>
            </w:tcBorders>
            <w:shd w:val="clear" w:color="auto" w:fill="00FF00"/>
            <w:tcMar>
              <w:top w:w="15" w:type="dxa"/>
              <w:left w:w="108" w:type="dxa"/>
              <w:bottom w:w="0" w:type="dxa"/>
              <w:right w:w="108" w:type="dxa"/>
            </w:tcMar>
            <w:vAlign w:val="center"/>
          </w:tcPr>
          <w:p w14:paraId="7E34B2E4" w14:textId="77777777" w:rsidR="00C74B02" w:rsidRDefault="00C74B02" w:rsidP="00C74B02">
            <w:pPr>
              <w:spacing w:after="0" w:line="360" w:lineRule="auto"/>
              <w:ind w:left="165"/>
              <w:rPr>
                <w:rFonts w:eastAsia="Book Antiqua" w:cs="Book Antiqua"/>
              </w:rPr>
            </w:pPr>
          </w:p>
        </w:tc>
        <w:tc>
          <w:tcPr>
            <w:tcW w:w="553" w:type="dxa"/>
            <w:tcBorders>
              <w:top w:val="single" w:sz="4" w:space="0" w:color="000000"/>
              <w:left w:val="single" w:sz="4" w:space="0" w:color="000000"/>
              <w:bottom w:val="single" w:sz="4" w:space="0" w:color="000000"/>
              <w:right w:val="single" w:sz="8" w:space="0" w:color="000000"/>
            </w:tcBorders>
            <w:shd w:val="clear" w:color="auto" w:fill="00FF00"/>
            <w:tcMar>
              <w:top w:w="15" w:type="dxa"/>
              <w:left w:w="108" w:type="dxa"/>
              <w:bottom w:w="0" w:type="dxa"/>
              <w:right w:w="108" w:type="dxa"/>
            </w:tcMar>
            <w:vAlign w:val="center"/>
          </w:tcPr>
          <w:p w14:paraId="46BFCB5D" w14:textId="03C1BEF5" w:rsidR="00C74B02" w:rsidRDefault="00C74B02" w:rsidP="00C74B02">
            <w:pPr>
              <w:spacing w:after="0" w:line="360" w:lineRule="auto"/>
              <w:rPr>
                <w:rFonts w:eastAsia="Book Antiqua" w:cs="Book Antiqua"/>
              </w:rPr>
            </w:pPr>
          </w:p>
        </w:tc>
        <w:tc>
          <w:tcPr>
            <w:tcW w:w="655" w:type="dxa"/>
            <w:tcBorders>
              <w:top w:val="single" w:sz="4" w:space="0" w:color="000000"/>
              <w:left w:val="single" w:sz="8"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46E99669" w14:textId="77777777" w:rsidR="00C74B02" w:rsidRDefault="00C74B02" w:rsidP="00C74B02">
            <w:pPr>
              <w:spacing w:after="0" w:line="360" w:lineRule="auto"/>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A3C1C01" w14:textId="77777777" w:rsidR="00C74B02" w:rsidRDefault="00C74B02" w:rsidP="00C74B02">
            <w:pPr>
              <w:spacing w:after="0" w:line="360" w:lineRule="auto"/>
              <w:ind w:left="15"/>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F0B0E62" w14:textId="77777777" w:rsidR="00C74B02" w:rsidRDefault="00C74B02" w:rsidP="00C74B02">
            <w:pPr>
              <w:spacing w:after="0" w:line="360" w:lineRule="auto"/>
              <w:ind w:left="195"/>
              <w:rPr>
                <w:rFonts w:eastAsia="Book Antiqua" w:cs="Book Antiqua"/>
              </w:rPr>
            </w:pPr>
          </w:p>
        </w:tc>
        <w:tc>
          <w:tcPr>
            <w:tcW w:w="551" w:type="dxa"/>
            <w:gridSpan w:val="2"/>
            <w:tcBorders>
              <w:top w:val="single" w:sz="4" w:space="0" w:color="000000"/>
              <w:left w:val="single" w:sz="4" w:space="0" w:color="000000"/>
              <w:bottom w:val="single" w:sz="4" w:space="0" w:color="000000"/>
              <w:right w:val="single" w:sz="8" w:space="0" w:color="000000"/>
            </w:tcBorders>
            <w:shd w:val="clear" w:color="auto" w:fill="FFFF00"/>
            <w:vAlign w:val="center"/>
          </w:tcPr>
          <w:p w14:paraId="26338C09" w14:textId="77777777" w:rsidR="00C74B02" w:rsidRDefault="00C74B02" w:rsidP="00C74B02">
            <w:pPr>
              <w:spacing w:after="0" w:line="360" w:lineRule="auto"/>
              <w:ind w:left="330"/>
              <w:rPr>
                <w:rFonts w:eastAsia="Book Antiqua" w:cs="Book Antiqua"/>
              </w:rPr>
            </w:pPr>
          </w:p>
        </w:tc>
        <w:tc>
          <w:tcPr>
            <w:tcW w:w="604" w:type="dxa"/>
            <w:tcBorders>
              <w:top w:val="single" w:sz="4"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22900538" w14:textId="77777777" w:rsidR="00C74B02" w:rsidRDefault="00C74B02" w:rsidP="00C74B02">
            <w:pPr>
              <w:spacing w:after="0" w:line="360" w:lineRule="auto"/>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A2507EB" w14:textId="77777777" w:rsidR="00C74B02" w:rsidRDefault="00C74B02" w:rsidP="00C74B02">
            <w:pPr>
              <w:spacing w:after="0" w:line="360" w:lineRule="auto"/>
              <w:ind w:left="135"/>
              <w:rPr>
                <w:rFonts w:eastAsia="Book Antiqua" w:cs="Book Antiqua"/>
              </w:rPr>
            </w:pPr>
          </w:p>
        </w:tc>
        <w:tc>
          <w:tcPr>
            <w:tcW w:w="524" w:type="dxa"/>
            <w:tcBorders>
              <w:top w:val="single" w:sz="4" w:space="0" w:color="000000"/>
              <w:left w:val="single" w:sz="4" w:space="0" w:color="000000"/>
              <w:right w:val="single" w:sz="8" w:space="0" w:color="000000"/>
            </w:tcBorders>
            <w:shd w:val="clear" w:color="auto" w:fill="FF0000"/>
            <w:vAlign w:val="center"/>
          </w:tcPr>
          <w:p w14:paraId="49AD7C4A" w14:textId="77777777" w:rsidR="00C74B02" w:rsidRDefault="00C74B02" w:rsidP="00C74B02">
            <w:pPr>
              <w:spacing w:after="0" w:line="360" w:lineRule="auto"/>
              <w:rPr>
                <w:rFonts w:eastAsia="Book Antiqua" w:cs="Book Antiqua"/>
              </w:rPr>
            </w:pPr>
          </w:p>
        </w:tc>
      </w:tr>
      <w:tr w:rsidR="00C74B02" w14:paraId="01D1B4B2" w14:textId="77777777" w:rsidTr="00291A54">
        <w:trPr>
          <w:trHeight w:val="127"/>
        </w:trPr>
        <w:tc>
          <w:tcPr>
            <w:tcW w:w="1459"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7495DBD9" w14:textId="77777777" w:rsidR="00C74B02" w:rsidRDefault="00C74B02" w:rsidP="00C74B02">
            <w:pPr>
              <w:widowControl w:val="0"/>
              <w:pBdr>
                <w:top w:val="nil"/>
                <w:left w:val="nil"/>
                <w:bottom w:val="nil"/>
                <w:right w:val="nil"/>
                <w:between w:val="nil"/>
              </w:pBdr>
              <w:spacing w:after="0" w:line="276" w:lineRule="auto"/>
              <w:rPr>
                <w:rFonts w:eastAsia="Book Antiqua" w:cs="Book Antiqua"/>
              </w:rPr>
            </w:pPr>
          </w:p>
        </w:tc>
        <w:tc>
          <w:tcPr>
            <w:tcW w:w="1734" w:type="dxa"/>
            <w:vMerge/>
            <w:tcBorders>
              <w:top w:val="single" w:sz="4" w:space="0" w:color="000000"/>
              <w:left w:val="single" w:sz="8" w:space="0" w:color="000000"/>
              <w:right w:val="single" w:sz="8" w:space="0" w:color="000000"/>
            </w:tcBorders>
            <w:shd w:val="clear" w:color="auto" w:fill="EAF1DD"/>
            <w:tcMar>
              <w:top w:w="15" w:type="dxa"/>
              <w:left w:w="108" w:type="dxa"/>
              <w:bottom w:w="0" w:type="dxa"/>
              <w:right w:w="108" w:type="dxa"/>
            </w:tcMar>
          </w:tcPr>
          <w:p w14:paraId="34200247" w14:textId="77777777" w:rsidR="00C74B02" w:rsidRDefault="00C74B02" w:rsidP="00C74B02">
            <w:pPr>
              <w:widowControl w:val="0"/>
              <w:pBdr>
                <w:top w:val="nil"/>
                <w:left w:val="nil"/>
                <w:bottom w:val="nil"/>
                <w:right w:val="nil"/>
                <w:between w:val="nil"/>
              </w:pBdr>
              <w:spacing w:after="0" w:line="276" w:lineRule="auto"/>
              <w:rPr>
                <w:rFonts w:eastAsia="Book Antiqua" w:cs="Book Antiqua"/>
              </w:rPr>
            </w:pPr>
          </w:p>
        </w:tc>
        <w:tc>
          <w:tcPr>
            <w:tcW w:w="576" w:type="dxa"/>
            <w:tcBorders>
              <w:top w:val="single" w:sz="4" w:space="0" w:color="000000"/>
              <w:left w:val="single" w:sz="8" w:space="0" w:color="000000"/>
              <w:bottom w:val="single" w:sz="4" w:space="0" w:color="000000"/>
              <w:right w:val="single" w:sz="4" w:space="0" w:color="000000"/>
            </w:tcBorders>
            <w:shd w:val="clear" w:color="auto" w:fill="00FF00"/>
            <w:tcMar>
              <w:top w:w="15" w:type="dxa"/>
              <w:left w:w="108" w:type="dxa"/>
              <w:bottom w:w="0" w:type="dxa"/>
              <w:right w:w="108" w:type="dxa"/>
            </w:tcMar>
            <w:vAlign w:val="center"/>
          </w:tcPr>
          <w:p w14:paraId="4B042DBE" w14:textId="77777777" w:rsidR="00C74B02" w:rsidRDefault="00C74B02" w:rsidP="00C74B02">
            <w:pPr>
              <w:spacing w:after="0" w:line="360" w:lineRule="auto"/>
              <w:rPr>
                <w:rFonts w:eastAsia="Book Antiqua" w:cs="Book Antiqua"/>
              </w:rPr>
            </w:pPr>
            <w:r>
              <w:rPr>
                <w:rFonts w:eastAsia="Book Antiqua" w:cs="Book Antiqua"/>
              </w:rPr>
              <w:t>2</w:t>
            </w:r>
          </w:p>
        </w:tc>
        <w:tc>
          <w:tcPr>
            <w:tcW w:w="604" w:type="dxa"/>
            <w:tcBorders>
              <w:top w:val="single" w:sz="4" w:space="0" w:color="000000"/>
              <w:left w:val="single" w:sz="4" w:space="0" w:color="000000"/>
              <w:bottom w:val="single" w:sz="4" w:space="0" w:color="000000"/>
              <w:right w:val="single" w:sz="4" w:space="0" w:color="000000"/>
            </w:tcBorders>
            <w:shd w:val="clear" w:color="auto" w:fill="00FF00"/>
            <w:tcMar>
              <w:top w:w="15" w:type="dxa"/>
              <w:left w:w="108" w:type="dxa"/>
              <w:bottom w:w="0" w:type="dxa"/>
              <w:right w:w="108" w:type="dxa"/>
            </w:tcMar>
            <w:vAlign w:val="center"/>
          </w:tcPr>
          <w:p w14:paraId="7A5BA497" w14:textId="77777777" w:rsidR="00C74B02" w:rsidRDefault="00C74B02" w:rsidP="00C74B02">
            <w:pPr>
              <w:spacing w:after="0" w:line="360" w:lineRule="auto"/>
              <w:ind w:left="165"/>
              <w:rPr>
                <w:rFonts w:eastAsia="Book Antiqua" w:cs="Book Antiqua"/>
              </w:rPr>
            </w:pPr>
          </w:p>
        </w:tc>
        <w:tc>
          <w:tcPr>
            <w:tcW w:w="553" w:type="dxa"/>
            <w:tcBorders>
              <w:top w:val="single" w:sz="4" w:space="0" w:color="000000"/>
              <w:left w:val="single" w:sz="4" w:space="0" w:color="000000"/>
              <w:bottom w:val="single" w:sz="4" w:space="0" w:color="000000"/>
              <w:right w:val="single" w:sz="8" w:space="0" w:color="000000"/>
            </w:tcBorders>
            <w:shd w:val="clear" w:color="auto" w:fill="00FF00"/>
            <w:tcMar>
              <w:top w:w="15" w:type="dxa"/>
              <w:left w:w="108" w:type="dxa"/>
              <w:bottom w:w="0" w:type="dxa"/>
              <w:right w:w="108" w:type="dxa"/>
            </w:tcMar>
            <w:vAlign w:val="center"/>
          </w:tcPr>
          <w:p w14:paraId="28C63B81" w14:textId="77777777" w:rsidR="00C74B02" w:rsidRDefault="00C74B02" w:rsidP="00C74B02">
            <w:pPr>
              <w:spacing w:after="0" w:line="360" w:lineRule="auto"/>
              <w:rPr>
                <w:rFonts w:eastAsia="Book Antiqua" w:cs="Book Antiqua"/>
              </w:rPr>
            </w:pPr>
          </w:p>
        </w:tc>
        <w:tc>
          <w:tcPr>
            <w:tcW w:w="655" w:type="dxa"/>
            <w:tcBorders>
              <w:top w:val="single" w:sz="4" w:space="0" w:color="000000"/>
              <w:left w:val="single" w:sz="8" w:space="0" w:color="000000"/>
              <w:bottom w:val="single" w:sz="4" w:space="0" w:color="000000"/>
              <w:right w:val="single" w:sz="4" w:space="0" w:color="000000"/>
            </w:tcBorders>
            <w:shd w:val="clear" w:color="auto" w:fill="FFFF00"/>
            <w:tcMar>
              <w:top w:w="15" w:type="dxa"/>
              <w:left w:w="108" w:type="dxa"/>
              <w:bottom w:w="0" w:type="dxa"/>
              <w:right w:w="108" w:type="dxa"/>
            </w:tcMar>
            <w:vAlign w:val="center"/>
          </w:tcPr>
          <w:p w14:paraId="57E58713" w14:textId="77777777" w:rsidR="00C74B02" w:rsidRDefault="00C74B02" w:rsidP="00C74B02">
            <w:pPr>
              <w:spacing w:after="0" w:line="360" w:lineRule="auto"/>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7BBB1F" w14:textId="77777777" w:rsidR="00C74B02" w:rsidRDefault="00C74B02" w:rsidP="00C74B02">
            <w:pPr>
              <w:spacing w:after="0" w:line="360" w:lineRule="auto"/>
              <w:ind w:left="15"/>
              <w:rPr>
                <w:rFonts w:eastAsia="Book Antiqua" w:cs="Book Antiqua"/>
              </w:rPr>
            </w:pPr>
            <w:r>
              <w:rPr>
                <w:rFonts w:eastAsia="Book Antiqua" w:cs="Book Antiqua"/>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C65838" w14:textId="77777777" w:rsidR="00C74B02" w:rsidRDefault="00C74B02" w:rsidP="00C74B02">
            <w:pPr>
              <w:spacing w:after="0" w:line="360" w:lineRule="auto"/>
              <w:ind w:left="195"/>
              <w:rPr>
                <w:rFonts w:eastAsia="Book Antiqua" w:cs="Book Antiqua"/>
              </w:rPr>
            </w:pPr>
          </w:p>
        </w:tc>
        <w:tc>
          <w:tcPr>
            <w:tcW w:w="551" w:type="dxa"/>
            <w:gridSpan w:val="2"/>
            <w:tcBorders>
              <w:top w:val="single" w:sz="4" w:space="0" w:color="000000"/>
              <w:left w:val="single" w:sz="4" w:space="0" w:color="000000"/>
              <w:bottom w:val="single" w:sz="4" w:space="0" w:color="000000"/>
              <w:right w:val="single" w:sz="8" w:space="0" w:color="000000"/>
            </w:tcBorders>
            <w:shd w:val="clear" w:color="auto" w:fill="FFFF00"/>
            <w:vAlign w:val="center"/>
          </w:tcPr>
          <w:p w14:paraId="783352E1" w14:textId="77777777" w:rsidR="00C74B02" w:rsidRDefault="00C74B02" w:rsidP="00C74B02">
            <w:pPr>
              <w:spacing w:after="0" w:line="360" w:lineRule="auto"/>
              <w:ind w:left="330"/>
              <w:rPr>
                <w:rFonts w:eastAsia="Book Antiqua" w:cs="Book Antiqua"/>
              </w:rPr>
            </w:pPr>
          </w:p>
        </w:tc>
        <w:tc>
          <w:tcPr>
            <w:tcW w:w="604" w:type="dxa"/>
            <w:tcBorders>
              <w:top w:val="single" w:sz="4" w:space="0" w:color="000000"/>
              <w:left w:val="single" w:sz="8" w:space="0" w:color="000000"/>
              <w:bottom w:val="single" w:sz="4" w:space="0" w:color="000000"/>
              <w:right w:val="single" w:sz="4" w:space="0" w:color="000000"/>
            </w:tcBorders>
            <w:shd w:val="clear" w:color="auto" w:fill="FF0000"/>
            <w:tcMar>
              <w:top w:w="15" w:type="dxa"/>
              <w:left w:w="108" w:type="dxa"/>
              <w:bottom w:w="0" w:type="dxa"/>
              <w:right w:w="108" w:type="dxa"/>
            </w:tcMar>
            <w:vAlign w:val="center"/>
          </w:tcPr>
          <w:p w14:paraId="63FF695D" w14:textId="77777777" w:rsidR="00C74B02" w:rsidRDefault="00C74B02" w:rsidP="00C74B02">
            <w:pPr>
              <w:spacing w:after="0" w:line="360" w:lineRule="auto"/>
              <w:rPr>
                <w:rFonts w:eastAsia="Book Antiqua" w:cs="Book Antiqua"/>
              </w:rPr>
            </w:pPr>
          </w:p>
        </w:tc>
        <w:tc>
          <w:tcPr>
            <w:tcW w:w="55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879F6B7" w14:textId="77777777" w:rsidR="00C74B02" w:rsidRDefault="00C74B02" w:rsidP="00C74B02">
            <w:pPr>
              <w:spacing w:after="0" w:line="360" w:lineRule="auto"/>
              <w:ind w:left="135"/>
              <w:rPr>
                <w:rFonts w:eastAsia="Book Antiqua" w:cs="Book Antiqua"/>
              </w:rPr>
            </w:pPr>
          </w:p>
        </w:tc>
        <w:tc>
          <w:tcPr>
            <w:tcW w:w="524" w:type="dxa"/>
            <w:tcBorders>
              <w:top w:val="single" w:sz="4" w:space="0" w:color="000000"/>
              <w:left w:val="single" w:sz="4" w:space="0" w:color="000000"/>
              <w:bottom w:val="single" w:sz="4" w:space="0" w:color="000000"/>
              <w:right w:val="single" w:sz="8" w:space="0" w:color="000000"/>
            </w:tcBorders>
            <w:shd w:val="clear" w:color="auto" w:fill="FF0000"/>
            <w:vAlign w:val="center"/>
          </w:tcPr>
          <w:p w14:paraId="59FAB3D4" w14:textId="77777777" w:rsidR="00C74B02" w:rsidRDefault="00C74B02" w:rsidP="00C74B02">
            <w:pPr>
              <w:spacing w:after="0" w:line="360" w:lineRule="auto"/>
              <w:rPr>
                <w:rFonts w:eastAsia="Book Antiqua" w:cs="Book Antiqua"/>
              </w:rPr>
            </w:pPr>
          </w:p>
        </w:tc>
      </w:tr>
      <w:tr w:rsidR="00C74B02" w14:paraId="6ABF541E" w14:textId="77777777" w:rsidTr="00291A54">
        <w:trPr>
          <w:trHeight w:val="150"/>
        </w:trPr>
        <w:tc>
          <w:tcPr>
            <w:tcW w:w="1459"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cPr>
          <w:p w14:paraId="650DBA9F" w14:textId="77777777" w:rsidR="00C74B02" w:rsidRDefault="00C74B02" w:rsidP="00C74B02">
            <w:pPr>
              <w:widowControl w:val="0"/>
              <w:pBdr>
                <w:top w:val="nil"/>
                <w:left w:val="nil"/>
                <w:bottom w:val="nil"/>
                <w:right w:val="nil"/>
                <w:between w:val="nil"/>
              </w:pBdr>
              <w:spacing w:after="0" w:line="276" w:lineRule="auto"/>
              <w:rPr>
                <w:rFonts w:eastAsia="Book Antiqua" w:cs="Book Antiqua"/>
              </w:rPr>
            </w:pPr>
          </w:p>
        </w:tc>
        <w:tc>
          <w:tcPr>
            <w:tcW w:w="1734" w:type="dxa"/>
            <w:vMerge/>
            <w:tcBorders>
              <w:top w:val="single" w:sz="4" w:space="0" w:color="000000"/>
              <w:left w:val="single" w:sz="8" w:space="0" w:color="000000"/>
              <w:right w:val="single" w:sz="8" w:space="0" w:color="000000"/>
            </w:tcBorders>
            <w:shd w:val="clear" w:color="auto" w:fill="EAF1DD"/>
            <w:tcMar>
              <w:top w:w="15" w:type="dxa"/>
              <w:left w:w="108" w:type="dxa"/>
              <w:bottom w:w="0" w:type="dxa"/>
              <w:right w:w="108" w:type="dxa"/>
            </w:tcMar>
          </w:tcPr>
          <w:p w14:paraId="5ABD5B2D" w14:textId="77777777" w:rsidR="00C74B02" w:rsidRDefault="00C74B02" w:rsidP="00C74B02">
            <w:pPr>
              <w:widowControl w:val="0"/>
              <w:pBdr>
                <w:top w:val="nil"/>
                <w:left w:val="nil"/>
                <w:bottom w:val="nil"/>
                <w:right w:val="nil"/>
                <w:between w:val="nil"/>
              </w:pBdr>
              <w:spacing w:after="0" w:line="276" w:lineRule="auto"/>
              <w:rPr>
                <w:rFonts w:eastAsia="Book Antiqua" w:cs="Book Antiqua"/>
              </w:rPr>
            </w:pPr>
          </w:p>
        </w:tc>
        <w:tc>
          <w:tcPr>
            <w:tcW w:w="576" w:type="dxa"/>
            <w:tcBorders>
              <w:top w:val="single" w:sz="4" w:space="0" w:color="000000"/>
              <w:left w:val="single" w:sz="8" w:space="0" w:color="000000"/>
              <w:bottom w:val="single" w:sz="8" w:space="0" w:color="000000"/>
              <w:right w:val="single" w:sz="4" w:space="0" w:color="000000"/>
            </w:tcBorders>
            <w:shd w:val="clear" w:color="auto" w:fill="00FF00"/>
            <w:tcMar>
              <w:top w:w="15" w:type="dxa"/>
              <w:left w:w="108" w:type="dxa"/>
              <w:bottom w:w="0" w:type="dxa"/>
              <w:right w:w="108" w:type="dxa"/>
            </w:tcMar>
            <w:vAlign w:val="center"/>
          </w:tcPr>
          <w:p w14:paraId="2D5FB008" w14:textId="77777777" w:rsidR="00C74B02" w:rsidRDefault="00C74B02" w:rsidP="00C74B02">
            <w:pPr>
              <w:spacing w:after="0" w:line="360" w:lineRule="auto"/>
              <w:rPr>
                <w:rFonts w:eastAsia="Book Antiqua" w:cs="Book Antiqua"/>
              </w:rPr>
            </w:pPr>
            <w:r>
              <w:rPr>
                <w:rFonts w:eastAsia="Book Antiqua" w:cs="Book Antiqua"/>
              </w:rPr>
              <w:t>1</w:t>
            </w:r>
          </w:p>
        </w:tc>
        <w:tc>
          <w:tcPr>
            <w:tcW w:w="604" w:type="dxa"/>
            <w:tcBorders>
              <w:top w:val="single" w:sz="4" w:space="0" w:color="000000"/>
              <w:left w:val="single" w:sz="4" w:space="0" w:color="000000"/>
              <w:bottom w:val="single" w:sz="8" w:space="0" w:color="000000"/>
              <w:right w:val="single" w:sz="4" w:space="0" w:color="000000"/>
            </w:tcBorders>
            <w:shd w:val="clear" w:color="auto" w:fill="00FF00"/>
            <w:tcMar>
              <w:top w:w="15" w:type="dxa"/>
              <w:left w:w="108" w:type="dxa"/>
              <w:bottom w:w="0" w:type="dxa"/>
              <w:right w:w="108" w:type="dxa"/>
            </w:tcMar>
            <w:vAlign w:val="center"/>
          </w:tcPr>
          <w:p w14:paraId="4AF0DED9" w14:textId="77777777" w:rsidR="00C74B02" w:rsidRDefault="00C74B02" w:rsidP="00C74B02">
            <w:pPr>
              <w:spacing w:after="0" w:line="360" w:lineRule="auto"/>
              <w:rPr>
                <w:rFonts w:eastAsia="Book Antiqua" w:cs="Book Antiqua"/>
              </w:rPr>
            </w:pPr>
            <w:r>
              <w:rPr>
                <w:rFonts w:eastAsia="Book Antiqua" w:cs="Book Antiqua"/>
              </w:rPr>
              <w:t>2</w:t>
            </w:r>
          </w:p>
        </w:tc>
        <w:tc>
          <w:tcPr>
            <w:tcW w:w="553" w:type="dxa"/>
            <w:tcBorders>
              <w:top w:val="single" w:sz="4" w:space="0" w:color="000000"/>
              <w:left w:val="single" w:sz="4" w:space="0" w:color="000000"/>
              <w:bottom w:val="single" w:sz="8" w:space="0" w:color="000000"/>
              <w:right w:val="single" w:sz="8" w:space="0" w:color="000000"/>
            </w:tcBorders>
            <w:shd w:val="clear" w:color="auto" w:fill="00FF00"/>
            <w:tcMar>
              <w:top w:w="15" w:type="dxa"/>
              <w:left w:w="108" w:type="dxa"/>
              <w:bottom w:w="0" w:type="dxa"/>
              <w:right w:w="108" w:type="dxa"/>
            </w:tcMar>
            <w:vAlign w:val="center"/>
          </w:tcPr>
          <w:p w14:paraId="15A210AA" w14:textId="77777777" w:rsidR="00C74B02" w:rsidRDefault="00C74B02" w:rsidP="00C74B02">
            <w:pPr>
              <w:spacing w:after="0" w:line="360" w:lineRule="auto"/>
              <w:rPr>
                <w:rFonts w:eastAsia="Book Antiqua" w:cs="Book Antiqua"/>
              </w:rPr>
            </w:pPr>
            <w:r>
              <w:rPr>
                <w:rFonts w:eastAsia="Book Antiqua" w:cs="Book Antiqua"/>
              </w:rPr>
              <w:t>3</w:t>
            </w:r>
          </w:p>
        </w:tc>
        <w:tc>
          <w:tcPr>
            <w:tcW w:w="655" w:type="dxa"/>
            <w:tcBorders>
              <w:top w:val="single" w:sz="4" w:space="0" w:color="000000"/>
              <w:left w:val="single" w:sz="8" w:space="0" w:color="000000"/>
              <w:bottom w:val="single" w:sz="8" w:space="0" w:color="000000"/>
              <w:right w:val="single" w:sz="4" w:space="0" w:color="000000"/>
            </w:tcBorders>
            <w:shd w:val="clear" w:color="auto" w:fill="FFFF00"/>
            <w:tcMar>
              <w:top w:w="15" w:type="dxa"/>
              <w:left w:w="108" w:type="dxa"/>
              <w:bottom w:w="0" w:type="dxa"/>
              <w:right w:w="108" w:type="dxa"/>
            </w:tcMar>
            <w:vAlign w:val="center"/>
          </w:tcPr>
          <w:p w14:paraId="0565F778" w14:textId="77777777" w:rsidR="00C74B02" w:rsidRDefault="00C74B02" w:rsidP="00C74B02">
            <w:pPr>
              <w:spacing w:after="0" w:line="360" w:lineRule="auto"/>
              <w:ind w:left="15"/>
              <w:rPr>
                <w:rFonts w:eastAsia="Book Antiqua" w:cs="Book Antiqua"/>
              </w:rPr>
            </w:pPr>
            <w:r>
              <w:rPr>
                <w:rFonts w:eastAsia="Book Antiqua" w:cs="Book Antiqua"/>
              </w:rPr>
              <w:t xml:space="preserve"> 4</w:t>
            </w:r>
          </w:p>
        </w:tc>
        <w:tc>
          <w:tcPr>
            <w:tcW w:w="550" w:type="dxa"/>
            <w:tcBorders>
              <w:top w:val="single" w:sz="4" w:space="0" w:color="000000"/>
              <w:left w:val="single" w:sz="4" w:space="0" w:color="000000"/>
              <w:bottom w:val="single" w:sz="8" w:space="0" w:color="000000"/>
              <w:right w:val="single" w:sz="4" w:space="0" w:color="000000"/>
            </w:tcBorders>
            <w:shd w:val="clear" w:color="auto" w:fill="FFFF00"/>
            <w:vAlign w:val="center"/>
          </w:tcPr>
          <w:p w14:paraId="33D3626E" w14:textId="77777777" w:rsidR="00C74B02" w:rsidRDefault="00C74B02" w:rsidP="00C74B02">
            <w:pPr>
              <w:spacing w:after="0" w:line="360" w:lineRule="auto"/>
              <w:ind w:left="195"/>
              <w:rPr>
                <w:rFonts w:eastAsia="Book Antiqua" w:cs="Book Antiqua"/>
              </w:rPr>
            </w:pPr>
            <w:r>
              <w:rPr>
                <w:rFonts w:eastAsia="Book Antiqua" w:cs="Book Antiqua"/>
              </w:rPr>
              <w:t>5</w:t>
            </w:r>
          </w:p>
        </w:tc>
        <w:tc>
          <w:tcPr>
            <w:tcW w:w="550" w:type="dxa"/>
            <w:tcBorders>
              <w:top w:val="single" w:sz="4" w:space="0" w:color="000000"/>
              <w:left w:val="single" w:sz="4" w:space="0" w:color="000000"/>
              <w:bottom w:val="single" w:sz="8" w:space="0" w:color="000000"/>
              <w:right w:val="single" w:sz="4" w:space="0" w:color="000000"/>
            </w:tcBorders>
            <w:shd w:val="clear" w:color="auto" w:fill="FFFF00"/>
            <w:vAlign w:val="center"/>
          </w:tcPr>
          <w:p w14:paraId="4F73D367" w14:textId="77777777" w:rsidR="00C74B02" w:rsidRDefault="00C74B02" w:rsidP="00C74B02">
            <w:pPr>
              <w:spacing w:after="0" w:line="360" w:lineRule="auto"/>
              <w:rPr>
                <w:rFonts w:eastAsia="Book Antiqua" w:cs="Book Antiqua"/>
              </w:rPr>
            </w:pPr>
            <w:r>
              <w:rPr>
                <w:rFonts w:eastAsia="Book Antiqua" w:cs="Book Antiqua"/>
              </w:rPr>
              <w:t xml:space="preserve">   6</w:t>
            </w:r>
          </w:p>
        </w:tc>
        <w:tc>
          <w:tcPr>
            <w:tcW w:w="551" w:type="dxa"/>
            <w:gridSpan w:val="2"/>
            <w:tcBorders>
              <w:top w:val="single" w:sz="4" w:space="0" w:color="000000"/>
              <w:left w:val="single" w:sz="4" w:space="0" w:color="000000"/>
              <w:bottom w:val="single" w:sz="8" w:space="0" w:color="000000"/>
              <w:right w:val="single" w:sz="8" w:space="0" w:color="000000"/>
            </w:tcBorders>
            <w:shd w:val="clear" w:color="auto" w:fill="FFFF00"/>
            <w:vAlign w:val="center"/>
          </w:tcPr>
          <w:p w14:paraId="2981EE29" w14:textId="77777777" w:rsidR="00C74B02" w:rsidRDefault="00C74B02" w:rsidP="00C74B02">
            <w:pPr>
              <w:spacing w:after="0" w:line="360" w:lineRule="auto"/>
              <w:rPr>
                <w:rFonts w:eastAsia="Book Antiqua" w:cs="Book Antiqua"/>
              </w:rPr>
            </w:pPr>
            <w:r>
              <w:rPr>
                <w:rFonts w:eastAsia="Book Antiqua" w:cs="Book Antiqua"/>
              </w:rPr>
              <w:t xml:space="preserve">   7</w:t>
            </w:r>
          </w:p>
        </w:tc>
        <w:tc>
          <w:tcPr>
            <w:tcW w:w="604" w:type="dxa"/>
            <w:tcBorders>
              <w:top w:val="single" w:sz="4" w:space="0" w:color="000000"/>
              <w:left w:val="single" w:sz="8" w:space="0" w:color="000000"/>
              <w:bottom w:val="single" w:sz="8" w:space="0" w:color="000000"/>
              <w:right w:val="single" w:sz="4" w:space="0" w:color="000000"/>
            </w:tcBorders>
            <w:shd w:val="clear" w:color="auto" w:fill="FF0000"/>
            <w:tcMar>
              <w:top w:w="15" w:type="dxa"/>
              <w:left w:w="108" w:type="dxa"/>
              <w:bottom w:w="0" w:type="dxa"/>
              <w:right w:w="108" w:type="dxa"/>
            </w:tcMar>
            <w:vAlign w:val="center"/>
          </w:tcPr>
          <w:p w14:paraId="789A6944" w14:textId="77777777" w:rsidR="00C74B02" w:rsidRDefault="00C74B02" w:rsidP="00C74B02">
            <w:pPr>
              <w:spacing w:after="0" w:line="360" w:lineRule="auto"/>
              <w:rPr>
                <w:rFonts w:eastAsia="Book Antiqua" w:cs="Book Antiqua"/>
              </w:rPr>
            </w:pPr>
            <w:r>
              <w:rPr>
                <w:rFonts w:eastAsia="Book Antiqua" w:cs="Book Antiqua"/>
              </w:rPr>
              <w:t>8</w:t>
            </w:r>
          </w:p>
        </w:tc>
        <w:tc>
          <w:tcPr>
            <w:tcW w:w="550" w:type="dxa"/>
            <w:tcBorders>
              <w:top w:val="single" w:sz="4" w:space="0" w:color="000000"/>
              <w:left w:val="single" w:sz="4" w:space="0" w:color="000000"/>
              <w:bottom w:val="single" w:sz="8" w:space="0" w:color="000000"/>
              <w:right w:val="single" w:sz="4" w:space="0" w:color="000000"/>
            </w:tcBorders>
            <w:shd w:val="clear" w:color="auto" w:fill="FF0000"/>
            <w:vAlign w:val="center"/>
          </w:tcPr>
          <w:p w14:paraId="56C555C1" w14:textId="77777777" w:rsidR="00C74B02" w:rsidRDefault="00C74B02" w:rsidP="00C74B02">
            <w:pPr>
              <w:spacing w:after="0" w:line="360" w:lineRule="auto"/>
              <w:ind w:left="135"/>
              <w:rPr>
                <w:rFonts w:eastAsia="Book Antiqua" w:cs="Book Antiqua"/>
              </w:rPr>
            </w:pPr>
            <w:r>
              <w:rPr>
                <w:rFonts w:eastAsia="Book Antiqua" w:cs="Book Antiqua"/>
              </w:rPr>
              <w:t>9</w:t>
            </w:r>
          </w:p>
        </w:tc>
        <w:tc>
          <w:tcPr>
            <w:tcW w:w="524" w:type="dxa"/>
            <w:tcBorders>
              <w:top w:val="single" w:sz="4" w:space="0" w:color="000000"/>
              <w:left w:val="single" w:sz="4" w:space="0" w:color="000000"/>
              <w:bottom w:val="single" w:sz="8" w:space="0" w:color="000000"/>
              <w:right w:val="single" w:sz="8" w:space="0" w:color="000000"/>
            </w:tcBorders>
            <w:shd w:val="clear" w:color="auto" w:fill="FF0000"/>
            <w:vAlign w:val="center"/>
          </w:tcPr>
          <w:p w14:paraId="6B77B749" w14:textId="77777777" w:rsidR="00C74B02" w:rsidRDefault="00C74B02" w:rsidP="00C74B02">
            <w:pPr>
              <w:spacing w:after="0" w:line="360" w:lineRule="auto"/>
              <w:rPr>
                <w:rFonts w:eastAsia="Book Antiqua" w:cs="Book Antiqua"/>
              </w:rPr>
            </w:pPr>
            <w:r>
              <w:rPr>
                <w:rFonts w:eastAsia="Book Antiqua" w:cs="Book Antiqua"/>
              </w:rPr>
              <w:t xml:space="preserve"> 10</w:t>
            </w:r>
          </w:p>
        </w:tc>
      </w:tr>
      <w:tr w:rsidR="00C74B02" w14:paraId="109F6CA9" w14:textId="77777777" w:rsidTr="00291A54">
        <w:trPr>
          <w:trHeight w:val="189"/>
        </w:trPr>
        <w:tc>
          <w:tcPr>
            <w:tcW w:w="3193" w:type="dxa"/>
            <w:gridSpan w:val="2"/>
            <w:vMerge w:val="restart"/>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tcPr>
          <w:p w14:paraId="490AF29E" w14:textId="77777777" w:rsidR="00C74B02" w:rsidRDefault="00C74B02" w:rsidP="00C74B02">
            <w:pPr>
              <w:spacing w:after="0" w:line="276" w:lineRule="auto"/>
              <w:rPr>
                <w:rFonts w:eastAsia="Book Antiqua" w:cs="Book Antiqua"/>
                <w:b/>
              </w:rPr>
            </w:pPr>
            <w:r>
              <w:rPr>
                <w:rFonts w:eastAsia="Book Antiqua" w:cs="Book Antiqua"/>
                <w:b/>
              </w:rPr>
              <w:t xml:space="preserve">Intenziteti i rrezikut  </w:t>
            </w:r>
          </w:p>
          <w:p w14:paraId="440A6A92" w14:textId="39339F1E" w:rsidR="00C74B02" w:rsidRDefault="00932734" w:rsidP="00C74B02">
            <w:pPr>
              <w:spacing w:after="0" w:line="276" w:lineRule="auto"/>
              <w:rPr>
                <w:rFonts w:eastAsia="Book Antiqua" w:cs="Book Antiqua"/>
              </w:rPr>
            </w:pPr>
            <w:r>
              <w:rPr>
                <w:rFonts w:eastAsia="Book Antiqua" w:cs="Book Antiqua"/>
                <w:b/>
              </w:rPr>
              <w:t>(gjasat X ndikimi ) = 57</w:t>
            </w:r>
          </w:p>
        </w:tc>
        <w:tc>
          <w:tcPr>
            <w:tcW w:w="1733" w:type="dxa"/>
            <w:gridSpan w:val="3"/>
            <w:tcBorders>
              <w:top w:val="single" w:sz="8" w:space="0" w:color="000000"/>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cPr>
          <w:p w14:paraId="5EA72E57" w14:textId="77777777" w:rsidR="00C74B02" w:rsidRDefault="00C74B02" w:rsidP="00C74B02">
            <w:pPr>
              <w:tabs>
                <w:tab w:val="left" w:pos="2640"/>
              </w:tabs>
              <w:spacing w:before="60" w:after="0" w:line="240" w:lineRule="auto"/>
              <w:jc w:val="center"/>
              <w:rPr>
                <w:rFonts w:eastAsia="Book Antiqua" w:cs="Book Antiqua"/>
                <w:b/>
              </w:rPr>
            </w:pPr>
            <w:r>
              <w:rPr>
                <w:rFonts w:eastAsia="Book Antiqua" w:cs="Book Antiqua"/>
                <w:b/>
              </w:rPr>
              <w:t xml:space="preserve">Ulët </w:t>
            </w:r>
          </w:p>
        </w:tc>
        <w:tc>
          <w:tcPr>
            <w:tcW w:w="2281" w:type="dxa"/>
            <w:gridSpan w:val="4"/>
            <w:tcBorders>
              <w:top w:val="single" w:sz="8" w:space="0" w:color="000000"/>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cPr>
          <w:p w14:paraId="4EA9AE80" w14:textId="77777777" w:rsidR="00C74B02" w:rsidRDefault="00C74B02" w:rsidP="00C74B02">
            <w:pPr>
              <w:tabs>
                <w:tab w:val="left" w:pos="2640"/>
              </w:tabs>
              <w:spacing w:before="60" w:after="0" w:line="240" w:lineRule="auto"/>
              <w:jc w:val="center"/>
              <w:rPr>
                <w:rFonts w:eastAsia="Book Antiqua" w:cs="Book Antiqua"/>
                <w:b/>
              </w:rPr>
            </w:pPr>
            <w:r>
              <w:rPr>
                <w:rFonts w:eastAsia="Book Antiqua" w:cs="Book Antiqua"/>
                <w:b/>
              </w:rPr>
              <w:t xml:space="preserve">Mesatar </w:t>
            </w:r>
          </w:p>
        </w:tc>
        <w:tc>
          <w:tcPr>
            <w:tcW w:w="1703" w:type="dxa"/>
            <w:gridSpan w:val="4"/>
            <w:tcBorders>
              <w:top w:val="single" w:sz="8" w:space="0" w:color="000000"/>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cPr>
          <w:p w14:paraId="5E9837BE" w14:textId="77777777" w:rsidR="00C74B02" w:rsidRDefault="00C74B02" w:rsidP="00C74B02">
            <w:pPr>
              <w:tabs>
                <w:tab w:val="left" w:pos="2640"/>
              </w:tabs>
              <w:spacing w:before="60" w:after="0" w:line="240" w:lineRule="auto"/>
              <w:jc w:val="center"/>
              <w:rPr>
                <w:rFonts w:eastAsia="Book Antiqua" w:cs="Book Antiqua"/>
                <w:b/>
              </w:rPr>
            </w:pPr>
            <w:r>
              <w:rPr>
                <w:rFonts w:eastAsia="Book Antiqua" w:cs="Book Antiqua"/>
                <w:b/>
              </w:rPr>
              <w:t>Lartë</w:t>
            </w:r>
          </w:p>
        </w:tc>
      </w:tr>
      <w:tr w:rsidR="00C74B02" w14:paraId="036BA119" w14:textId="77777777" w:rsidTr="00291A54">
        <w:trPr>
          <w:trHeight w:val="394"/>
        </w:trPr>
        <w:tc>
          <w:tcPr>
            <w:tcW w:w="3193" w:type="dxa"/>
            <w:gridSpan w:val="2"/>
            <w:vMerge/>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tcPr>
          <w:p w14:paraId="4F1853CE" w14:textId="77777777" w:rsidR="00C74B02" w:rsidRDefault="00C74B02" w:rsidP="00C74B02">
            <w:pPr>
              <w:widowControl w:val="0"/>
              <w:pBdr>
                <w:top w:val="nil"/>
                <w:left w:val="nil"/>
                <w:bottom w:val="nil"/>
                <w:right w:val="nil"/>
                <w:between w:val="nil"/>
              </w:pBdr>
              <w:spacing w:after="0" w:line="276" w:lineRule="auto"/>
              <w:rPr>
                <w:rFonts w:eastAsia="Book Antiqua" w:cs="Book Antiqua"/>
                <w:b/>
              </w:rPr>
            </w:pPr>
          </w:p>
        </w:tc>
        <w:tc>
          <w:tcPr>
            <w:tcW w:w="5717" w:type="dxa"/>
            <w:gridSpan w:val="11"/>
            <w:tcBorders>
              <w:top w:val="single" w:sz="8" w:space="0" w:color="000000"/>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cPr>
          <w:p w14:paraId="51108FDB" w14:textId="51D0442F" w:rsidR="00C74B02" w:rsidRPr="00C74B02" w:rsidRDefault="00C74B02" w:rsidP="00C74B02">
            <w:pPr>
              <w:spacing w:after="0" w:line="240" w:lineRule="auto"/>
              <w:jc w:val="center"/>
              <w:rPr>
                <w:rFonts w:eastAsia="Book Antiqua" w:cs="Book Antiqua"/>
                <w:b/>
              </w:rPr>
            </w:pPr>
            <w:r>
              <w:rPr>
                <w:rFonts w:eastAsia="Book Antiqua" w:cs="Book Antiqua"/>
                <w:b/>
              </w:rPr>
              <w:t xml:space="preserve">Probabiliteti/Gjasat </w:t>
            </w:r>
          </w:p>
        </w:tc>
      </w:tr>
    </w:tbl>
    <w:p w14:paraId="530FFC12" w14:textId="77777777" w:rsidR="00250C69" w:rsidRDefault="00250C69" w:rsidP="00CA4B70">
      <w:pPr>
        <w:pStyle w:val="NoSpacing"/>
        <w:rPr>
          <w:rFonts w:eastAsia="Book Antiqua"/>
        </w:rPr>
      </w:pPr>
    </w:p>
    <w:p w14:paraId="6E6F7A87" w14:textId="2322A163" w:rsidR="000B0B19" w:rsidRPr="008A5FD7" w:rsidRDefault="000B0B19" w:rsidP="00D24EF2">
      <w:pPr>
        <w:pStyle w:val="Heading1"/>
        <w:rPr>
          <w:rFonts w:eastAsia="Book Antiqua"/>
        </w:rPr>
      </w:pPr>
      <w:bookmarkStart w:id="26" w:name="_heading=h.2s8eyo1" w:colFirst="0" w:colLast="0"/>
      <w:bookmarkStart w:id="27" w:name="_Toc157158688"/>
      <w:bookmarkEnd w:id="26"/>
      <w:r w:rsidRPr="008A5FD7">
        <w:rPr>
          <w:rFonts w:eastAsia="Book Antiqua"/>
        </w:rPr>
        <w:t xml:space="preserve">Zbatimi, Monitorimi dhe </w:t>
      </w:r>
      <w:r w:rsidR="001578D0" w:rsidRPr="008A5FD7">
        <w:rPr>
          <w:rFonts w:eastAsia="Book Antiqua"/>
        </w:rPr>
        <w:t>Raportimi</w:t>
      </w:r>
      <w:bookmarkEnd w:id="27"/>
    </w:p>
    <w:p w14:paraId="4E5AC36A" w14:textId="77777777" w:rsidR="00551E13" w:rsidRDefault="00551E13">
      <w:pPr>
        <w:spacing w:after="0" w:line="276" w:lineRule="auto"/>
        <w:jc w:val="both"/>
        <w:rPr>
          <w:rFonts w:eastAsia="Book Antiqua" w:cs="Book Antiqua"/>
        </w:rPr>
      </w:pPr>
    </w:p>
    <w:p w14:paraId="76553F27" w14:textId="455E511E" w:rsidR="00250C69" w:rsidRDefault="000C7146" w:rsidP="00551E13">
      <w:pPr>
        <w:spacing w:after="0" w:line="240" w:lineRule="auto"/>
        <w:jc w:val="both"/>
        <w:rPr>
          <w:rFonts w:eastAsia="Book Antiqua" w:cs="Book Antiqua"/>
        </w:rPr>
      </w:pPr>
      <w:r>
        <w:rPr>
          <w:rFonts w:eastAsia="Book Antiqua" w:cs="Book Antiqua"/>
        </w:rPr>
        <w:t xml:space="preserve">Zbatimi i Planit të Integritetit do të monitorohet në vazhdimësi nga </w:t>
      </w:r>
      <w:r w:rsidR="00540CF1">
        <w:rPr>
          <w:rFonts w:eastAsia="Book Antiqua" w:cs="Book Antiqua"/>
        </w:rPr>
        <w:t>z</w:t>
      </w:r>
      <w:r w:rsidRPr="00540CF1">
        <w:rPr>
          <w:rFonts w:eastAsia="Book Antiqua" w:cs="Book Antiqua"/>
        </w:rPr>
        <w:t xml:space="preserve">yrtari </w:t>
      </w:r>
      <w:r w:rsidR="00540CF1">
        <w:rPr>
          <w:rFonts w:eastAsia="Book Antiqua" w:cs="Book Antiqua"/>
        </w:rPr>
        <w:t>përgjegjës në Ministrinë e Drejtësisë</w:t>
      </w:r>
      <w:r w:rsidR="00540CF1">
        <w:rPr>
          <w:rStyle w:val="FootnoteReference"/>
          <w:rFonts w:eastAsia="Book Antiqua" w:cs="Book Antiqua"/>
        </w:rPr>
        <w:footnoteReference w:id="17"/>
      </w:r>
      <w:r w:rsidR="00540CF1">
        <w:rPr>
          <w:rFonts w:eastAsia="Book Antiqua" w:cs="Book Antiqua"/>
        </w:rPr>
        <w:t xml:space="preserve"> si</w:t>
      </w:r>
      <w:r w:rsidRPr="00540CF1">
        <w:rPr>
          <w:rFonts w:eastAsia="Book Antiqua" w:cs="Book Antiqua"/>
        </w:rPr>
        <w:t xml:space="preserve"> dhe nga Agjencia për Parandalimin e Korrupsionit.</w:t>
      </w:r>
    </w:p>
    <w:p w14:paraId="0790E292" w14:textId="1DC27572" w:rsidR="00540CF1" w:rsidRDefault="00540CF1" w:rsidP="00551E13">
      <w:pPr>
        <w:spacing w:after="0" w:line="240" w:lineRule="auto"/>
        <w:jc w:val="both"/>
        <w:rPr>
          <w:rFonts w:eastAsia="Book Antiqua" w:cs="Book Antiqua"/>
        </w:rPr>
      </w:pPr>
    </w:p>
    <w:p w14:paraId="15F962BF" w14:textId="7F282BC3" w:rsidR="00250C69" w:rsidRDefault="00540CF1" w:rsidP="00551E13">
      <w:pPr>
        <w:spacing w:after="0" w:line="240" w:lineRule="auto"/>
        <w:jc w:val="both"/>
        <w:rPr>
          <w:rFonts w:eastAsia="Book Antiqua" w:cs="Book Antiqua"/>
        </w:rPr>
      </w:pPr>
      <w:r>
        <w:rPr>
          <w:rFonts w:eastAsia="Book Antiqua" w:cs="Book Antiqua"/>
        </w:rPr>
        <w:t xml:space="preserve">Monitorimi i vazhdueshëm i zbatimit ndër të tjera do të sigurojë se </w:t>
      </w:r>
      <w:r w:rsidR="000C7146">
        <w:rPr>
          <w:rFonts w:eastAsia="Book Antiqua" w:cs="Book Antiqua"/>
        </w:rPr>
        <w:t>kontrolli i rrezikut të integritetit dhe masat për trajtim janë efektive, si në hartim ashtu edhe në zbatim, dhe se procedurat janë kuptuar, si dhe plani</w:t>
      </w:r>
      <w:r>
        <w:rPr>
          <w:rFonts w:eastAsia="Book Antiqua" w:cs="Book Antiqua"/>
        </w:rPr>
        <w:t xml:space="preserve"> i</w:t>
      </w:r>
      <w:r w:rsidR="000C7146">
        <w:rPr>
          <w:rFonts w:eastAsia="Book Antiqua" w:cs="Book Antiqua"/>
        </w:rPr>
        <w:t xml:space="preserve"> integriteti</w:t>
      </w:r>
      <w:r>
        <w:rPr>
          <w:rFonts w:eastAsia="Book Antiqua" w:cs="Book Antiqua"/>
        </w:rPr>
        <w:t>t</w:t>
      </w:r>
      <w:r w:rsidR="000C7146">
        <w:rPr>
          <w:rFonts w:eastAsia="Book Antiqua" w:cs="Book Antiqua"/>
        </w:rPr>
        <w:t xml:space="preserve"> është ndjekur. </w:t>
      </w:r>
    </w:p>
    <w:p w14:paraId="1B4E042B" w14:textId="77777777" w:rsidR="00250C69" w:rsidRDefault="00250C69" w:rsidP="00551E13">
      <w:pPr>
        <w:spacing w:after="0" w:line="240" w:lineRule="auto"/>
        <w:jc w:val="both"/>
        <w:rPr>
          <w:rFonts w:eastAsia="Book Antiqua" w:cs="Book Antiqua"/>
        </w:rPr>
      </w:pPr>
    </w:p>
    <w:p w14:paraId="1B02A3BD" w14:textId="49EC2BA5" w:rsidR="00250C69" w:rsidRDefault="00FD2239" w:rsidP="00551E13">
      <w:pPr>
        <w:spacing w:after="0" w:line="240" w:lineRule="auto"/>
        <w:jc w:val="both"/>
        <w:rPr>
          <w:rFonts w:eastAsia="Book Antiqua" w:cs="Book Antiqua"/>
        </w:rPr>
      </w:pPr>
      <w:r>
        <w:rPr>
          <w:rFonts w:eastAsia="Book Antiqua" w:cs="Book Antiqua"/>
        </w:rPr>
        <w:t xml:space="preserve">Gjithashtu, monitorimi do të </w:t>
      </w:r>
      <w:r w:rsidR="000C7146">
        <w:rPr>
          <w:rFonts w:eastAsia="Book Antiqua" w:cs="Book Antiqua"/>
        </w:rPr>
        <w:t>përcaktojë nëse masat e përdorura për trajtimin e rreziku</w:t>
      </w:r>
      <w:r>
        <w:rPr>
          <w:rFonts w:eastAsia="Book Antiqua" w:cs="Book Antiqua"/>
        </w:rPr>
        <w:t>t</w:t>
      </w:r>
      <w:r w:rsidR="000C7146">
        <w:rPr>
          <w:rFonts w:eastAsia="Book Antiqua" w:cs="Book Antiqua"/>
        </w:rPr>
        <w:t xml:space="preserve"> kanë prodhuar efektet e planifikuara, kanë zbuluar ndryshimet në kontekstin e jashtëm dhe të brendshëm përfshirë ndryshimet e vetë rrezikut, ndryshime që kërkojnë rishikimin e trajtimit dhe prioriteteve të rrezikut si dhe kanë identifikuar cilat mësime duhen nxjerrë për planifikim në të ardhmen. </w:t>
      </w:r>
    </w:p>
    <w:p w14:paraId="4F505364" w14:textId="77777777" w:rsidR="00250C69" w:rsidRDefault="00250C69" w:rsidP="00551E13">
      <w:pPr>
        <w:spacing w:after="0" w:line="240" w:lineRule="auto"/>
        <w:jc w:val="both"/>
        <w:rPr>
          <w:rFonts w:eastAsia="Book Antiqua" w:cs="Book Antiqua"/>
        </w:rPr>
      </w:pPr>
    </w:p>
    <w:p w14:paraId="50940261" w14:textId="66297F2F" w:rsidR="00250C69" w:rsidRDefault="000C7146" w:rsidP="00551E13">
      <w:pPr>
        <w:spacing w:after="0" w:line="240" w:lineRule="auto"/>
        <w:jc w:val="both"/>
        <w:rPr>
          <w:rFonts w:eastAsia="Book Antiqua" w:cs="Book Antiqua"/>
        </w:rPr>
        <w:sectPr w:rsidR="00250C69">
          <w:pgSz w:w="11906" w:h="16838"/>
          <w:pgMar w:top="1440" w:right="1440" w:bottom="1620" w:left="1440" w:header="720" w:footer="720" w:gutter="0"/>
          <w:pgNumType w:start="1"/>
          <w:cols w:space="720"/>
        </w:sectPr>
      </w:pPr>
      <w:r>
        <w:rPr>
          <w:rFonts w:eastAsia="Book Antiqua" w:cs="Book Antiqua"/>
        </w:rPr>
        <w:t xml:space="preserve">Raportimi i rregullt siguron se zbatimi i Planit bëhet në përputhje me orarin dhe se rezultatet e planifikuara janë arritur. Gjithashtu, </w:t>
      </w:r>
      <w:r w:rsidRPr="008428AA">
        <w:rPr>
          <w:rFonts w:eastAsia="Book Antiqua" w:cs="Book Antiqua"/>
        </w:rPr>
        <w:t xml:space="preserve">pas hartimit të raportit për zbatimin e planit të integritetit nga zyrtari përgjegjës brenda </w:t>
      </w:r>
      <w:r w:rsidR="00FD2239">
        <w:rPr>
          <w:rFonts w:eastAsia="Book Antiqua" w:cs="Book Antiqua"/>
        </w:rPr>
        <w:t>Ministrisë</w:t>
      </w:r>
      <w:r w:rsidRPr="008428AA">
        <w:rPr>
          <w:rFonts w:eastAsia="Book Antiqua" w:cs="Book Antiqua"/>
        </w:rPr>
        <w:t xml:space="preserve">, raporti </w:t>
      </w:r>
      <w:r w:rsidR="00FD2239">
        <w:rPr>
          <w:rFonts w:eastAsia="Book Antiqua" w:cs="Book Antiqua"/>
        </w:rPr>
        <w:t>do</w:t>
      </w:r>
      <w:r w:rsidRPr="008428AA">
        <w:rPr>
          <w:rFonts w:eastAsia="Book Antiqua" w:cs="Book Antiqua"/>
        </w:rPr>
        <w:t xml:space="preserve"> të dërgohet për vlerësim në Agjencinë për Parandalimin e Korrupsionit.</w:t>
      </w:r>
    </w:p>
    <w:p w14:paraId="592C16DB" w14:textId="648700FE" w:rsidR="00250C69" w:rsidRPr="001B1387" w:rsidRDefault="00F34671" w:rsidP="004A2933">
      <w:pPr>
        <w:pStyle w:val="Heading2"/>
        <w:rPr>
          <w:rFonts w:eastAsia="Book Antiqua"/>
        </w:rPr>
      </w:pPr>
      <w:bookmarkStart w:id="28" w:name="_Toc157158689"/>
      <w:r w:rsidRPr="001B1387">
        <w:rPr>
          <w:rFonts w:eastAsia="Book Antiqua"/>
        </w:rPr>
        <w:lastRenderedPageBreak/>
        <w:t>Aneksi I: Matrica e Vlerësimit të Rrezikut dhe Planifikimit të Masave ndaj Rrezikut</w:t>
      </w:r>
      <w:bookmarkEnd w:id="28"/>
    </w:p>
    <w:tbl>
      <w:tblPr>
        <w:tblpPr w:leftFromText="180" w:rightFromText="180" w:bottomFromText="160" w:horzAnchor="margin" w:tblpXSpec="center" w:tblpY="4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
        <w:gridCol w:w="1117"/>
        <w:gridCol w:w="451"/>
        <w:gridCol w:w="1486"/>
        <w:gridCol w:w="452"/>
        <w:gridCol w:w="1322"/>
        <w:gridCol w:w="872"/>
        <w:gridCol w:w="1019"/>
        <w:gridCol w:w="1185"/>
        <w:gridCol w:w="12"/>
        <w:gridCol w:w="2313"/>
        <w:gridCol w:w="1620"/>
        <w:gridCol w:w="1183"/>
        <w:gridCol w:w="6"/>
      </w:tblGrid>
      <w:tr w:rsidR="00504D0F" w:rsidRPr="007B05D4" w14:paraId="43804C6F" w14:textId="77777777" w:rsidTr="001D2093">
        <w:trPr>
          <w:trHeight w:val="350"/>
        </w:trPr>
        <w:tc>
          <w:tcPr>
            <w:tcW w:w="13577" w:type="dxa"/>
            <w:gridSpan w:val="1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A9A733" w14:textId="4736703D" w:rsidR="00504D0F" w:rsidRPr="007B05D4" w:rsidRDefault="001B1387" w:rsidP="001B1387">
            <w:pPr>
              <w:jc w:val="center"/>
            </w:pPr>
            <w:r w:rsidRPr="007B05D4">
              <w:t>PLANI I INTEGRITETIT</w:t>
            </w:r>
          </w:p>
        </w:tc>
      </w:tr>
      <w:tr w:rsidR="00504D0F" w:rsidRPr="007B05D4" w14:paraId="07058287" w14:textId="77777777" w:rsidTr="001D2093">
        <w:trPr>
          <w:trHeight w:val="437"/>
        </w:trPr>
        <w:tc>
          <w:tcPr>
            <w:tcW w:w="13577" w:type="dxa"/>
            <w:gridSpan w:val="14"/>
            <w:tcBorders>
              <w:top w:val="single" w:sz="4" w:space="0" w:color="000000"/>
              <w:left w:val="single" w:sz="4" w:space="0" w:color="000000"/>
              <w:bottom w:val="single" w:sz="4" w:space="0" w:color="000000"/>
              <w:right w:val="single" w:sz="4" w:space="0" w:color="000000"/>
            </w:tcBorders>
            <w:shd w:val="clear" w:color="auto" w:fill="F6CAAC"/>
          </w:tcPr>
          <w:p w14:paraId="7AACF6CE" w14:textId="77777777" w:rsidR="00504D0F" w:rsidRPr="007B05D4" w:rsidRDefault="00504D0F" w:rsidP="00504D0F">
            <w:pPr>
              <w:widowControl w:val="0"/>
              <w:autoSpaceDE w:val="0"/>
              <w:autoSpaceDN w:val="0"/>
              <w:spacing w:before="6" w:after="0" w:line="240" w:lineRule="auto"/>
              <w:rPr>
                <w:rFonts w:cs="Times New Roman"/>
                <w:b/>
              </w:rPr>
            </w:pPr>
          </w:p>
          <w:p w14:paraId="588525BC" w14:textId="77777777" w:rsidR="00504D0F" w:rsidRPr="007B05D4" w:rsidRDefault="00504D0F" w:rsidP="00504D0F">
            <w:pPr>
              <w:widowControl w:val="0"/>
              <w:autoSpaceDE w:val="0"/>
              <w:autoSpaceDN w:val="0"/>
              <w:spacing w:after="0" w:line="240" w:lineRule="auto"/>
              <w:ind w:left="105"/>
              <w:jc w:val="center"/>
              <w:rPr>
                <w:rFonts w:cs="Times New Roman"/>
                <w:b/>
              </w:rPr>
            </w:pPr>
            <w:r w:rsidRPr="007B05D4">
              <w:rPr>
                <w:rFonts w:cs="Times New Roman"/>
                <w:b/>
              </w:rPr>
              <w:t>FUSHAT</w:t>
            </w:r>
            <w:r w:rsidRPr="007B05D4">
              <w:rPr>
                <w:rFonts w:cs="Times New Roman"/>
                <w:b/>
                <w:spacing w:val="9"/>
              </w:rPr>
              <w:t xml:space="preserve"> </w:t>
            </w:r>
            <w:r w:rsidRPr="007B05D4">
              <w:rPr>
                <w:rFonts w:cs="Times New Roman"/>
                <w:b/>
              </w:rPr>
              <w:t>E</w:t>
            </w:r>
            <w:r w:rsidRPr="007B05D4">
              <w:rPr>
                <w:rFonts w:cs="Times New Roman"/>
                <w:b/>
                <w:spacing w:val="8"/>
              </w:rPr>
              <w:t xml:space="preserve"> </w:t>
            </w:r>
            <w:r w:rsidRPr="007B05D4">
              <w:rPr>
                <w:rFonts w:cs="Times New Roman"/>
                <w:b/>
              </w:rPr>
              <w:t>PËRGJITHSHME</w:t>
            </w:r>
            <w:r w:rsidRPr="007B05D4">
              <w:rPr>
                <w:rFonts w:cs="Times New Roman"/>
                <w:b/>
                <w:spacing w:val="7"/>
              </w:rPr>
              <w:t xml:space="preserve"> </w:t>
            </w:r>
            <w:r w:rsidRPr="007B05D4">
              <w:rPr>
                <w:rFonts w:cs="Times New Roman"/>
                <w:b/>
              </w:rPr>
              <w:t>TË</w:t>
            </w:r>
            <w:r w:rsidRPr="007B05D4">
              <w:rPr>
                <w:rFonts w:cs="Times New Roman"/>
                <w:b/>
                <w:spacing w:val="12"/>
              </w:rPr>
              <w:t xml:space="preserve"> </w:t>
            </w:r>
            <w:r w:rsidRPr="007B05D4">
              <w:rPr>
                <w:rFonts w:cs="Times New Roman"/>
                <w:b/>
              </w:rPr>
              <w:t>RREZIKUT</w:t>
            </w:r>
          </w:p>
        </w:tc>
      </w:tr>
      <w:tr w:rsidR="001D2093" w:rsidRPr="007B05D4" w14:paraId="1214E49E" w14:textId="77777777" w:rsidTr="001D2093">
        <w:trPr>
          <w:trHeight w:val="437"/>
        </w:trPr>
        <w:tc>
          <w:tcPr>
            <w:tcW w:w="4045"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915A834" w14:textId="50B8BA3B" w:rsidR="001D2093" w:rsidRPr="007B05D4" w:rsidRDefault="00B35753" w:rsidP="001D2093">
            <w:pPr>
              <w:widowControl w:val="0"/>
              <w:autoSpaceDE w:val="0"/>
              <w:autoSpaceDN w:val="0"/>
              <w:spacing w:before="4" w:after="0" w:line="240" w:lineRule="auto"/>
              <w:jc w:val="center"/>
              <w:rPr>
                <w:rFonts w:cs="Times New Roman"/>
                <w:b/>
              </w:rPr>
            </w:pPr>
            <w:r>
              <w:rPr>
                <w:rFonts w:cs="Times New Roman"/>
                <w:b/>
              </w:rPr>
              <w:t>Identifikimi i rrezikut</w:t>
            </w:r>
          </w:p>
        </w:tc>
        <w:tc>
          <w:tcPr>
            <w:tcW w:w="4410"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EE2BC50" w14:textId="0C222AE9" w:rsidR="001D2093" w:rsidRPr="007B05D4" w:rsidRDefault="001D2093" w:rsidP="001D2093">
            <w:pPr>
              <w:widowControl w:val="0"/>
              <w:autoSpaceDE w:val="0"/>
              <w:autoSpaceDN w:val="0"/>
              <w:spacing w:before="4" w:after="0" w:line="240" w:lineRule="auto"/>
              <w:jc w:val="center"/>
              <w:rPr>
                <w:rFonts w:cs="Times New Roman"/>
                <w:b/>
              </w:rPr>
            </w:pPr>
            <w:r>
              <w:rPr>
                <w:rFonts w:cs="Times New Roman"/>
                <w:b/>
              </w:rPr>
              <w:t>Intensiteti i rrezikut</w:t>
            </w:r>
          </w:p>
        </w:tc>
        <w:tc>
          <w:tcPr>
            <w:tcW w:w="5122"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C86FFEC" w14:textId="2DF584E2" w:rsidR="001D2093" w:rsidRPr="007B05D4" w:rsidRDefault="001D2093" w:rsidP="001D2093">
            <w:pPr>
              <w:widowControl w:val="0"/>
              <w:autoSpaceDE w:val="0"/>
              <w:autoSpaceDN w:val="0"/>
              <w:spacing w:before="4" w:after="0" w:line="240" w:lineRule="auto"/>
              <w:jc w:val="center"/>
              <w:rPr>
                <w:rFonts w:cs="Times New Roman"/>
                <w:b/>
              </w:rPr>
            </w:pPr>
            <w:r w:rsidRPr="007B05D4">
              <w:rPr>
                <w:rFonts w:cs="Times New Roman"/>
                <w:b/>
              </w:rPr>
              <w:t>Masat</w:t>
            </w:r>
            <w:r w:rsidRPr="001D2093">
              <w:rPr>
                <w:rFonts w:cs="Times New Roman"/>
                <w:b/>
              </w:rPr>
              <w:t xml:space="preserve"> </w:t>
            </w:r>
            <w:r w:rsidRPr="007B05D4">
              <w:rPr>
                <w:rFonts w:cs="Times New Roman"/>
                <w:b/>
              </w:rPr>
              <w:t>ndaj</w:t>
            </w:r>
            <w:r w:rsidRPr="001D2093">
              <w:rPr>
                <w:rFonts w:cs="Times New Roman"/>
                <w:b/>
              </w:rPr>
              <w:t xml:space="preserve"> </w:t>
            </w:r>
            <w:r w:rsidRPr="007B05D4">
              <w:rPr>
                <w:rFonts w:cs="Times New Roman"/>
                <w:b/>
              </w:rPr>
              <w:t>rrezikut</w:t>
            </w:r>
          </w:p>
        </w:tc>
      </w:tr>
      <w:tr w:rsidR="001D2093" w:rsidRPr="007B05D4" w14:paraId="0FE500BD" w14:textId="77777777" w:rsidTr="001D2093">
        <w:trPr>
          <w:gridAfter w:val="1"/>
          <w:wAfter w:w="6" w:type="dxa"/>
          <w:trHeight w:val="257"/>
        </w:trPr>
        <w:tc>
          <w:tcPr>
            <w:tcW w:w="539" w:type="dxa"/>
            <w:tcBorders>
              <w:top w:val="single" w:sz="4" w:space="0" w:color="000000"/>
              <w:left w:val="single" w:sz="4" w:space="0" w:color="000000"/>
              <w:bottom w:val="nil"/>
              <w:right w:val="single" w:sz="4" w:space="0" w:color="000000"/>
            </w:tcBorders>
            <w:shd w:val="clear" w:color="auto" w:fill="BCD6ED"/>
            <w:hideMark/>
          </w:tcPr>
          <w:p w14:paraId="28B3F7F3" w14:textId="77777777" w:rsidR="001D2093" w:rsidRPr="007B05D4" w:rsidRDefault="001D2093" w:rsidP="001D2093">
            <w:pPr>
              <w:widowControl w:val="0"/>
              <w:autoSpaceDE w:val="0"/>
              <w:autoSpaceDN w:val="0"/>
              <w:spacing w:before="3" w:after="0" w:line="240" w:lineRule="auto"/>
              <w:ind w:left="86" w:right="78"/>
              <w:jc w:val="center"/>
              <w:rPr>
                <w:rFonts w:cs="Times New Roman"/>
                <w:b/>
              </w:rPr>
            </w:pPr>
            <w:r w:rsidRPr="007B05D4">
              <w:rPr>
                <w:rFonts w:cs="Times New Roman"/>
                <w:b/>
              </w:rPr>
              <w:t>Nr.</w:t>
            </w:r>
          </w:p>
        </w:tc>
        <w:tc>
          <w:tcPr>
            <w:tcW w:w="1117" w:type="dxa"/>
            <w:tcBorders>
              <w:top w:val="single" w:sz="4" w:space="0" w:color="000000"/>
              <w:left w:val="single" w:sz="4" w:space="0" w:color="000000"/>
              <w:bottom w:val="nil"/>
              <w:right w:val="nil"/>
            </w:tcBorders>
            <w:shd w:val="clear" w:color="auto" w:fill="BCD6ED"/>
            <w:hideMark/>
          </w:tcPr>
          <w:p w14:paraId="1B3BEC3D" w14:textId="77777777" w:rsidR="001D2093" w:rsidRPr="007B05D4" w:rsidRDefault="001D2093" w:rsidP="001D2093">
            <w:pPr>
              <w:widowControl w:val="0"/>
              <w:autoSpaceDE w:val="0"/>
              <w:autoSpaceDN w:val="0"/>
              <w:spacing w:before="3" w:after="0" w:line="240" w:lineRule="auto"/>
              <w:rPr>
                <w:rFonts w:cs="Times New Roman"/>
                <w:b/>
              </w:rPr>
            </w:pPr>
            <w:r w:rsidRPr="007B05D4">
              <w:rPr>
                <w:rFonts w:cs="Times New Roman"/>
                <w:b/>
              </w:rPr>
              <w:t>Fusha</w:t>
            </w:r>
          </w:p>
        </w:tc>
        <w:tc>
          <w:tcPr>
            <w:tcW w:w="451" w:type="dxa"/>
            <w:tcBorders>
              <w:top w:val="single" w:sz="4" w:space="0" w:color="000000"/>
              <w:left w:val="nil"/>
              <w:bottom w:val="nil"/>
              <w:right w:val="single" w:sz="4" w:space="0" w:color="000000"/>
            </w:tcBorders>
            <w:shd w:val="clear" w:color="auto" w:fill="BCD6ED"/>
            <w:hideMark/>
          </w:tcPr>
          <w:p w14:paraId="64E29429" w14:textId="77777777" w:rsidR="001D2093" w:rsidRPr="007B05D4" w:rsidRDefault="001D2093" w:rsidP="001D2093">
            <w:pPr>
              <w:widowControl w:val="0"/>
              <w:autoSpaceDE w:val="0"/>
              <w:autoSpaceDN w:val="0"/>
              <w:spacing w:before="3" w:after="0" w:line="240" w:lineRule="auto"/>
              <w:ind w:left="206"/>
              <w:rPr>
                <w:rFonts w:cs="Times New Roman"/>
                <w:b/>
              </w:rPr>
            </w:pPr>
            <w:r w:rsidRPr="007B05D4">
              <w:rPr>
                <w:rFonts w:cs="Times New Roman"/>
                <w:b/>
                <w:w w:val="101"/>
              </w:rPr>
              <w:t>e</w:t>
            </w:r>
          </w:p>
        </w:tc>
        <w:tc>
          <w:tcPr>
            <w:tcW w:w="1486" w:type="dxa"/>
            <w:tcBorders>
              <w:top w:val="single" w:sz="4" w:space="0" w:color="000000"/>
              <w:left w:val="single" w:sz="4" w:space="0" w:color="000000"/>
              <w:bottom w:val="nil"/>
              <w:right w:val="nil"/>
            </w:tcBorders>
            <w:shd w:val="clear" w:color="auto" w:fill="BCD6ED"/>
            <w:hideMark/>
          </w:tcPr>
          <w:p w14:paraId="635AC4FB" w14:textId="77777777" w:rsidR="001D2093" w:rsidRPr="007B05D4" w:rsidRDefault="001D2093" w:rsidP="001D2093">
            <w:pPr>
              <w:widowControl w:val="0"/>
              <w:autoSpaceDE w:val="0"/>
              <w:autoSpaceDN w:val="0"/>
              <w:spacing w:before="3" w:after="0" w:line="240" w:lineRule="auto"/>
              <w:ind w:left="105"/>
              <w:rPr>
                <w:rFonts w:cs="Times New Roman"/>
                <w:b/>
              </w:rPr>
            </w:pPr>
            <w:r w:rsidRPr="007B05D4">
              <w:rPr>
                <w:rFonts w:cs="Times New Roman"/>
                <w:b/>
              </w:rPr>
              <w:t>Përshkrimi</w:t>
            </w:r>
          </w:p>
        </w:tc>
        <w:tc>
          <w:tcPr>
            <w:tcW w:w="452" w:type="dxa"/>
            <w:tcBorders>
              <w:top w:val="single" w:sz="4" w:space="0" w:color="000000"/>
              <w:left w:val="nil"/>
              <w:bottom w:val="nil"/>
              <w:right w:val="single" w:sz="4" w:space="0" w:color="000000"/>
            </w:tcBorders>
            <w:shd w:val="clear" w:color="auto" w:fill="BCD6ED"/>
            <w:hideMark/>
          </w:tcPr>
          <w:p w14:paraId="2C43B417" w14:textId="77777777" w:rsidR="001D2093" w:rsidRPr="007B05D4" w:rsidRDefault="001D2093" w:rsidP="001D2093">
            <w:pPr>
              <w:widowControl w:val="0"/>
              <w:autoSpaceDE w:val="0"/>
              <w:autoSpaceDN w:val="0"/>
              <w:spacing w:before="3" w:after="0" w:line="240" w:lineRule="auto"/>
              <w:ind w:left="266"/>
              <w:rPr>
                <w:rFonts w:cs="Times New Roman"/>
                <w:b/>
              </w:rPr>
            </w:pPr>
            <w:r w:rsidRPr="007B05D4">
              <w:rPr>
                <w:rFonts w:cs="Times New Roman"/>
                <w:b/>
                <w:w w:val="101"/>
              </w:rPr>
              <w:t>i</w:t>
            </w:r>
          </w:p>
        </w:tc>
        <w:tc>
          <w:tcPr>
            <w:tcW w:w="1322" w:type="dxa"/>
            <w:tcBorders>
              <w:top w:val="single" w:sz="4" w:space="0" w:color="000000"/>
              <w:left w:val="single" w:sz="4" w:space="0" w:color="000000"/>
              <w:bottom w:val="nil"/>
              <w:right w:val="single" w:sz="4" w:space="0" w:color="000000"/>
            </w:tcBorders>
            <w:shd w:val="clear" w:color="auto" w:fill="BCD6ED"/>
            <w:hideMark/>
          </w:tcPr>
          <w:p w14:paraId="3C60A734" w14:textId="77777777" w:rsidR="001D2093" w:rsidRPr="007B05D4" w:rsidRDefault="001D2093" w:rsidP="001D2093">
            <w:pPr>
              <w:widowControl w:val="0"/>
              <w:autoSpaceDE w:val="0"/>
              <w:autoSpaceDN w:val="0"/>
              <w:spacing w:before="3" w:after="0" w:line="240" w:lineRule="auto"/>
              <w:ind w:left="103"/>
              <w:rPr>
                <w:rFonts w:cs="Times New Roman"/>
                <w:b/>
              </w:rPr>
            </w:pPr>
            <w:r w:rsidRPr="007B05D4">
              <w:rPr>
                <w:rFonts w:cs="Times New Roman"/>
                <w:b/>
              </w:rPr>
              <w:t>Masat</w:t>
            </w:r>
          </w:p>
        </w:tc>
        <w:tc>
          <w:tcPr>
            <w:tcW w:w="872" w:type="dxa"/>
            <w:tcBorders>
              <w:top w:val="single" w:sz="4" w:space="0" w:color="000000"/>
              <w:left w:val="single" w:sz="4" w:space="0" w:color="000000"/>
              <w:bottom w:val="nil"/>
              <w:right w:val="single" w:sz="4" w:space="0" w:color="000000"/>
            </w:tcBorders>
            <w:shd w:val="clear" w:color="auto" w:fill="BCD6ED"/>
            <w:hideMark/>
          </w:tcPr>
          <w:p w14:paraId="62FB4F5A" w14:textId="77777777" w:rsidR="001D2093" w:rsidRPr="007B05D4" w:rsidRDefault="001D2093" w:rsidP="001D2093">
            <w:pPr>
              <w:widowControl w:val="0"/>
              <w:autoSpaceDE w:val="0"/>
              <w:autoSpaceDN w:val="0"/>
              <w:spacing w:before="3" w:after="0" w:line="240" w:lineRule="auto"/>
              <w:ind w:left="110"/>
              <w:rPr>
                <w:rFonts w:cs="Times New Roman"/>
                <w:b/>
              </w:rPr>
            </w:pPr>
            <w:r w:rsidRPr="007B05D4">
              <w:rPr>
                <w:rFonts w:cs="Times New Roman"/>
                <w:b/>
              </w:rPr>
              <w:t>Gjasat</w:t>
            </w:r>
          </w:p>
        </w:tc>
        <w:tc>
          <w:tcPr>
            <w:tcW w:w="1019" w:type="dxa"/>
            <w:tcBorders>
              <w:top w:val="single" w:sz="4" w:space="0" w:color="000000"/>
              <w:left w:val="single" w:sz="4" w:space="0" w:color="000000"/>
              <w:bottom w:val="nil"/>
              <w:right w:val="single" w:sz="4" w:space="0" w:color="000000"/>
            </w:tcBorders>
            <w:shd w:val="clear" w:color="auto" w:fill="BCD6ED"/>
            <w:hideMark/>
          </w:tcPr>
          <w:p w14:paraId="5E202B40" w14:textId="77777777" w:rsidR="001D2093" w:rsidRPr="007B05D4" w:rsidRDefault="001D2093" w:rsidP="001D2093">
            <w:pPr>
              <w:widowControl w:val="0"/>
              <w:autoSpaceDE w:val="0"/>
              <w:autoSpaceDN w:val="0"/>
              <w:spacing w:before="3" w:after="0" w:line="240" w:lineRule="auto"/>
              <w:ind w:left="111"/>
              <w:rPr>
                <w:rFonts w:cs="Times New Roman"/>
                <w:b/>
              </w:rPr>
            </w:pPr>
            <w:r w:rsidRPr="007B05D4">
              <w:rPr>
                <w:rFonts w:cs="Times New Roman"/>
                <w:b/>
              </w:rPr>
              <w:t>Ndikimi</w:t>
            </w:r>
          </w:p>
        </w:tc>
        <w:tc>
          <w:tcPr>
            <w:tcW w:w="1185" w:type="dxa"/>
            <w:tcBorders>
              <w:top w:val="single" w:sz="4" w:space="0" w:color="000000"/>
              <w:left w:val="single" w:sz="4" w:space="0" w:color="000000"/>
              <w:bottom w:val="nil"/>
              <w:right w:val="single" w:sz="4" w:space="0" w:color="000000"/>
            </w:tcBorders>
            <w:shd w:val="clear" w:color="auto" w:fill="BCD6ED"/>
            <w:hideMark/>
          </w:tcPr>
          <w:p w14:paraId="1328243F" w14:textId="77777777" w:rsidR="001D2093" w:rsidRPr="007B05D4" w:rsidRDefault="001D2093" w:rsidP="001D2093">
            <w:pPr>
              <w:widowControl w:val="0"/>
              <w:autoSpaceDE w:val="0"/>
              <w:autoSpaceDN w:val="0"/>
              <w:spacing w:before="3" w:after="0" w:line="240" w:lineRule="auto"/>
              <w:ind w:left="98" w:right="72"/>
              <w:jc w:val="center"/>
              <w:rPr>
                <w:rFonts w:cs="Times New Roman"/>
                <w:b/>
              </w:rPr>
            </w:pPr>
            <w:r w:rsidRPr="007B05D4">
              <w:rPr>
                <w:rFonts w:cs="Times New Roman"/>
                <w:b/>
              </w:rPr>
              <w:t>Vlerësimi</w:t>
            </w:r>
          </w:p>
        </w:tc>
        <w:tc>
          <w:tcPr>
            <w:tcW w:w="2325" w:type="dxa"/>
            <w:gridSpan w:val="2"/>
            <w:tcBorders>
              <w:top w:val="single" w:sz="4" w:space="0" w:color="000000"/>
              <w:left w:val="single" w:sz="4" w:space="0" w:color="000000"/>
              <w:bottom w:val="nil"/>
              <w:right w:val="single" w:sz="4" w:space="0" w:color="000000"/>
            </w:tcBorders>
            <w:shd w:val="clear" w:color="auto" w:fill="BCD6ED"/>
            <w:hideMark/>
          </w:tcPr>
          <w:p w14:paraId="0603513E" w14:textId="77777777" w:rsidR="001D2093" w:rsidRPr="007B05D4" w:rsidRDefault="001D2093" w:rsidP="001D2093">
            <w:pPr>
              <w:widowControl w:val="0"/>
              <w:autoSpaceDE w:val="0"/>
              <w:autoSpaceDN w:val="0"/>
              <w:spacing w:before="3" w:after="0" w:line="240" w:lineRule="auto"/>
              <w:ind w:left="115"/>
              <w:rPr>
                <w:rFonts w:cs="Times New Roman"/>
                <w:b/>
              </w:rPr>
            </w:pPr>
            <w:r w:rsidRPr="007B05D4">
              <w:rPr>
                <w:rFonts w:cs="Times New Roman"/>
                <w:b/>
              </w:rPr>
              <w:t>Masat</w:t>
            </w:r>
            <w:r w:rsidRPr="007B05D4">
              <w:rPr>
                <w:rFonts w:cs="Times New Roman"/>
                <w:b/>
                <w:spacing w:val="27"/>
              </w:rPr>
              <w:t xml:space="preserve"> </w:t>
            </w:r>
            <w:r w:rsidRPr="007B05D4">
              <w:rPr>
                <w:rFonts w:cs="Times New Roman"/>
                <w:b/>
              </w:rPr>
              <w:t>e</w:t>
            </w:r>
            <w:r w:rsidRPr="007B05D4">
              <w:rPr>
                <w:rFonts w:cs="Times New Roman"/>
                <w:b/>
                <w:spacing w:val="27"/>
              </w:rPr>
              <w:t xml:space="preserve"> </w:t>
            </w:r>
            <w:r w:rsidRPr="007B05D4">
              <w:rPr>
                <w:rFonts w:cs="Times New Roman"/>
                <w:b/>
              </w:rPr>
              <w:t>propozuara</w:t>
            </w:r>
          </w:p>
        </w:tc>
        <w:tc>
          <w:tcPr>
            <w:tcW w:w="1620" w:type="dxa"/>
            <w:tcBorders>
              <w:top w:val="single" w:sz="4" w:space="0" w:color="000000"/>
              <w:left w:val="single" w:sz="4" w:space="0" w:color="000000"/>
              <w:bottom w:val="nil"/>
              <w:right w:val="single" w:sz="4" w:space="0" w:color="000000"/>
            </w:tcBorders>
            <w:shd w:val="clear" w:color="auto" w:fill="BCD6ED"/>
            <w:hideMark/>
          </w:tcPr>
          <w:p w14:paraId="48506E85" w14:textId="77777777" w:rsidR="001D2093" w:rsidRPr="007B05D4" w:rsidRDefault="001D2093" w:rsidP="001D2093">
            <w:pPr>
              <w:widowControl w:val="0"/>
              <w:autoSpaceDE w:val="0"/>
              <w:autoSpaceDN w:val="0"/>
              <w:spacing w:before="3" w:after="0" w:line="240" w:lineRule="auto"/>
              <w:ind w:left="116"/>
              <w:rPr>
                <w:rFonts w:cs="Times New Roman"/>
                <w:b/>
              </w:rPr>
            </w:pPr>
            <w:r w:rsidRPr="007B05D4">
              <w:rPr>
                <w:rFonts w:cs="Times New Roman"/>
                <w:b/>
              </w:rPr>
              <w:t>Njësia/zyrtari</w:t>
            </w:r>
          </w:p>
        </w:tc>
        <w:tc>
          <w:tcPr>
            <w:tcW w:w="1183" w:type="dxa"/>
            <w:tcBorders>
              <w:top w:val="single" w:sz="4" w:space="0" w:color="000000"/>
              <w:left w:val="single" w:sz="4" w:space="0" w:color="000000"/>
              <w:bottom w:val="nil"/>
              <w:right w:val="single" w:sz="4" w:space="0" w:color="000000"/>
            </w:tcBorders>
            <w:shd w:val="clear" w:color="auto" w:fill="BCD6ED"/>
            <w:hideMark/>
          </w:tcPr>
          <w:p w14:paraId="50ACCA98" w14:textId="77777777" w:rsidR="001D2093" w:rsidRPr="007B05D4" w:rsidRDefault="001D2093" w:rsidP="001D2093">
            <w:pPr>
              <w:widowControl w:val="0"/>
              <w:tabs>
                <w:tab w:val="left" w:pos="970"/>
              </w:tabs>
              <w:autoSpaceDE w:val="0"/>
              <w:autoSpaceDN w:val="0"/>
              <w:spacing w:before="3" w:after="0" w:line="240" w:lineRule="auto"/>
              <w:ind w:left="114"/>
              <w:rPr>
                <w:rFonts w:cs="Times New Roman"/>
                <w:b/>
              </w:rPr>
            </w:pPr>
            <w:r w:rsidRPr="007B05D4">
              <w:rPr>
                <w:rFonts w:cs="Times New Roman"/>
                <w:b/>
              </w:rPr>
              <w:t>Afati</w:t>
            </w:r>
            <w:r w:rsidRPr="007B05D4">
              <w:rPr>
                <w:rFonts w:cs="Times New Roman"/>
                <w:b/>
              </w:rPr>
              <w:tab/>
              <w:t>i</w:t>
            </w:r>
          </w:p>
        </w:tc>
      </w:tr>
      <w:tr w:rsidR="001D2093" w:rsidRPr="007B05D4" w14:paraId="63AF9A5A" w14:textId="77777777" w:rsidTr="001D2093">
        <w:trPr>
          <w:gridAfter w:val="1"/>
          <w:wAfter w:w="6" w:type="dxa"/>
          <w:trHeight w:val="238"/>
        </w:trPr>
        <w:tc>
          <w:tcPr>
            <w:tcW w:w="539" w:type="dxa"/>
            <w:tcBorders>
              <w:top w:val="nil"/>
              <w:left w:val="single" w:sz="4" w:space="0" w:color="000000"/>
              <w:bottom w:val="nil"/>
              <w:right w:val="single" w:sz="4" w:space="0" w:color="000000"/>
            </w:tcBorders>
            <w:shd w:val="clear" w:color="auto" w:fill="BCD6ED"/>
          </w:tcPr>
          <w:p w14:paraId="5F5A0C21" w14:textId="77777777" w:rsidR="001D2093" w:rsidRPr="007B05D4" w:rsidRDefault="001D2093" w:rsidP="001D2093">
            <w:pPr>
              <w:widowControl w:val="0"/>
              <w:autoSpaceDE w:val="0"/>
              <w:autoSpaceDN w:val="0"/>
              <w:spacing w:after="0" w:line="240" w:lineRule="auto"/>
              <w:rPr>
                <w:rFonts w:cs="Times New Roman"/>
              </w:rPr>
            </w:pPr>
          </w:p>
        </w:tc>
        <w:tc>
          <w:tcPr>
            <w:tcW w:w="1117" w:type="dxa"/>
            <w:tcBorders>
              <w:top w:val="nil"/>
              <w:left w:val="single" w:sz="4" w:space="0" w:color="000000"/>
              <w:bottom w:val="nil"/>
              <w:right w:val="nil"/>
            </w:tcBorders>
            <w:shd w:val="clear" w:color="auto" w:fill="BCD6ED"/>
            <w:hideMark/>
          </w:tcPr>
          <w:p w14:paraId="1C90340B" w14:textId="77777777" w:rsidR="001D2093" w:rsidRPr="007B05D4" w:rsidRDefault="001D2093" w:rsidP="001D2093">
            <w:pPr>
              <w:widowControl w:val="0"/>
              <w:autoSpaceDE w:val="0"/>
              <w:autoSpaceDN w:val="0"/>
              <w:spacing w:after="0" w:line="263" w:lineRule="exact"/>
              <w:rPr>
                <w:rFonts w:cs="Times New Roman"/>
                <w:b/>
              </w:rPr>
            </w:pPr>
            <w:r w:rsidRPr="007B05D4">
              <w:rPr>
                <w:rFonts w:cs="Times New Roman"/>
                <w:b/>
              </w:rPr>
              <w:t>rrezikut</w:t>
            </w:r>
          </w:p>
        </w:tc>
        <w:tc>
          <w:tcPr>
            <w:tcW w:w="451" w:type="dxa"/>
            <w:tcBorders>
              <w:top w:val="nil"/>
              <w:left w:val="nil"/>
              <w:bottom w:val="nil"/>
              <w:right w:val="single" w:sz="4" w:space="0" w:color="000000"/>
            </w:tcBorders>
            <w:shd w:val="clear" w:color="auto" w:fill="BCD6ED"/>
          </w:tcPr>
          <w:p w14:paraId="63294C9B" w14:textId="77777777" w:rsidR="001D2093" w:rsidRPr="007B05D4" w:rsidRDefault="001D2093" w:rsidP="001D2093">
            <w:pPr>
              <w:widowControl w:val="0"/>
              <w:autoSpaceDE w:val="0"/>
              <w:autoSpaceDN w:val="0"/>
              <w:spacing w:after="0" w:line="240" w:lineRule="auto"/>
              <w:rPr>
                <w:rFonts w:cs="Times New Roman"/>
              </w:rPr>
            </w:pPr>
          </w:p>
        </w:tc>
        <w:tc>
          <w:tcPr>
            <w:tcW w:w="1486" w:type="dxa"/>
            <w:tcBorders>
              <w:top w:val="nil"/>
              <w:left w:val="single" w:sz="4" w:space="0" w:color="000000"/>
              <w:bottom w:val="nil"/>
              <w:right w:val="nil"/>
            </w:tcBorders>
            <w:shd w:val="clear" w:color="auto" w:fill="BCD6ED"/>
            <w:hideMark/>
          </w:tcPr>
          <w:p w14:paraId="426CC281" w14:textId="77777777" w:rsidR="001D2093" w:rsidRPr="007B05D4" w:rsidRDefault="001D2093" w:rsidP="001D2093">
            <w:pPr>
              <w:widowControl w:val="0"/>
              <w:autoSpaceDE w:val="0"/>
              <w:autoSpaceDN w:val="0"/>
              <w:spacing w:after="0" w:line="263" w:lineRule="exact"/>
              <w:ind w:left="105"/>
              <w:rPr>
                <w:rFonts w:cs="Times New Roman"/>
                <w:b/>
              </w:rPr>
            </w:pPr>
            <w:r w:rsidRPr="007B05D4">
              <w:rPr>
                <w:rFonts w:cs="Times New Roman"/>
                <w:b/>
              </w:rPr>
              <w:t>Rrezikut</w:t>
            </w:r>
          </w:p>
        </w:tc>
        <w:tc>
          <w:tcPr>
            <w:tcW w:w="452" w:type="dxa"/>
            <w:tcBorders>
              <w:top w:val="nil"/>
              <w:left w:val="nil"/>
              <w:bottom w:val="nil"/>
              <w:right w:val="single" w:sz="4" w:space="0" w:color="000000"/>
            </w:tcBorders>
            <w:shd w:val="clear" w:color="auto" w:fill="BCD6ED"/>
          </w:tcPr>
          <w:p w14:paraId="616EB3CA" w14:textId="77777777" w:rsidR="001D2093" w:rsidRPr="007B05D4" w:rsidRDefault="001D2093" w:rsidP="001D2093">
            <w:pPr>
              <w:widowControl w:val="0"/>
              <w:autoSpaceDE w:val="0"/>
              <w:autoSpaceDN w:val="0"/>
              <w:spacing w:after="0" w:line="240" w:lineRule="auto"/>
              <w:rPr>
                <w:rFonts w:cs="Times New Roman"/>
              </w:rPr>
            </w:pPr>
          </w:p>
        </w:tc>
        <w:tc>
          <w:tcPr>
            <w:tcW w:w="1322" w:type="dxa"/>
            <w:tcBorders>
              <w:top w:val="nil"/>
              <w:left w:val="single" w:sz="4" w:space="0" w:color="000000"/>
              <w:bottom w:val="nil"/>
              <w:right w:val="single" w:sz="4" w:space="0" w:color="000000"/>
            </w:tcBorders>
            <w:shd w:val="clear" w:color="auto" w:fill="BCD6ED"/>
            <w:hideMark/>
          </w:tcPr>
          <w:p w14:paraId="6EF43FEB" w14:textId="77777777" w:rsidR="001D2093" w:rsidRPr="007B05D4" w:rsidRDefault="001D2093" w:rsidP="001D2093">
            <w:pPr>
              <w:widowControl w:val="0"/>
              <w:autoSpaceDE w:val="0"/>
              <w:autoSpaceDN w:val="0"/>
              <w:spacing w:after="0" w:line="263" w:lineRule="exact"/>
              <w:ind w:left="103"/>
              <w:rPr>
                <w:rFonts w:cs="Times New Roman"/>
                <w:b/>
              </w:rPr>
            </w:pPr>
            <w:r w:rsidRPr="007B05D4">
              <w:rPr>
                <w:rFonts w:cs="Times New Roman"/>
                <w:b/>
              </w:rPr>
              <w:t>ekzistuese</w:t>
            </w:r>
          </w:p>
        </w:tc>
        <w:tc>
          <w:tcPr>
            <w:tcW w:w="872" w:type="dxa"/>
            <w:tcBorders>
              <w:top w:val="nil"/>
              <w:left w:val="single" w:sz="4" w:space="0" w:color="000000"/>
              <w:bottom w:val="nil"/>
              <w:right w:val="single" w:sz="4" w:space="0" w:color="000000"/>
            </w:tcBorders>
            <w:shd w:val="clear" w:color="auto" w:fill="BCD6ED"/>
          </w:tcPr>
          <w:p w14:paraId="2B451E06" w14:textId="77777777" w:rsidR="001D2093" w:rsidRPr="007B05D4" w:rsidRDefault="001D2093" w:rsidP="001D2093">
            <w:pPr>
              <w:widowControl w:val="0"/>
              <w:autoSpaceDE w:val="0"/>
              <w:autoSpaceDN w:val="0"/>
              <w:spacing w:after="0" w:line="240" w:lineRule="auto"/>
              <w:rPr>
                <w:rFonts w:cs="Times New Roman"/>
              </w:rPr>
            </w:pPr>
          </w:p>
        </w:tc>
        <w:tc>
          <w:tcPr>
            <w:tcW w:w="1019" w:type="dxa"/>
            <w:tcBorders>
              <w:top w:val="nil"/>
              <w:left w:val="single" w:sz="4" w:space="0" w:color="000000"/>
              <w:bottom w:val="nil"/>
              <w:right w:val="single" w:sz="4" w:space="0" w:color="000000"/>
            </w:tcBorders>
            <w:shd w:val="clear" w:color="auto" w:fill="BCD6ED"/>
          </w:tcPr>
          <w:p w14:paraId="159D8534" w14:textId="77777777" w:rsidR="001D2093" w:rsidRPr="007B05D4" w:rsidRDefault="001D2093" w:rsidP="001D2093">
            <w:pPr>
              <w:widowControl w:val="0"/>
              <w:autoSpaceDE w:val="0"/>
              <w:autoSpaceDN w:val="0"/>
              <w:spacing w:after="0" w:line="240" w:lineRule="auto"/>
              <w:rPr>
                <w:rFonts w:cs="Times New Roman"/>
              </w:rPr>
            </w:pPr>
          </w:p>
        </w:tc>
        <w:tc>
          <w:tcPr>
            <w:tcW w:w="1185" w:type="dxa"/>
            <w:tcBorders>
              <w:top w:val="nil"/>
              <w:left w:val="single" w:sz="4" w:space="0" w:color="000000"/>
              <w:bottom w:val="nil"/>
              <w:right w:val="single" w:sz="4" w:space="0" w:color="000000"/>
            </w:tcBorders>
            <w:shd w:val="clear" w:color="auto" w:fill="BCD6ED"/>
            <w:hideMark/>
          </w:tcPr>
          <w:p w14:paraId="570BD822" w14:textId="77777777" w:rsidR="001D2093" w:rsidRPr="007B05D4" w:rsidRDefault="001D2093" w:rsidP="001D2093">
            <w:pPr>
              <w:widowControl w:val="0"/>
              <w:autoSpaceDE w:val="0"/>
              <w:autoSpaceDN w:val="0"/>
              <w:spacing w:after="0" w:line="263" w:lineRule="exact"/>
              <w:ind w:left="53" w:right="72"/>
              <w:jc w:val="center"/>
              <w:rPr>
                <w:rFonts w:cs="Times New Roman"/>
                <w:b/>
              </w:rPr>
            </w:pPr>
            <w:r w:rsidRPr="007B05D4">
              <w:rPr>
                <w:rFonts w:cs="Times New Roman"/>
                <w:b/>
              </w:rPr>
              <w:t>i</w:t>
            </w:r>
            <w:r w:rsidRPr="007B05D4">
              <w:rPr>
                <w:rFonts w:cs="Times New Roman"/>
                <w:b/>
                <w:spacing w:val="3"/>
              </w:rPr>
              <w:t xml:space="preserve"> </w:t>
            </w:r>
            <w:r w:rsidRPr="007B05D4">
              <w:rPr>
                <w:rFonts w:cs="Times New Roman"/>
                <w:b/>
              </w:rPr>
              <w:t>rrezikut</w:t>
            </w:r>
          </w:p>
        </w:tc>
        <w:tc>
          <w:tcPr>
            <w:tcW w:w="2325" w:type="dxa"/>
            <w:gridSpan w:val="2"/>
            <w:tcBorders>
              <w:top w:val="nil"/>
              <w:left w:val="single" w:sz="4" w:space="0" w:color="000000"/>
              <w:bottom w:val="nil"/>
              <w:right w:val="single" w:sz="4" w:space="0" w:color="000000"/>
            </w:tcBorders>
            <w:shd w:val="clear" w:color="auto" w:fill="BCD6ED"/>
            <w:hideMark/>
          </w:tcPr>
          <w:p w14:paraId="7C6F6BB0" w14:textId="77777777" w:rsidR="001D2093" w:rsidRPr="007B05D4" w:rsidRDefault="001D2093" w:rsidP="001D2093">
            <w:pPr>
              <w:widowControl w:val="0"/>
              <w:autoSpaceDE w:val="0"/>
              <w:autoSpaceDN w:val="0"/>
              <w:spacing w:after="0" w:line="263" w:lineRule="exact"/>
              <w:ind w:left="115"/>
              <w:rPr>
                <w:rFonts w:cs="Times New Roman"/>
                <w:b/>
              </w:rPr>
            </w:pPr>
            <w:r w:rsidRPr="007B05D4">
              <w:rPr>
                <w:rFonts w:cs="Times New Roman"/>
                <w:b/>
              </w:rPr>
              <w:t>për</w:t>
            </w:r>
          </w:p>
        </w:tc>
        <w:tc>
          <w:tcPr>
            <w:tcW w:w="1620" w:type="dxa"/>
            <w:tcBorders>
              <w:top w:val="nil"/>
              <w:left w:val="single" w:sz="4" w:space="0" w:color="000000"/>
              <w:bottom w:val="nil"/>
              <w:right w:val="single" w:sz="4" w:space="0" w:color="000000"/>
            </w:tcBorders>
            <w:shd w:val="clear" w:color="auto" w:fill="BCD6ED"/>
            <w:hideMark/>
          </w:tcPr>
          <w:p w14:paraId="598328E3" w14:textId="77777777" w:rsidR="001D2093" w:rsidRPr="007B05D4" w:rsidRDefault="001D2093" w:rsidP="001D2093">
            <w:pPr>
              <w:widowControl w:val="0"/>
              <w:autoSpaceDE w:val="0"/>
              <w:autoSpaceDN w:val="0"/>
              <w:spacing w:after="0" w:line="263" w:lineRule="exact"/>
              <w:ind w:left="116"/>
              <w:rPr>
                <w:rFonts w:cs="Times New Roman"/>
                <w:b/>
              </w:rPr>
            </w:pPr>
            <w:r w:rsidRPr="007B05D4">
              <w:rPr>
                <w:rFonts w:cs="Times New Roman"/>
                <w:b/>
              </w:rPr>
              <w:t>përgjegjës</w:t>
            </w:r>
          </w:p>
        </w:tc>
        <w:tc>
          <w:tcPr>
            <w:tcW w:w="1183" w:type="dxa"/>
            <w:tcBorders>
              <w:top w:val="nil"/>
              <w:left w:val="single" w:sz="4" w:space="0" w:color="000000"/>
              <w:bottom w:val="nil"/>
              <w:right w:val="single" w:sz="4" w:space="0" w:color="000000"/>
            </w:tcBorders>
            <w:shd w:val="clear" w:color="auto" w:fill="BCD6ED"/>
            <w:hideMark/>
          </w:tcPr>
          <w:p w14:paraId="17C46050" w14:textId="77777777" w:rsidR="001D2093" w:rsidRPr="007B05D4" w:rsidRDefault="001D2093" w:rsidP="001D2093">
            <w:pPr>
              <w:widowControl w:val="0"/>
              <w:autoSpaceDE w:val="0"/>
              <w:autoSpaceDN w:val="0"/>
              <w:spacing w:after="0" w:line="263" w:lineRule="exact"/>
              <w:ind w:left="114"/>
              <w:rPr>
                <w:rFonts w:cs="Times New Roman"/>
                <w:b/>
              </w:rPr>
            </w:pPr>
            <w:r w:rsidRPr="007B05D4">
              <w:rPr>
                <w:rFonts w:cs="Times New Roman"/>
                <w:b/>
              </w:rPr>
              <w:t>realizimit</w:t>
            </w:r>
          </w:p>
        </w:tc>
      </w:tr>
      <w:tr w:rsidR="001D2093" w:rsidRPr="007B05D4" w14:paraId="222BB3F2" w14:textId="77777777" w:rsidTr="001D2093">
        <w:trPr>
          <w:gridAfter w:val="1"/>
          <w:wAfter w:w="6" w:type="dxa"/>
          <w:trHeight w:val="238"/>
        </w:trPr>
        <w:tc>
          <w:tcPr>
            <w:tcW w:w="539" w:type="dxa"/>
            <w:tcBorders>
              <w:top w:val="nil"/>
              <w:left w:val="single" w:sz="4" w:space="0" w:color="000000"/>
              <w:bottom w:val="nil"/>
              <w:right w:val="single" w:sz="4" w:space="0" w:color="000000"/>
            </w:tcBorders>
            <w:shd w:val="clear" w:color="auto" w:fill="BCD6ED"/>
          </w:tcPr>
          <w:p w14:paraId="62C15EDC" w14:textId="77777777" w:rsidR="001D2093" w:rsidRPr="007B05D4" w:rsidRDefault="001D2093" w:rsidP="001D2093">
            <w:pPr>
              <w:widowControl w:val="0"/>
              <w:autoSpaceDE w:val="0"/>
              <w:autoSpaceDN w:val="0"/>
              <w:spacing w:after="0" w:line="240" w:lineRule="auto"/>
              <w:rPr>
                <w:rFonts w:cs="Times New Roman"/>
              </w:rPr>
            </w:pPr>
          </w:p>
        </w:tc>
        <w:tc>
          <w:tcPr>
            <w:tcW w:w="1117" w:type="dxa"/>
            <w:tcBorders>
              <w:top w:val="nil"/>
              <w:left w:val="single" w:sz="4" w:space="0" w:color="000000"/>
              <w:bottom w:val="nil"/>
              <w:right w:val="nil"/>
            </w:tcBorders>
            <w:shd w:val="clear" w:color="auto" w:fill="BCD6ED"/>
          </w:tcPr>
          <w:p w14:paraId="2F611AE7" w14:textId="77777777" w:rsidR="001D2093" w:rsidRPr="007B05D4" w:rsidRDefault="001D2093" w:rsidP="001D2093">
            <w:pPr>
              <w:widowControl w:val="0"/>
              <w:autoSpaceDE w:val="0"/>
              <w:autoSpaceDN w:val="0"/>
              <w:spacing w:after="0" w:line="240" w:lineRule="auto"/>
              <w:rPr>
                <w:rFonts w:cs="Times New Roman"/>
              </w:rPr>
            </w:pPr>
          </w:p>
        </w:tc>
        <w:tc>
          <w:tcPr>
            <w:tcW w:w="451" w:type="dxa"/>
            <w:tcBorders>
              <w:top w:val="nil"/>
              <w:left w:val="nil"/>
              <w:bottom w:val="nil"/>
              <w:right w:val="single" w:sz="4" w:space="0" w:color="000000"/>
            </w:tcBorders>
            <w:shd w:val="clear" w:color="auto" w:fill="BCD6ED"/>
          </w:tcPr>
          <w:p w14:paraId="3B51E8DC" w14:textId="77777777" w:rsidR="001D2093" w:rsidRPr="007B05D4" w:rsidRDefault="001D2093" w:rsidP="001D2093">
            <w:pPr>
              <w:widowControl w:val="0"/>
              <w:autoSpaceDE w:val="0"/>
              <w:autoSpaceDN w:val="0"/>
              <w:spacing w:after="0" w:line="240" w:lineRule="auto"/>
              <w:rPr>
                <w:rFonts w:cs="Times New Roman"/>
              </w:rPr>
            </w:pPr>
          </w:p>
        </w:tc>
        <w:tc>
          <w:tcPr>
            <w:tcW w:w="1486" w:type="dxa"/>
            <w:tcBorders>
              <w:top w:val="nil"/>
              <w:left w:val="single" w:sz="4" w:space="0" w:color="000000"/>
              <w:bottom w:val="nil"/>
              <w:right w:val="nil"/>
            </w:tcBorders>
            <w:shd w:val="clear" w:color="auto" w:fill="BCD6ED"/>
          </w:tcPr>
          <w:p w14:paraId="505F0AB3" w14:textId="77777777" w:rsidR="001D2093" w:rsidRPr="007B05D4" w:rsidRDefault="001D2093" w:rsidP="001D2093">
            <w:pPr>
              <w:widowControl w:val="0"/>
              <w:autoSpaceDE w:val="0"/>
              <w:autoSpaceDN w:val="0"/>
              <w:spacing w:after="0" w:line="240" w:lineRule="auto"/>
              <w:rPr>
                <w:rFonts w:cs="Times New Roman"/>
              </w:rPr>
            </w:pPr>
          </w:p>
        </w:tc>
        <w:tc>
          <w:tcPr>
            <w:tcW w:w="452" w:type="dxa"/>
            <w:tcBorders>
              <w:top w:val="nil"/>
              <w:left w:val="nil"/>
              <w:bottom w:val="nil"/>
              <w:right w:val="single" w:sz="4" w:space="0" w:color="000000"/>
            </w:tcBorders>
            <w:shd w:val="clear" w:color="auto" w:fill="BCD6ED"/>
          </w:tcPr>
          <w:p w14:paraId="692A5981" w14:textId="77777777" w:rsidR="001D2093" w:rsidRPr="007B05D4" w:rsidRDefault="001D2093" w:rsidP="001D2093">
            <w:pPr>
              <w:widowControl w:val="0"/>
              <w:autoSpaceDE w:val="0"/>
              <w:autoSpaceDN w:val="0"/>
              <w:spacing w:after="0" w:line="240" w:lineRule="auto"/>
              <w:rPr>
                <w:rFonts w:cs="Times New Roman"/>
              </w:rPr>
            </w:pPr>
          </w:p>
        </w:tc>
        <w:tc>
          <w:tcPr>
            <w:tcW w:w="1322" w:type="dxa"/>
            <w:tcBorders>
              <w:top w:val="nil"/>
              <w:left w:val="single" w:sz="4" w:space="0" w:color="000000"/>
              <w:bottom w:val="nil"/>
              <w:right w:val="single" w:sz="4" w:space="0" w:color="000000"/>
            </w:tcBorders>
            <w:shd w:val="clear" w:color="auto" w:fill="BCD6ED"/>
            <w:hideMark/>
          </w:tcPr>
          <w:p w14:paraId="18B899F5" w14:textId="77777777" w:rsidR="001D2093" w:rsidRPr="007B05D4" w:rsidRDefault="001D2093" w:rsidP="001D2093">
            <w:pPr>
              <w:widowControl w:val="0"/>
              <w:autoSpaceDE w:val="0"/>
              <w:autoSpaceDN w:val="0"/>
              <w:spacing w:after="0" w:line="262" w:lineRule="exact"/>
              <w:ind w:left="103"/>
              <w:rPr>
                <w:rFonts w:cs="Times New Roman"/>
                <w:b/>
              </w:rPr>
            </w:pPr>
            <w:r w:rsidRPr="007B05D4">
              <w:rPr>
                <w:rFonts w:cs="Times New Roman"/>
                <w:b/>
              </w:rPr>
              <w:t>të</w:t>
            </w:r>
          </w:p>
        </w:tc>
        <w:tc>
          <w:tcPr>
            <w:tcW w:w="872" w:type="dxa"/>
            <w:tcBorders>
              <w:top w:val="nil"/>
              <w:left w:val="single" w:sz="4" w:space="0" w:color="000000"/>
              <w:bottom w:val="nil"/>
              <w:right w:val="single" w:sz="4" w:space="0" w:color="000000"/>
            </w:tcBorders>
            <w:shd w:val="clear" w:color="auto" w:fill="BCD6ED"/>
          </w:tcPr>
          <w:p w14:paraId="7CF71BA6" w14:textId="77777777" w:rsidR="001D2093" w:rsidRPr="007B05D4" w:rsidRDefault="001D2093" w:rsidP="001D2093">
            <w:pPr>
              <w:widowControl w:val="0"/>
              <w:autoSpaceDE w:val="0"/>
              <w:autoSpaceDN w:val="0"/>
              <w:spacing w:after="0" w:line="240" w:lineRule="auto"/>
              <w:rPr>
                <w:rFonts w:cs="Times New Roman"/>
              </w:rPr>
            </w:pPr>
          </w:p>
        </w:tc>
        <w:tc>
          <w:tcPr>
            <w:tcW w:w="1019" w:type="dxa"/>
            <w:tcBorders>
              <w:top w:val="nil"/>
              <w:left w:val="single" w:sz="4" w:space="0" w:color="000000"/>
              <w:bottom w:val="nil"/>
              <w:right w:val="single" w:sz="4" w:space="0" w:color="000000"/>
            </w:tcBorders>
            <w:shd w:val="clear" w:color="auto" w:fill="BCD6ED"/>
          </w:tcPr>
          <w:p w14:paraId="2EECB2BB" w14:textId="77777777" w:rsidR="001D2093" w:rsidRPr="007B05D4" w:rsidRDefault="001D2093" w:rsidP="001D2093">
            <w:pPr>
              <w:widowControl w:val="0"/>
              <w:autoSpaceDE w:val="0"/>
              <w:autoSpaceDN w:val="0"/>
              <w:spacing w:after="0" w:line="240" w:lineRule="auto"/>
              <w:rPr>
                <w:rFonts w:cs="Times New Roman"/>
              </w:rPr>
            </w:pPr>
          </w:p>
        </w:tc>
        <w:tc>
          <w:tcPr>
            <w:tcW w:w="1185" w:type="dxa"/>
            <w:tcBorders>
              <w:top w:val="nil"/>
              <w:left w:val="single" w:sz="4" w:space="0" w:color="000000"/>
              <w:bottom w:val="nil"/>
              <w:right w:val="single" w:sz="4" w:space="0" w:color="000000"/>
            </w:tcBorders>
            <w:shd w:val="clear" w:color="auto" w:fill="BCD6ED"/>
          </w:tcPr>
          <w:p w14:paraId="49917A7D" w14:textId="77777777" w:rsidR="001D2093" w:rsidRPr="007B05D4" w:rsidRDefault="001D2093" w:rsidP="001D2093">
            <w:pPr>
              <w:widowControl w:val="0"/>
              <w:autoSpaceDE w:val="0"/>
              <w:autoSpaceDN w:val="0"/>
              <w:spacing w:after="0" w:line="240" w:lineRule="auto"/>
              <w:rPr>
                <w:rFonts w:cs="Times New Roman"/>
              </w:rPr>
            </w:pPr>
          </w:p>
        </w:tc>
        <w:tc>
          <w:tcPr>
            <w:tcW w:w="2325" w:type="dxa"/>
            <w:gridSpan w:val="2"/>
            <w:tcBorders>
              <w:top w:val="nil"/>
              <w:left w:val="single" w:sz="4" w:space="0" w:color="000000"/>
              <w:bottom w:val="nil"/>
              <w:right w:val="single" w:sz="4" w:space="0" w:color="000000"/>
            </w:tcBorders>
            <w:shd w:val="clear" w:color="auto" w:fill="BCD6ED"/>
            <w:hideMark/>
          </w:tcPr>
          <w:p w14:paraId="6D14DCFB" w14:textId="77777777" w:rsidR="001D2093" w:rsidRPr="007B05D4" w:rsidRDefault="001D2093" w:rsidP="001D2093">
            <w:pPr>
              <w:widowControl w:val="0"/>
              <w:tabs>
                <w:tab w:val="left" w:pos="2002"/>
              </w:tabs>
              <w:autoSpaceDE w:val="0"/>
              <w:autoSpaceDN w:val="0"/>
              <w:spacing w:after="0" w:line="262" w:lineRule="exact"/>
              <w:ind w:left="115"/>
              <w:rPr>
                <w:rFonts w:cs="Times New Roman"/>
                <w:b/>
              </w:rPr>
            </w:pPr>
            <w:r w:rsidRPr="007B05D4">
              <w:rPr>
                <w:rFonts w:cs="Times New Roman"/>
                <w:b/>
              </w:rPr>
              <w:t>zvogëlimin</w:t>
            </w:r>
            <w:r w:rsidRPr="007B05D4">
              <w:rPr>
                <w:rFonts w:cs="Times New Roman"/>
                <w:b/>
              </w:rPr>
              <w:tab/>
              <w:t>/</w:t>
            </w:r>
          </w:p>
        </w:tc>
        <w:tc>
          <w:tcPr>
            <w:tcW w:w="1620" w:type="dxa"/>
            <w:tcBorders>
              <w:top w:val="nil"/>
              <w:left w:val="single" w:sz="4" w:space="0" w:color="000000"/>
              <w:bottom w:val="nil"/>
              <w:right w:val="single" w:sz="4" w:space="0" w:color="000000"/>
            </w:tcBorders>
            <w:shd w:val="clear" w:color="auto" w:fill="BCD6ED"/>
          </w:tcPr>
          <w:p w14:paraId="546E85A3" w14:textId="77777777" w:rsidR="001D2093" w:rsidRPr="007B05D4" w:rsidRDefault="001D2093" w:rsidP="001D2093">
            <w:pPr>
              <w:widowControl w:val="0"/>
              <w:autoSpaceDE w:val="0"/>
              <w:autoSpaceDN w:val="0"/>
              <w:spacing w:after="0" w:line="240" w:lineRule="auto"/>
              <w:rPr>
                <w:rFonts w:cs="Times New Roman"/>
              </w:rPr>
            </w:pPr>
          </w:p>
        </w:tc>
        <w:tc>
          <w:tcPr>
            <w:tcW w:w="1183" w:type="dxa"/>
            <w:tcBorders>
              <w:top w:val="nil"/>
              <w:left w:val="single" w:sz="4" w:space="0" w:color="000000"/>
              <w:bottom w:val="nil"/>
              <w:right w:val="single" w:sz="4" w:space="0" w:color="000000"/>
            </w:tcBorders>
            <w:shd w:val="clear" w:color="auto" w:fill="BCD6ED"/>
          </w:tcPr>
          <w:p w14:paraId="2F09B32E" w14:textId="77777777" w:rsidR="001D2093" w:rsidRPr="007B05D4" w:rsidRDefault="001D2093" w:rsidP="001D2093">
            <w:pPr>
              <w:widowControl w:val="0"/>
              <w:autoSpaceDE w:val="0"/>
              <w:autoSpaceDN w:val="0"/>
              <w:spacing w:after="0" w:line="240" w:lineRule="auto"/>
              <w:rPr>
                <w:rFonts w:cs="Times New Roman"/>
              </w:rPr>
            </w:pPr>
          </w:p>
        </w:tc>
      </w:tr>
      <w:tr w:rsidR="001D2093" w:rsidRPr="007B05D4" w14:paraId="5BA24FF4" w14:textId="77777777" w:rsidTr="001D2093">
        <w:trPr>
          <w:gridAfter w:val="1"/>
          <w:wAfter w:w="6" w:type="dxa"/>
          <w:trHeight w:val="239"/>
        </w:trPr>
        <w:tc>
          <w:tcPr>
            <w:tcW w:w="539" w:type="dxa"/>
            <w:tcBorders>
              <w:top w:val="nil"/>
              <w:left w:val="single" w:sz="4" w:space="0" w:color="000000"/>
              <w:bottom w:val="nil"/>
              <w:right w:val="single" w:sz="4" w:space="0" w:color="000000"/>
            </w:tcBorders>
            <w:shd w:val="clear" w:color="auto" w:fill="BCD6ED"/>
          </w:tcPr>
          <w:p w14:paraId="01A3024A" w14:textId="77777777" w:rsidR="001D2093" w:rsidRPr="007B05D4" w:rsidRDefault="001D2093" w:rsidP="001D2093">
            <w:pPr>
              <w:widowControl w:val="0"/>
              <w:autoSpaceDE w:val="0"/>
              <w:autoSpaceDN w:val="0"/>
              <w:spacing w:after="0" w:line="240" w:lineRule="auto"/>
              <w:rPr>
                <w:rFonts w:cs="Times New Roman"/>
              </w:rPr>
            </w:pPr>
          </w:p>
        </w:tc>
        <w:tc>
          <w:tcPr>
            <w:tcW w:w="1117" w:type="dxa"/>
            <w:tcBorders>
              <w:top w:val="nil"/>
              <w:left w:val="single" w:sz="4" w:space="0" w:color="000000"/>
              <w:bottom w:val="nil"/>
              <w:right w:val="nil"/>
            </w:tcBorders>
            <w:shd w:val="clear" w:color="auto" w:fill="BCD6ED"/>
          </w:tcPr>
          <w:p w14:paraId="659B8D46" w14:textId="77777777" w:rsidR="001D2093" w:rsidRPr="007B05D4" w:rsidRDefault="001D2093" w:rsidP="001D2093">
            <w:pPr>
              <w:widowControl w:val="0"/>
              <w:autoSpaceDE w:val="0"/>
              <w:autoSpaceDN w:val="0"/>
              <w:spacing w:after="0" w:line="240" w:lineRule="auto"/>
              <w:rPr>
                <w:rFonts w:cs="Times New Roman"/>
              </w:rPr>
            </w:pPr>
          </w:p>
        </w:tc>
        <w:tc>
          <w:tcPr>
            <w:tcW w:w="451" w:type="dxa"/>
            <w:tcBorders>
              <w:top w:val="nil"/>
              <w:left w:val="nil"/>
              <w:bottom w:val="nil"/>
              <w:right w:val="single" w:sz="4" w:space="0" w:color="000000"/>
            </w:tcBorders>
            <w:shd w:val="clear" w:color="auto" w:fill="BCD6ED"/>
          </w:tcPr>
          <w:p w14:paraId="1B879FB5" w14:textId="77777777" w:rsidR="001D2093" w:rsidRPr="007B05D4" w:rsidRDefault="001D2093" w:rsidP="001D2093">
            <w:pPr>
              <w:widowControl w:val="0"/>
              <w:autoSpaceDE w:val="0"/>
              <w:autoSpaceDN w:val="0"/>
              <w:spacing w:after="0" w:line="240" w:lineRule="auto"/>
              <w:rPr>
                <w:rFonts w:cs="Times New Roman"/>
              </w:rPr>
            </w:pPr>
          </w:p>
        </w:tc>
        <w:tc>
          <w:tcPr>
            <w:tcW w:w="1486" w:type="dxa"/>
            <w:tcBorders>
              <w:top w:val="nil"/>
              <w:left w:val="single" w:sz="4" w:space="0" w:color="000000"/>
              <w:bottom w:val="nil"/>
              <w:right w:val="nil"/>
            </w:tcBorders>
            <w:shd w:val="clear" w:color="auto" w:fill="BCD6ED"/>
          </w:tcPr>
          <w:p w14:paraId="3D06A990" w14:textId="77777777" w:rsidR="001D2093" w:rsidRPr="007B05D4" w:rsidRDefault="001D2093" w:rsidP="001D2093">
            <w:pPr>
              <w:widowControl w:val="0"/>
              <w:autoSpaceDE w:val="0"/>
              <w:autoSpaceDN w:val="0"/>
              <w:spacing w:after="0" w:line="240" w:lineRule="auto"/>
              <w:rPr>
                <w:rFonts w:cs="Times New Roman"/>
              </w:rPr>
            </w:pPr>
          </w:p>
        </w:tc>
        <w:tc>
          <w:tcPr>
            <w:tcW w:w="452" w:type="dxa"/>
            <w:tcBorders>
              <w:top w:val="nil"/>
              <w:left w:val="nil"/>
              <w:bottom w:val="nil"/>
              <w:right w:val="single" w:sz="4" w:space="0" w:color="000000"/>
            </w:tcBorders>
            <w:shd w:val="clear" w:color="auto" w:fill="BCD6ED"/>
          </w:tcPr>
          <w:p w14:paraId="43A3C5BD" w14:textId="77777777" w:rsidR="001D2093" w:rsidRPr="007B05D4" w:rsidRDefault="001D2093" w:rsidP="001D2093">
            <w:pPr>
              <w:widowControl w:val="0"/>
              <w:autoSpaceDE w:val="0"/>
              <w:autoSpaceDN w:val="0"/>
              <w:spacing w:after="0" w:line="240" w:lineRule="auto"/>
              <w:rPr>
                <w:rFonts w:cs="Times New Roman"/>
              </w:rPr>
            </w:pPr>
          </w:p>
        </w:tc>
        <w:tc>
          <w:tcPr>
            <w:tcW w:w="1322" w:type="dxa"/>
            <w:tcBorders>
              <w:top w:val="nil"/>
              <w:left w:val="single" w:sz="4" w:space="0" w:color="000000"/>
              <w:bottom w:val="nil"/>
              <w:right w:val="single" w:sz="4" w:space="0" w:color="000000"/>
            </w:tcBorders>
            <w:shd w:val="clear" w:color="auto" w:fill="BCD6ED"/>
            <w:hideMark/>
          </w:tcPr>
          <w:p w14:paraId="7CE5C7FC" w14:textId="77777777" w:rsidR="001D2093" w:rsidRPr="007B05D4" w:rsidRDefault="001D2093" w:rsidP="001D2093">
            <w:pPr>
              <w:widowControl w:val="0"/>
              <w:autoSpaceDE w:val="0"/>
              <w:autoSpaceDN w:val="0"/>
              <w:spacing w:after="0" w:line="263" w:lineRule="exact"/>
              <w:ind w:left="103"/>
              <w:rPr>
                <w:rFonts w:cs="Times New Roman"/>
                <w:b/>
              </w:rPr>
            </w:pPr>
            <w:r w:rsidRPr="007B05D4">
              <w:rPr>
                <w:rFonts w:cs="Times New Roman"/>
                <w:b/>
              </w:rPr>
              <w:t>kontrollit</w:t>
            </w:r>
          </w:p>
        </w:tc>
        <w:tc>
          <w:tcPr>
            <w:tcW w:w="872" w:type="dxa"/>
            <w:tcBorders>
              <w:top w:val="nil"/>
              <w:left w:val="single" w:sz="4" w:space="0" w:color="000000"/>
              <w:bottom w:val="nil"/>
              <w:right w:val="single" w:sz="4" w:space="0" w:color="000000"/>
            </w:tcBorders>
            <w:shd w:val="clear" w:color="auto" w:fill="BCD6ED"/>
          </w:tcPr>
          <w:p w14:paraId="16361712" w14:textId="77777777" w:rsidR="001D2093" w:rsidRPr="007B05D4" w:rsidRDefault="001D2093" w:rsidP="001D2093">
            <w:pPr>
              <w:widowControl w:val="0"/>
              <w:autoSpaceDE w:val="0"/>
              <w:autoSpaceDN w:val="0"/>
              <w:spacing w:after="0" w:line="240" w:lineRule="auto"/>
              <w:rPr>
                <w:rFonts w:cs="Times New Roman"/>
              </w:rPr>
            </w:pPr>
          </w:p>
        </w:tc>
        <w:tc>
          <w:tcPr>
            <w:tcW w:w="1019" w:type="dxa"/>
            <w:tcBorders>
              <w:top w:val="nil"/>
              <w:left w:val="single" w:sz="4" w:space="0" w:color="000000"/>
              <w:bottom w:val="nil"/>
              <w:right w:val="single" w:sz="4" w:space="0" w:color="000000"/>
            </w:tcBorders>
            <w:shd w:val="clear" w:color="auto" w:fill="BCD6ED"/>
          </w:tcPr>
          <w:p w14:paraId="341FBF38" w14:textId="77777777" w:rsidR="001D2093" w:rsidRPr="007B05D4" w:rsidRDefault="001D2093" w:rsidP="001D2093">
            <w:pPr>
              <w:widowControl w:val="0"/>
              <w:autoSpaceDE w:val="0"/>
              <w:autoSpaceDN w:val="0"/>
              <w:spacing w:after="0" w:line="240" w:lineRule="auto"/>
              <w:rPr>
                <w:rFonts w:cs="Times New Roman"/>
              </w:rPr>
            </w:pPr>
          </w:p>
        </w:tc>
        <w:tc>
          <w:tcPr>
            <w:tcW w:w="1185" w:type="dxa"/>
            <w:tcBorders>
              <w:top w:val="nil"/>
              <w:left w:val="single" w:sz="4" w:space="0" w:color="000000"/>
              <w:bottom w:val="nil"/>
              <w:right w:val="single" w:sz="4" w:space="0" w:color="000000"/>
            </w:tcBorders>
            <w:shd w:val="clear" w:color="auto" w:fill="BCD6ED"/>
          </w:tcPr>
          <w:p w14:paraId="40F78B3B" w14:textId="77777777" w:rsidR="001D2093" w:rsidRPr="007B05D4" w:rsidRDefault="001D2093" w:rsidP="001D2093">
            <w:pPr>
              <w:widowControl w:val="0"/>
              <w:autoSpaceDE w:val="0"/>
              <w:autoSpaceDN w:val="0"/>
              <w:spacing w:after="0" w:line="240" w:lineRule="auto"/>
              <w:rPr>
                <w:rFonts w:cs="Times New Roman"/>
              </w:rPr>
            </w:pPr>
          </w:p>
        </w:tc>
        <w:tc>
          <w:tcPr>
            <w:tcW w:w="2325" w:type="dxa"/>
            <w:gridSpan w:val="2"/>
            <w:tcBorders>
              <w:top w:val="nil"/>
              <w:left w:val="single" w:sz="4" w:space="0" w:color="000000"/>
              <w:bottom w:val="nil"/>
              <w:right w:val="single" w:sz="4" w:space="0" w:color="000000"/>
            </w:tcBorders>
            <w:shd w:val="clear" w:color="auto" w:fill="BCD6ED"/>
            <w:hideMark/>
          </w:tcPr>
          <w:p w14:paraId="73A51FA3" w14:textId="77777777" w:rsidR="001D2093" w:rsidRPr="007B05D4" w:rsidRDefault="001D2093" w:rsidP="001D2093">
            <w:pPr>
              <w:widowControl w:val="0"/>
              <w:autoSpaceDE w:val="0"/>
              <w:autoSpaceDN w:val="0"/>
              <w:spacing w:after="0" w:line="263" w:lineRule="exact"/>
              <w:ind w:left="115"/>
              <w:rPr>
                <w:rFonts w:cs="Times New Roman"/>
                <w:b/>
              </w:rPr>
            </w:pPr>
            <w:r w:rsidRPr="007B05D4">
              <w:rPr>
                <w:rFonts w:cs="Times New Roman"/>
                <w:b/>
              </w:rPr>
              <w:t>eliminimin</w:t>
            </w:r>
            <w:r w:rsidRPr="007B05D4">
              <w:rPr>
                <w:rFonts w:cs="Times New Roman"/>
                <w:b/>
                <w:spacing w:val="9"/>
              </w:rPr>
              <w:t xml:space="preserve"> </w:t>
            </w:r>
            <w:r w:rsidRPr="007B05D4">
              <w:rPr>
                <w:rFonts w:cs="Times New Roman"/>
                <w:b/>
              </w:rPr>
              <w:t>e</w:t>
            </w:r>
          </w:p>
        </w:tc>
        <w:tc>
          <w:tcPr>
            <w:tcW w:w="1620" w:type="dxa"/>
            <w:tcBorders>
              <w:top w:val="nil"/>
              <w:left w:val="single" w:sz="4" w:space="0" w:color="000000"/>
              <w:bottom w:val="nil"/>
              <w:right w:val="single" w:sz="4" w:space="0" w:color="000000"/>
            </w:tcBorders>
            <w:shd w:val="clear" w:color="auto" w:fill="BCD6ED"/>
          </w:tcPr>
          <w:p w14:paraId="20BB9BD0" w14:textId="77777777" w:rsidR="001D2093" w:rsidRPr="007B05D4" w:rsidRDefault="001D2093" w:rsidP="001D2093">
            <w:pPr>
              <w:widowControl w:val="0"/>
              <w:autoSpaceDE w:val="0"/>
              <w:autoSpaceDN w:val="0"/>
              <w:spacing w:after="0" w:line="240" w:lineRule="auto"/>
            </w:pPr>
          </w:p>
        </w:tc>
        <w:tc>
          <w:tcPr>
            <w:tcW w:w="1183" w:type="dxa"/>
            <w:tcBorders>
              <w:top w:val="nil"/>
              <w:left w:val="single" w:sz="4" w:space="0" w:color="000000"/>
              <w:bottom w:val="nil"/>
              <w:right w:val="single" w:sz="4" w:space="0" w:color="000000"/>
            </w:tcBorders>
            <w:shd w:val="clear" w:color="auto" w:fill="BCD6ED"/>
          </w:tcPr>
          <w:p w14:paraId="58554E1B" w14:textId="77777777" w:rsidR="001D2093" w:rsidRPr="007B05D4" w:rsidRDefault="001D2093" w:rsidP="001D2093">
            <w:pPr>
              <w:widowControl w:val="0"/>
              <w:autoSpaceDE w:val="0"/>
              <w:autoSpaceDN w:val="0"/>
              <w:spacing w:after="0" w:line="240" w:lineRule="auto"/>
            </w:pPr>
          </w:p>
        </w:tc>
      </w:tr>
      <w:tr w:rsidR="001D2093" w:rsidRPr="007B05D4" w14:paraId="16E6702A" w14:textId="77777777" w:rsidTr="00101B3E">
        <w:trPr>
          <w:gridAfter w:val="1"/>
          <w:wAfter w:w="6" w:type="dxa"/>
          <w:trHeight w:val="221"/>
        </w:trPr>
        <w:tc>
          <w:tcPr>
            <w:tcW w:w="539" w:type="dxa"/>
            <w:tcBorders>
              <w:top w:val="nil"/>
              <w:left w:val="single" w:sz="4" w:space="0" w:color="000000"/>
              <w:bottom w:val="single" w:sz="4" w:space="0" w:color="000000"/>
              <w:right w:val="single" w:sz="4" w:space="0" w:color="000000"/>
            </w:tcBorders>
            <w:shd w:val="clear" w:color="auto" w:fill="BCD6ED"/>
          </w:tcPr>
          <w:p w14:paraId="7CE21DED" w14:textId="77777777" w:rsidR="001D2093" w:rsidRPr="007B05D4" w:rsidRDefault="001D2093" w:rsidP="001D2093">
            <w:pPr>
              <w:widowControl w:val="0"/>
              <w:autoSpaceDE w:val="0"/>
              <w:autoSpaceDN w:val="0"/>
              <w:spacing w:after="0" w:line="240" w:lineRule="auto"/>
              <w:rPr>
                <w:rFonts w:cs="Times New Roman"/>
              </w:rPr>
            </w:pPr>
          </w:p>
        </w:tc>
        <w:tc>
          <w:tcPr>
            <w:tcW w:w="1117" w:type="dxa"/>
            <w:tcBorders>
              <w:top w:val="nil"/>
              <w:left w:val="single" w:sz="4" w:space="0" w:color="000000"/>
              <w:bottom w:val="single" w:sz="4" w:space="0" w:color="000000"/>
              <w:right w:val="nil"/>
            </w:tcBorders>
            <w:shd w:val="clear" w:color="auto" w:fill="BCD6ED"/>
          </w:tcPr>
          <w:p w14:paraId="09A30895" w14:textId="77777777" w:rsidR="001D2093" w:rsidRPr="007B05D4" w:rsidRDefault="001D2093" w:rsidP="001D2093">
            <w:pPr>
              <w:widowControl w:val="0"/>
              <w:autoSpaceDE w:val="0"/>
              <w:autoSpaceDN w:val="0"/>
              <w:spacing w:after="0" w:line="240" w:lineRule="auto"/>
              <w:rPr>
                <w:rFonts w:cs="Times New Roman"/>
              </w:rPr>
            </w:pPr>
          </w:p>
        </w:tc>
        <w:tc>
          <w:tcPr>
            <w:tcW w:w="451" w:type="dxa"/>
            <w:tcBorders>
              <w:top w:val="nil"/>
              <w:left w:val="nil"/>
              <w:bottom w:val="single" w:sz="4" w:space="0" w:color="000000"/>
              <w:right w:val="single" w:sz="4" w:space="0" w:color="000000"/>
            </w:tcBorders>
            <w:shd w:val="clear" w:color="auto" w:fill="BCD6ED"/>
          </w:tcPr>
          <w:p w14:paraId="4E8CFCCB" w14:textId="77777777" w:rsidR="001D2093" w:rsidRPr="007B05D4" w:rsidRDefault="001D2093" w:rsidP="001D2093">
            <w:pPr>
              <w:widowControl w:val="0"/>
              <w:autoSpaceDE w:val="0"/>
              <w:autoSpaceDN w:val="0"/>
              <w:spacing w:after="0" w:line="240" w:lineRule="auto"/>
              <w:rPr>
                <w:rFonts w:cs="Times New Roman"/>
              </w:rPr>
            </w:pPr>
          </w:p>
        </w:tc>
        <w:tc>
          <w:tcPr>
            <w:tcW w:w="1486" w:type="dxa"/>
            <w:tcBorders>
              <w:top w:val="nil"/>
              <w:left w:val="single" w:sz="4" w:space="0" w:color="000000"/>
              <w:bottom w:val="single" w:sz="4" w:space="0" w:color="000000"/>
              <w:right w:val="nil"/>
            </w:tcBorders>
            <w:shd w:val="clear" w:color="auto" w:fill="BCD6ED"/>
          </w:tcPr>
          <w:p w14:paraId="11CAC839" w14:textId="77777777" w:rsidR="001D2093" w:rsidRPr="007B05D4" w:rsidRDefault="001D2093" w:rsidP="001D2093">
            <w:pPr>
              <w:widowControl w:val="0"/>
              <w:autoSpaceDE w:val="0"/>
              <w:autoSpaceDN w:val="0"/>
              <w:spacing w:after="0" w:line="240" w:lineRule="auto"/>
              <w:rPr>
                <w:rFonts w:cs="Times New Roman"/>
              </w:rPr>
            </w:pPr>
          </w:p>
        </w:tc>
        <w:tc>
          <w:tcPr>
            <w:tcW w:w="452" w:type="dxa"/>
            <w:tcBorders>
              <w:top w:val="nil"/>
              <w:left w:val="nil"/>
              <w:bottom w:val="single" w:sz="4" w:space="0" w:color="000000"/>
              <w:right w:val="single" w:sz="4" w:space="0" w:color="000000"/>
            </w:tcBorders>
            <w:shd w:val="clear" w:color="auto" w:fill="BCD6ED"/>
          </w:tcPr>
          <w:p w14:paraId="2B6FE955" w14:textId="77777777" w:rsidR="001D2093" w:rsidRPr="007B05D4" w:rsidRDefault="001D2093" w:rsidP="001D2093">
            <w:pPr>
              <w:widowControl w:val="0"/>
              <w:autoSpaceDE w:val="0"/>
              <w:autoSpaceDN w:val="0"/>
              <w:spacing w:after="0" w:line="240" w:lineRule="auto"/>
              <w:rPr>
                <w:rFonts w:cs="Times New Roman"/>
              </w:rPr>
            </w:pPr>
          </w:p>
        </w:tc>
        <w:tc>
          <w:tcPr>
            <w:tcW w:w="1322" w:type="dxa"/>
            <w:tcBorders>
              <w:top w:val="nil"/>
              <w:left w:val="single" w:sz="4" w:space="0" w:color="000000"/>
              <w:bottom w:val="single" w:sz="4" w:space="0" w:color="000000"/>
              <w:right w:val="single" w:sz="4" w:space="0" w:color="000000"/>
            </w:tcBorders>
            <w:shd w:val="clear" w:color="auto" w:fill="BCD6ED"/>
          </w:tcPr>
          <w:p w14:paraId="7F572550" w14:textId="77777777" w:rsidR="001D2093" w:rsidRPr="007B05D4" w:rsidRDefault="001D2093" w:rsidP="001D2093">
            <w:pPr>
              <w:widowControl w:val="0"/>
              <w:autoSpaceDE w:val="0"/>
              <w:autoSpaceDN w:val="0"/>
              <w:spacing w:after="0" w:line="240" w:lineRule="auto"/>
              <w:rPr>
                <w:rFonts w:cs="Times New Roman"/>
              </w:rPr>
            </w:pPr>
          </w:p>
        </w:tc>
        <w:tc>
          <w:tcPr>
            <w:tcW w:w="872" w:type="dxa"/>
            <w:tcBorders>
              <w:top w:val="nil"/>
              <w:left w:val="single" w:sz="4" w:space="0" w:color="000000"/>
              <w:bottom w:val="single" w:sz="4" w:space="0" w:color="000000"/>
              <w:right w:val="single" w:sz="4" w:space="0" w:color="000000"/>
            </w:tcBorders>
            <w:shd w:val="clear" w:color="auto" w:fill="BCD6ED"/>
          </w:tcPr>
          <w:p w14:paraId="4D3F5A2F" w14:textId="77777777" w:rsidR="001D2093" w:rsidRPr="007B05D4" w:rsidRDefault="001D2093" w:rsidP="001D2093">
            <w:pPr>
              <w:widowControl w:val="0"/>
              <w:autoSpaceDE w:val="0"/>
              <w:autoSpaceDN w:val="0"/>
              <w:spacing w:after="0" w:line="240" w:lineRule="auto"/>
              <w:rPr>
                <w:rFonts w:cs="Times New Roman"/>
              </w:rPr>
            </w:pPr>
          </w:p>
        </w:tc>
        <w:tc>
          <w:tcPr>
            <w:tcW w:w="1019" w:type="dxa"/>
            <w:tcBorders>
              <w:top w:val="nil"/>
              <w:left w:val="single" w:sz="4" w:space="0" w:color="000000"/>
              <w:bottom w:val="single" w:sz="4" w:space="0" w:color="000000"/>
              <w:right w:val="single" w:sz="4" w:space="0" w:color="000000"/>
            </w:tcBorders>
            <w:shd w:val="clear" w:color="auto" w:fill="BCD6ED"/>
          </w:tcPr>
          <w:p w14:paraId="12739B1D" w14:textId="77777777" w:rsidR="001D2093" w:rsidRPr="007B05D4" w:rsidRDefault="001D2093" w:rsidP="001D2093">
            <w:pPr>
              <w:widowControl w:val="0"/>
              <w:autoSpaceDE w:val="0"/>
              <w:autoSpaceDN w:val="0"/>
              <w:spacing w:after="0" w:line="240" w:lineRule="auto"/>
              <w:rPr>
                <w:rFonts w:cs="Times New Roman"/>
              </w:rPr>
            </w:pPr>
          </w:p>
        </w:tc>
        <w:tc>
          <w:tcPr>
            <w:tcW w:w="1185" w:type="dxa"/>
            <w:tcBorders>
              <w:top w:val="nil"/>
              <w:left w:val="single" w:sz="4" w:space="0" w:color="000000"/>
              <w:bottom w:val="single" w:sz="4" w:space="0" w:color="000000"/>
              <w:right w:val="single" w:sz="4" w:space="0" w:color="000000"/>
            </w:tcBorders>
            <w:shd w:val="clear" w:color="auto" w:fill="BCD6ED"/>
          </w:tcPr>
          <w:p w14:paraId="7812596F" w14:textId="77777777" w:rsidR="001D2093" w:rsidRPr="007B05D4" w:rsidRDefault="001D2093" w:rsidP="001D2093">
            <w:pPr>
              <w:widowControl w:val="0"/>
              <w:autoSpaceDE w:val="0"/>
              <w:autoSpaceDN w:val="0"/>
              <w:spacing w:after="0" w:line="240" w:lineRule="auto"/>
              <w:rPr>
                <w:rFonts w:cs="Times New Roman"/>
              </w:rPr>
            </w:pPr>
          </w:p>
        </w:tc>
        <w:tc>
          <w:tcPr>
            <w:tcW w:w="2325" w:type="dxa"/>
            <w:gridSpan w:val="2"/>
            <w:tcBorders>
              <w:top w:val="nil"/>
              <w:left w:val="single" w:sz="4" w:space="0" w:color="000000"/>
              <w:bottom w:val="single" w:sz="4" w:space="0" w:color="000000"/>
              <w:right w:val="single" w:sz="4" w:space="0" w:color="000000"/>
            </w:tcBorders>
            <w:shd w:val="clear" w:color="auto" w:fill="BCD6ED"/>
            <w:hideMark/>
          </w:tcPr>
          <w:p w14:paraId="72FDF67A" w14:textId="75028675" w:rsidR="001D2093" w:rsidRPr="007B05D4" w:rsidRDefault="001D2093" w:rsidP="001D2093">
            <w:pPr>
              <w:widowControl w:val="0"/>
              <w:autoSpaceDE w:val="0"/>
              <w:autoSpaceDN w:val="0"/>
              <w:spacing w:after="0" w:line="243" w:lineRule="exact"/>
              <w:ind w:left="115"/>
              <w:rPr>
                <w:rFonts w:cs="Times New Roman"/>
                <w:b/>
              </w:rPr>
            </w:pPr>
            <w:r w:rsidRPr="007B05D4">
              <w:rPr>
                <w:rFonts w:cs="Times New Roman"/>
                <w:b/>
              </w:rPr>
              <w:t>Rreziqeve</w:t>
            </w:r>
          </w:p>
        </w:tc>
        <w:tc>
          <w:tcPr>
            <w:tcW w:w="1620" w:type="dxa"/>
            <w:tcBorders>
              <w:top w:val="nil"/>
              <w:left w:val="single" w:sz="4" w:space="0" w:color="000000"/>
              <w:bottom w:val="single" w:sz="4" w:space="0" w:color="000000"/>
              <w:right w:val="single" w:sz="4" w:space="0" w:color="000000"/>
            </w:tcBorders>
            <w:shd w:val="clear" w:color="auto" w:fill="BCD6ED"/>
          </w:tcPr>
          <w:p w14:paraId="13E5899A" w14:textId="77777777" w:rsidR="001D2093" w:rsidRPr="007B05D4" w:rsidRDefault="001D2093" w:rsidP="001D2093">
            <w:pPr>
              <w:widowControl w:val="0"/>
              <w:autoSpaceDE w:val="0"/>
              <w:autoSpaceDN w:val="0"/>
              <w:spacing w:after="0" w:line="240" w:lineRule="auto"/>
            </w:pPr>
          </w:p>
        </w:tc>
        <w:tc>
          <w:tcPr>
            <w:tcW w:w="1183" w:type="dxa"/>
            <w:tcBorders>
              <w:top w:val="nil"/>
              <w:left w:val="single" w:sz="4" w:space="0" w:color="000000"/>
              <w:bottom w:val="single" w:sz="4" w:space="0" w:color="000000"/>
              <w:right w:val="single" w:sz="4" w:space="0" w:color="000000"/>
            </w:tcBorders>
            <w:shd w:val="clear" w:color="auto" w:fill="BCD6ED"/>
          </w:tcPr>
          <w:p w14:paraId="67DCA658" w14:textId="77777777" w:rsidR="001D2093" w:rsidRPr="007B05D4" w:rsidRDefault="001D2093" w:rsidP="001D2093">
            <w:pPr>
              <w:widowControl w:val="0"/>
              <w:autoSpaceDE w:val="0"/>
              <w:autoSpaceDN w:val="0"/>
              <w:spacing w:after="0" w:line="240" w:lineRule="auto"/>
            </w:pPr>
          </w:p>
        </w:tc>
      </w:tr>
      <w:tr w:rsidR="001D2093" w:rsidRPr="007B05D4" w14:paraId="653B38C1" w14:textId="77777777" w:rsidTr="00101B3E">
        <w:trPr>
          <w:gridAfter w:val="1"/>
          <w:wAfter w:w="6" w:type="dxa"/>
          <w:trHeight w:val="3230"/>
        </w:trPr>
        <w:tc>
          <w:tcPr>
            <w:tcW w:w="539" w:type="dxa"/>
            <w:vMerge w:val="restart"/>
            <w:tcBorders>
              <w:top w:val="single" w:sz="4" w:space="0" w:color="000000"/>
              <w:left w:val="single" w:sz="4" w:space="0" w:color="000000"/>
              <w:right w:val="single" w:sz="4" w:space="0" w:color="000000"/>
            </w:tcBorders>
            <w:hideMark/>
          </w:tcPr>
          <w:p w14:paraId="2169A7D8" w14:textId="77777777" w:rsidR="001D2093" w:rsidRPr="007B05D4" w:rsidRDefault="001D2093" w:rsidP="001D2093">
            <w:pPr>
              <w:widowControl w:val="0"/>
              <w:autoSpaceDE w:val="0"/>
              <w:autoSpaceDN w:val="0"/>
              <w:spacing w:before="4" w:after="0" w:line="240" w:lineRule="auto"/>
              <w:ind w:left="86" w:right="194"/>
              <w:jc w:val="center"/>
              <w:rPr>
                <w:rFonts w:cs="Times New Roman"/>
                <w:b/>
              </w:rPr>
            </w:pPr>
            <w:r w:rsidRPr="007B05D4">
              <w:rPr>
                <w:rFonts w:cs="Times New Roman"/>
                <w:b/>
              </w:rPr>
              <w:t>1.</w:t>
            </w:r>
          </w:p>
        </w:tc>
        <w:tc>
          <w:tcPr>
            <w:tcW w:w="1568" w:type="dxa"/>
            <w:gridSpan w:val="2"/>
            <w:vMerge w:val="restart"/>
            <w:tcBorders>
              <w:top w:val="single" w:sz="4" w:space="0" w:color="000000"/>
              <w:left w:val="single" w:sz="4" w:space="0" w:color="000000"/>
              <w:right w:val="single" w:sz="4" w:space="0" w:color="000000"/>
            </w:tcBorders>
            <w:hideMark/>
          </w:tcPr>
          <w:p w14:paraId="6D58BFDD" w14:textId="77777777" w:rsidR="001D2093" w:rsidRPr="007B05D4" w:rsidRDefault="001D2093" w:rsidP="001D2093">
            <w:pPr>
              <w:widowControl w:val="0"/>
              <w:autoSpaceDE w:val="0"/>
              <w:autoSpaceDN w:val="0"/>
              <w:spacing w:after="0" w:line="240" w:lineRule="auto"/>
              <w:rPr>
                <w:rFonts w:cs="Times New Roman"/>
              </w:rPr>
            </w:pPr>
            <w:r w:rsidRPr="007B05D4">
              <w:rPr>
                <w:rFonts w:cs="Times New Roman"/>
              </w:rPr>
              <w:t>Menaxhimi i financave publike</w:t>
            </w:r>
          </w:p>
        </w:tc>
        <w:tc>
          <w:tcPr>
            <w:tcW w:w="1938" w:type="dxa"/>
            <w:gridSpan w:val="2"/>
            <w:vMerge w:val="restart"/>
            <w:tcBorders>
              <w:top w:val="single" w:sz="4" w:space="0" w:color="000000"/>
              <w:left w:val="single" w:sz="4" w:space="0" w:color="000000"/>
              <w:right w:val="single" w:sz="4" w:space="0" w:color="000000"/>
            </w:tcBorders>
            <w:hideMark/>
          </w:tcPr>
          <w:p w14:paraId="609F141B" w14:textId="78BFFFC8" w:rsidR="001D2093" w:rsidRPr="007B05D4" w:rsidRDefault="001D2093" w:rsidP="001D2093">
            <w:pPr>
              <w:widowControl w:val="0"/>
              <w:autoSpaceDE w:val="0"/>
              <w:autoSpaceDN w:val="0"/>
              <w:spacing w:after="0" w:line="240" w:lineRule="auto"/>
              <w:rPr>
                <w:rFonts w:eastAsia="Book Antiqua" w:cs="Times New Roman"/>
              </w:rPr>
            </w:pPr>
            <w:r w:rsidRPr="007B05D4">
              <w:rPr>
                <w:rFonts w:eastAsia="Book Antiqua" w:cs="Times New Roman"/>
              </w:rPr>
              <w:t xml:space="preserve">Zotimet dhe shpenzimet nuk zhvillohen sipas afateve të caktuara në planifikimin vjetor  për rrjedhën e parasë. Kjo shkakton ngarkesë tek stafi përkatës për buxhet në veçanti gjatë muajve nëntor dhe dhjetor dhe mund të ketë lëshime/gabime jo të qëllimshme gjatë zhvillimit të procedurave </w:t>
            </w:r>
            <w:r w:rsidRPr="007B05D4">
              <w:rPr>
                <w:rFonts w:eastAsia="Book Antiqua" w:cs="Times New Roman"/>
              </w:rPr>
              <w:lastRenderedPageBreak/>
              <w:t xml:space="preserve">financiare, për shkak të ngarkesës. </w:t>
            </w:r>
          </w:p>
        </w:tc>
        <w:tc>
          <w:tcPr>
            <w:tcW w:w="1322" w:type="dxa"/>
            <w:vMerge w:val="restart"/>
            <w:tcBorders>
              <w:top w:val="single" w:sz="4" w:space="0" w:color="000000"/>
              <w:left w:val="single" w:sz="4" w:space="0" w:color="000000"/>
              <w:right w:val="single" w:sz="4" w:space="0" w:color="000000"/>
            </w:tcBorders>
            <w:hideMark/>
          </w:tcPr>
          <w:p w14:paraId="51D3330D" w14:textId="77777777" w:rsidR="001D2093" w:rsidRPr="007B05D4" w:rsidRDefault="001D2093" w:rsidP="001D2093">
            <w:pPr>
              <w:widowControl w:val="0"/>
              <w:autoSpaceDE w:val="0"/>
              <w:autoSpaceDN w:val="0"/>
              <w:spacing w:after="0" w:line="240" w:lineRule="auto"/>
              <w:rPr>
                <w:rFonts w:cs="Times New Roman"/>
              </w:rPr>
            </w:pPr>
            <w:r w:rsidRPr="007B05D4">
              <w:rPr>
                <w:rFonts w:cs="Times New Roman"/>
              </w:rPr>
              <w:lastRenderedPageBreak/>
              <w:t>Legjislacioni në fuqi</w:t>
            </w:r>
          </w:p>
          <w:p w14:paraId="2E5A56C9" w14:textId="77777777" w:rsidR="001D2093" w:rsidRPr="007B05D4" w:rsidRDefault="001D2093" w:rsidP="001D2093">
            <w:pPr>
              <w:widowControl w:val="0"/>
              <w:autoSpaceDE w:val="0"/>
              <w:autoSpaceDN w:val="0"/>
              <w:spacing w:after="0" w:line="240" w:lineRule="auto"/>
              <w:rPr>
                <w:rFonts w:cs="Times New Roman"/>
              </w:rPr>
            </w:pPr>
          </w:p>
          <w:p w14:paraId="5AC0276C" w14:textId="77777777" w:rsidR="001D2093" w:rsidRPr="007B05D4" w:rsidRDefault="001D2093" w:rsidP="001D2093">
            <w:pPr>
              <w:widowControl w:val="0"/>
              <w:autoSpaceDE w:val="0"/>
              <w:autoSpaceDN w:val="0"/>
              <w:spacing w:after="0" w:line="240" w:lineRule="auto"/>
              <w:rPr>
                <w:rFonts w:cs="Times New Roman"/>
              </w:rPr>
            </w:pPr>
            <w:r w:rsidRPr="007B05D4">
              <w:rPr>
                <w:rFonts w:cs="Times New Roman"/>
              </w:rPr>
              <w:t>Plani i Rrjedhës së Parasë</w:t>
            </w:r>
          </w:p>
        </w:tc>
        <w:tc>
          <w:tcPr>
            <w:tcW w:w="872" w:type="dxa"/>
            <w:vMerge w:val="restart"/>
            <w:tcBorders>
              <w:top w:val="single" w:sz="4" w:space="0" w:color="000000"/>
              <w:left w:val="single" w:sz="4" w:space="0" w:color="000000"/>
              <w:right w:val="single" w:sz="4" w:space="0" w:color="000000"/>
            </w:tcBorders>
            <w:shd w:val="clear" w:color="auto" w:fill="00B050"/>
          </w:tcPr>
          <w:p w14:paraId="18B5423D" w14:textId="77777777" w:rsidR="001D2093" w:rsidRPr="007B05D4" w:rsidRDefault="001D2093" w:rsidP="001D2093">
            <w:pPr>
              <w:tabs>
                <w:tab w:val="left" w:pos="799"/>
              </w:tabs>
              <w:jc w:val="center"/>
              <w:rPr>
                <w:rFonts w:cs="Times New Roman"/>
                <w:b/>
                <w:color w:val="FFFFFF" w:themeColor="background1"/>
              </w:rPr>
            </w:pPr>
            <w:r w:rsidRPr="007B05D4">
              <w:rPr>
                <w:rFonts w:cs="Times New Roman"/>
                <w:b/>
                <w:color w:val="FFFFFF" w:themeColor="background1"/>
              </w:rPr>
              <w:t>5</w:t>
            </w:r>
          </w:p>
        </w:tc>
        <w:tc>
          <w:tcPr>
            <w:tcW w:w="1019" w:type="dxa"/>
            <w:vMerge w:val="restart"/>
            <w:tcBorders>
              <w:top w:val="single" w:sz="4" w:space="0" w:color="000000"/>
              <w:left w:val="single" w:sz="4" w:space="0" w:color="000000"/>
              <w:right w:val="single" w:sz="4" w:space="0" w:color="000000"/>
            </w:tcBorders>
            <w:shd w:val="clear" w:color="auto" w:fill="FFFF00"/>
          </w:tcPr>
          <w:p w14:paraId="7CBAD621" w14:textId="5E613483" w:rsidR="001D2093" w:rsidRPr="009B0AE9" w:rsidRDefault="001D2093" w:rsidP="001D2093">
            <w:pPr>
              <w:widowControl w:val="0"/>
              <w:autoSpaceDE w:val="0"/>
              <w:autoSpaceDN w:val="0"/>
              <w:spacing w:after="0" w:line="240" w:lineRule="auto"/>
              <w:jc w:val="center"/>
              <w:rPr>
                <w:rFonts w:cs="Times New Roman"/>
                <w:b/>
              </w:rPr>
            </w:pPr>
            <w:r w:rsidRPr="009B0AE9">
              <w:rPr>
                <w:rFonts w:cs="Times New Roman"/>
                <w:b/>
              </w:rPr>
              <w:t>7</w:t>
            </w:r>
          </w:p>
        </w:tc>
        <w:tc>
          <w:tcPr>
            <w:tcW w:w="1185" w:type="dxa"/>
            <w:vMerge w:val="restart"/>
            <w:tcBorders>
              <w:top w:val="single" w:sz="4" w:space="0" w:color="000000"/>
              <w:left w:val="single" w:sz="4" w:space="0" w:color="000000"/>
              <w:right w:val="single" w:sz="4" w:space="0" w:color="000000"/>
            </w:tcBorders>
            <w:shd w:val="clear" w:color="auto" w:fill="FFFF00"/>
          </w:tcPr>
          <w:p w14:paraId="26B5A421" w14:textId="14D32471" w:rsidR="001D2093" w:rsidRPr="009B0AE9" w:rsidRDefault="001D2093" w:rsidP="001D2093">
            <w:pPr>
              <w:widowControl w:val="0"/>
              <w:autoSpaceDE w:val="0"/>
              <w:autoSpaceDN w:val="0"/>
              <w:spacing w:after="0" w:line="240" w:lineRule="auto"/>
              <w:jc w:val="center"/>
              <w:rPr>
                <w:rFonts w:cs="Times New Roman"/>
                <w:b/>
              </w:rPr>
            </w:pPr>
            <w:r w:rsidRPr="009B0AE9">
              <w:rPr>
                <w:rFonts w:cs="Times New Roman"/>
                <w:b/>
              </w:rPr>
              <w:t>35</w:t>
            </w:r>
          </w:p>
        </w:tc>
        <w:tc>
          <w:tcPr>
            <w:tcW w:w="2325" w:type="dxa"/>
            <w:gridSpan w:val="2"/>
            <w:tcBorders>
              <w:top w:val="single" w:sz="4" w:space="0" w:color="000000"/>
              <w:left w:val="single" w:sz="4" w:space="0" w:color="000000"/>
              <w:right w:val="single" w:sz="4" w:space="0" w:color="000000"/>
            </w:tcBorders>
            <w:hideMark/>
          </w:tcPr>
          <w:p w14:paraId="21664E72" w14:textId="19F124AF" w:rsidR="001D2093" w:rsidRPr="007B05D4" w:rsidRDefault="001D2093" w:rsidP="001D2093">
            <w:pPr>
              <w:widowControl w:val="0"/>
              <w:autoSpaceDE w:val="0"/>
              <w:autoSpaceDN w:val="0"/>
              <w:spacing w:after="0" w:line="240" w:lineRule="auto"/>
              <w:rPr>
                <w:rFonts w:cs="Times New Roman"/>
              </w:rPr>
            </w:pPr>
            <w:r w:rsidRPr="007B05D4">
              <w:rPr>
                <w:rFonts w:cs="Times New Roman"/>
              </w:rPr>
              <w:t xml:space="preserve">Hartimi </w:t>
            </w:r>
            <w:r>
              <w:rPr>
                <w:rFonts w:cs="Times New Roman"/>
              </w:rPr>
              <w:t xml:space="preserve">i </w:t>
            </w:r>
            <w:r w:rsidR="00291A54">
              <w:rPr>
                <w:rFonts w:cs="Times New Roman"/>
              </w:rPr>
              <w:t>R</w:t>
            </w:r>
            <w:r w:rsidRPr="007B05D4">
              <w:rPr>
                <w:rFonts w:cs="Times New Roman"/>
              </w:rPr>
              <w:t>aportit</w:t>
            </w:r>
            <w:r>
              <w:rPr>
                <w:rFonts w:cs="Times New Roman"/>
              </w:rPr>
              <w:t xml:space="preserve"> gjashtëmujor i cili monitoron zbatimin e</w:t>
            </w:r>
            <w:r w:rsidRPr="007B05D4">
              <w:rPr>
                <w:rFonts w:cs="Times New Roman"/>
              </w:rPr>
              <w:t xml:space="preserve"> Planit të Rrjedhës së Parasë dhe dorëzimi i tij tek Sekretarja e Përgjithshme</w:t>
            </w:r>
            <w:r w:rsidR="00165F42">
              <w:rPr>
                <w:rFonts w:cs="Times New Roman"/>
              </w:rPr>
              <w:t xml:space="preserve"> si dhe publikimi i një R</w:t>
            </w:r>
            <w:r>
              <w:rPr>
                <w:rFonts w:cs="Times New Roman"/>
              </w:rPr>
              <w:t>aporti vjetor mbi shpenzimet e bëra në raportet e Planit të Rrjedhës së Parasë</w:t>
            </w:r>
          </w:p>
          <w:p w14:paraId="6CDC37B0" w14:textId="77777777" w:rsidR="001D2093" w:rsidRPr="007B05D4" w:rsidRDefault="001D2093" w:rsidP="001D2093">
            <w:pPr>
              <w:pStyle w:val="ListParagraph"/>
              <w:widowControl w:val="0"/>
              <w:autoSpaceDE w:val="0"/>
              <w:autoSpaceDN w:val="0"/>
              <w:spacing w:after="0" w:line="240" w:lineRule="auto"/>
              <w:ind w:left="420"/>
              <w:rPr>
                <w:rFonts w:cs="Times New Roman"/>
              </w:rPr>
            </w:pPr>
          </w:p>
          <w:p w14:paraId="0F2084A5" w14:textId="77777777" w:rsidR="001D2093" w:rsidRPr="007B05D4" w:rsidRDefault="001D2093" w:rsidP="001D2093">
            <w:pPr>
              <w:widowControl w:val="0"/>
              <w:autoSpaceDE w:val="0"/>
              <w:autoSpaceDN w:val="0"/>
              <w:spacing w:after="0" w:line="240" w:lineRule="auto"/>
              <w:rPr>
                <w:rFonts w:cs="Times New Roman"/>
              </w:rPr>
            </w:pPr>
          </w:p>
          <w:p w14:paraId="5836890A" w14:textId="5B8F84F1" w:rsidR="001D2093" w:rsidRPr="007B05D4" w:rsidRDefault="001D2093" w:rsidP="001D2093">
            <w:pPr>
              <w:widowControl w:val="0"/>
              <w:autoSpaceDE w:val="0"/>
              <w:autoSpaceDN w:val="0"/>
              <w:spacing w:after="0" w:line="240" w:lineRule="auto"/>
              <w:rPr>
                <w:rFonts w:cs="Times New Roman"/>
              </w:rPr>
            </w:pPr>
          </w:p>
        </w:tc>
        <w:tc>
          <w:tcPr>
            <w:tcW w:w="1620" w:type="dxa"/>
            <w:tcBorders>
              <w:top w:val="single" w:sz="4" w:space="0" w:color="000000"/>
              <w:left w:val="single" w:sz="4" w:space="0" w:color="000000"/>
              <w:right w:val="single" w:sz="4" w:space="0" w:color="000000"/>
            </w:tcBorders>
            <w:hideMark/>
          </w:tcPr>
          <w:p w14:paraId="3F3423DE" w14:textId="44D13AC2" w:rsidR="001D2093" w:rsidRPr="007B05D4" w:rsidRDefault="001D2093" w:rsidP="001D2093">
            <w:pPr>
              <w:widowControl w:val="0"/>
              <w:autoSpaceDE w:val="0"/>
              <w:autoSpaceDN w:val="0"/>
              <w:spacing w:after="0" w:line="240" w:lineRule="auto"/>
              <w:rPr>
                <w:rFonts w:cs="Times New Roman"/>
              </w:rPr>
            </w:pPr>
            <w:r w:rsidRPr="007B05D4">
              <w:rPr>
                <w:rFonts w:cs="Times New Roman"/>
              </w:rPr>
              <w:t>Depart</w:t>
            </w:r>
            <w:r>
              <w:rPr>
                <w:rFonts w:cs="Times New Roman"/>
              </w:rPr>
              <w:t xml:space="preserve">amenti për Buxhet dhe Financa </w:t>
            </w:r>
            <w:r w:rsidRPr="007B05D4">
              <w:rPr>
                <w:rFonts w:cs="Times New Roman"/>
              </w:rPr>
              <w:t>(DBF)</w:t>
            </w:r>
          </w:p>
        </w:tc>
        <w:tc>
          <w:tcPr>
            <w:tcW w:w="1183" w:type="dxa"/>
            <w:tcBorders>
              <w:top w:val="single" w:sz="4" w:space="0" w:color="000000"/>
              <w:left w:val="single" w:sz="4" w:space="0" w:color="000000"/>
              <w:bottom w:val="nil"/>
              <w:right w:val="single" w:sz="4" w:space="0" w:color="000000"/>
            </w:tcBorders>
            <w:hideMark/>
          </w:tcPr>
          <w:p w14:paraId="4E50D051" w14:textId="77777777" w:rsidR="001D2093" w:rsidRPr="007B05D4" w:rsidRDefault="001D2093" w:rsidP="001D2093">
            <w:pPr>
              <w:widowControl w:val="0"/>
              <w:autoSpaceDE w:val="0"/>
              <w:autoSpaceDN w:val="0"/>
              <w:spacing w:after="0" w:line="240" w:lineRule="auto"/>
              <w:rPr>
                <w:rFonts w:cs="Times New Roman"/>
              </w:rPr>
            </w:pPr>
            <w:r w:rsidRPr="007B05D4">
              <w:rPr>
                <w:rFonts w:cs="Times New Roman"/>
              </w:rPr>
              <w:t>TM3 2024</w:t>
            </w:r>
          </w:p>
          <w:p w14:paraId="0D549702" w14:textId="77777777" w:rsidR="001D2093" w:rsidRPr="007B05D4" w:rsidRDefault="001D2093" w:rsidP="001D2093">
            <w:pPr>
              <w:widowControl w:val="0"/>
              <w:autoSpaceDE w:val="0"/>
              <w:autoSpaceDN w:val="0"/>
              <w:spacing w:after="0" w:line="240" w:lineRule="auto"/>
              <w:rPr>
                <w:rFonts w:cs="Times New Roman"/>
              </w:rPr>
            </w:pPr>
            <w:r w:rsidRPr="007B05D4">
              <w:rPr>
                <w:rFonts w:cs="Times New Roman"/>
              </w:rPr>
              <w:t>TM1 2025</w:t>
            </w:r>
          </w:p>
          <w:p w14:paraId="0131EA91" w14:textId="77777777" w:rsidR="001D2093" w:rsidRPr="007B05D4" w:rsidRDefault="001D2093" w:rsidP="001D2093">
            <w:pPr>
              <w:widowControl w:val="0"/>
              <w:autoSpaceDE w:val="0"/>
              <w:autoSpaceDN w:val="0"/>
              <w:spacing w:after="0" w:line="240" w:lineRule="auto"/>
              <w:rPr>
                <w:rFonts w:cs="Times New Roman"/>
              </w:rPr>
            </w:pPr>
          </w:p>
          <w:p w14:paraId="7300710C" w14:textId="77777777" w:rsidR="001D2093" w:rsidRPr="007B05D4" w:rsidRDefault="001D2093" w:rsidP="001D2093">
            <w:pPr>
              <w:widowControl w:val="0"/>
              <w:autoSpaceDE w:val="0"/>
              <w:autoSpaceDN w:val="0"/>
              <w:spacing w:after="0" w:line="240" w:lineRule="auto"/>
              <w:rPr>
                <w:rFonts w:cs="Times New Roman"/>
              </w:rPr>
            </w:pPr>
          </w:p>
          <w:p w14:paraId="72FDD849" w14:textId="77777777" w:rsidR="001D2093" w:rsidRPr="007B05D4" w:rsidRDefault="001D2093" w:rsidP="001D2093">
            <w:pPr>
              <w:widowControl w:val="0"/>
              <w:autoSpaceDE w:val="0"/>
              <w:autoSpaceDN w:val="0"/>
              <w:spacing w:after="0" w:line="240" w:lineRule="auto"/>
              <w:rPr>
                <w:rFonts w:cs="Times New Roman"/>
              </w:rPr>
            </w:pPr>
          </w:p>
          <w:p w14:paraId="0F5F68BA" w14:textId="77777777" w:rsidR="001D2093" w:rsidRPr="007B05D4" w:rsidRDefault="001D2093" w:rsidP="001D2093">
            <w:pPr>
              <w:widowControl w:val="0"/>
              <w:autoSpaceDE w:val="0"/>
              <w:autoSpaceDN w:val="0"/>
              <w:spacing w:after="0" w:line="240" w:lineRule="auto"/>
              <w:rPr>
                <w:rFonts w:cs="Times New Roman"/>
              </w:rPr>
            </w:pPr>
          </w:p>
          <w:p w14:paraId="5A4152F4" w14:textId="77777777" w:rsidR="001D2093" w:rsidRPr="007B05D4" w:rsidRDefault="001D2093" w:rsidP="001D2093">
            <w:pPr>
              <w:widowControl w:val="0"/>
              <w:autoSpaceDE w:val="0"/>
              <w:autoSpaceDN w:val="0"/>
              <w:spacing w:after="0" w:line="240" w:lineRule="auto"/>
              <w:rPr>
                <w:rFonts w:cs="Times New Roman"/>
              </w:rPr>
            </w:pPr>
          </w:p>
          <w:p w14:paraId="17183B00" w14:textId="77777777" w:rsidR="001D2093" w:rsidRPr="007B05D4" w:rsidRDefault="001D2093" w:rsidP="001D2093">
            <w:pPr>
              <w:widowControl w:val="0"/>
              <w:autoSpaceDE w:val="0"/>
              <w:autoSpaceDN w:val="0"/>
              <w:spacing w:after="0" w:line="240" w:lineRule="auto"/>
              <w:rPr>
                <w:rFonts w:cs="Times New Roman"/>
              </w:rPr>
            </w:pPr>
          </w:p>
          <w:p w14:paraId="179C391B" w14:textId="6FE87115" w:rsidR="001D2093" w:rsidRDefault="001D2093" w:rsidP="001D2093">
            <w:pPr>
              <w:widowControl w:val="0"/>
              <w:autoSpaceDE w:val="0"/>
              <w:autoSpaceDN w:val="0"/>
              <w:spacing w:after="0" w:line="240" w:lineRule="auto"/>
              <w:rPr>
                <w:rFonts w:cs="Times New Roman"/>
              </w:rPr>
            </w:pPr>
          </w:p>
          <w:p w14:paraId="43471FE0" w14:textId="1A9EA7EC" w:rsidR="001D2093" w:rsidRDefault="001D2093" w:rsidP="001D2093">
            <w:pPr>
              <w:widowControl w:val="0"/>
              <w:autoSpaceDE w:val="0"/>
              <w:autoSpaceDN w:val="0"/>
              <w:spacing w:after="0" w:line="240" w:lineRule="auto"/>
              <w:rPr>
                <w:rFonts w:cs="Times New Roman"/>
              </w:rPr>
            </w:pPr>
          </w:p>
          <w:p w14:paraId="539CD084" w14:textId="41F8323E" w:rsidR="001D2093" w:rsidRDefault="001D2093" w:rsidP="001D2093">
            <w:pPr>
              <w:widowControl w:val="0"/>
              <w:autoSpaceDE w:val="0"/>
              <w:autoSpaceDN w:val="0"/>
              <w:spacing w:after="0" w:line="240" w:lineRule="auto"/>
              <w:rPr>
                <w:rFonts w:cs="Times New Roman"/>
              </w:rPr>
            </w:pPr>
          </w:p>
          <w:p w14:paraId="69AC49A4" w14:textId="1191FF9C" w:rsidR="001D2093" w:rsidRDefault="001D2093" w:rsidP="001D2093">
            <w:pPr>
              <w:widowControl w:val="0"/>
              <w:autoSpaceDE w:val="0"/>
              <w:autoSpaceDN w:val="0"/>
              <w:spacing w:after="0" w:line="240" w:lineRule="auto"/>
              <w:rPr>
                <w:rFonts w:cs="Times New Roman"/>
              </w:rPr>
            </w:pPr>
          </w:p>
          <w:p w14:paraId="2907ADC9" w14:textId="42BEF201" w:rsidR="001D2093" w:rsidRDefault="001D2093" w:rsidP="001D2093">
            <w:pPr>
              <w:widowControl w:val="0"/>
              <w:autoSpaceDE w:val="0"/>
              <w:autoSpaceDN w:val="0"/>
              <w:spacing w:after="0" w:line="240" w:lineRule="auto"/>
              <w:rPr>
                <w:rFonts w:cs="Times New Roman"/>
              </w:rPr>
            </w:pPr>
          </w:p>
          <w:p w14:paraId="3256EAA7" w14:textId="4B74DDC9" w:rsidR="001D2093" w:rsidRDefault="001D2093" w:rsidP="001D2093">
            <w:pPr>
              <w:widowControl w:val="0"/>
              <w:autoSpaceDE w:val="0"/>
              <w:autoSpaceDN w:val="0"/>
              <w:spacing w:after="0" w:line="240" w:lineRule="auto"/>
              <w:rPr>
                <w:rFonts w:cs="Times New Roman"/>
              </w:rPr>
            </w:pPr>
          </w:p>
          <w:p w14:paraId="5D6D4F0B" w14:textId="457E4FD5" w:rsidR="001D2093" w:rsidRDefault="001D2093" w:rsidP="001D2093">
            <w:pPr>
              <w:widowControl w:val="0"/>
              <w:autoSpaceDE w:val="0"/>
              <w:autoSpaceDN w:val="0"/>
              <w:spacing w:after="0" w:line="240" w:lineRule="auto"/>
              <w:rPr>
                <w:rFonts w:cs="Times New Roman"/>
              </w:rPr>
            </w:pPr>
          </w:p>
          <w:p w14:paraId="4A12B360" w14:textId="77777777" w:rsidR="001D2093" w:rsidRPr="007B05D4" w:rsidRDefault="001D2093" w:rsidP="001D2093">
            <w:pPr>
              <w:widowControl w:val="0"/>
              <w:autoSpaceDE w:val="0"/>
              <w:autoSpaceDN w:val="0"/>
              <w:spacing w:after="0" w:line="240" w:lineRule="auto"/>
              <w:rPr>
                <w:rFonts w:cs="Times New Roman"/>
              </w:rPr>
            </w:pPr>
          </w:p>
          <w:p w14:paraId="5F478CEF" w14:textId="77777777" w:rsidR="001D2093" w:rsidRPr="007B05D4" w:rsidRDefault="001D2093" w:rsidP="001D2093">
            <w:pPr>
              <w:widowControl w:val="0"/>
              <w:autoSpaceDE w:val="0"/>
              <w:autoSpaceDN w:val="0"/>
              <w:spacing w:after="0" w:line="240" w:lineRule="auto"/>
              <w:rPr>
                <w:rFonts w:cs="Times New Roman"/>
              </w:rPr>
            </w:pPr>
          </w:p>
          <w:p w14:paraId="06A99BBD" w14:textId="77777777" w:rsidR="001D2093" w:rsidRPr="007B05D4" w:rsidRDefault="001D2093" w:rsidP="001D2093">
            <w:pPr>
              <w:widowControl w:val="0"/>
              <w:autoSpaceDE w:val="0"/>
              <w:autoSpaceDN w:val="0"/>
              <w:spacing w:after="0" w:line="240" w:lineRule="auto"/>
              <w:rPr>
                <w:rFonts w:cs="Times New Roman"/>
              </w:rPr>
            </w:pPr>
          </w:p>
          <w:p w14:paraId="64AD3E48" w14:textId="16092AF1" w:rsidR="001D2093" w:rsidRPr="007B05D4" w:rsidRDefault="001D2093" w:rsidP="001D2093">
            <w:pPr>
              <w:widowControl w:val="0"/>
              <w:autoSpaceDE w:val="0"/>
              <w:autoSpaceDN w:val="0"/>
              <w:spacing w:after="0" w:line="240" w:lineRule="auto"/>
              <w:rPr>
                <w:rFonts w:cs="Times New Roman"/>
              </w:rPr>
            </w:pPr>
          </w:p>
        </w:tc>
      </w:tr>
      <w:tr w:rsidR="001D2093" w:rsidRPr="007B05D4" w14:paraId="7E92C11E" w14:textId="77777777" w:rsidTr="001D2093">
        <w:trPr>
          <w:gridAfter w:val="1"/>
          <w:wAfter w:w="6" w:type="dxa"/>
          <w:trHeight w:val="4445"/>
        </w:trPr>
        <w:tc>
          <w:tcPr>
            <w:tcW w:w="539" w:type="dxa"/>
            <w:vMerge/>
            <w:tcBorders>
              <w:left w:val="single" w:sz="4" w:space="0" w:color="000000"/>
              <w:right w:val="single" w:sz="4" w:space="0" w:color="000000"/>
            </w:tcBorders>
          </w:tcPr>
          <w:p w14:paraId="04095FC0" w14:textId="77777777" w:rsidR="001D2093" w:rsidRPr="007B05D4" w:rsidRDefault="001D2093" w:rsidP="001D2093">
            <w:pPr>
              <w:widowControl w:val="0"/>
              <w:autoSpaceDE w:val="0"/>
              <w:autoSpaceDN w:val="0"/>
              <w:spacing w:before="4" w:after="0" w:line="240" w:lineRule="auto"/>
              <w:ind w:left="86" w:right="194"/>
              <w:jc w:val="center"/>
              <w:rPr>
                <w:rFonts w:cs="Times New Roman"/>
                <w:b/>
              </w:rPr>
            </w:pPr>
          </w:p>
        </w:tc>
        <w:tc>
          <w:tcPr>
            <w:tcW w:w="1568" w:type="dxa"/>
            <w:gridSpan w:val="2"/>
            <w:vMerge/>
            <w:tcBorders>
              <w:left w:val="single" w:sz="4" w:space="0" w:color="000000"/>
              <w:right w:val="single" w:sz="4" w:space="0" w:color="000000"/>
            </w:tcBorders>
          </w:tcPr>
          <w:p w14:paraId="76AAFCF9" w14:textId="77777777" w:rsidR="001D2093" w:rsidRPr="007B05D4" w:rsidRDefault="001D2093" w:rsidP="001D2093">
            <w:pPr>
              <w:widowControl w:val="0"/>
              <w:autoSpaceDE w:val="0"/>
              <w:autoSpaceDN w:val="0"/>
              <w:spacing w:after="0" w:line="240" w:lineRule="auto"/>
              <w:rPr>
                <w:rFonts w:cs="Times New Roman"/>
              </w:rPr>
            </w:pPr>
          </w:p>
        </w:tc>
        <w:tc>
          <w:tcPr>
            <w:tcW w:w="1938" w:type="dxa"/>
            <w:gridSpan w:val="2"/>
            <w:vMerge/>
            <w:tcBorders>
              <w:left w:val="single" w:sz="4" w:space="0" w:color="000000"/>
              <w:bottom w:val="single" w:sz="4" w:space="0" w:color="000000"/>
              <w:right w:val="single" w:sz="4" w:space="0" w:color="000000"/>
            </w:tcBorders>
          </w:tcPr>
          <w:p w14:paraId="18B7CD74" w14:textId="77777777" w:rsidR="001D2093" w:rsidRPr="007B05D4" w:rsidRDefault="001D2093" w:rsidP="001D2093">
            <w:pPr>
              <w:widowControl w:val="0"/>
              <w:autoSpaceDE w:val="0"/>
              <w:autoSpaceDN w:val="0"/>
              <w:spacing w:after="0" w:line="240" w:lineRule="auto"/>
              <w:rPr>
                <w:rFonts w:eastAsia="Book Antiqua" w:cs="Times New Roman"/>
              </w:rPr>
            </w:pPr>
          </w:p>
        </w:tc>
        <w:tc>
          <w:tcPr>
            <w:tcW w:w="1322" w:type="dxa"/>
            <w:vMerge/>
            <w:tcBorders>
              <w:left w:val="single" w:sz="4" w:space="0" w:color="000000"/>
              <w:right w:val="single" w:sz="4" w:space="0" w:color="000000"/>
            </w:tcBorders>
          </w:tcPr>
          <w:p w14:paraId="5E518B51" w14:textId="77777777" w:rsidR="001D2093" w:rsidRPr="007B05D4" w:rsidRDefault="001D2093" w:rsidP="001D2093">
            <w:pPr>
              <w:widowControl w:val="0"/>
              <w:autoSpaceDE w:val="0"/>
              <w:autoSpaceDN w:val="0"/>
              <w:spacing w:after="0" w:line="240" w:lineRule="auto"/>
              <w:rPr>
                <w:rFonts w:cs="Times New Roman"/>
              </w:rPr>
            </w:pPr>
          </w:p>
        </w:tc>
        <w:tc>
          <w:tcPr>
            <w:tcW w:w="872" w:type="dxa"/>
            <w:vMerge/>
            <w:tcBorders>
              <w:left w:val="single" w:sz="4" w:space="0" w:color="000000"/>
              <w:right w:val="single" w:sz="4" w:space="0" w:color="000000"/>
            </w:tcBorders>
            <w:shd w:val="clear" w:color="auto" w:fill="00B050"/>
          </w:tcPr>
          <w:p w14:paraId="795A9AC2" w14:textId="77777777" w:rsidR="001D2093" w:rsidRPr="007B05D4" w:rsidRDefault="001D2093" w:rsidP="001D2093">
            <w:pPr>
              <w:tabs>
                <w:tab w:val="left" w:pos="799"/>
              </w:tabs>
              <w:jc w:val="center"/>
              <w:rPr>
                <w:rFonts w:cs="Times New Roman"/>
                <w:b/>
                <w:color w:val="FFFFFF" w:themeColor="background1"/>
              </w:rPr>
            </w:pPr>
          </w:p>
        </w:tc>
        <w:tc>
          <w:tcPr>
            <w:tcW w:w="1019" w:type="dxa"/>
            <w:vMerge/>
            <w:tcBorders>
              <w:left w:val="single" w:sz="4" w:space="0" w:color="000000"/>
              <w:right w:val="single" w:sz="4" w:space="0" w:color="000000"/>
            </w:tcBorders>
            <w:shd w:val="clear" w:color="auto" w:fill="FFFF00"/>
          </w:tcPr>
          <w:p w14:paraId="23EFF9BE" w14:textId="77777777" w:rsidR="001D2093" w:rsidRPr="007B05D4" w:rsidRDefault="001D2093" w:rsidP="001D2093">
            <w:pPr>
              <w:widowControl w:val="0"/>
              <w:autoSpaceDE w:val="0"/>
              <w:autoSpaceDN w:val="0"/>
              <w:spacing w:after="0" w:line="240" w:lineRule="auto"/>
              <w:jc w:val="center"/>
              <w:rPr>
                <w:rFonts w:cs="Times New Roman"/>
                <w:b/>
                <w:color w:val="FFFFFF" w:themeColor="background1"/>
              </w:rPr>
            </w:pPr>
          </w:p>
        </w:tc>
        <w:tc>
          <w:tcPr>
            <w:tcW w:w="1185" w:type="dxa"/>
            <w:vMerge/>
            <w:tcBorders>
              <w:left w:val="single" w:sz="4" w:space="0" w:color="000000"/>
              <w:right w:val="single" w:sz="4" w:space="0" w:color="000000"/>
            </w:tcBorders>
            <w:shd w:val="clear" w:color="auto" w:fill="FFFF00"/>
          </w:tcPr>
          <w:p w14:paraId="484CABD7" w14:textId="77777777" w:rsidR="001D2093" w:rsidRPr="007B05D4" w:rsidRDefault="001D2093" w:rsidP="001D2093">
            <w:pPr>
              <w:widowControl w:val="0"/>
              <w:autoSpaceDE w:val="0"/>
              <w:autoSpaceDN w:val="0"/>
              <w:spacing w:after="0" w:line="240" w:lineRule="auto"/>
              <w:jc w:val="center"/>
              <w:rPr>
                <w:rFonts w:cs="Times New Roman"/>
                <w:b/>
                <w:color w:val="FFFFFF" w:themeColor="background1"/>
              </w:rPr>
            </w:pPr>
          </w:p>
        </w:tc>
        <w:tc>
          <w:tcPr>
            <w:tcW w:w="2325" w:type="dxa"/>
            <w:gridSpan w:val="2"/>
            <w:tcBorders>
              <w:top w:val="single" w:sz="4" w:space="0" w:color="000000"/>
              <w:left w:val="single" w:sz="4" w:space="0" w:color="000000"/>
              <w:right w:val="single" w:sz="4" w:space="0" w:color="000000"/>
            </w:tcBorders>
          </w:tcPr>
          <w:p w14:paraId="40692B53" w14:textId="25AE05EF" w:rsidR="001D2093" w:rsidRPr="007B05D4" w:rsidRDefault="001D2093" w:rsidP="001D2093">
            <w:pPr>
              <w:widowControl w:val="0"/>
              <w:autoSpaceDE w:val="0"/>
              <w:autoSpaceDN w:val="0"/>
              <w:spacing w:after="0" w:line="240" w:lineRule="auto"/>
              <w:rPr>
                <w:rFonts w:cs="Times New Roman"/>
              </w:rPr>
            </w:pPr>
            <w:r w:rsidRPr="007B05D4">
              <w:rPr>
                <w:rFonts w:cs="Times New Roman"/>
              </w:rPr>
              <w:t xml:space="preserve">Mbajtja e së paku 2 takimeve gjatë vitit me udhëheqësit e njësive ku do të paraqitet ky raport dhe do të diskutohen masat për mënjanimin e shpenzimeve jashtë afateve të paraparë. </w:t>
            </w:r>
          </w:p>
        </w:tc>
        <w:tc>
          <w:tcPr>
            <w:tcW w:w="1620" w:type="dxa"/>
            <w:tcBorders>
              <w:left w:val="single" w:sz="4" w:space="0" w:color="000000"/>
              <w:right w:val="single" w:sz="4" w:space="0" w:color="000000"/>
            </w:tcBorders>
          </w:tcPr>
          <w:p w14:paraId="1DAFEF4A" w14:textId="52CDE88F" w:rsidR="001D2093" w:rsidRPr="007B05D4" w:rsidRDefault="001D2093" w:rsidP="001D2093">
            <w:pPr>
              <w:widowControl w:val="0"/>
              <w:autoSpaceDE w:val="0"/>
              <w:autoSpaceDN w:val="0"/>
              <w:spacing w:after="0" w:line="240" w:lineRule="auto"/>
              <w:rPr>
                <w:rFonts w:cs="Times New Roman"/>
              </w:rPr>
            </w:pPr>
            <w:r w:rsidRPr="007B05D4">
              <w:rPr>
                <w:rFonts w:cs="Times New Roman"/>
              </w:rPr>
              <w:t xml:space="preserve">Departamenti për Buxhet </w:t>
            </w:r>
            <w:r>
              <w:rPr>
                <w:rFonts w:cs="Times New Roman"/>
              </w:rPr>
              <w:t xml:space="preserve">dhe Financa </w:t>
            </w:r>
            <w:r w:rsidRPr="007B05D4">
              <w:rPr>
                <w:rFonts w:cs="Times New Roman"/>
              </w:rPr>
              <w:t>(DBF)/Divizioni për Burime Njerëzore (DBNJ</w:t>
            </w:r>
          </w:p>
        </w:tc>
        <w:tc>
          <w:tcPr>
            <w:tcW w:w="1183" w:type="dxa"/>
            <w:tcBorders>
              <w:left w:val="single" w:sz="4" w:space="0" w:color="000000"/>
              <w:right w:val="single" w:sz="4" w:space="0" w:color="000000"/>
            </w:tcBorders>
          </w:tcPr>
          <w:p w14:paraId="33018A6A" w14:textId="77777777" w:rsidR="001D2093" w:rsidRPr="007B05D4" w:rsidRDefault="001D2093" w:rsidP="001D2093">
            <w:pPr>
              <w:widowControl w:val="0"/>
              <w:autoSpaceDE w:val="0"/>
              <w:autoSpaceDN w:val="0"/>
              <w:spacing w:after="0" w:line="240" w:lineRule="auto"/>
              <w:rPr>
                <w:rFonts w:cs="Times New Roman"/>
              </w:rPr>
            </w:pPr>
            <w:r w:rsidRPr="007B05D4">
              <w:rPr>
                <w:rFonts w:cs="Times New Roman"/>
              </w:rPr>
              <w:t>TM3 2024</w:t>
            </w:r>
          </w:p>
          <w:p w14:paraId="5D27C5B2" w14:textId="77777777" w:rsidR="001D2093" w:rsidRPr="007B05D4" w:rsidRDefault="001D2093" w:rsidP="001D2093">
            <w:pPr>
              <w:widowControl w:val="0"/>
              <w:autoSpaceDE w:val="0"/>
              <w:autoSpaceDN w:val="0"/>
              <w:spacing w:after="0" w:line="240" w:lineRule="auto"/>
              <w:rPr>
                <w:rFonts w:cs="Times New Roman"/>
              </w:rPr>
            </w:pPr>
            <w:r w:rsidRPr="007B05D4">
              <w:rPr>
                <w:rFonts w:cs="Times New Roman"/>
              </w:rPr>
              <w:t>TM1 2025</w:t>
            </w:r>
          </w:p>
          <w:p w14:paraId="017B9F16" w14:textId="77777777" w:rsidR="001D2093" w:rsidRPr="007B05D4" w:rsidRDefault="001D2093" w:rsidP="001D2093">
            <w:pPr>
              <w:widowControl w:val="0"/>
              <w:autoSpaceDE w:val="0"/>
              <w:autoSpaceDN w:val="0"/>
              <w:spacing w:after="0" w:line="240" w:lineRule="auto"/>
              <w:rPr>
                <w:rFonts w:cs="Times New Roman"/>
              </w:rPr>
            </w:pPr>
          </w:p>
        </w:tc>
      </w:tr>
      <w:tr w:rsidR="001D2093" w:rsidRPr="007B05D4" w14:paraId="33931079" w14:textId="77777777" w:rsidTr="001D2093">
        <w:trPr>
          <w:gridAfter w:val="1"/>
          <w:wAfter w:w="6" w:type="dxa"/>
          <w:trHeight w:val="1430"/>
        </w:trPr>
        <w:tc>
          <w:tcPr>
            <w:tcW w:w="539" w:type="dxa"/>
            <w:vMerge/>
            <w:tcBorders>
              <w:left w:val="single" w:sz="4" w:space="0" w:color="000000"/>
              <w:bottom w:val="single" w:sz="4" w:space="0" w:color="000000"/>
              <w:right w:val="single" w:sz="4" w:space="0" w:color="000000"/>
            </w:tcBorders>
          </w:tcPr>
          <w:p w14:paraId="5AE1977B" w14:textId="77777777" w:rsidR="001D2093" w:rsidRPr="007B05D4" w:rsidRDefault="001D2093" w:rsidP="001D2093">
            <w:pPr>
              <w:widowControl w:val="0"/>
              <w:autoSpaceDE w:val="0"/>
              <w:autoSpaceDN w:val="0"/>
              <w:spacing w:before="4" w:after="0" w:line="240" w:lineRule="auto"/>
              <w:ind w:left="86" w:right="194"/>
              <w:jc w:val="center"/>
              <w:rPr>
                <w:rFonts w:cs="Times New Roman"/>
                <w:b/>
              </w:rPr>
            </w:pPr>
          </w:p>
        </w:tc>
        <w:tc>
          <w:tcPr>
            <w:tcW w:w="1568" w:type="dxa"/>
            <w:gridSpan w:val="2"/>
            <w:vMerge/>
            <w:tcBorders>
              <w:left w:val="single" w:sz="4" w:space="0" w:color="000000"/>
              <w:bottom w:val="single" w:sz="4" w:space="0" w:color="000000"/>
              <w:right w:val="single" w:sz="4" w:space="0" w:color="000000"/>
            </w:tcBorders>
          </w:tcPr>
          <w:p w14:paraId="1B7D3A74" w14:textId="77777777" w:rsidR="001D2093" w:rsidRPr="007B05D4" w:rsidRDefault="001D2093" w:rsidP="001D2093">
            <w:pPr>
              <w:widowControl w:val="0"/>
              <w:autoSpaceDE w:val="0"/>
              <w:autoSpaceDN w:val="0"/>
              <w:spacing w:after="0" w:line="240" w:lineRule="auto"/>
              <w:rPr>
                <w:rFonts w:cs="Times New Roman"/>
              </w:rPr>
            </w:pPr>
          </w:p>
        </w:tc>
        <w:tc>
          <w:tcPr>
            <w:tcW w:w="1938" w:type="dxa"/>
            <w:gridSpan w:val="2"/>
            <w:tcBorders>
              <w:top w:val="single" w:sz="4" w:space="0" w:color="000000"/>
              <w:left w:val="single" w:sz="4" w:space="0" w:color="000000"/>
              <w:bottom w:val="single" w:sz="4" w:space="0" w:color="000000"/>
              <w:right w:val="single" w:sz="4" w:space="0" w:color="000000"/>
            </w:tcBorders>
          </w:tcPr>
          <w:p w14:paraId="2E3835C7" w14:textId="7F053898" w:rsidR="001D2093" w:rsidRPr="007B05D4" w:rsidRDefault="001D2093" w:rsidP="001D2093">
            <w:pPr>
              <w:widowControl w:val="0"/>
              <w:autoSpaceDE w:val="0"/>
              <w:autoSpaceDN w:val="0"/>
              <w:spacing w:after="0" w:line="240" w:lineRule="auto"/>
              <w:rPr>
                <w:rFonts w:eastAsia="Book Antiqua" w:cs="Times New Roman"/>
              </w:rPr>
            </w:pPr>
            <w:r w:rsidRPr="007B05D4">
              <w:rPr>
                <w:rFonts w:eastAsia="Book Antiqua" w:cs="Times New Roman"/>
              </w:rPr>
              <w:t>Ekzistojnë paqartësi tek zyrtarët lidhur me procedurat, kërkesat dhe afat për avancet e udhëtimeve zyrtare</w:t>
            </w:r>
          </w:p>
        </w:tc>
        <w:tc>
          <w:tcPr>
            <w:tcW w:w="1322" w:type="dxa"/>
            <w:vMerge/>
            <w:tcBorders>
              <w:left w:val="single" w:sz="4" w:space="0" w:color="000000"/>
              <w:bottom w:val="single" w:sz="4" w:space="0" w:color="000000"/>
              <w:right w:val="single" w:sz="4" w:space="0" w:color="000000"/>
            </w:tcBorders>
          </w:tcPr>
          <w:p w14:paraId="3D73F1A1" w14:textId="77777777" w:rsidR="001D2093" w:rsidRPr="007B05D4" w:rsidRDefault="001D2093" w:rsidP="001D2093">
            <w:pPr>
              <w:widowControl w:val="0"/>
              <w:autoSpaceDE w:val="0"/>
              <w:autoSpaceDN w:val="0"/>
              <w:spacing w:after="0" w:line="240" w:lineRule="auto"/>
              <w:rPr>
                <w:rFonts w:cs="Times New Roman"/>
              </w:rPr>
            </w:pPr>
          </w:p>
        </w:tc>
        <w:tc>
          <w:tcPr>
            <w:tcW w:w="872" w:type="dxa"/>
            <w:vMerge/>
            <w:tcBorders>
              <w:left w:val="single" w:sz="4" w:space="0" w:color="000000"/>
              <w:bottom w:val="single" w:sz="4" w:space="0" w:color="000000"/>
              <w:right w:val="single" w:sz="4" w:space="0" w:color="000000"/>
            </w:tcBorders>
            <w:shd w:val="clear" w:color="auto" w:fill="00B050"/>
          </w:tcPr>
          <w:p w14:paraId="24097B44" w14:textId="77777777" w:rsidR="001D2093" w:rsidRPr="007B05D4" w:rsidRDefault="001D2093" w:rsidP="001D2093">
            <w:pPr>
              <w:tabs>
                <w:tab w:val="left" w:pos="799"/>
              </w:tabs>
              <w:jc w:val="center"/>
              <w:rPr>
                <w:rFonts w:cs="Times New Roman"/>
                <w:b/>
                <w:color w:val="FFFFFF" w:themeColor="background1"/>
              </w:rPr>
            </w:pPr>
          </w:p>
        </w:tc>
        <w:tc>
          <w:tcPr>
            <w:tcW w:w="1019" w:type="dxa"/>
            <w:vMerge/>
            <w:tcBorders>
              <w:left w:val="single" w:sz="4" w:space="0" w:color="000000"/>
              <w:bottom w:val="single" w:sz="4" w:space="0" w:color="000000"/>
              <w:right w:val="single" w:sz="4" w:space="0" w:color="000000"/>
            </w:tcBorders>
            <w:shd w:val="clear" w:color="auto" w:fill="FFFF00"/>
          </w:tcPr>
          <w:p w14:paraId="1ACAA803" w14:textId="77777777" w:rsidR="001D2093" w:rsidRPr="007B05D4" w:rsidRDefault="001D2093" w:rsidP="001D2093">
            <w:pPr>
              <w:widowControl w:val="0"/>
              <w:autoSpaceDE w:val="0"/>
              <w:autoSpaceDN w:val="0"/>
              <w:spacing w:after="0" w:line="240" w:lineRule="auto"/>
              <w:jc w:val="center"/>
              <w:rPr>
                <w:rFonts w:cs="Times New Roman"/>
                <w:b/>
                <w:color w:val="FFFFFF" w:themeColor="background1"/>
              </w:rPr>
            </w:pPr>
          </w:p>
        </w:tc>
        <w:tc>
          <w:tcPr>
            <w:tcW w:w="1185" w:type="dxa"/>
            <w:vMerge/>
            <w:tcBorders>
              <w:left w:val="single" w:sz="4" w:space="0" w:color="000000"/>
              <w:bottom w:val="single" w:sz="4" w:space="0" w:color="000000"/>
              <w:right w:val="single" w:sz="4" w:space="0" w:color="000000"/>
            </w:tcBorders>
            <w:shd w:val="clear" w:color="auto" w:fill="FFFF00"/>
          </w:tcPr>
          <w:p w14:paraId="6B9C396E" w14:textId="77777777" w:rsidR="001D2093" w:rsidRPr="007B05D4" w:rsidRDefault="001D2093" w:rsidP="001D2093">
            <w:pPr>
              <w:widowControl w:val="0"/>
              <w:autoSpaceDE w:val="0"/>
              <w:autoSpaceDN w:val="0"/>
              <w:spacing w:after="0" w:line="240" w:lineRule="auto"/>
              <w:jc w:val="center"/>
              <w:rPr>
                <w:rFonts w:cs="Times New Roman"/>
                <w:b/>
                <w:color w:val="FFFFFF" w:themeColor="background1"/>
              </w:rPr>
            </w:pPr>
          </w:p>
        </w:tc>
        <w:tc>
          <w:tcPr>
            <w:tcW w:w="2325" w:type="dxa"/>
            <w:gridSpan w:val="2"/>
            <w:tcBorders>
              <w:left w:val="single" w:sz="4" w:space="0" w:color="000000"/>
              <w:bottom w:val="single" w:sz="4" w:space="0" w:color="000000"/>
              <w:right w:val="single" w:sz="4" w:space="0" w:color="000000"/>
            </w:tcBorders>
          </w:tcPr>
          <w:p w14:paraId="63540F98" w14:textId="2BEBE70C" w:rsidR="001D2093" w:rsidRPr="007B05D4" w:rsidRDefault="001D2093" w:rsidP="001D2093">
            <w:pPr>
              <w:widowControl w:val="0"/>
              <w:autoSpaceDE w:val="0"/>
              <w:autoSpaceDN w:val="0"/>
              <w:spacing w:after="0" w:line="240" w:lineRule="auto"/>
              <w:rPr>
                <w:rFonts w:cs="Times New Roman"/>
              </w:rPr>
            </w:pPr>
            <w:r w:rsidRPr="007B05D4">
              <w:rPr>
                <w:rFonts w:cs="Times New Roman"/>
              </w:rPr>
              <w:t>Krijimi i një udhëzuesi lidhur me avancet e udhëtimeve zyrtare</w:t>
            </w:r>
          </w:p>
        </w:tc>
        <w:tc>
          <w:tcPr>
            <w:tcW w:w="1620" w:type="dxa"/>
            <w:tcBorders>
              <w:left w:val="single" w:sz="4" w:space="0" w:color="000000"/>
              <w:bottom w:val="single" w:sz="4" w:space="0" w:color="000000"/>
              <w:right w:val="single" w:sz="4" w:space="0" w:color="000000"/>
            </w:tcBorders>
          </w:tcPr>
          <w:p w14:paraId="2AE723F2" w14:textId="0EF2E746" w:rsidR="001D2093" w:rsidRPr="007B05D4" w:rsidRDefault="001D2093" w:rsidP="001D2093">
            <w:pPr>
              <w:widowControl w:val="0"/>
              <w:autoSpaceDE w:val="0"/>
              <w:autoSpaceDN w:val="0"/>
              <w:spacing w:after="0" w:line="240" w:lineRule="auto"/>
              <w:rPr>
                <w:rFonts w:cs="Times New Roman"/>
              </w:rPr>
            </w:pPr>
            <w:r w:rsidRPr="007B05D4">
              <w:rPr>
                <w:rFonts w:cs="Times New Roman"/>
              </w:rPr>
              <w:t>Departamenti për Buxh</w:t>
            </w:r>
            <w:r>
              <w:rPr>
                <w:rFonts w:cs="Times New Roman"/>
              </w:rPr>
              <w:t>et dhe Financa</w:t>
            </w:r>
            <w:r w:rsidRPr="007B05D4">
              <w:rPr>
                <w:rFonts w:cs="Times New Roman"/>
              </w:rPr>
              <w:t xml:space="preserve"> (DBF)</w:t>
            </w:r>
          </w:p>
        </w:tc>
        <w:tc>
          <w:tcPr>
            <w:tcW w:w="1183" w:type="dxa"/>
            <w:tcBorders>
              <w:left w:val="single" w:sz="4" w:space="0" w:color="000000"/>
              <w:bottom w:val="single" w:sz="4" w:space="0" w:color="000000"/>
              <w:right w:val="single" w:sz="4" w:space="0" w:color="000000"/>
            </w:tcBorders>
          </w:tcPr>
          <w:p w14:paraId="005AB9B5" w14:textId="65B3EBEF" w:rsidR="001D2093" w:rsidRPr="007B05D4" w:rsidRDefault="001D2093" w:rsidP="001D2093">
            <w:pPr>
              <w:widowControl w:val="0"/>
              <w:autoSpaceDE w:val="0"/>
              <w:autoSpaceDN w:val="0"/>
              <w:spacing w:after="0" w:line="240" w:lineRule="auto"/>
              <w:rPr>
                <w:rFonts w:cs="Times New Roman"/>
              </w:rPr>
            </w:pPr>
            <w:r w:rsidRPr="007B05D4">
              <w:rPr>
                <w:rFonts w:cs="Times New Roman"/>
              </w:rPr>
              <w:t>TM2 2024</w:t>
            </w:r>
          </w:p>
        </w:tc>
      </w:tr>
      <w:tr w:rsidR="00D90235" w:rsidRPr="007B05D4" w14:paraId="5A45DF5A" w14:textId="77777777" w:rsidTr="001D2093">
        <w:trPr>
          <w:gridAfter w:val="1"/>
          <w:wAfter w:w="6" w:type="dxa"/>
          <w:trHeight w:val="1790"/>
        </w:trPr>
        <w:tc>
          <w:tcPr>
            <w:tcW w:w="539" w:type="dxa"/>
            <w:vMerge w:val="restart"/>
            <w:tcBorders>
              <w:top w:val="single" w:sz="4" w:space="0" w:color="000000"/>
              <w:left w:val="single" w:sz="4" w:space="0" w:color="000000"/>
              <w:right w:val="single" w:sz="4" w:space="0" w:color="000000"/>
            </w:tcBorders>
            <w:vAlign w:val="center"/>
          </w:tcPr>
          <w:p w14:paraId="2BFD33D5" w14:textId="77777777" w:rsidR="00D90235" w:rsidRPr="007B05D4" w:rsidRDefault="00D90235" w:rsidP="001D2093">
            <w:pPr>
              <w:spacing w:after="0"/>
              <w:rPr>
                <w:rFonts w:cs="Times New Roman"/>
                <w:b/>
              </w:rPr>
            </w:pPr>
            <w:r w:rsidRPr="007B05D4">
              <w:rPr>
                <w:rFonts w:cs="Times New Roman"/>
                <w:b/>
              </w:rPr>
              <w:t xml:space="preserve">2. </w:t>
            </w:r>
          </w:p>
        </w:tc>
        <w:tc>
          <w:tcPr>
            <w:tcW w:w="1568" w:type="dxa"/>
            <w:gridSpan w:val="2"/>
            <w:vMerge w:val="restart"/>
            <w:tcBorders>
              <w:top w:val="single" w:sz="4" w:space="0" w:color="000000"/>
              <w:left w:val="single" w:sz="4" w:space="0" w:color="000000"/>
              <w:right w:val="single" w:sz="4" w:space="0" w:color="000000"/>
            </w:tcBorders>
            <w:vAlign w:val="center"/>
          </w:tcPr>
          <w:p w14:paraId="2BBA458D" w14:textId="1EA85434" w:rsidR="00D90235" w:rsidRPr="007B05D4" w:rsidRDefault="00D90235" w:rsidP="001D2093">
            <w:pPr>
              <w:spacing w:after="0"/>
              <w:rPr>
                <w:rFonts w:cs="Times New Roman"/>
              </w:rPr>
            </w:pPr>
            <w:r w:rsidRPr="007B05D4">
              <w:rPr>
                <w:rFonts w:cs="Times New Roman"/>
              </w:rPr>
              <w:t>Prokurimi dhe menaxhimi i kontratave</w:t>
            </w:r>
          </w:p>
        </w:tc>
        <w:tc>
          <w:tcPr>
            <w:tcW w:w="1938" w:type="dxa"/>
            <w:gridSpan w:val="2"/>
            <w:tcBorders>
              <w:top w:val="single" w:sz="4" w:space="0" w:color="000000"/>
              <w:left w:val="single" w:sz="4" w:space="0" w:color="000000"/>
              <w:bottom w:val="single" w:sz="4" w:space="0" w:color="000000"/>
              <w:right w:val="single" w:sz="4" w:space="0" w:color="000000"/>
            </w:tcBorders>
          </w:tcPr>
          <w:p w14:paraId="240AFD87" w14:textId="63A0ED83" w:rsidR="00D90235" w:rsidRPr="007B05D4" w:rsidRDefault="00D90235" w:rsidP="001D2093">
            <w:pPr>
              <w:widowControl w:val="0"/>
              <w:autoSpaceDE w:val="0"/>
              <w:autoSpaceDN w:val="0"/>
              <w:spacing w:after="0" w:line="240" w:lineRule="auto"/>
              <w:rPr>
                <w:rFonts w:cs="Times New Roman"/>
              </w:rPr>
            </w:pPr>
            <w:r w:rsidRPr="007B05D4">
              <w:rPr>
                <w:rFonts w:cs="Times New Roman"/>
              </w:rPr>
              <w:t xml:space="preserve">Një numër i konsiderueshëm i aktiviteteve të prokurimit nuk parashihen në Planin Përfundimtar të Prokurimit nga njësitë kërkuese. </w:t>
            </w:r>
          </w:p>
          <w:p w14:paraId="19C72E02" w14:textId="21DF53E9" w:rsidR="00D90235" w:rsidRPr="007B05D4" w:rsidRDefault="00D90235" w:rsidP="001D2093">
            <w:pPr>
              <w:widowControl w:val="0"/>
              <w:autoSpaceDE w:val="0"/>
              <w:autoSpaceDN w:val="0"/>
              <w:spacing w:after="0" w:line="240" w:lineRule="auto"/>
              <w:rPr>
                <w:rFonts w:cs="Times New Roman"/>
              </w:rPr>
            </w:pPr>
          </w:p>
        </w:tc>
        <w:tc>
          <w:tcPr>
            <w:tcW w:w="1322" w:type="dxa"/>
            <w:vMerge w:val="restart"/>
            <w:tcBorders>
              <w:top w:val="single" w:sz="4" w:space="0" w:color="000000"/>
              <w:left w:val="single" w:sz="4" w:space="0" w:color="000000"/>
              <w:right w:val="single" w:sz="4" w:space="0" w:color="000000"/>
            </w:tcBorders>
          </w:tcPr>
          <w:p w14:paraId="093CC0B2" w14:textId="77777777" w:rsidR="00D90235" w:rsidRPr="007B05D4" w:rsidRDefault="00D90235" w:rsidP="001D2093">
            <w:pPr>
              <w:widowControl w:val="0"/>
              <w:autoSpaceDE w:val="0"/>
              <w:autoSpaceDN w:val="0"/>
              <w:spacing w:after="0" w:line="240" w:lineRule="auto"/>
              <w:rPr>
                <w:rFonts w:cs="Times New Roman"/>
              </w:rPr>
            </w:pPr>
            <w:r w:rsidRPr="007B05D4">
              <w:rPr>
                <w:rFonts w:cs="Times New Roman"/>
              </w:rPr>
              <w:lastRenderedPageBreak/>
              <w:t>Legjislacioni në fuqi</w:t>
            </w:r>
          </w:p>
          <w:p w14:paraId="7AB92874" w14:textId="77777777" w:rsidR="00D90235" w:rsidRPr="007B05D4" w:rsidRDefault="00D90235" w:rsidP="001D2093">
            <w:pPr>
              <w:widowControl w:val="0"/>
              <w:autoSpaceDE w:val="0"/>
              <w:autoSpaceDN w:val="0"/>
              <w:spacing w:after="0" w:line="240" w:lineRule="auto"/>
              <w:rPr>
                <w:rFonts w:cs="Times New Roman"/>
              </w:rPr>
            </w:pPr>
          </w:p>
          <w:p w14:paraId="2C51E865" w14:textId="77777777" w:rsidR="00D90235" w:rsidRPr="007B05D4" w:rsidRDefault="00D90235" w:rsidP="001D2093">
            <w:pPr>
              <w:widowControl w:val="0"/>
              <w:autoSpaceDE w:val="0"/>
              <w:autoSpaceDN w:val="0"/>
              <w:spacing w:after="0" w:line="240" w:lineRule="auto"/>
              <w:rPr>
                <w:rFonts w:cs="Times New Roman"/>
              </w:rPr>
            </w:pPr>
            <w:r w:rsidRPr="007B05D4">
              <w:rPr>
                <w:rFonts w:cs="Times New Roman"/>
              </w:rPr>
              <w:t xml:space="preserve">Plani i Prokurimit </w:t>
            </w:r>
          </w:p>
          <w:p w14:paraId="5D4D4714" w14:textId="77777777" w:rsidR="00D90235" w:rsidRPr="007B05D4" w:rsidRDefault="00D90235" w:rsidP="001D2093">
            <w:pPr>
              <w:widowControl w:val="0"/>
              <w:autoSpaceDE w:val="0"/>
              <w:autoSpaceDN w:val="0"/>
              <w:spacing w:after="0" w:line="240" w:lineRule="auto"/>
              <w:rPr>
                <w:rFonts w:cs="Times New Roman"/>
              </w:rPr>
            </w:pPr>
          </w:p>
          <w:p w14:paraId="78ACA2AE" w14:textId="3932D212" w:rsidR="00D90235" w:rsidRPr="007B05D4" w:rsidRDefault="00D90235" w:rsidP="001D2093">
            <w:pPr>
              <w:widowControl w:val="0"/>
              <w:autoSpaceDE w:val="0"/>
              <w:autoSpaceDN w:val="0"/>
              <w:spacing w:after="0" w:line="240" w:lineRule="auto"/>
              <w:rPr>
                <w:rFonts w:cs="Times New Roman"/>
              </w:rPr>
            </w:pPr>
            <w:r w:rsidRPr="007B05D4">
              <w:rPr>
                <w:rFonts w:cs="Times New Roman"/>
              </w:rPr>
              <w:t>Zyrtarët përkatës të Prokurimit</w:t>
            </w:r>
          </w:p>
          <w:p w14:paraId="6DB1CB5C" w14:textId="58D38BEB" w:rsidR="00D90235" w:rsidRPr="007B05D4" w:rsidRDefault="00D90235" w:rsidP="001D2093">
            <w:pPr>
              <w:widowControl w:val="0"/>
              <w:autoSpaceDE w:val="0"/>
              <w:autoSpaceDN w:val="0"/>
              <w:spacing w:after="0" w:line="240" w:lineRule="auto"/>
              <w:rPr>
                <w:rFonts w:cs="Times New Roman"/>
              </w:rPr>
            </w:pPr>
          </w:p>
          <w:p w14:paraId="11E9D3F1" w14:textId="5474A47D" w:rsidR="00D90235" w:rsidRPr="007B05D4" w:rsidRDefault="00D90235" w:rsidP="001D2093">
            <w:pPr>
              <w:widowControl w:val="0"/>
              <w:autoSpaceDE w:val="0"/>
              <w:autoSpaceDN w:val="0"/>
              <w:spacing w:after="0" w:line="240" w:lineRule="auto"/>
              <w:rPr>
                <w:rFonts w:cs="Times New Roman"/>
              </w:rPr>
            </w:pPr>
            <w:r w:rsidRPr="007B05D4">
              <w:rPr>
                <w:rFonts w:cs="Times New Roman"/>
              </w:rPr>
              <w:t>E-Prokurimi</w:t>
            </w:r>
          </w:p>
        </w:tc>
        <w:tc>
          <w:tcPr>
            <w:tcW w:w="872" w:type="dxa"/>
            <w:vMerge w:val="restart"/>
            <w:tcBorders>
              <w:top w:val="single" w:sz="4" w:space="0" w:color="000000"/>
              <w:left w:val="single" w:sz="4" w:space="0" w:color="000000"/>
              <w:right w:val="single" w:sz="4" w:space="0" w:color="000000"/>
            </w:tcBorders>
            <w:shd w:val="clear" w:color="auto" w:fill="FFFF00"/>
          </w:tcPr>
          <w:p w14:paraId="52747939" w14:textId="1E4BE34D" w:rsidR="00D90235" w:rsidRPr="007B05D4" w:rsidRDefault="00D90235" w:rsidP="001D2093">
            <w:pPr>
              <w:widowControl w:val="0"/>
              <w:autoSpaceDE w:val="0"/>
              <w:autoSpaceDN w:val="0"/>
              <w:spacing w:after="0" w:line="240" w:lineRule="auto"/>
              <w:rPr>
                <w:rFonts w:cs="Times New Roman"/>
                <w:b/>
                <w:color w:val="FFFFFF" w:themeColor="background1"/>
              </w:rPr>
            </w:pPr>
            <w:r>
              <w:rPr>
                <w:rFonts w:cs="Times New Roman"/>
                <w:b/>
              </w:rPr>
              <w:lastRenderedPageBreak/>
              <w:t>8</w:t>
            </w:r>
          </w:p>
        </w:tc>
        <w:tc>
          <w:tcPr>
            <w:tcW w:w="1019" w:type="dxa"/>
            <w:vMerge w:val="restart"/>
            <w:tcBorders>
              <w:top w:val="single" w:sz="4" w:space="0" w:color="000000"/>
              <w:left w:val="single" w:sz="4" w:space="0" w:color="000000"/>
              <w:right w:val="single" w:sz="4" w:space="0" w:color="000000"/>
            </w:tcBorders>
            <w:shd w:val="clear" w:color="auto" w:fill="FF0000"/>
          </w:tcPr>
          <w:p w14:paraId="595B7425" w14:textId="0E90E59D" w:rsidR="00D90235" w:rsidRPr="007B05D4" w:rsidRDefault="00D90235" w:rsidP="001D2093">
            <w:pPr>
              <w:widowControl w:val="0"/>
              <w:autoSpaceDE w:val="0"/>
              <w:autoSpaceDN w:val="0"/>
              <w:spacing w:after="0" w:line="240" w:lineRule="auto"/>
              <w:rPr>
                <w:rFonts w:cs="Times New Roman"/>
                <w:b/>
                <w:color w:val="FFFFFF" w:themeColor="background1"/>
              </w:rPr>
            </w:pPr>
            <w:r>
              <w:rPr>
                <w:rFonts w:cs="Times New Roman"/>
                <w:b/>
                <w:color w:val="FFFFFF" w:themeColor="background1"/>
              </w:rPr>
              <w:t>10</w:t>
            </w:r>
          </w:p>
        </w:tc>
        <w:tc>
          <w:tcPr>
            <w:tcW w:w="1185" w:type="dxa"/>
            <w:vMerge w:val="restart"/>
            <w:tcBorders>
              <w:top w:val="single" w:sz="4" w:space="0" w:color="000000"/>
              <w:left w:val="single" w:sz="4" w:space="0" w:color="000000"/>
              <w:right w:val="single" w:sz="4" w:space="0" w:color="000000"/>
            </w:tcBorders>
            <w:shd w:val="clear" w:color="auto" w:fill="FF0000"/>
          </w:tcPr>
          <w:p w14:paraId="2483939F" w14:textId="77777777" w:rsidR="00D90235" w:rsidRPr="007B05D4" w:rsidRDefault="00D90235" w:rsidP="001D2093">
            <w:pPr>
              <w:widowControl w:val="0"/>
              <w:autoSpaceDE w:val="0"/>
              <w:autoSpaceDN w:val="0"/>
              <w:spacing w:after="0" w:line="240" w:lineRule="auto"/>
              <w:rPr>
                <w:rFonts w:cs="Times New Roman"/>
                <w:b/>
                <w:color w:val="FFFFFF" w:themeColor="background1"/>
              </w:rPr>
            </w:pPr>
            <w:r w:rsidRPr="007B05D4">
              <w:rPr>
                <w:rFonts w:cs="Times New Roman"/>
                <w:b/>
                <w:color w:val="FFFFFF" w:themeColor="background1"/>
              </w:rPr>
              <w:t xml:space="preserve"> 80</w:t>
            </w:r>
          </w:p>
        </w:tc>
        <w:tc>
          <w:tcPr>
            <w:tcW w:w="2325" w:type="dxa"/>
            <w:gridSpan w:val="2"/>
            <w:tcBorders>
              <w:top w:val="single" w:sz="4" w:space="0" w:color="000000"/>
              <w:left w:val="single" w:sz="4" w:space="0" w:color="000000"/>
              <w:right w:val="single" w:sz="4" w:space="0" w:color="000000"/>
            </w:tcBorders>
          </w:tcPr>
          <w:p w14:paraId="128ADFB4" w14:textId="48AD8CAB" w:rsidR="00D90235" w:rsidRPr="007B05D4" w:rsidRDefault="00D90235" w:rsidP="008C3F7B">
            <w:pPr>
              <w:widowControl w:val="0"/>
              <w:autoSpaceDE w:val="0"/>
              <w:autoSpaceDN w:val="0"/>
              <w:spacing w:after="0" w:line="240" w:lineRule="auto"/>
              <w:rPr>
                <w:rFonts w:cs="Times New Roman"/>
              </w:rPr>
            </w:pPr>
            <w:r w:rsidRPr="007B05D4">
              <w:rPr>
                <w:rFonts w:cs="Times New Roman"/>
              </w:rPr>
              <w:t xml:space="preserve">Mbajtja e një trajnimi aftësues </w:t>
            </w:r>
            <w:r>
              <w:rPr>
                <w:rFonts w:cs="Times New Roman"/>
              </w:rPr>
              <w:t xml:space="preserve">për zyrtarët e njësive kërkuese </w:t>
            </w:r>
            <w:r w:rsidRPr="007B05D4">
              <w:rPr>
                <w:rFonts w:cs="Times New Roman"/>
              </w:rPr>
              <w:t>lidhur me rëndësinë dhe procesin e planifikimit të prokurimit</w:t>
            </w:r>
            <w:r>
              <w:rPr>
                <w:rFonts w:cs="Times New Roman"/>
              </w:rPr>
              <w:t xml:space="preserve"> </w:t>
            </w:r>
            <w:r w:rsidR="008C3F7B">
              <w:rPr>
                <w:rFonts w:cs="Times New Roman"/>
              </w:rPr>
              <w:t>dh</w:t>
            </w:r>
            <w:r>
              <w:rPr>
                <w:rFonts w:cs="Times New Roman"/>
              </w:rPr>
              <w:t xml:space="preserve">e hartimit të </w:t>
            </w:r>
            <w:r w:rsidR="008C3F7B">
              <w:rPr>
                <w:rFonts w:cs="Times New Roman"/>
              </w:rPr>
              <w:t xml:space="preserve">specifikave teknike </w:t>
            </w:r>
          </w:p>
        </w:tc>
        <w:tc>
          <w:tcPr>
            <w:tcW w:w="1620" w:type="dxa"/>
            <w:tcBorders>
              <w:top w:val="single" w:sz="4" w:space="0" w:color="000000"/>
              <w:left w:val="single" w:sz="4" w:space="0" w:color="000000"/>
              <w:right w:val="single" w:sz="4" w:space="0" w:color="000000"/>
            </w:tcBorders>
          </w:tcPr>
          <w:p w14:paraId="6CDB78EE" w14:textId="179F29C5" w:rsidR="00D90235" w:rsidRPr="007B05D4" w:rsidRDefault="00D90235" w:rsidP="001D2093">
            <w:pPr>
              <w:widowControl w:val="0"/>
              <w:autoSpaceDE w:val="0"/>
              <w:autoSpaceDN w:val="0"/>
              <w:spacing w:after="0" w:line="240" w:lineRule="auto"/>
              <w:rPr>
                <w:rFonts w:cs="Times New Roman"/>
              </w:rPr>
            </w:pPr>
            <w:r w:rsidRPr="007B05D4">
              <w:rPr>
                <w:rFonts w:cs="Times New Roman"/>
              </w:rPr>
              <w:t>Divizioni për Prokurim</w:t>
            </w:r>
            <w:r>
              <w:rPr>
                <w:rFonts w:cs="Times New Roman"/>
              </w:rPr>
              <w:t xml:space="preserve"> Publik</w:t>
            </w:r>
            <w:r w:rsidRPr="007B05D4">
              <w:rPr>
                <w:rFonts w:cs="Times New Roman"/>
              </w:rPr>
              <w:t xml:space="preserve"> (DP</w:t>
            </w:r>
            <w:r>
              <w:rPr>
                <w:rFonts w:cs="Times New Roman"/>
              </w:rPr>
              <w:t>P</w:t>
            </w:r>
            <w:r w:rsidRPr="007B05D4">
              <w:rPr>
                <w:rFonts w:cs="Times New Roman"/>
              </w:rPr>
              <w:t>)</w:t>
            </w:r>
          </w:p>
        </w:tc>
        <w:tc>
          <w:tcPr>
            <w:tcW w:w="1183" w:type="dxa"/>
            <w:tcBorders>
              <w:top w:val="single" w:sz="4" w:space="0" w:color="000000"/>
              <w:left w:val="single" w:sz="4" w:space="0" w:color="000000"/>
              <w:right w:val="single" w:sz="4" w:space="0" w:color="000000"/>
            </w:tcBorders>
          </w:tcPr>
          <w:p w14:paraId="37DAA703" w14:textId="740B4BF3" w:rsidR="00D90235" w:rsidRPr="007B05D4" w:rsidRDefault="00D90235" w:rsidP="001D2093">
            <w:pPr>
              <w:widowControl w:val="0"/>
              <w:autoSpaceDE w:val="0"/>
              <w:autoSpaceDN w:val="0"/>
              <w:spacing w:after="0" w:line="240" w:lineRule="auto"/>
              <w:rPr>
                <w:rFonts w:cs="Times New Roman"/>
              </w:rPr>
            </w:pPr>
            <w:r w:rsidRPr="007B05D4">
              <w:rPr>
                <w:rFonts w:cs="Times New Roman"/>
              </w:rPr>
              <w:t>TM4 2024</w:t>
            </w:r>
          </w:p>
        </w:tc>
      </w:tr>
      <w:tr w:rsidR="00D90235" w:rsidRPr="007B05D4" w14:paraId="25FCDD3E" w14:textId="77777777" w:rsidTr="001D2093">
        <w:trPr>
          <w:gridAfter w:val="1"/>
          <w:wAfter w:w="6" w:type="dxa"/>
          <w:trHeight w:val="3461"/>
        </w:trPr>
        <w:tc>
          <w:tcPr>
            <w:tcW w:w="539" w:type="dxa"/>
            <w:vMerge/>
            <w:tcBorders>
              <w:left w:val="single" w:sz="4" w:space="0" w:color="000000"/>
              <w:right w:val="single" w:sz="4" w:space="0" w:color="000000"/>
            </w:tcBorders>
            <w:vAlign w:val="center"/>
          </w:tcPr>
          <w:p w14:paraId="033D7917" w14:textId="77777777" w:rsidR="00D90235" w:rsidRPr="007B05D4" w:rsidRDefault="00D90235"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685B1403" w14:textId="77777777" w:rsidR="00D90235" w:rsidRPr="007B05D4" w:rsidRDefault="00D90235" w:rsidP="001D2093">
            <w:pPr>
              <w:spacing w:after="0"/>
              <w:rPr>
                <w:rFonts w:cs="Times New Roman"/>
              </w:rPr>
            </w:pPr>
          </w:p>
        </w:tc>
        <w:tc>
          <w:tcPr>
            <w:tcW w:w="1938" w:type="dxa"/>
            <w:gridSpan w:val="2"/>
            <w:vMerge w:val="restart"/>
            <w:tcBorders>
              <w:top w:val="single" w:sz="4" w:space="0" w:color="000000"/>
              <w:left w:val="single" w:sz="4" w:space="0" w:color="000000"/>
              <w:right w:val="single" w:sz="4" w:space="0" w:color="000000"/>
            </w:tcBorders>
          </w:tcPr>
          <w:p w14:paraId="091B9AD3" w14:textId="20341DFE" w:rsidR="00D90235" w:rsidRPr="007B05D4" w:rsidRDefault="00D90235" w:rsidP="00396A4A">
            <w:pPr>
              <w:widowControl w:val="0"/>
              <w:autoSpaceDE w:val="0"/>
              <w:autoSpaceDN w:val="0"/>
              <w:spacing w:after="0" w:line="240" w:lineRule="auto"/>
              <w:rPr>
                <w:rFonts w:cs="Times New Roman"/>
              </w:rPr>
            </w:pPr>
            <w:r w:rsidRPr="007B05D4">
              <w:rPr>
                <w:rFonts w:cs="Times New Roman"/>
              </w:rPr>
              <w:t xml:space="preserve">Plani Përfundimtar </w:t>
            </w:r>
            <w:r>
              <w:rPr>
                <w:rFonts w:cs="Times New Roman"/>
              </w:rPr>
              <w:t xml:space="preserve">i Prokurimit nuk publikohet, </w:t>
            </w:r>
            <w:r w:rsidRPr="007B05D4">
              <w:rPr>
                <w:rFonts w:cs="Times New Roman"/>
              </w:rPr>
              <w:t>nuk është i harmonizua</w:t>
            </w:r>
            <w:r>
              <w:rPr>
                <w:rFonts w:cs="Times New Roman"/>
              </w:rPr>
              <w:t>r me Planin e Rrjedhës së Parasë, nuk monitorohet dhe nuk publikohet raport vjetor për të</w:t>
            </w:r>
          </w:p>
        </w:tc>
        <w:tc>
          <w:tcPr>
            <w:tcW w:w="1322" w:type="dxa"/>
            <w:vMerge/>
            <w:tcBorders>
              <w:left w:val="single" w:sz="4" w:space="0" w:color="000000"/>
              <w:right w:val="single" w:sz="4" w:space="0" w:color="000000"/>
            </w:tcBorders>
          </w:tcPr>
          <w:p w14:paraId="030F5212" w14:textId="77777777" w:rsidR="00D90235" w:rsidRPr="007B05D4" w:rsidRDefault="00D90235" w:rsidP="001D2093">
            <w:pPr>
              <w:widowControl w:val="0"/>
              <w:autoSpaceDE w:val="0"/>
              <w:autoSpaceDN w:val="0"/>
              <w:spacing w:after="0" w:line="240" w:lineRule="auto"/>
              <w:rPr>
                <w:rFonts w:cs="Times New Roman"/>
              </w:rPr>
            </w:pPr>
          </w:p>
        </w:tc>
        <w:tc>
          <w:tcPr>
            <w:tcW w:w="872" w:type="dxa"/>
            <w:vMerge/>
            <w:tcBorders>
              <w:left w:val="single" w:sz="4" w:space="0" w:color="000000"/>
              <w:right w:val="single" w:sz="4" w:space="0" w:color="000000"/>
            </w:tcBorders>
            <w:shd w:val="clear" w:color="auto" w:fill="FFFF00"/>
          </w:tcPr>
          <w:p w14:paraId="7DCC1F9A" w14:textId="77777777" w:rsidR="00D90235" w:rsidRPr="007B05D4" w:rsidRDefault="00D90235" w:rsidP="001D2093">
            <w:pPr>
              <w:widowControl w:val="0"/>
              <w:autoSpaceDE w:val="0"/>
              <w:autoSpaceDN w:val="0"/>
              <w:spacing w:after="0" w:line="240" w:lineRule="auto"/>
              <w:rPr>
                <w:rFonts w:cs="Times New Roman"/>
                <w:b/>
              </w:rPr>
            </w:pPr>
          </w:p>
        </w:tc>
        <w:tc>
          <w:tcPr>
            <w:tcW w:w="1019" w:type="dxa"/>
            <w:vMerge/>
            <w:tcBorders>
              <w:left w:val="single" w:sz="4" w:space="0" w:color="000000"/>
              <w:right w:val="single" w:sz="4" w:space="0" w:color="000000"/>
            </w:tcBorders>
            <w:shd w:val="clear" w:color="auto" w:fill="FF0000"/>
          </w:tcPr>
          <w:p w14:paraId="1AE55774"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1185" w:type="dxa"/>
            <w:vMerge/>
            <w:tcBorders>
              <w:left w:val="single" w:sz="4" w:space="0" w:color="000000"/>
              <w:right w:val="single" w:sz="4" w:space="0" w:color="000000"/>
            </w:tcBorders>
            <w:shd w:val="clear" w:color="auto" w:fill="FF0000"/>
          </w:tcPr>
          <w:p w14:paraId="6B58B4F6"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2325" w:type="dxa"/>
            <w:gridSpan w:val="2"/>
            <w:tcBorders>
              <w:left w:val="single" w:sz="4" w:space="0" w:color="000000"/>
              <w:right w:val="single" w:sz="4" w:space="0" w:color="000000"/>
            </w:tcBorders>
          </w:tcPr>
          <w:p w14:paraId="45232792" w14:textId="36404BBD" w:rsidR="00D90235" w:rsidRPr="007B05D4" w:rsidRDefault="00D90235" w:rsidP="001D2093">
            <w:pPr>
              <w:widowControl w:val="0"/>
              <w:autoSpaceDE w:val="0"/>
              <w:autoSpaceDN w:val="0"/>
              <w:spacing w:after="0" w:line="240" w:lineRule="auto"/>
              <w:rPr>
                <w:rFonts w:cs="Times New Roman"/>
              </w:rPr>
            </w:pPr>
            <w:r w:rsidRPr="007B05D4">
              <w:rPr>
                <w:rFonts w:cs="Times New Roman"/>
              </w:rPr>
              <w:t>Publikimi i Planit Përfundimtar të Prokurimit në uebfaqen e Ministrisë, sipas afatit ligjor</w:t>
            </w:r>
          </w:p>
        </w:tc>
        <w:tc>
          <w:tcPr>
            <w:tcW w:w="1620" w:type="dxa"/>
            <w:tcBorders>
              <w:left w:val="single" w:sz="4" w:space="0" w:color="000000"/>
              <w:right w:val="single" w:sz="4" w:space="0" w:color="000000"/>
            </w:tcBorders>
          </w:tcPr>
          <w:p w14:paraId="70B1DC96" w14:textId="33898D35" w:rsidR="00D90235" w:rsidRPr="007B05D4" w:rsidRDefault="00D90235" w:rsidP="001D2093">
            <w:pPr>
              <w:widowControl w:val="0"/>
              <w:autoSpaceDE w:val="0"/>
              <w:autoSpaceDN w:val="0"/>
              <w:spacing w:after="0" w:line="240" w:lineRule="auto"/>
              <w:rPr>
                <w:rFonts w:cs="Times New Roman"/>
              </w:rPr>
            </w:pPr>
            <w:r w:rsidRPr="007B05D4">
              <w:rPr>
                <w:rFonts w:cs="Times New Roman"/>
              </w:rPr>
              <w:t>Divizioni për Prokurim</w:t>
            </w:r>
            <w:r>
              <w:rPr>
                <w:rFonts w:cs="Times New Roman"/>
              </w:rPr>
              <w:t xml:space="preserve"> Publik</w:t>
            </w:r>
            <w:r w:rsidRPr="007B05D4">
              <w:rPr>
                <w:rFonts w:cs="Times New Roman"/>
              </w:rPr>
              <w:t xml:space="preserve"> (DP</w:t>
            </w:r>
            <w:r>
              <w:rPr>
                <w:rFonts w:cs="Times New Roman"/>
              </w:rPr>
              <w:t>P</w:t>
            </w:r>
            <w:r w:rsidRPr="007B05D4">
              <w:rPr>
                <w:rFonts w:cs="Times New Roman"/>
              </w:rPr>
              <w:t>) / Divizioni për Komunikim Strategjik me Publikun.(DK</w:t>
            </w:r>
            <w:r>
              <w:rPr>
                <w:rFonts w:cs="Times New Roman"/>
              </w:rPr>
              <w:t>SP</w:t>
            </w:r>
          </w:p>
        </w:tc>
        <w:tc>
          <w:tcPr>
            <w:tcW w:w="1183" w:type="dxa"/>
            <w:tcBorders>
              <w:left w:val="single" w:sz="4" w:space="0" w:color="000000"/>
              <w:right w:val="single" w:sz="4" w:space="0" w:color="000000"/>
            </w:tcBorders>
          </w:tcPr>
          <w:p w14:paraId="0B7DB9D8" w14:textId="77777777" w:rsidR="00D90235" w:rsidRPr="007B05D4" w:rsidRDefault="00D90235" w:rsidP="001D2093">
            <w:pPr>
              <w:widowControl w:val="0"/>
              <w:autoSpaceDE w:val="0"/>
              <w:autoSpaceDN w:val="0"/>
              <w:spacing w:after="0" w:line="240" w:lineRule="auto"/>
              <w:rPr>
                <w:rFonts w:cs="Times New Roman"/>
              </w:rPr>
            </w:pPr>
            <w:r w:rsidRPr="007B05D4">
              <w:rPr>
                <w:rFonts w:cs="Times New Roman"/>
              </w:rPr>
              <w:t>TM1 2024</w:t>
            </w:r>
          </w:p>
          <w:p w14:paraId="72684A72" w14:textId="77777777" w:rsidR="00D90235" w:rsidRPr="007B05D4" w:rsidRDefault="00D90235" w:rsidP="001D2093">
            <w:pPr>
              <w:widowControl w:val="0"/>
              <w:autoSpaceDE w:val="0"/>
              <w:autoSpaceDN w:val="0"/>
              <w:spacing w:after="0" w:line="240" w:lineRule="auto"/>
              <w:rPr>
                <w:rFonts w:cs="Times New Roman"/>
              </w:rPr>
            </w:pPr>
          </w:p>
        </w:tc>
      </w:tr>
      <w:tr w:rsidR="00D90235" w:rsidRPr="007B05D4" w14:paraId="6A89FC90" w14:textId="77777777" w:rsidTr="00EB3039">
        <w:trPr>
          <w:gridAfter w:val="1"/>
          <w:wAfter w:w="6" w:type="dxa"/>
          <w:trHeight w:val="685"/>
        </w:trPr>
        <w:tc>
          <w:tcPr>
            <w:tcW w:w="539" w:type="dxa"/>
            <w:vMerge/>
            <w:tcBorders>
              <w:left w:val="single" w:sz="4" w:space="0" w:color="000000"/>
              <w:right w:val="single" w:sz="4" w:space="0" w:color="000000"/>
            </w:tcBorders>
            <w:vAlign w:val="center"/>
          </w:tcPr>
          <w:p w14:paraId="55E0CBDD" w14:textId="77777777" w:rsidR="00D90235" w:rsidRPr="007B05D4" w:rsidRDefault="00D90235"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2BF9B4CE" w14:textId="77777777" w:rsidR="00D90235" w:rsidRPr="007B05D4" w:rsidRDefault="00D90235" w:rsidP="001D2093">
            <w:pPr>
              <w:spacing w:after="0"/>
              <w:rPr>
                <w:rFonts w:cs="Times New Roman"/>
              </w:rPr>
            </w:pPr>
          </w:p>
        </w:tc>
        <w:tc>
          <w:tcPr>
            <w:tcW w:w="1938" w:type="dxa"/>
            <w:gridSpan w:val="2"/>
            <w:vMerge/>
            <w:tcBorders>
              <w:left w:val="single" w:sz="4" w:space="0" w:color="000000"/>
              <w:right w:val="single" w:sz="4" w:space="0" w:color="000000"/>
            </w:tcBorders>
          </w:tcPr>
          <w:p w14:paraId="2599FC4F" w14:textId="77777777" w:rsidR="00D90235" w:rsidRPr="007B05D4" w:rsidRDefault="00D90235" w:rsidP="001D2093">
            <w:pPr>
              <w:widowControl w:val="0"/>
              <w:autoSpaceDE w:val="0"/>
              <w:autoSpaceDN w:val="0"/>
              <w:spacing w:after="0" w:line="240" w:lineRule="auto"/>
              <w:rPr>
                <w:rFonts w:cs="Times New Roman"/>
              </w:rPr>
            </w:pPr>
          </w:p>
        </w:tc>
        <w:tc>
          <w:tcPr>
            <w:tcW w:w="1322" w:type="dxa"/>
            <w:vMerge/>
            <w:tcBorders>
              <w:left w:val="single" w:sz="4" w:space="0" w:color="000000"/>
              <w:right w:val="single" w:sz="4" w:space="0" w:color="000000"/>
            </w:tcBorders>
          </w:tcPr>
          <w:p w14:paraId="1F712264" w14:textId="77777777" w:rsidR="00D90235" w:rsidRPr="007B05D4" w:rsidRDefault="00D90235" w:rsidP="001D2093">
            <w:pPr>
              <w:widowControl w:val="0"/>
              <w:autoSpaceDE w:val="0"/>
              <w:autoSpaceDN w:val="0"/>
              <w:spacing w:after="0" w:line="240" w:lineRule="auto"/>
              <w:rPr>
                <w:rFonts w:cs="Times New Roman"/>
              </w:rPr>
            </w:pPr>
          </w:p>
        </w:tc>
        <w:tc>
          <w:tcPr>
            <w:tcW w:w="872" w:type="dxa"/>
            <w:vMerge/>
            <w:tcBorders>
              <w:left w:val="single" w:sz="4" w:space="0" w:color="000000"/>
              <w:right w:val="single" w:sz="4" w:space="0" w:color="000000"/>
            </w:tcBorders>
            <w:shd w:val="clear" w:color="auto" w:fill="FFFF00"/>
          </w:tcPr>
          <w:p w14:paraId="524118F0" w14:textId="77777777" w:rsidR="00D90235" w:rsidRPr="007B05D4" w:rsidRDefault="00D90235" w:rsidP="001D2093">
            <w:pPr>
              <w:widowControl w:val="0"/>
              <w:autoSpaceDE w:val="0"/>
              <w:autoSpaceDN w:val="0"/>
              <w:spacing w:after="0" w:line="240" w:lineRule="auto"/>
              <w:rPr>
                <w:rFonts w:cs="Times New Roman"/>
                <w:b/>
              </w:rPr>
            </w:pPr>
          </w:p>
        </w:tc>
        <w:tc>
          <w:tcPr>
            <w:tcW w:w="1019" w:type="dxa"/>
            <w:vMerge/>
            <w:tcBorders>
              <w:left w:val="single" w:sz="4" w:space="0" w:color="000000"/>
              <w:right w:val="single" w:sz="4" w:space="0" w:color="000000"/>
            </w:tcBorders>
            <w:shd w:val="clear" w:color="auto" w:fill="FF0000"/>
          </w:tcPr>
          <w:p w14:paraId="26669B63"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1185" w:type="dxa"/>
            <w:vMerge/>
            <w:tcBorders>
              <w:left w:val="single" w:sz="4" w:space="0" w:color="000000"/>
              <w:right w:val="single" w:sz="4" w:space="0" w:color="000000"/>
            </w:tcBorders>
            <w:shd w:val="clear" w:color="auto" w:fill="FF0000"/>
          </w:tcPr>
          <w:p w14:paraId="4963E388"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2325" w:type="dxa"/>
            <w:gridSpan w:val="2"/>
            <w:tcBorders>
              <w:left w:val="single" w:sz="4" w:space="0" w:color="000000"/>
              <w:right w:val="single" w:sz="4" w:space="0" w:color="000000"/>
            </w:tcBorders>
          </w:tcPr>
          <w:p w14:paraId="0E631A69" w14:textId="6C3C7371" w:rsidR="00D90235" w:rsidRPr="007B05D4" w:rsidRDefault="00D90235" w:rsidP="001D2093">
            <w:pPr>
              <w:widowControl w:val="0"/>
              <w:autoSpaceDE w:val="0"/>
              <w:autoSpaceDN w:val="0"/>
              <w:spacing w:after="0" w:line="240" w:lineRule="auto"/>
              <w:rPr>
                <w:rFonts w:cs="Times New Roman"/>
              </w:rPr>
            </w:pPr>
            <w:r w:rsidRPr="007B05D4">
              <w:rPr>
                <w:rFonts w:cs="Times New Roman"/>
              </w:rPr>
              <w:t xml:space="preserve">Harmonizimi i Planit Përfundimtar të Prokurimit me Planin e </w:t>
            </w:r>
            <w:r w:rsidR="00F00D24" w:rsidRPr="007B05D4">
              <w:rPr>
                <w:rFonts w:cs="Times New Roman"/>
              </w:rPr>
              <w:t>Rrjedhës</w:t>
            </w:r>
            <w:r w:rsidRPr="007B05D4">
              <w:rPr>
                <w:rFonts w:cs="Times New Roman"/>
              </w:rPr>
              <w:t xml:space="preserve"> së Parasë</w:t>
            </w:r>
          </w:p>
          <w:p w14:paraId="181CA596" w14:textId="571E08B1" w:rsidR="00D90235" w:rsidRPr="007B05D4" w:rsidRDefault="00D90235" w:rsidP="001D2093">
            <w:pPr>
              <w:widowControl w:val="0"/>
              <w:autoSpaceDE w:val="0"/>
              <w:autoSpaceDN w:val="0"/>
              <w:spacing w:after="0" w:line="240" w:lineRule="auto"/>
              <w:rPr>
                <w:rFonts w:cs="Times New Roman"/>
              </w:rPr>
            </w:pPr>
          </w:p>
        </w:tc>
        <w:tc>
          <w:tcPr>
            <w:tcW w:w="1620" w:type="dxa"/>
            <w:vMerge w:val="restart"/>
            <w:tcBorders>
              <w:left w:val="single" w:sz="4" w:space="0" w:color="000000"/>
              <w:right w:val="single" w:sz="4" w:space="0" w:color="000000"/>
            </w:tcBorders>
          </w:tcPr>
          <w:p w14:paraId="552CC4C3" w14:textId="6F7121ED" w:rsidR="00D90235" w:rsidRPr="007B05D4" w:rsidRDefault="00D90235" w:rsidP="001D2093">
            <w:pPr>
              <w:widowControl w:val="0"/>
              <w:autoSpaceDE w:val="0"/>
              <w:autoSpaceDN w:val="0"/>
              <w:spacing w:after="0" w:line="240" w:lineRule="auto"/>
              <w:rPr>
                <w:rFonts w:cs="Times New Roman"/>
              </w:rPr>
            </w:pPr>
            <w:r w:rsidRPr="007B05D4">
              <w:rPr>
                <w:rFonts w:cs="Times New Roman"/>
              </w:rPr>
              <w:t xml:space="preserve">Divizioni për Prokurim </w:t>
            </w:r>
            <w:r>
              <w:rPr>
                <w:rFonts w:cs="Times New Roman"/>
              </w:rPr>
              <w:t xml:space="preserve">Publik </w:t>
            </w:r>
            <w:r w:rsidRPr="007B05D4">
              <w:rPr>
                <w:rFonts w:cs="Times New Roman"/>
              </w:rPr>
              <w:t>(DP</w:t>
            </w:r>
            <w:r>
              <w:rPr>
                <w:rFonts w:cs="Times New Roman"/>
              </w:rPr>
              <w:t>P</w:t>
            </w:r>
            <w:r w:rsidRPr="007B05D4">
              <w:rPr>
                <w:rFonts w:cs="Times New Roman"/>
              </w:rPr>
              <w:t>)</w:t>
            </w:r>
          </w:p>
          <w:p w14:paraId="52EF876D" w14:textId="77777777" w:rsidR="00D90235" w:rsidRPr="007B05D4" w:rsidRDefault="00D90235" w:rsidP="001D2093">
            <w:pPr>
              <w:widowControl w:val="0"/>
              <w:autoSpaceDE w:val="0"/>
              <w:autoSpaceDN w:val="0"/>
              <w:spacing w:after="0" w:line="240" w:lineRule="auto"/>
              <w:rPr>
                <w:rFonts w:cs="Times New Roman"/>
              </w:rPr>
            </w:pPr>
          </w:p>
          <w:p w14:paraId="1E09226B" w14:textId="77777777" w:rsidR="00D90235" w:rsidRPr="007B05D4" w:rsidRDefault="00D90235" w:rsidP="001D2093">
            <w:pPr>
              <w:widowControl w:val="0"/>
              <w:autoSpaceDE w:val="0"/>
              <w:autoSpaceDN w:val="0"/>
              <w:spacing w:after="0" w:line="240" w:lineRule="auto"/>
              <w:rPr>
                <w:rFonts w:cs="Times New Roman"/>
              </w:rPr>
            </w:pPr>
          </w:p>
        </w:tc>
        <w:tc>
          <w:tcPr>
            <w:tcW w:w="1183" w:type="dxa"/>
            <w:tcBorders>
              <w:left w:val="single" w:sz="4" w:space="0" w:color="000000"/>
              <w:right w:val="single" w:sz="4" w:space="0" w:color="000000"/>
            </w:tcBorders>
          </w:tcPr>
          <w:p w14:paraId="5F7A1BD1" w14:textId="51A0CB87" w:rsidR="00D90235" w:rsidRPr="007B05D4" w:rsidRDefault="00D90235" w:rsidP="001D2093">
            <w:pPr>
              <w:widowControl w:val="0"/>
              <w:autoSpaceDE w:val="0"/>
              <w:autoSpaceDN w:val="0"/>
              <w:spacing w:after="0" w:line="240" w:lineRule="auto"/>
              <w:rPr>
                <w:rFonts w:cs="Times New Roman"/>
              </w:rPr>
            </w:pPr>
            <w:r w:rsidRPr="007B05D4">
              <w:rPr>
                <w:rFonts w:cs="Times New Roman"/>
              </w:rPr>
              <w:t>TM1 2025</w:t>
            </w:r>
          </w:p>
        </w:tc>
      </w:tr>
      <w:tr w:rsidR="00D90235" w:rsidRPr="007B05D4" w14:paraId="02625691" w14:textId="77777777" w:rsidTr="00EB3039">
        <w:trPr>
          <w:gridAfter w:val="1"/>
          <w:wAfter w:w="6" w:type="dxa"/>
          <w:trHeight w:val="1640"/>
        </w:trPr>
        <w:tc>
          <w:tcPr>
            <w:tcW w:w="539" w:type="dxa"/>
            <w:vMerge/>
            <w:tcBorders>
              <w:left w:val="single" w:sz="4" w:space="0" w:color="000000"/>
              <w:right w:val="single" w:sz="4" w:space="0" w:color="000000"/>
            </w:tcBorders>
            <w:vAlign w:val="center"/>
          </w:tcPr>
          <w:p w14:paraId="6249860D" w14:textId="77777777" w:rsidR="00D90235" w:rsidRPr="007B05D4" w:rsidRDefault="00D90235"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39A89A55" w14:textId="77777777" w:rsidR="00D90235" w:rsidRPr="007B05D4" w:rsidRDefault="00D90235" w:rsidP="001D2093">
            <w:pPr>
              <w:spacing w:after="0"/>
              <w:rPr>
                <w:rFonts w:cs="Times New Roman"/>
              </w:rPr>
            </w:pPr>
          </w:p>
        </w:tc>
        <w:tc>
          <w:tcPr>
            <w:tcW w:w="1938" w:type="dxa"/>
            <w:gridSpan w:val="2"/>
            <w:vMerge/>
            <w:tcBorders>
              <w:left w:val="single" w:sz="4" w:space="0" w:color="000000"/>
              <w:right w:val="single" w:sz="4" w:space="0" w:color="000000"/>
            </w:tcBorders>
          </w:tcPr>
          <w:p w14:paraId="14358127" w14:textId="77777777" w:rsidR="00D90235" w:rsidRPr="007B05D4" w:rsidRDefault="00D90235" w:rsidP="001D2093">
            <w:pPr>
              <w:widowControl w:val="0"/>
              <w:autoSpaceDE w:val="0"/>
              <w:autoSpaceDN w:val="0"/>
              <w:spacing w:after="0" w:line="240" w:lineRule="auto"/>
              <w:rPr>
                <w:rFonts w:cs="Times New Roman"/>
              </w:rPr>
            </w:pPr>
          </w:p>
        </w:tc>
        <w:tc>
          <w:tcPr>
            <w:tcW w:w="1322" w:type="dxa"/>
            <w:vMerge/>
            <w:tcBorders>
              <w:left w:val="single" w:sz="4" w:space="0" w:color="000000"/>
              <w:right w:val="single" w:sz="4" w:space="0" w:color="000000"/>
            </w:tcBorders>
          </w:tcPr>
          <w:p w14:paraId="63A87993" w14:textId="77777777" w:rsidR="00D90235" w:rsidRPr="007B05D4" w:rsidRDefault="00D90235" w:rsidP="001D2093">
            <w:pPr>
              <w:widowControl w:val="0"/>
              <w:autoSpaceDE w:val="0"/>
              <w:autoSpaceDN w:val="0"/>
              <w:spacing w:after="0" w:line="240" w:lineRule="auto"/>
              <w:rPr>
                <w:rFonts w:cs="Times New Roman"/>
              </w:rPr>
            </w:pPr>
          </w:p>
        </w:tc>
        <w:tc>
          <w:tcPr>
            <w:tcW w:w="872" w:type="dxa"/>
            <w:vMerge/>
            <w:tcBorders>
              <w:left w:val="single" w:sz="4" w:space="0" w:color="000000"/>
              <w:right w:val="single" w:sz="4" w:space="0" w:color="000000"/>
            </w:tcBorders>
            <w:shd w:val="clear" w:color="auto" w:fill="FFFF00"/>
          </w:tcPr>
          <w:p w14:paraId="514CF663" w14:textId="77777777" w:rsidR="00D90235" w:rsidRPr="007B05D4" w:rsidRDefault="00D90235" w:rsidP="001D2093">
            <w:pPr>
              <w:widowControl w:val="0"/>
              <w:autoSpaceDE w:val="0"/>
              <w:autoSpaceDN w:val="0"/>
              <w:spacing w:after="0" w:line="240" w:lineRule="auto"/>
              <w:rPr>
                <w:rFonts w:cs="Times New Roman"/>
                <w:b/>
              </w:rPr>
            </w:pPr>
          </w:p>
        </w:tc>
        <w:tc>
          <w:tcPr>
            <w:tcW w:w="1019" w:type="dxa"/>
            <w:vMerge/>
            <w:tcBorders>
              <w:left w:val="single" w:sz="4" w:space="0" w:color="000000"/>
              <w:right w:val="single" w:sz="4" w:space="0" w:color="000000"/>
            </w:tcBorders>
            <w:shd w:val="clear" w:color="auto" w:fill="FF0000"/>
          </w:tcPr>
          <w:p w14:paraId="109502B8"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1185" w:type="dxa"/>
            <w:vMerge/>
            <w:tcBorders>
              <w:left w:val="single" w:sz="4" w:space="0" w:color="000000"/>
              <w:right w:val="single" w:sz="4" w:space="0" w:color="000000"/>
            </w:tcBorders>
            <w:shd w:val="clear" w:color="auto" w:fill="FF0000"/>
          </w:tcPr>
          <w:p w14:paraId="3F95FCA6"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2325" w:type="dxa"/>
            <w:gridSpan w:val="2"/>
            <w:tcBorders>
              <w:left w:val="single" w:sz="4" w:space="0" w:color="000000"/>
              <w:right w:val="single" w:sz="4" w:space="0" w:color="000000"/>
            </w:tcBorders>
          </w:tcPr>
          <w:p w14:paraId="780A41CB" w14:textId="7BAA85B4" w:rsidR="00D90235" w:rsidRPr="007B05D4" w:rsidRDefault="00D90235" w:rsidP="004462FA">
            <w:pPr>
              <w:widowControl w:val="0"/>
              <w:autoSpaceDE w:val="0"/>
              <w:autoSpaceDN w:val="0"/>
              <w:spacing w:after="0" w:line="240" w:lineRule="auto"/>
              <w:rPr>
                <w:rFonts w:cs="Times New Roman"/>
              </w:rPr>
            </w:pPr>
            <w:r w:rsidRPr="007B05D4">
              <w:rPr>
                <w:rFonts w:cs="Times New Roman"/>
              </w:rPr>
              <w:t xml:space="preserve">Hartimi </w:t>
            </w:r>
            <w:r>
              <w:rPr>
                <w:rFonts w:cs="Times New Roman"/>
              </w:rPr>
              <w:t xml:space="preserve">i </w:t>
            </w:r>
            <w:r w:rsidRPr="007B05D4">
              <w:rPr>
                <w:rFonts w:cs="Times New Roman"/>
              </w:rPr>
              <w:t>raportit</w:t>
            </w:r>
            <w:r>
              <w:rPr>
                <w:rFonts w:cs="Times New Roman"/>
              </w:rPr>
              <w:t xml:space="preserve"> gjashtëmujor i cili monitoron zbatimin e</w:t>
            </w:r>
            <w:r w:rsidRPr="007B05D4">
              <w:rPr>
                <w:rFonts w:cs="Times New Roman"/>
              </w:rPr>
              <w:t xml:space="preserve"> Planit </w:t>
            </w:r>
            <w:r>
              <w:rPr>
                <w:rFonts w:cs="Times New Roman"/>
              </w:rPr>
              <w:t xml:space="preserve">Prokurimit, </w:t>
            </w:r>
            <w:r w:rsidRPr="007B05D4">
              <w:rPr>
                <w:rFonts w:cs="Times New Roman"/>
              </w:rPr>
              <w:t>dorëzimi i tij tek Sekretarja e Përgjithshme</w:t>
            </w:r>
            <w:r>
              <w:rPr>
                <w:rFonts w:cs="Times New Roman"/>
              </w:rPr>
              <w:t xml:space="preserve"> si dhe publikimi i një raporti </w:t>
            </w:r>
            <w:r>
              <w:rPr>
                <w:rFonts w:cs="Times New Roman"/>
              </w:rPr>
              <w:lastRenderedPageBreak/>
              <w:t>vjetor mbi zbatimin e Planit të prokurimit</w:t>
            </w:r>
          </w:p>
        </w:tc>
        <w:tc>
          <w:tcPr>
            <w:tcW w:w="1620" w:type="dxa"/>
            <w:vMerge/>
            <w:tcBorders>
              <w:left w:val="single" w:sz="4" w:space="0" w:color="000000"/>
              <w:right w:val="single" w:sz="4" w:space="0" w:color="000000"/>
            </w:tcBorders>
          </w:tcPr>
          <w:p w14:paraId="3C8B129D" w14:textId="77777777" w:rsidR="00D90235" w:rsidRPr="007B05D4" w:rsidRDefault="00D90235" w:rsidP="001D2093">
            <w:pPr>
              <w:widowControl w:val="0"/>
              <w:autoSpaceDE w:val="0"/>
              <w:autoSpaceDN w:val="0"/>
              <w:spacing w:after="0" w:line="240" w:lineRule="auto"/>
              <w:rPr>
                <w:rFonts w:cs="Times New Roman"/>
              </w:rPr>
            </w:pPr>
          </w:p>
        </w:tc>
        <w:tc>
          <w:tcPr>
            <w:tcW w:w="1183" w:type="dxa"/>
            <w:tcBorders>
              <w:left w:val="single" w:sz="4" w:space="0" w:color="000000"/>
              <w:right w:val="single" w:sz="4" w:space="0" w:color="000000"/>
            </w:tcBorders>
          </w:tcPr>
          <w:p w14:paraId="7E963FA6" w14:textId="77777777" w:rsidR="00D90235" w:rsidRDefault="00D90235" w:rsidP="001D2093">
            <w:pPr>
              <w:widowControl w:val="0"/>
              <w:autoSpaceDE w:val="0"/>
              <w:autoSpaceDN w:val="0"/>
              <w:spacing w:after="0" w:line="240" w:lineRule="auto"/>
              <w:rPr>
                <w:rFonts w:cs="Times New Roman"/>
              </w:rPr>
            </w:pPr>
            <w:r>
              <w:rPr>
                <w:rFonts w:cs="Times New Roman"/>
              </w:rPr>
              <w:t xml:space="preserve">TM3 2024 </w:t>
            </w:r>
          </w:p>
          <w:p w14:paraId="3E55F344" w14:textId="34EBCCD6" w:rsidR="00D90235" w:rsidRPr="007B05D4" w:rsidRDefault="00D90235" w:rsidP="001D2093">
            <w:pPr>
              <w:widowControl w:val="0"/>
              <w:autoSpaceDE w:val="0"/>
              <w:autoSpaceDN w:val="0"/>
              <w:spacing w:after="0" w:line="240" w:lineRule="auto"/>
              <w:rPr>
                <w:rFonts w:cs="Times New Roman"/>
              </w:rPr>
            </w:pPr>
            <w:r>
              <w:rPr>
                <w:rFonts w:cs="Times New Roman"/>
              </w:rPr>
              <w:t>TM1 2025</w:t>
            </w:r>
          </w:p>
        </w:tc>
      </w:tr>
      <w:tr w:rsidR="00D90235" w:rsidRPr="007B05D4" w14:paraId="48FCFDEE" w14:textId="77777777" w:rsidTr="001D2093">
        <w:trPr>
          <w:gridAfter w:val="1"/>
          <w:wAfter w:w="6" w:type="dxa"/>
          <w:trHeight w:val="1640"/>
        </w:trPr>
        <w:tc>
          <w:tcPr>
            <w:tcW w:w="539" w:type="dxa"/>
            <w:vMerge/>
            <w:tcBorders>
              <w:left w:val="single" w:sz="4" w:space="0" w:color="000000"/>
              <w:right w:val="single" w:sz="4" w:space="0" w:color="000000"/>
            </w:tcBorders>
            <w:vAlign w:val="center"/>
          </w:tcPr>
          <w:p w14:paraId="0C7CAD72" w14:textId="77777777" w:rsidR="00D90235" w:rsidRPr="007B05D4" w:rsidRDefault="00D90235"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2616AB7C" w14:textId="77777777" w:rsidR="00D90235" w:rsidRPr="007B05D4" w:rsidRDefault="00D90235" w:rsidP="001D2093">
            <w:pPr>
              <w:spacing w:after="0"/>
              <w:rPr>
                <w:rFonts w:cs="Times New Roman"/>
              </w:rPr>
            </w:pPr>
          </w:p>
        </w:tc>
        <w:tc>
          <w:tcPr>
            <w:tcW w:w="1938" w:type="dxa"/>
            <w:gridSpan w:val="2"/>
            <w:vMerge/>
            <w:tcBorders>
              <w:left w:val="single" w:sz="4" w:space="0" w:color="000000"/>
              <w:bottom w:val="single" w:sz="4" w:space="0" w:color="000000"/>
              <w:right w:val="single" w:sz="4" w:space="0" w:color="000000"/>
            </w:tcBorders>
          </w:tcPr>
          <w:p w14:paraId="4EBD68F2" w14:textId="77777777" w:rsidR="00D90235" w:rsidRPr="007B05D4" w:rsidRDefault="00D90235" w:rsidP="001D2093">
            <w:pPr>
              <w:widowControl w:val="0"/>
              <w:autoSpaceDE w:val="0"/>
              <w:autoSpaceDN w:val="0"/>
              <w:spacing w:after="0" w:line="240" w:lineRule="auto"/>
              <w:rPr>
                <w:rFonts w:cs="Times New Roman"/>
              </w:rPr>
            </w:pPr>
          </w:p>
        </w:tc>
        <w:tc>
          <w:tcPr>
            <w:tcW w:w="1322" w:type="dxa"/>
            <w:vMerge/>
            <w:tcBorders>
              <w:left w:val="single" w:sz="4" w:space="0" w:color="000000"/>
              <w:right w:val="single" w:sz="4" w:space="0" w:color="000000"/>
            </w:tcBorders>
          </w:tcPr>
          <w:p w14:paraId="536FEEE5" w14:textId="77777777" w:rsidR="00D90235" w:rsidRPr="007B05D4" w:rsidRDefault="00D90235" w:rsidP="001D2093">
            <w:pPr>
              <w:widowControl w:val="0"/>
              <w:autoSpaceDE w:val="0"/>
              <w:autoSpaceDN w:val="0"/>
              <w:spacing w:after="0" w:line="240" w:lineRule="auto"/>
              <w:rPr>
                <w:rFonts w:cs="Times New Roman"/>
              </w:rPr>
            </w:pPr>
          </w:p>
        </w:tc>
        <w:tc>
          <w:tcPr>
            <w:tcW w:w="872" w:type="dxa"/>
            <w:vMerge/>
            <w:tcBorders>
              <w:left w:val="single" w:sz="4" w:space="0" w:color="000000"/>
              <w:right w:val="single" w:sz="4" w:space="0" w:color="000000"/>
            </w:tcBorders>
            <w:shd w:val="clear" w:color="auto" w:fill="FFFF00"/>
          </w:tcPr>
          <w:p w14:paraId="082C9F03" w14:textId="77777777" w:rsidR="00D90235" w:rsidRPr="007B05D4" w:rsidRDefault="00D90235" w:rsidP="001D2093">
            <w:pPr>
              <w:widowControl w:val="0"/>
              <w:autoSpaceDE w:val="0"/>
              <w:autoSpaceDN w:val="0"/>
              <w:spacing w:after="0" w:line="240" w:lineRule="auto"/>
              <w:rPr>
                <w:rFonts w:cs="Times New Roman"/>
                <w:b/>
              </w:rPr>
            </w:pPr>
          </w:p>
        </w:tc>
        <w:tc>
          <w:tcPr>
            <w:tcW w:w="1019" w:type="dxa"/>
            <w:vMerge/>
            <w:tcBorders>
              <w:left w:val="single" w:sz="4" w:space="0" w:color="000000"/>
              <w:right w:val="single" w:sz="4" w:space="0" w:color="000000"/>
            </w:tcBorders>
            <w:shd w:val="clear" w:color="auto" w:fill="FF0000"/>
          </w:tcPr>
          <w:p w14:paraId="32DCE512"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1185" w:type="dxa"/>
            <w:vMerge/>
            <w:tcBorders>
              <w:left w:val="single" w:sz="4" w:space="0" w:color="000000"/>
              <w:right w:val="single" w:sz="4" w:space="0" w:color="000000"/>
            </w:tcBorders>
            <w:shd w:val="clear" w:color="auto" w:fill="FF0000"/>
          </w:tcPr>
          <w:p w14:paraId="5F4CB91B"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2325" w:type="dxa"/>
            <w:gridSpan w:val="2"/>
            <w:tcBorders>
              <w:left w:val="single" w:sz="4" w:space="0" w:color="000000"/>
              <w:right w:val="single" w:sz="4" w:space="0" w:color="000000"/>
            </w:tcBorders>
          </w:tcPr>
          <w:p w14:paraId="1D662B49" w14:textId="4401022B" w:rsidR="00D90235" w:rsidRPr="007B05D4" w:rsidRDefault="00D90235" w:rsidP="00E4534C">
            <w:pPr>
              <w:widowControl w:val="0"/>
              <w:autoSpaceDE w:val="0"/>
              <w:autoSpaceDN w:val="0"/>
              <w:spacing w:after="0" w:line="240" w:lineRule="auto"/>
              <w:rPr>
                <w:rFonts w:cs="Times New Roman"/>
              </w:rPr>
            </w:pPr>
            <w:r w:rsidRPr="007B05D4">
              <w:rPr>
                <w:rFonts w:cs="Times New Roman"/>
              </w:rPr>
              <w:t xml:space="preserve">Mbajtja e së paku 2 takimeve gjatë vitit me udhëheqësit e njësive ku do të paraqitet ky raport dhe do të diskutohen masat për </w:t>
            </w:r>
            <w:r>
              <w:rPr>
                <w:rFonts w:cs="Times New Roman"/>
              </w:rPr>
              <w:t>mënjanimin e procedurave të prokurimit jashtë afateve të parapara</w:t>
            </w:r>
            <w:r w:rsidRPr="007B05D4">
              <w:rPr>
                <w:rFonts w:cs="Times New Roman"/>
              </w:rPr>
              <w:t>.</w:t>
            </w:r>
          </w:p>
        </w:tc>
        <w:tc>
          <w:tcPr>
            <w:tcW w:w="1620" w:type="dxa"/>
            <w:vMerge/>
            <w:tcBorders>
              <w:left w:val="single" w:sz="4" w:space="0" w:color="000000"/>
              <w:right w:val="single" w:sz="4" w:space="0" w:color="000000"/>
            </w:tcBorders>
          </w:tcPr>
          <w:p w14:paraId="73974743" w14:textId="77777777" w:rsidR="00D90235" w:rsidRPr="007B05D4" w:rsidRDefault="00D90235" w:rsidP="001D2093">
            <w:pPr>
              <w:widowControl w:val="0"/>
              <w:autoSpaceDE w:val="0"/>
              <w:autoSpaceDN w:val="0"/>
              <w:spacing w:after="0" w:line="240" w:lineRule="auto"/>
              <w:rPr>
                <w:rFonts w:cs="Times New Roman"/>
              </w:rPr>
            </w:pPr>
          </w:p>
        </w:tc>
        <w:tc>
          <w:tcPr>
            <w:tcW w:w="1183" w:type="dxa"/>
            <w:tcBorders>
              <w:left w:val="single" w:sz="4" w:space="0" w:color="000000"/>
              <w:right w:val="single" w:sz="4" w:space="0" w:color="000000"/>
            </w:tcBorders>
          </w:tcPr>
          <w:p w14:paraId="57C34729" w14:textId="77777777" w:rsidR="00D90235" w:rsidRDefault="00D90235" w:rsidP="001D2093">
            <w:pPr>
              <w:widowControl w:val="0"/>
              <w:autoSpaceDE w:val="0"/>
              <w:autoSpaceDN w:val="0"/>
              <w:spacing w:after="0" w:line="240" w:lineRule="auto"/>
              <w:rPr>
                <w:rFonts w:cs="Times New Roman"/>
              </w:rPr>
            </w:pPr>
            <w:r>
              <w:rPr>
                <w:rFonts w:cs="Times New Roman"/>
              </w:rPr>
              <w:t>TM3 2024</w:t>
            </w:r>
          </w:p>
          <w:p w14:paraId="0D95DAF1" w14:textId="2DC29DF9" w:rsidR="00D90235" w:rsidRDefault="00D90235" w:rsidP="001D2093">
            <w:pPr>
              <w:widowControl w:val="0"/>
              <w:autoSpaceDE w:val="0"/>
              <w:autoSpaceDN w:val="0"/>
              <w:spacing w:after="0" w:line="240" w:lineRule="auto"/>
              <w:rPr>
                <w:rFonts w:cs="Times New Roman"/>
              </w:rPr>
            </w:pPr>
            <w:r>
              <w:rPr>
                <w:rFonts w:cs="Times New Roman"/>
              </w:rPr>
              <w:t>TM1 2025</w:t>
            </w:r>
          </w:p>
        </w:tc>
      </w:tr>
      <w:tr w:rsidR="00D90235" w:rsidRPr="007B05D4" w14:paraId="4DD0850D" w14:textId="77777777" w:rsidTr="001D2093">
        <w:trPr>
          <w:gridAfter w:val="1"/>
          <w:wAfter w:w="6" w:type="dxa"/>
          <w:trHeight w:val="3461"/>
        </w:trPr>
        <w:tc>
          <w:tcPr>
            <w:tcW w:w="539" w:type="dxa"/>
            <w:vMerge/>
            <w:tcBorders>
              <w:left w:val="single" w:sz="4" w:space="0" w:color="000000"/>
              <w:right w:val="single" w:sz="4" w:space="0" w:color="000000"/>
            </w:tcBorders>
            <w:vAlign w:val="center"/>
          </w:tcPr>
          <w:p w14:paraId="4150AF00" w14:textId="77777777" w:rsidR="00D90235" w:rsidRPr="007B05D4" w:rsidRDefault="00D90235"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4F56795A" w14:textId="77777777" w:rsidR="00D90235" w:rsidRPr="007B05D4" w:rsidRDefault="00D90235" w:rsidP="001D2093">
            <w:pPr>
              <w:spacing w:after="0"/>
              <w:rPr>
                <w:rFonts w:cs="Times New Roman"/>
              </w:rPr>
            </w:pPr>
          </w:p>
        </w:tc>
        <w:tc>
          <w:tcPr>
            <w:tcW w:w="1938" w:type="dxa"/>
            <w:gridSpan w:val="2"/>
            <w:vMerge w:val="restart"/>
            <w:tcBorders>
              <w:top w:val="single" w:sz="4" w:space="0" w:color="000000"/>
              <w:left w:val="single" w:sz="4" w:space="0" w:color="000000"/>
              <w:right w:val="single" w:sz="4" w:space="0" w:color="000000"/>
            </w:tcBorders>
          </w:tcPr>
          <w:p w14:paraId="5AF56E97" w14:textId="7B53A326" w:rsidR="00D90235" w:rsidRPr="007B05D4" w:rsidRDefault="00D90235" w:rsidP="001D2093">
            <w:pPr>
              <w:widowControl w:val="0"/>
              <w:autoSpaceDE w:val="0"/>
              <w:autoSpaceDN w:val="0"/>
              <w:spacing w:after="0" w:line="240" w:lineRule="auto"/>
              <w:rPr>
                <w:rFonts w:cs="Times New Roman"/>
              </w:rPr>
            </w:pPr>
            <w:r w:rsidRPr="007B05D4">
              <w:rPr>
                <w:rFonts w:cs="Times New Roman"/>
              </w:rPr>
              <w:t>Menaxhimi jo i duhur i kontratave për shkak të mos-përdorimit të sistemit</w:t>
            </w:r>
            <w:r>
              <w:rPr>
                <w:rFonts w:cs="Times New Roman"/>
              </w:rPr>
              <w:t xml:space="preserve"> të</w:t>
            </w:r>
            <w:r w:rsidRPr="007B05D4">
              <w:rPr>
                <w:rFonts w:cs="Times New Roman"/>
              </w:rPr>
              <w:t xml:space="preserve"> e-prokurimit si dhe mungesës së stafit profesional dhe të specializuar për menaxhimin e kontratave</w:t>
            </w:r>
          </w:p>
          <w:p w14:paraId="14A073C5" w14:textId="77777777" w:rsidR="00D90235" w:rsidRPr="007B05D4" w:rsidRDefault="00D90235" w:rsidP="001D2093">
            <w:pPr>
              <w:widowControl w:val="0"/>
              <w:autoSpaceDE w:val="0"/>
              <w:autoSpaceDN w:val="0"/>
              <w:spacing w:after="0" w:line="240" w:lineRule="auto"/>
              <w:rPr>
                <w:rFonts w:cs="Times New Roman"/>
              </w:rPr>
            </w:pPr>
          </w:p>
          <w:p w14:paraId="437A502E" w14:textId="77777777" w:rsidR="00D90235" w:rsidRPr="007B05D4" w:rsidRDefault="00D90235" w:rsidP="001D2093">
            <w:pPr>
              <w:widowControl w:val="0"/>
              <w:autoSpaceDE w:val="0"/>
              <w:autoSpaceDN w:val="0"/>
              <w:spacing w:after="0" w:line="240" w:lineRule="auto"/>
              <w:rPr>
                <w:rFonts w:cs="Times New Roman"/>
              </w:rPr>
            </w:pPr>
          </w:p>
        </w:tc>
        <w:tc>
          <w:tcPr>
            <w:tcW w:w="1322" w:type="dxa"/>
            <w:vMerge/>
            <w:tcBorders>
              <w:left w:val="single" w:sz="4" w:space="0" w:color="000000"/>
              <w:right w:val="single" w:sz="4" w:space="0" w:color="000000"/>
            </w:tcBorders>
          </w:tcPr>
          <w:p w14:paraId="4662D06C" w14:textId="77777777" w:rsidR="00D90235" w:rsidRPr="007B05D4" w:rsidRDefault="00D90235" w:rsidP="001D2093">
            <w:pPr>
              <w:widowControl w:val="0"/>
              <w:autoSpaceDE w:val="0"/>
              <w:autoSpaceDN w:val="0"/>
              <w:spacing w:after="0" w:line="240" w:lineRule="auto"/>
              <w:rPr>
                <w:rFonts w:cs="Times New Roman"/>
              </w:rPr>
            </w:pPr>
          </w:p>
        </w:tc>
        <w:tc>
          <w:tcPr>
            <w:tcW w:w="872" w:type="dxa"/>
            <w:vMerge/>
            <w:tcBorders>
              <w:left w:val="single" w:sz="4" w:space="0" w:color="000000"/>
              <w:right w:val="single" w:sz="4" w:space="0" w:color="000000"/>
            </w:tcBorders>
            <w:shd w:val="clear" w:color="auto" w:fill="FFFF00"/>
          </w:tcPr>
          <w:p w14:paraId="57E2A5A9" w14:textId="77777777" w:rsidR="00D90235" w:rsidRPr="007B05D4" w:rsidRDefault="00D90235" w:rsidP="001D2093">
            <w:pPr>
              <w:widowControl w:val="0"/>
              <w:autoSpaceDE w:val="0"/>
              <w:autoSpaceDN w:val="0"/>
              <w:spacing w:after="0" w:line="240" w:lineRule="auto"/>
              <w:rPr>
                <w:rFonts w:cs="Times New Roman"/>
                <w:b/>
              </w:rPr>
            </w:pPr>
          </w:p>
        </w:tc>
        <w:tc>
          <w:tcPr>
            <w:tcW w:w="1019" w:type="dxa"/>
            <w:vMerge/>
            <w:tcBorders>
              <w:left w:val="single" w:sz="4" w:space="0" w:color="000000"/>
              <w:right w:val="single" w:sz="4" w:space="0" w:color="000000"/>
            </w:tcBorders>
            <w:shd w:val="clear" w:color="auto" w:fill="FF0000"/>
          </w:tcPr>
          <w:p w14:paraId="2CFA29D9"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1185" w:type="dxa"/>
            <w:vMerge/>
            <w:tcBorders>
              <w:left w:val="single" w:sz="4" w:space="0" w:color="000000"/>
              <w:right w:val="single" w:sz="4" w:space="0" w:color="000000"/>
            </w:tcBorders>
            <w:shd w:val="clear" w:color="auto" w:fill="FF0000"/>
          </w:tcPr>
          <w:p w14:paraId="1424416D"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2325" w:type="dxa"/>
            <w:gridSpan w:val="2"/>
            <w:tcBorders>
              <w:left w:val="single" w:sz="4" w:space="0" w:color="000000"/>
              <w:right w:val="single" w:sz="4" w:space="0" w:color="000000"/>
            </w:tcBorders>
          </w:tcPr>
          <w:p w14:paraId="6646DF68" w14:textId="6E4393CA" w:rsidR="00D90235" w:rsidRPr="007B05D4" w:rsidRDefault="00D90235" w:rsidP="001D2093">
            <w:pPr>
              <w:widowControl w:val="0"/>
              <w:autoSpaceDE w:val="0"/>
              <w:autoSpaceDN w:val="0"/>
              <w:spacing w:after="0" w:line="240" w:lineRule="auto"/>
              <w:rPr>
                <w:rFonts w:cs="Times New Roman"/>
              </w:rPr>
            </w:pPr>
            <w:r w:rsidRPr="007B05D4">
              <w:rPr>
                <w:rFonts w:cs="Times New Roman"/>
              </w:rPr>
              <w:t>Rekrutimi i stafit në Divizionin e Menaxhimit të Kontratave dhe kalimi i menaxhimit të kontratave tek ky staf</w:t>
            </w:r>
            <w:r>
              <w:rPr>
                <w:rFonts w:cs="Times New Roman"/>
              </w:rPr>
              <w:t xml:space="preserve"> përmes sistemit të e-prokurimit</w:t>
            </w:r>
          </w:p>
          <w:p w14:paraId="4DEEB309" w14:textId="77777777" w:rsidR="00D90235" w:rsidRPr="007B05D4" w:rsidRDefault="00D90235" w:rsidP="001D2093">
            <w:pPr>
              <w:widowControl w:val="0"/>
              <w:autoSpaceDE w:val="0"/>
              <w:autoSpaceDN w:val="0"/>
              <w:spacing w:after="0" w:line="240" w:lineRule="auto"/>
              <w:rPr>
                <w:rFonts w:cs="Times New Roman"/>
              </w:rPr>
            </w:pPr>
          </w:p>
        </w:tc>
        <w:tc>
          <w:tcPr>
            <w:tcW w:w="1620" w:type="dxa"/>
            <w:tcBorders>
              <w:left w:val="single" w:sz="4" w:space="0" w:color="000000"/>
              <w:right w:val="single" w:sz="4" w:space="0" w:color="000000"/>
            </w:tcBorders>
          </w:tcPr>
          <w:p w14:paraId="1B668C9F" w14:textId="4717D1B2" w:rsidR="00D90235" w:rsidRPr="007B05D4" w:rsidRDefault="00D90235" w:rsidP="001D2093">
            <w:pPr>
              <w:widowControl w:val="0"/>
              <w:autoSpaceDE w:val="0"/>
              <w:autoSpaceDN w:val="0"/>
              <w:spacing w:after="0" w:line="240" w:lineRule="auto"/>
              <w:rPr>
                <w:rFonts w:cs="Times New Roman"/>
              </w:rPr>
            </w:pPr>
            <w:r w:rsidRPr="007B05D4">
              <w:rPr>
                <w:rFonts w:cs="Times New Roman"/>
              </w:rPr>
              <w:t>Zyra e Sekretares së Përgjithshme/ Divizioni për Burime Njerëzore(DBNJ)</w:t>
            </w:r>
            <w:r>
              <w:rPr>
                <w:rFonts w:cs="Times New Roman"/>
              </w:rPr>
              <w:t xml:space="preserve"> / Divizioni për Menaxhimin e Kontratave (DMK)</w:t>
            </w:r>
          </w:p>
          <w:p w14:paraId="482D67BC" w14:textId="780EA342" w:rsidR="00D90235" w:rsidRPr="007B05D4" w:rsidRDefault="00D90235" w:rsidP="001D2093">
            <w:pPr>
              <w:widowControl w:val="0"/>
              <w:autoSpaceDE w:val="0"/>
              <w:autoSpaceDN w:val="0"/>
              <w:spacing w:after="0" w:line="240" w:lineRule="auto"/>
              <w:rPr>
                <w:rFonts w:cs="Times New Roman"/>
              </w:rPr>
            </w:pPr>
          </w:p>
          <w:p w14:paraId="59574233" w14:textId="77777777" w:rsidR="00D90235" w:rsidRPr="007B05D4" w:rsidRDefault="00D90235" w:rsidP="001D2093">
            <w:pPr>
              <w:widowControl w:val="0"/>
              <w:autoSpaceDE w:val="0"/>
              <w:autoSpaceDN w:val="0"/>
              <w:spacing w:after="0" w:line="240" w:lineRule="auto"/>
              <w:rPr>
                <w:rFonts w:cs="Times New Roman"/>
              </w:rPr>
            </w:pPr>
          </w:p>
        </w:tc>
        <w:tc>
          <w:tcPr>
            <w:tcW w:w="1183" w:type="dxa"/>
            <w:tcBorders>
              <w:left w:val="single" w:sz="4" w:space="0" w:color="000000"/>
              <w:right w:val="single" w:sz="4" w:space="0" w:color="000000"/>
            </w:tcBorders>
          </w:tcPr>
          <w:p w14:paraId="039387E1" w14:textId="0F2CC8BA" w:rsidR="00D90235" w:rsidRPr="007B05D4" w:rsidRDefault="00D90235" w:rsidP="001D2093">
            <w:pPr>
              <w:widowControl w:val="0"/>
              <w:autoSpaceDE w:val="0"/>
              <w:autoSpaceDN w:val="0"/>
              <w:spacing w:after="0" w:line="240" w:lineRule="auto"/>
              <w:rPr>
                <w:rFonts w:cs="Times New Roman"/>
              </w:rPr>
            </w:pPr>
            <w:r w:rsidRPr="007B05D4">
              <w:rPr>
                <w:rFonts w:cs="Times New Roman"/>
              </w:rPr>
              <w:t>TM4 2024</w:t>
            </w:r>
          </w:p>
        </w:tc>
      </w:tr>
      <w:tr w:rsidR="00D90235" w:rsidRPr="007B05D4" w14:paraId="2F0B7980" w14:textId="77777777" w:rsidTr="00EB3039">
        <w:trPr>
          <w:gridAfter w:val="1"/>
          <w:wAfter w:w="6" w:type="dxa"/>
          <w:trHeight w:val="2050"/>
        </w:trPr>
        <w:tc>
          <w:tcPr>
            <w:tcW w:w="539" w:type="dxa"/>
            <w:vMerge/>
            <w:tcBorders>
              <w:left w:val="single" w:sz="4" w:space="0" w:color="000000"/>
              <w:right w:val="single" w:sz="4" w:space="0" w:color="000000"/>
            </w:tcBorders>
            <w:vAlign w:val="center"/>
          </w:tcPr>
          <w:p w14:paraId="7C7912B9" w14:textId="77777777" w:rsidR="00D90235" w:rsidRPr="007B05D4" w:rsidRDefault="00D90235"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4BD04429" w14:textId="77777777" w:rsidR="00D90235" w:rsidRPr="007B05D4" w:rsidRDefault="00D90235" w:rsidP="001D2093">
            <w:pPr>
              <w:spacing w:after="0"/>
              <w:rPr>
                <w:rFonts w:cs="Times New Roman"/>
              </w:rPr>
            </w:pPr>
          </w:p>
        </w:tc>
        <w:tc>
          <w:tcPr>
            <w:tcW w:w="1938" w:type="dxa"/>
            <w:gridSpan w:val="2"/>
            <w:vMerge/>
            <w:tcBorders>
              <w:left w:val="single" w:sz="4" w:space="0" w:color="000000"/>
              <w:right w:val="single" w:sz="4" w:space="0" w:color="000000"/>
            </w:tcBorders>
          </w:tcPr>
          <w:p w14:paraId="0FD3A39A" w14:textId="77777777" w:rsidR="00D90235" w:rsidRPr="007B05D4" w:rsidRDefault="00D90235" w:rsidP="001D2093">
            <w:pPr>
              <w:widowControl w:val="0"/>
              <w:autoSpaceDE w:val="0"/>
              <w:autoSpaceDN w:val="0"/>
              <w:spacing w:after="0" w:line="240" w:lineRule="auto"/>
              <w:rPr>
                <w:rFonts w:cs="Times New Roman"/>
              </w:rPr>
            </w:pPr>
          </w:p>
        </w:tc>
        <w:tc>
          <w:tcPr>
            <w:tcW w:w="1322" w:type="dxa"/>
            <w:vMerge/>
            <w:tcBorders>
              <w:left w:val="single" w:sz="4" w:space="0" w:color="000000"/>
              <w:right w:val="single" w:sz="4" w:space="0" w:color="000000"/>
            </w:tcBorders>
          </w:tcPr>
          <w:p w14:paraId="45380218" w14:textId="77777777" w:rsidR="00D90235" w:rsidRPr="007B05D4" w:rsidRDefault="00D90235" w:rsidP="001D2093">
            <w:pPr>
              <w:widowControl w:val="0"/>
              <w:autoSpaceDE w:val="0"/>
              <w:autoSpaceDN w:val="0"/>
              <w:spacing w:after="0" w:line="240" w:lineRule="auto"/>
              <w:rPr>
                <w:rFonts w:cs="Times New Roman"/>
              </w:rPr>
            </w:pPr>
          </w:p>
        </w:tc>
        <w:tc>
          <w:tcPr>
            <w:tcW w:w="872" w:type="dxa"/>
            <w:vMerge/>
            <w:tcBorders>
              <w:left w:val="single" w:sz="4" w:space="0" w:color="000000"/>
              <w:right w:val="single" w:sz="4" w:space="0" w:color="000000"/>
            </w:tcBorders>
            <w:shd w:val="clear" w:color="auto" w:fill="FFFF00"/>
          </w:tcPr>
          <w:p w14:paraId="10B52093" w14:textId="77777777" w:rsidR="00D90235" w:rsidRPr="007B05D4" w:rsidRDefault="00D90235" w:rsidP="001D2093">
            <w:pPr>
              <w:widowControl w:val="0"/>
              <w:autoSpaceDE w:val="0"/>
              <w:autoSpaceDN w:val="0"/>
              <w:spacing w:after="0" w:line="240" w:lineRule="auto"/>
              <w:rPr>
                <w:rFonts w:cs="Times New Roman"/>
                <w:b/>
              </w:rPr>
            </w:pPr>
          </w:p>
        </w:tc>
        <w:tc>
          <w:tcPr>
            <w:tcW w:w="1019" w:type="dxa"/>
            <w:vMerge/>
            <w:tcBorders>
              <w:left w:val="single" w:sz="4" w:space="0" w:color="000000"/>
              <w:right w:val="single" w:sz="4" w:space="0" w:color="000000"/>
            </w:tcBorders>
            <w:shd w:val="clear" w:color="auto" w:fill="FF0000"/>
          </w:tcPr>
          <w:p w14:paraId="0FAF5051"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1185" w:type="dxa"/>
            <w:vMerge/>
            <w:tcBorders>
              <w:left w:val="single" w:sz="4" w:space="0" w:color="000000"/>
              <w:right w:val="single" w:sz="4" w:space="0" w:color="000000"/>
            </w:tcBorders>
            <w:shd w:val="clear" w:color="auto" w:fill="FF0000"/>
          </w:tcPr>
          <w:p w14:paraId="53A8EDA5"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2325" w:type="dxa"/>
            <w:gridSpan w:val="2"/>
            <w:tcBorders>
              <w:left w:val="single" w:sz="4" w:space="0" w:color="000000"/>
              <w:right w:val="single" w:sz="4" w:space="0" w:color="000000"/>
            </w:tcBorders>
          </w:tcPr>
          <w:p w14:paraId="63BCD5BD" w14:textId="1548AB71" w:rsidR="00D90235" w:rsidRPr="007B05D4" w:rsidRDefault="004C6AE0" w:rsidP="001D2093">
            <w:pPr>
              <w:widowControl w:val="0"/>
              <w:autoSpaceDE w:val="0"/>
              <w:autoSpaceDN w:val="0"/>
              <w:spacing w:after="0" w:line="240" w:lineRule="auto"/>
              <w:rPr>
                <w:rFonts w:cs="Times New Roman"/>
              </w:rPr>
            </w:pPr>
            <w:r>
              <w:rPr>
                <w:rFonts w:cs="Times New Roman"/>
              </w:rPr>
              <w:t>R</w:t>
            </w:r>
            <w:r w:rsidR="00D90235" w:rsidRPr="007B05D4">
              <w:rPr>
                <w:rFonts w:cs="Times New Roman"/>
              </w:rPr>
              <w:t>egjistrimi i të gjitha veprimeve që kanë të bëjnë me prokurim dhe menaxhim të kontratave në e-prokurim</w:t>
            </w:r>
          </w:p>
          <w:p w14:paraId="12B1B1F4" w14:textId="77777777" w:rsidR="00D90235" w:rsidRPr="007B05D4" w:rsidRDefault="00D90235" w:rsidP="001D2093">
            <w:pPr>
              <w:widowControl w:val="0"/>
              <w:autoSpaceDE w:val="0"/>
              <w:autoSpaceDN w:val="0"/>
              <w:spacing w:after="0" w:line="240" w:lineRule="auto"/>
              <w:rPr>
                <w:rFonts w:cs="Times New Roman"/>
              </w:rPr>
            </w:pPr>
          </w:p>
        </w:tc>
        <w:tc>
          <w:tcPr>
            <w:tcW w:w="1620" w:type="dxa"/>
            <w:tcBorders>
              <w:left w:val="single" w:sz="4" w:space="0" w:color="000000"/>
              <w:right w:val="single" w:sz="4" w:space="0" w:color="000000"/>
            </w:tcBorders>
          </w:tcPr>
          <w:p w14:paraId="46049D68" w14:textId="35318CA3" w:rsidR="00D90235" w:rsidRPr="007B05D4" w:rsidRDefault="00D90235" w:rsidP="001D2093">
            <w:pPr>
              <w:widowControl w:val="0"/>
              <w:autoSpaceDE w:val="0"/>
              <w:autoSpaceDN w:val="0"/>
              <w:spacing w:after="0" w:line="240" w:lineRule="auto"/>
              <w:rPr>
                <w:rFonts w:cs="Times New Roman"/>
              </w:rPr>
            </w:pPr>
            <w:r w:rsidRPr="007B05D4">
              <w:rPr>
                <w:rFonts w:cs="Times New Roman"/>
              </w:rPr>
              <w:t xml:space="preserve">Divizioni për Prokurim </w:t>
            </w:r>
            <w:r>
              <w:rPr>
                <w:rFonts w:cs="Times New Roman"/>
              </w:rPr>
              <w:t xml:space="preserve">Publik </w:t>
            </w:r>
            <w:r w:rsidRPr="007B05D4">
              <w:rPr>
                <w:rFonts w:cs="Times New Roman"/>
              </w:rPr>
              <w:t>(DP)/ Divizioni për Menaxhimin e Kontratave(DMK)</w:t>
            </w:r>
            <w:r>
              <w:rPr>
                <w:rFonts w:cs="Times New Roman"/>
              </w:rPr>
              <w:t>/ Menaxherët dhe Mbikëqyrësit aktual të Kontratave/ Departamenti për Shërbime të Përgjithshme (DSHA)</w:t>
            </w:r>
          </w:p>
        </w:tc>
        <w:tc>
          <w:tcPr>
            <w:tcW w:w="1183" w:type="dxa"/>
            <w:vMerge w:val="restart"/>
            <w:tcBorders>
              <w:left w:val="single" w:sz="4" w:space="0" w:color="000000"/>
              <w:right w:val="single" w:sz="4" w:space="0" w:color="000000"/>
            </w:tcBorders>
          </w:tcPr>
          <w:p w14:paraId="7A2F11CF" w14:textId="77777777" w:rsidR="00D90235" w:rsidRPr="007B05D4" w:rsidRDefault="00D90235" w:rsidP="001D2093">
            <w:pPr>
              <w:widowControl w:val="0"/>
              <w:autoSpaceDE w:val="0"/>
              <w:autoSpaceDN w:val="0"/>
              <w:spacing w:after="0" w:line="240" w:lineRule="auto"/>
              <w:rPr>
                <w:rFonts w:cs="Times New Roman"/>
              </w:rPr>
            </w:pPr>
            <w:r w:rsidRPr="007B05D4">
              <w:rPr>
                <w:rFonts w:cs="Times New Roman"/>
              </w:rPr>
              <w:t>TM1 2024</w:t>
            </w:r>
          </w:p>
          <w:p w14:paraId="3A17685D" w14:textId="77777777" w:rsidR="00D90235" w:rsidRPr="007B05D4" w:rsidRDefault="00D90235" w:rsidP="001D2093">
            <w:pPr>
              <w:widowControl w:val="0"/>
              <w:autoSpaceDE w:val="0"/>
              <w:autoSpaceDN w:val="0"/>
              <w:spacing w:after="0" w:line="240" w:lineRule="auto"/>
              <w:rPr>
                <w:rFonts w:cs="Times New Roman"/>
              </w:rPr>
            </w:pPr>
          </w:p>
        </w:tc>
      </w:tr>
      <w:tr w:rsidR="00D90235" w:rsidRPr="007B05D4" w14:paraId="1F87A9D4" w14:textId="77777777" w:rsidTr="001D2093">
        <w:trPr>
          <w:gridAfter w:val="1"/>
          <w:wAfter w:w="6" w:type="dxa"/>
          <w:trHeight w:val="2050"/>
        </w:trPr>
        <w:tc>
          <w:tcPr>
            <w:tcW w:w="539" w:type="dxa"/>
            <w:vMerge/>
            <w:tcBorders>
              <w:left w:val="single" w:sz="4" w:space="0" w:color="000000"/>
              <w:right w:val="single" w:sz="4" w:space="0" w:color="000000"/>
            </w:tcBorders>
            <w:vAlign w:val="center"/>
          </w:tcPr>
          <w:p w14:paraId="497CECDF" w14:textId="77777777" w:rsidR="00D90235" w:rsidRPr="007B05D4" w:rsidRDefault="00D90235"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5897FED4" w14:textId="77777777" w:rsidR="00D90235" w:rsidRPr="007B05D4" w:rsidRDefault="00D90235" w:rsidP="001D2093">
            <w:pPr>
              <w:spacing w:after="0"/>
              <w:rPr>
                <w:rFonts w:cs="Times New Roman"/>
              </w:rPr>
            </w:pPr>
          </w:p>
        </w:tc>
        <w:tc>
          <w:tcPr>
            <w:tcW w:w="1938" w:type="dxa"/>
            <w:gridSpan w:val="2"/>
            <w:vMerge/>
            <w:tcBorders>
              <w:left w:val="single" w:sz="4" w:space="0" w:color="000000"/>
              <w:bottom w:val="single" w:sz="4" w:space="0" w:color="000000"/>
              <w:right w:val="single" w:sz="4" w:space="0" w:color="000000"/>
            </w:tcBorders>
          </w:tcPr>
          <w:p w14:paraId="5A17E05C" w14:textId="77777777" w:rsidR="00D90235" w:rsidRPr="007B05D4" w:rsidRDefault="00D90235" w:rsidP="001D2093">
            <w:pPr>
              <w:widowControl w:val="0"/>
              <w:autoSpaceDE w:val="0"/>
              <w:autoSpaceDN w:val="0"/>
              <w:spacing w:after="0" w:line="240" w:lineRule="auto"/>
              <w:rPr>
                <w:rFonts w:cs="Times New Roman"/>
              </w:rPr>
            </w:pPr>
          </w:p>
        </w:tc>
        <w:tc>
          <w:tcPr>
            <w:tcW w:w="1322" w:type="dxa"/>
            <w:vMerge/>
            <w:tcBorders>
              <w:left w:val="single" w:sz="4" w:space="0" w:color="000000"/>
              <w:right w:val="single" w:sz="4" w:space="0" w:color="000000"/>
            </w:tcBorders>
          </w:tcPr>
          <w:p w14:paraId="6106FEFD" w14:textId="77777777" w:rsidR="00D90235" w:rsidRPr="007B05D4" w:rsidRDefault="00D90235" w:rsidP="001D2093">
            <w:pPr>
              <w:widowControl w:val="0"/>
              <w:autoSpaceDE w:val="0"/>
              <w:autoSpaceDN w:val="0"/>
              <w:spacing w:after="0" w:line="240" w:lineRule="auto"/>
              <w:rPr>
                <w:rFonts w:cs="Times New Roman"/>
              </w:rPr>
            </w:pPr>
          </w:p>
        </w:tc>
        <w:tc>
          <w:tcPr>
            <w:tcW w:w="872" w:type="dxa"/>
            <w:vMerge/>
            <w:tcBorders>
              <w:left w:val="single" w:sz="4" w:space="0" w:color="000000"/>
              <w:right w:val="single" w:sz="4" w:space="0" w:color="000000"/>
            </w:tcBorders>
            <w:shd w:val="clear" w:color="auto" w:fill="FFFF00"/>
          </w:tcPr>
          <w:p w14:paraId="64711A62" w14:textId="77777777" w:rsidR="00D90235" w:rsidRPr="007B05D4" w:rsidRDefault="00D90235" w:rsidP="001D2093">
            <w:pPr>
              <w:widowControl w:val="0"/>
              <w:autoSpaceDE w:val="0"/>
              <w:autoSpaceDN w:val="0"/>
              <w:spacing w:after="0" w:line="240" w:lineRule="auto"/>
              <w:rPr>
                <w:rFonts w:cs="Times New Roman"/>
                <w:b/>
              </w:rPr>
            </w:pPr>
          </w:p>
        </w:tc>
        <w:tc>
          <w:tcPr>
            <w:tcW w:w="1019" w:type="dxa"/>
            <w:vMerge/>
            <w:tcBorders>
              <w:left w:val="single" w:sz="4" w:space="0" w:color="000000"/>
              <w:right w:val="single" w:sz="4" w:space="0" w:color="000000"/>
            </w:tcBorders>
            <w:shd w:val="clear" w:color="auto" w:fill="FF0000"/>
          </w:tcPr>
          <w:p w14:paraId="620DFFB6"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1185" w:type="dxa"/>
            <w:vMerge/>
            <w:tcBorders>
              <w:left w:val="single" w:sz="4" w:space="0" w:color="000000"/>
              <w:right w:val="single" w:sz="4" w:space="0" w:color="000000"/>
            </w:tcBorders>
            <w:shd w:val="clear" w:color="auto" w:fill="FF0000"/>
          </w:tcPr>
          <w:p w14:paraId="4E17C85A"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2325" w:type="dxa"/>
            <w:gridSpan w:val="2"/>
            <w:tcBorders>
              <w:left w:val="single" w:sz="4" w:space="0" w:color="000000"/>
              <w:right w:val="single" w:sz="4" w:space="0" w:color="000000"/>
            </w:tcBorders>
          </w:tcPr>
          <w:p w14:paraId="016DF95E" w14:textId="681E9F51" w:rsidR="00D90235" w:rsidRPr="007B05D4" w:rsidRDefault="00D90235" w:rsidP="00F168FF">
            <w:pPr>
              <w:widowControl w:val="0"/>
              <w:autoSpaceDE w:val="0"/>
              <w:autoSpaceDN w:val="0"/>
              <w:spacing w:after="0" w:line="240" w:lineRule="auto"/>
              <w:rPr>
                <w:rFonts w:cs="Times New Roman"/>
              </w:rPr>
            </w:pPr>
            <w:r>
              <w:rPr>
                <w:rFonts w:cs="Times New Roman"/>
              </w:rPr>
              <w:t>Përpilimi i listës së kontratave aktive, afatev</w:t>
            </w:r>
            <w:r w:rsidR="00F168FF">
              <w:rPr>
                <w:rFonts w:cs="Times New Roman"/>
              </w:rPr>
              <w:t>e të fillimit, mbarimit si dhe njoftimi</w:t>
            </w:r>
            <w:r>
              <w:rPr>
                <w:rFonts w:cs="Times New Roman"/>
              </w:rPr>
              <w:t xml:space="preserve"> paraprak më së paku 3 muaj para përfundimit të kontratës tek njësitë kërkuese dhe Sekretarja e Përgjithshme</w:t>
            </w:r>
          </w:p>
        </w:tc>
        <w:tc>
          <w:tcPr>
            <w:tcW w:w="1620" w:type="dxa"/>
            <w:tcBorders>
              <w:left w:val="single" w:sz="4" w:space="0" w:color="000000"/>
              <w:right w:val="single" w:sz="4" w:space="0" w:color="000000"/>
            </w:tcBorders>
          </w:tcPr>
          <w:p w14:paraId="7304485D" w14:textId="3973AC2A" w:rsidR="00D90235" w:rsidRDefault="00F058D8" w:rsidP="001D2093">
            <w:pPr>
              <w:widowControl w:val="0"/>
              <w:autoSpaceDE w:val="0"/>
              <w:autoSpaceDN w:val="0"/>
              <w:spacing w:after="0" w:line="240" w:lineRule="auto"/>
              <w:rPr>
                <w:rFonts w:cs="Times New Roman"/>
              </w:rPr>
            </w:pPr>
            <w:r>
              <w:rPr>
                <w:rFonts w:cs="Times New Roman"/>
              </w:rPr>
              <w:t>Divizioni për Prokurim Publik (DP) /</w:t>
            </w:r>
            <w:r w:rsidRPr="007B05D4">
              <w:rPr>
                <w:rFonts w:cs="Times New Roman"/>
              </w:rPr>
              <w:t xml:space="preserve"> Divizioni për Menaxhimin e Kontratave(DMK)</w:t>
            </w:r>
            <w:r>
              <w:rPr>
                <w:rFonts w:cs="Times New Roman"/>
              </w:rPr>
              <w:t>/ Menaxherët dhe Mbikëqyrësit aktual të Kontratave</w:t>
            </w:r>
          </w:p>
          <w:p w14:paraId="0E6E44C6" w14:textId="37510F5C" w:rsidR="00D90235" w:rsidRDefault="00D90235" w:rsidP="00D90235">
            <w:pPr>
              <w:rPr>
                <w:rFonts w:cs="Times New Roman"/>
              </w:rPr>
            </w:pPr>
          </w:p>
          <w:p w14:paraId="3BC71570" w14:textId="77777777" w:rsidR="00D90235" w:rsidRPr="00D90235" w:rsidRDefault="00D90235" w:rsidP="00F058D8">
            <w:pPr>
              <w:rPr>
                <w:rFonts w:cs="Times New Roman"/>
              </w:rPr>
            </w:pPr>
          </w:p>
        </w:tc>
        <w:tc>
          <w:tcPr>
            <w:tcW w:w="1183" w:type="dxa"/>
            <w:vMerge/>
            <w:tcBorders>
              <w:left w:val="single" w:sz="4" w:space="0" w:color="000000"/>
              <w:right w:val="single" w:sz="4" w:space="0" w:color="000000"/>
            </w:tcBorders>
          </w:tcPr>
          <w:p w14:paraId="065900FD" w14:textId="77777777" w:rsidR="00D90235" w:rsidRPr="007B05D4" w:rsidRDefault="00D90235" w:rsidP="001D2093">
            <w:pPr>
              <w:widowControl w:val="0"/>
              <w:autoSpaceDE w:val="0"/>
              <w:autoSpaceDN w:val="0"/>
              <w:spacing w:after="0" w:line="240" w:lineRule="auto"/>
              <w:rPr>
                <w:rFonts w:cs="Times New Roman"/>
              </w:rPr>
            </w:pPr>
          </w:p>
        </w:tc>
      </w:tr>
      <w:tr w:rsidR="00D90235" w:rsidRPr="007B05D4" w14:paraId="667CCB31" w14:textId="77777777" w:rsidTr="001D2093">
        <w:trPr>
          <w:gridAfter w:val="1"/>
          <w:wAfter w:w="6" w:type="dxa"/>
          <w:trHeight w:val="1610"/>
        </w:trPr>
        <w:tc>
          <w:tcPr>
            <w:tcW w:w="539" w:type="dxa"/>
            <w:vMerge/>
            <w:tcBorders>
              <w:left w:val="single" w:sz="4" w:space="0" w:color="000000"/>
              <w:bottom w:val="single" w:sz="4" w:space="0" w:color="000000"/>
              <w:right w:val="single" w:sz="4" w:space="0" w:color="000000"/>
            </w:tcBorders>
            <w:vAlign w:val="center"/>
          </w:tcPr>
          <w:p w14:paraId="6640E270" w14:textId="77777777" w:rsidR="00D90235" w:rsidRPr="007B05D4" w:rsidRDefault="00D90235" w:rsidP="001D2093">
            <w:pPr>
              <w:spacing w:after="0"/>
              <w:rPr>
                <w:rFonts w:cs="Times New Roman"/>
                <w:b/>
              </w:rPr>
            </w:pPr>
          </w:p>
        </w:tc>
        <w:tc>
          <w:tcPr>
            <w:tcW w:w="1568" w:type="dxa"/>
            <w:gridSpan w:val="2"/>
            <w:vMerge/>
            <w:tcBorders>
              <w:left w:val="single" w:sz="4" w:space="0" w:color="000000"/>
              <w:bottom w:val="single" w:sz="4" w:space="0" w:color="000000"/>
              <w:right w:val="single" w:sz="4" w:space="0" w:color="000000"/>
            </w:tcBorders>
            <w:vAlign w:val="center"/>
          </w:tcPr>
          <w:p w14:paraId="623BD2B4" w14:textId="77777777" w:rsidR="00D90235" w:rsidRPr="007B05D4" w:rsidRDefault="00D90235" w:rsidP="001D2093">
            <w:pPr>
              <w:spacing w:after="0"/>
              <w:rPr>
                <w:rFonts w:cs="Times New Roman"/>
              </w:rPr>
            </w:pPr>
          </w:p>
        </w:tc>
        <w:tc>
          <w:tcPr>
            <w:tcW w:w="1938" w:type="dxa"/>
            <w:gridSpan w:val="2"/>
            <w:tcBorders>
              <w:top w:val="single" w:sz="4" w:space="0" w:color="000000"/>
              <w:left w:val="single" w:sz="4" w:space="0" w:color="000000"/>
              <w:bottom w:val="single" w:sz="4" w:space="0" w:color="000000"/>
              <w:right w:val="single" w:sz="4" w:space="0" w:color="000000"/>
            </w:tcBorders>
          </w:tcPr>
          <w:p w14:paraId="2C0F3270" w14:textId="266C5126" w:rsidR="00D90235" w:rsidRPr="007B05D4" w:rsidRDefault="00D90235" w:rsidP="001D2093">
            <w:pPr>
              <w:widowControl w:val="0"/>
              <w:autoSpaceDE w:val="0"/>
              <w:autoSpaceDN w:val="0"/>
              <w:spacing w:after="0" w:line="240" w:lineRule="auto"/>
              <w:rPr>
                <w:rFonts w:cs="Times New Roman"/>
              </w:rPr>
            </w:pPr>
            <w:r w:rsidRPr="007B05D4">
              <w:rPr>
                <w:rFonts w:cs="Times New Roman"/>
              </w:rPr>
              <w:t>Mungesa e njohurive lidhur me specifikat e  arbitrazhit nga stafi përkatës i prokurimit dhe menaxhimit të kontratave</w:t>
            </w:r>
          </w:p>
        </w:tc>
        <w:tc>
          <w:tcPr>
            <w:tcW w:w="1322" w:type="dxa"/>
            <w:vMerge/>
            <w:tcBorders>
              <w:left w:val="single" w:sz="4" w:space="0" w:color="000000"/>
              <w:bottom w:val="single" w:sz="4" w:space="0" w:color="000000"/>
              <w:right w:val="single" w:sz="4" w:space="0" w:color="000000"/>
            </w:tcBorders>
          </w:tcPr>
          <w:p w14:paraId="5E0EAD81" w14:textId="77777777" w:rsidR="00D90235" w:rsidRPr="007B05D4" w:rsidRDefault="00D90235" w:rsidP="001D2093">
            <w:pPr>
              <w:widowControl w:val="0"/>
              <w:autoSpaceDE w:val="0"/>
              <w:autoSpaceDN w:val="0"/>
              <w:spacing w:after="0" w:line="240" w:lineRule="auto"/>
              <w:rPr>
                <w:rFonts w:cs="Times New Roman"/>
              </w:rPr>
            </w:pPr>
          </w:p>
        </w:tc>
        <w:tc>
          <w:tcPr>
            <w:tcW w:w="872" w:type="dxa"/>
            <w:vMerge/>
            <w:tcBorders>
              <w:left w:val="single" w:sz="4" w:space="0" w:color="000000"/>
              <w:bottom w:val="single" w:sz="4" w:space="0" w:color="000000"/>
              <w:right w:val="single" w:sz="4" w:space="0" w:color="000000"/>
            </w:tcBorders>
            <w:shd w:val="clear" w:color="auto" w:fill="FFFF00"/>
          </w:tcPr>
          <w:p w14:paraId="74231E41" w14:textId="77777777" w:rsidR="00D90235" w:rsidRPr="007B05D4" w:rsidRDefault="00D90235" w:rsidP="001D2093">
            <w:pPr>
              <w:widowControl w:val="0"/>
              <w:autoSpaceDE w:val="0"/>
              <w:autoSpaceDN w:val="0"/>
              <w:spacing w:after="0" w:line="240" w:lineRule="auto"/>
              <w:rPr>
                <w:rFonts w:cs="Times New Roman"/>
                <w:b/>
              </w:rPr>
            </w:pPr>
          </w:p>
        </w:tc>
        <w:tc>
          <w:tcPr>
            <w:tcW w:w="1019" w:type="dxa"/>
            <w:vMerge/>
            <w:tcBorders>
              <w:left w:val="single" w:sz="4" w:space="0" w:color="000000"/>
              <w:bottom w:val="single" w:sz="4" w:space="0" w:color="000000"/>
              <w:right w:val="single" w:sz="4" w:space="0" w:color="000000"/>
            </w:tcBorders>
            <w:shd w:val="clear" w:color="auto" w:fill="FF0000"/>
          </w:tcPr>
          <w:p w14:paraId="024C8F24"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1185" w:type="dxa"/>
            <w:vMerge/>
            <w:tcBorders>
              <w:left w:val="single" w:sz="4" w:space="0" w:color="000000"/>
              <w:bottom w:val="single" w:sz="4" w:space="0" w:color="000000"/>
              <w:right w:val="single" w:sz="4" w:space="0" w:color="000000"/>
            </w:tcBorders>
            <w:shd w:val="clear" w:color="auto" w:fill="FF0000"/>
          </w:tcPr>
          <w:p w14:paraId="4E1BFE5E" w14:textId="77777777" w:rsidR="00D90235" w:rsidRPr="007B05D4" w:rsidRDefault="00D90235" w:rsidP="001D2093">
            <w:pPr>
              <w:widowControl w:val="0"/>
              <w:autoSpaceDE w:val="0"/>
              <w:autoSpaceDN w:val="0"/>
              <w:spacing w:after="0" w:line="240" w:lineRule="auto"/>
              <w:rPr>
                <w:rFonts w:cs="Times New Roman"/>
                <w:b/>
                <w:color w:val="FFFFFF" w:themeColor="background1"/>
              </w:rPr>
            </w:pPr>
          </w:p>
        </w:tc>
        <w:tc>
          <w:tcPr>
            <w:tcW w:w="2325" w:type="dxa"/>
            <w:gridSpan w:val="2"/>
            <w:tcBorders>
              <w:left w:val="single" w:sz="4" w:space="0" w:color="000000"/>
              <w:bottom w:val="single" w:sz="4" w:space="0" w:color="000000"/>
              <w:right w:val="single" w:sz="4" w:space="0" w:color="000000"/>
            </w:tcBorders>
          </w:tcPr>
          <w:p w14:paraId="4F09F5C0" w14:textId="4623F099" w:rsidR="00D90235" w:rsidRPr="007B05D4" w:rsidRDefault="00D90235" w:rsidP="001D2093">
            <w:pPr>
              <w:widowControl w:val="0"/>
              <w:autoSpaceDE w:val="0"/>
              <w:autoSpaceDN w:val="0"/>
              <w:spacing w:after="0" w:line="240" w:lineRule="auto"/>
              <w:rPr>
                <w:rFonts w:cs="Times New Roman"/>
              </w:rPr>
            </w:pPr>
            <w:r>
              <w:rPr>
                <w:rFonts w:cs="Times New Roman"/>
              </w:rPr>
              <w:t xml:space="preserve">Mbajtja e së paku një (1) trajnimi </w:t>
            </w:r>
            <w:r w:rsidRPr="007B05D4">
              <w:rPr>
                <w:rFonts w:cs="Times New Roman"/>
              </w:rPr>
              <w:t>të stafit përkatës të prokurimit dhe menaxhimit të k</w:t>
            </w:r>
            <w:r>
              <w:rPr>
                <w:rFonts w:cs="Times New Roman"/>
              </w:rPr>
              <w:t xml:space="preserve">ontratave lidhur me arbitrazhin </w:t>
            </w:r>
          </w:p>
          <w:p w14:paraId="22FA2F06" w14:textId="77777777" w:rsidR="00D90235" w:rsidRPr="007B05D4" w:rsidRDefault="00D90235" w:rsidP="001D2093">
            <w:pPr>
              <w:widowControl w:val="0"/>
              <w:autoSpaceDE w:val="0"/>
              <w:autoSpaceDN w:val="0"/>
              <w:spacing w:after="0" w:line="240" w:lineRule="auto"/>
              <w:rPr>
                <w:rFonts w:cs="Times New Roman"/>
              </w:rPr>
            </w:pPr>
          </w:p>
        </w:tc>
        <w:tc>
          <w:tcPr>
            <w:tcW w:w="1620" w:type="dxa"/>
            <w:tcBorders>
              <w:left w:val="single" w:sz="4" w:space="0" w:color="000000"/>
              <w:bottom w:val="single" w:sz="4" w:space="0" w:color="000000"/>
              <w:right w:val="single" w:sz="4" w:space="0" w:color="000000"/>
            </w:tcBorders>
          </w:tcPr>
          <w:p w14:paraId="72EABF9C" w14:textId="799B82A0" w:rsidR="00D90235" w:rsidRPr="007B05D4" w:rsidRDefault="00D90235" w:rsidP="001D2093">
            <w:pPr>
              <w:widowControl w:val="0"/>
              <w:autoSpaceDE w:val="0"/>
              <w:autoSpaceDN w:val="0"/>
              <w:spacing w:after="0" w:line="240" w:lineRule="auto"/>
              <w:rPr>
                <w:rFonts w:cs="Times New Roman"/>
              </w:rPr>
            </w:pPr>
            <w:r w:rsidRPr="007B05D4">
              <w:rPr>
                <w:rFonts w:cs="Times New Roman"/>
              </w:rPr>
              <w:t xml:space="preserve">Divizioni për Prokurim </w:t>
            </w:r>
            <w:r>
              <w:rPr>
                <w:rFonts w:cs="Times New Roman"/>
              </w:rPr>
              <w:t xml:space="preserve">Publik </w:t>
            </w:r>
            <w:r w:rsidRPr="007B05D4">
              <w:rPr>
                <w:rFonts w:cs="Times New Roman"/>
              </w:rPr>
              <w:t>(DP)/ Divizioni i Burimeve Njerëzore(DBNJ)/ Divizioni për Integrim Evropian dhe Koordinim të Donatorëve(DIEKD)</w:t>
            </w:r>
          </w:p>
        </w:tc>
        <w:tc>
          <w:tcPr>
            <w:tcW w:w="1183" w:type="dxa"/>
            <w:tcBorders>
              <w:left w:val="single" w:sz="4" w:space="0" w:color="000000"/>
              <w:bottom w:val="single" w:sz="4" w:space="0" w:color="000000"/>
              <w:right w:val="single" w:sz="4" w:space="0" w:color="000000"/>
            </w:tcBorders>
          </w:tcPr>
          <w:p w14:paraId="32C5B9FC" w14:textId="0BB15501" w:rsidR="00D90235" w:rsidRPr="007B05D4" w:rsidRDefault="00D90235" w:rsidP="001D2093">
            <w:pPr>
              <w:widowControl w:val="0"/>
              <w:autoSpaceDE w:val="0"/>
              <w:autoSpaceDN w:val="0"/>
              <w:spacing w:after="0" w:line="240" w:lineRule="auto"/>
              <w:rPr>
                <w:rFonts w:cs="Times New Roman"/>
              </w:rPr>
            </w:pPr>
            <w:r w:rsidRPr="007B05D4">
              <w:rPr>
                <w:rFonts w:cs="Times New Roman"/>
              </w:rPr>
              <w:t>TM4 2024</w:t>
            </w:r>
          </w:p>
        </w:tc>
      </w:tr>
      <w:tr w:rsidR="00EB3039" w:rsidRPr="007B05D4" w14:paraId="022E4E0C" w14:textId="77777777" w:rsidTr="001D2093">
        <w:trPr>
          <w:gridAfter w:val="1"/>
          <w:wAfter w:w="6" w:type="dxa"/>
          <w:trHeight w:val="163"/>
        </w:trPr>
        <w:tc>
          <w:tcPr>
            <w:tcW w:w="539" w:type="dxa"/>
            <w:vMerge w:val="restart"/>
            <w:tcBorders>
              <w:top w:val="single" w:sz="4" w:space="0" w:color="000000"/>
              <w:left w:val="single" w:sz="4" w:space="0" w:color="000000"/>
              <w:right w:val="single" w:sz="4" w:space="0" w:color="000000"/>
            </w:tcBorders>
            <w:vAlign w:val="center"/>
          </w:tcPr>
          <w:p w14:paraId="3B766382" w14:textId="2CC9751A" w:rsidR="00EB3039" w:rsidRPr="007B05D4" w:rsidRDefault="00EB3039" w:rsidP="001D2093">
            <w:pPr>
              <w:spacing w:after="0"/>
              <w:rPr>
                <w:rFonts w:cs="Times New Roman"/>
                <w:b/>
              </w:rPr>
            </w:pPr>
            <w:r>
              <w:rPr>
                <w:rFonts w:cs="Times New Roman"/>
                <w:b/>
              </w:rPr>
              <w:t>3.</w:t>
            </w:r>
          </w:p>
        </w:tc>
        <w:tc>
          <w:tcPr>
            <w:tcW w:w="1568" w:type="dxa"/>
            <w:gridSpan w:val="2"/>
            <w:vMerge w:val="restart"/>
            <w:tcBorders>
              <w:top w:val="single" w:sz="4" w:space="0" w:color="000000"/>
              <w:left w:val="single" w:sz="4" w:space="0" w:color="000000"/>
              <w:right w:val="single" w:sz="4" w:space="0" w:color="000000"/>
            </w:tcBorders>
            <w:vAlign w:val="center"/>
          </w:tcPr>
          <w:p w14:paraId="47D4380F" w14:textId="44757C60" w:rsidR="00EB3039" w:rsidRPr="007B05D4" w:rsidRDefault="00EB3039" w:rsidP="001D2093">
            <w:pPr>
              <w:spacing w:after="0"/>
              <w:rPr>
                <w:rFonts w:cs="Times New Roman"/>
              </w:rPr>
            </w:pPr>
            <w:r>
              <w:rPr>
                <w:rFonts w:cs="Times New Roman"/>
              </w:rPr>
              <w:t>Menaxhimi i Burimeve Njerëzore</w:t>
            </w:r>
          </w:p>
        </w:tc>
        <w:tc>
          <w:tcPr>
            <w:tcW w:w="1938" w:type="dxa"/>
            <w:gridSpan w:val="2"/>
            <w:tcBorders>
              <w:top w:val="single" w:sz="4" w:space="0" w:color="000000"/>
              <w:left w:val="single" w:sz="4" w:space="0" w:color="000000"/>
              <w:bottom w:val="single" w:sz="4" w:space="0" w:color="000000"/>
              <w:right w:val="single" w:sz="4" w:space="0" w:color="000000"/>
            </w:tcBorders>
          </w:tcPr>
          <w:p w14:paraId="13ED0C53" w14:textId="77777777" w:rsidR="00EB3039" w:rsidRDefault="00EB3039" w:rsidP="00B35753">
            <w:pPr>
              <w:widowControl w:val="0"/>
              <w:autoSpaceDE w:val="0"/>
              <w:autoSpaceDN w:val="0"/>
              <w:spacing w:after="0" w:line="240" w:lineRule="auto"/>
              <w:rPr>
                <w:rFonts w:cs="Times New Roman"/>
              </w:rPr>
            </w:pPr>
            <w:r w:rsidRPr="00E34784">
              <w:rPr>
                <w:rFonts w:cs="Times New Roman"/>
              </w:rPr>
              <w:t xml:space="preserve">Trajnimet, vizitat studimore të stafit jashtë vendit të organizuara nga Ministria dhe / apo donatorët nuk koordinohen mjaftueshëm </w:t>
            </w:r>
            <w:r>
              <w:rPr>
                <w:rFonts w:cs="Times New Roman"/>
              </w:rPr>
              <w:t>me njësitë</w:t>
            </w:r>
            <w:r w:rsidRPr="00E34784">
              <w:rPr>
                <w:rFonts w:cs="Times New Roman"/>
              </w:rPr>
              <w:t xml:space="preserve"> përkatëse </w:t>
            </w:r>
            <w:r>
              <w:rPr>
                <w:rFonts w:cs="Times New Roman"/>
              </w:rPr>
              <w:t xml:space="preserve">për koordinim të donatorëve, </w:t>
            </w:r>
            <w:r w:rsidRPr="00E34784">
              <w:rPr>
                <w:rFonts w:cs="Times New Roman"/>
              </w:rPr>
              <w:t xml:space="preserve">për burime njerëzore dhe njësitë </w:t>
            </w:r>
            <w:r>
              <w:rPr>
                <w:rFonts w:cs="Times New Roman"/>
              </w:rPr>
              <w:t xml:space="preserve">tjera </w:t>
            </w:r>
            <w:r w:rsidRPr="00E34784">
              <w:rPr>
                <w:rFonts w:cs="Times New Roman"/>
              </w:rPr>
              <w:t>duke shkaktuar një klimë të rrezikshme në sh</w:t>
            </w:r>
            <w:r>
              <w:rPr>
                <w:rFonts w:cs="Times New Roman"/>
              </w:rPr>
              <w:t>këmbimin e trajnimeve si favore personale</w:t>
            </w:r>
          </w:p>
          <w:p w14:paraId="49B8120E" w14:textId="77777777" w:rsidR="00EB3039" w:rsidRDefault="00EB3039" w:rsidP="00B35753">
            <w:pPr>
              <w:widowControl w:val="0"/>
              <w:autoSpaceDE w:val="0"/>
              <w:autoSpaceDN w:val="0"/>
              <w:spacing w:after="0" w:line="240" w:lineRule="auto"/>
              <w:rPr>
                <w:rFonts w:cs="Times New Roman"/>
              </w:rPr>
            </w:pPr>
          </w:p>
          <w:p w14:paraId="5EB6069C" w14:textId="77777777" w:rsidR="00EB3039" w:rsidRDefault="00EB3039" w:rsidP="00B35753">
            <w:pPr>
              <w:widowControl w:val="0"/>
              <w:autoSpaceDE w:val="0"/>
              <w:autoSpaceDN w:val="0"/>
              <w:spacing w:after="0" w:line="240" w:lineRule="auto"/>
              <w:rPr>
                <w:rFonts w:cs="Times New Roman"/>
              </w:rPr>
            </w:pPr>
          </w:p>
          <w:p w14:paraId="33777C61" w14:textId="35998CA9" w:rsidR="00EB3039" w:rsidRPr="007B05D4" w:rsidRDefault="00EB3039" w:rsidP="00B35753">
            <w:pPr>
              <w:widowControl w:val="0"/>
              <w:autoSpaceDE w:val="0"/>
              <w:autoSpaceDN w:val="0"/>
              <w:spacing w:after="0" w:line="240" w:lineRule="auto"/>
              <w:rPr>
                <w:rFonts w:cs="Times New Roman"/>
              </w:rPr>
            </w:pPr>
            <w:r w:rsidRPr="00E34784">
              <w:rPr>
                <w:rFonts w:cs="Times New Roman"/>
              </w:rPr>
              <w:t xml:space="preserve"> </w:t>
            </w:r>
          </w:p>
        </w:tc>
        <w:tc>
          <w:tcPr>
            <w:tcW w:w="1322" w:type="dxa"/>
            <w:vMerge w:val="restart"/>
            <w:tcBorders>
              <w:top w:val="single" w:sz="4" w:space="0" w:color="000000"/>
              <w:left w:val="single" w:sz="4" w:space="0" w:color="000000"/>
              <w:right w:val="single" w:sz="4" w:space="0" w:color="000000"/>
            </w:tcBorders>
          </w:tcPr>
          <w:p w14:paraId="64D8BA2B" w14:textId="77777777" w:rsidR="00EB3039" w:rsidRPr="00E34784" w:rsidRDefault="00EB3039" w:rsidP="001D2093">
            <w:pPr>
              <w:widowControl w:val="0"/>
              <w:autoSpaceDE w:val="0"/>
              <w:autoSpaceDN w:val="0"/>
              <w:spacing w:after="0" w:line="240" w:lineRule="auto"/>
            </w:pPr>
            <w:r w:rsidRPr="00E34784">
              <w:lastRenderedPageBreak/>
              <w:t>Legjislacioni në fuqi</w:t>
            </w:r>
          </w:p>
          <w:p w14:paraId="696B0326" w14:textId="77777777" w:rsidR="00EB3039" w:rsidRPr="00E34784" w:rsidRDefault="00EB3039" w:rsidP="001D2093">
            <w:pPr>
              <w:widowControl w:val="0"/>
              <w:autoSpaceDE w:val="0"/>
              <w:autoSpaceDN w:val="0"/>
              <w:spacing w:after="0" w:line="240" w:lineRule="auto"/>
            </w:pPr>
          </w:p>
          <w:p w14:paraId="4964A87D" w14:textId="77777777" w:rsidR="00EB3039" w:rsidRPr="00E34784" w:rsidRDefault="00EB3039" w:rsidP="001D2093">
            <w:pPr>
              <w:widowControl w:val="0"/>
              <w:autoSpaceDE w:val="0"/>
              <w:autoSpaceDN w:val="0"/>
              <w:spacing w:after="0" w:line="240" w:lineRule="auto"/>
            </w:pPr>
            <w:r w:rsidRPr="00E34784">
              <w:t xml:space="preserve">HRMIS </w:t>
            </w:r>
          </w:p>
          <w:p w14:paraId="35A09B87" w14:textId="77777777" w:rsidR="00EB3039" w:rsidRPr="00E34784" w:rsidRDefault="00EB3039" w:rsidP="001D2093">
            <w:pPr>
              <w:widowControl w:val="0"/>
              <w:autoSpaceDE w:val="0"/>
              <w:autoSpaceDN w:val="0"/>
              <w:spacing w:after="0" w:line="240" w:lineRule="auto"/>
            </w:pPr>
          </w:p>
          <w:p w14:paraId="6D7B54E5" w14:textId="77777777" w:rsidR="00EB3039" w:rsidRPr="00E34784" w:rsidRDefault="00EB3039" w:rsidP="001D2093">
            <w:pPr>
              <w:widowControl w:val="0"/>
              <w:autoSpaceDE w:val="0"/>
              <w:autoSpaceDN w:val="0"/>
              <w:spacing w:after="0" w:line="240" w:lineRule="auto"/>
            </w:pPr>
            <w:r w:rsidRPr="00E34784">
              <w:t xml:space="preserve">Raporti mbi trajnimet e zyrtarëve </w:t>
            </w:r>
          </w:p>
          <w:p w14:paraId="2F74C0A4" w14:textId="77777777" w:rsidR="00EB3039" w:rsidRPr="00E34784" w:rsidRDefault="00EB3039" w:rsidP="001D2093">
            <w:pPr>
              <w:widowControl w:val="0"/>
              <w:autoSpaceDE w:val="0"/>
              <w:autoSpaceDN w:val="0"/>
              <w:spacing w:after="0" w:line="240" w:lineRule="auto"/>
            </w:pPr>
          </w:p>
          <w:p w14:paraId="2D0F1956" w14:textId="77777777" w:rsidR="00EB3039" w:rsidRPr="00E34784" w:rsidRDefault="00EB3039" w:rsidP="001D2093">
            <w:pPr>
              <w:widowControl w:val="0"/>
              <w:autoSpaceDE w:val="0"/>
              <w:autoSpaceDN w:val="0"/>
              <w:spacing w:after="0" w:line="240" w:lineRule="auto"/>
            </w:pPr>
            <w:r w:rsidRPr="00E34784">
              <w:t>Plani i Personelit</w:t>
            </w:r>
          </w:p>
          <w:p w14:paraId="09EB626B" w14:textId="015E1B89" w:rsidR="00EB3039" w:rsidRDefault="00EB3039" w:rsidP="001D2093">
            <w:pPr>
              <w:widowControl w:val="0"/>
              <w:autoSpaceDE w:val="0"/>
              <w:autoSpaceDN w:val="0"/>
              <w:spacing w:after="0" w:line="240" w:lineRule="auto"/>
            </w:pPr>
          </w:p>
          <w:p w14:paraId="12530202" w14:textId="77777777" w:rsidR="00EB3039" w:rsidRPr="00E34784" w:rsidRDefault="00EB3039" w:rsidP="001D2093">
            <w:pPr>
              <w:jc w:val="center"/>
            </w:pPr>
          </w:p>
        </w:tc>
        <w:tc>
          <w:tcPr>
            <w:tcW w:w="872" w:type="dxa"/>
            <w:vMerge w:val="restart"/>
            <w:tcBorders>
              <w:top w:val="single" w:sz="4" w:space="0" w:color="000000"/>
              <w:left w:val="single" w:sz="4" w:space="0" w:color="000000"/>
              <w:right w:val="single" w:sz="4" w:space="0" w:color="000000"/>
            </w:tcBorders>
            <w:shd w:val="clear" w:color="auto" w:fill="FFFF00"/>
          </w:tcPr>
          <w:p w14:paraId="325240D0" w14:textId="72C89A83" w:rsidR="00EB3039" w:rsidRPr="001B1387" w:rsidRDefault="00EB3039" w:rsidP="001D2093">
            <w:pPr>
              <w:rPr>
                <w:b/>
              </w:rPr>
            </w:pPr>
            <w:r>
              <w:rPr>
                <w:b/>
              </w:rPr>
              <w:t>8</w:t>
            </w:r>
          </w:p>
        </w:tc>
        <w:tc>
          <w:tcPr>
            <w:tcW w:w="1019" w:type="dxa"/>
            <w:vMerge w:val="restart"/>
            <w:tcBorders>
              <w:top w:val="single" w:sz="4" w:space="0" w:color="000000"/>
              <w:left w:val="single" w:sz="4" w:space="0" w:color="000000"/>
              <w:right w:val="single" w:sz="4" w:space="0" w:color="000000"/>
            </w:tcBorders>
            <w:shd w:val="clear" w:color="auto" w:fill="FF0000"/>
          </w:tcPr>
          <w:p w14:paraId="6820A00E" w14:textId="00C33898" w:rsidR="00EB3039" w:rsidRPr="00A6639E" w:rsidRDefault="00EB3039" w:rsidP="001D2093">
            <w:pPr>
              <w:widowControl w:val="0"/>
              <w:autoSpaceDE w:val="0"/>
              <w:autoSpaceDN w:val="0"/>
              <w:spacing w:after="0" w:line="240" w:lineRule="auto"/>
              <w:rPr>
                <w:b/>
                <w:color w:val="FFFFFF" w:themeColor="background1"/>
              </w:rPr>
            </w:pPr>
            <w:r>
              <w:rPr>
                <w:b/>
                <w:color w:val="FFFFFF" w:themeColor="background1"/>
              </w:rPr>
              <w:t>10</w:t>
            </w:r>
          </w:p>
        </w:tc>
        <w:tc>
          <w:tcPr>
            <w:tcW w:w="1185" w:type="dxa"/>
            <w:vMerge w:val="restart"/>
            <w:tcBorders>
              <w:top w:val="single" w:sz="4" w:space="0" w:color="000000"/>
              <w:left w:val="single" w:sz="4" w:space="0" w:color="000000"/>
              <w:right w:val="single" w:sz="4" w:space="0" w:color="000000"/>
            </w:tcBorders>
            <w:shd w:val="clear" w:color="auto" w:fill="FF0000"/>
          </w:tcPr>
          <w:p w14:paraId="46A914B9" w14:textId="79D0FA70" w:rsidR="00EB3039" w:rsidRPr="00A6639E" w:rsidRDefault="00EB3039" w:rsidP="001D2093">
            <w:pPr>
              <w:widowControl w:val="0"/>
              <w:autoSpaceDE w:val="0"/>
              <w:autoSpaceDN w:val="0"/>
              <w:spacing w:after="0" w:line="240" w:lineRule="auto"/>
              <w:rPr>
                <w:b/>
                <w:color w:val="FFFFFF" w:themeColor="background1"/>
              </w:rPr>
            </w:pPr>
            <w:r w:rsidRPr="00A6639E">
              <w:rPr>
                <w:b/>
                <w:color w:val="FFFFFF" w:themeColor="background1"/>
              </w:rPr>
              <w:t>80</w:t>
            </w:r>
          </w:p>
        </w:tc>
        <w:tc>
          <w:tcPr>
            <w:tcW w:w="2325" w:type="dxa"/>
            <w:gridSpan w:val="2"/>
            <w:tcBorders>
              <w:top w:val="single" w:sz="4" w:space="0" w:color="000000"/>
              <w:left w:val="single" w:sz="4" w:space="0" w:color="000000"/>
              <w:right w:val="single" w:sz="4" w:space="0" w:color="000000"/>
            </w:tcBorders>
          </w:tcPr>
          <w:p w14:paraId="34D19626" w14:textId="2078D1F8" w:rsidR="00EB3039" w:rsidRPr="00344895" w:rsidRDefault="00EB3039" w:rsidP="001D2093">
            <w:pPr>
              <w:widowControl w:val="0"/>
              <w:autoSpaceDE w:val="0"/>
              <w:autoSpaceDN w:val="0"/>
              <w:spacing w:after="0" w:line="240" w:lineRule="auto"/>
            </w:pPr>
            <w:r>
              <w:t>Planifikimi në fillim të vitit</w:t>
            </w:r>
            <w:r w:rsidRPr="00344895">
              <w:t xml:space="preserve"> i të gjitha trajnimeve, vizitave studimore jashtë vendit së bashku  me donatorët për aq sa është  </w:t>
            </w:r>
            <w:r>
              <w:t xml:space="preserve">e </w:t>
            </w:r>
            <w:r w:rsidRPr="00344895">
              <w:t xml:space="preserve">mundur, </w:t>
            </w:r>
            <w:r>
              <w:t xml:space="preserve">drejtimi i të gjitha kërkesave për trajnime, vizita studime tek DBNJ, </w:t>
            </w:r>
            <w:r w:rsidRPr="00344895">
              <w:t xml:space="preserve">regjistrimi i tyre në sistemin përkatës për menaxhimin e burimeve njerëzore </w:t>
            </w:r>
            <w:r>
              <w:t xml:space="preserve">apo ndonjë databazë tjetër </w:t>
            </w:r>
            <w:r w:rsidRPr="00344895">
              <w:t>si dhe hartimi i raportit në baza periodike lidhur me këto çështje.</w:t>
            </w:r>
          </w:p>
          <w:p w14:paraId="5F8CDCAA" w14:textId="77777777" w:rsidR="00EB3039" w:rsidRPr="007B05D4" w:rsidRDefault="00EB3039" w:rsidP="001D2093">
            <w:pPr>
              <w:widowControl w:val="0"/>
              <w:autoSpaceDE w:val="0"/>
              <w:autoSpaceDN w:val="0"/>
              <w:spacing w:after="0" w:line="240" w:lineRule="auto"/>
            </w:pPr>
          </w:p>
        </w:tc>
        <w:tc>
          <w:tcPr>
            <w:tcW w:w="1620" w:type="dxa"/>
            <w:tcBorders>
              <w:top w:val="single" w:sz="4" w:space="0" w:color="000000"/>
              <w:left w:val="single" w:sz="4" w:space="0" w:color="000000"/>
              <w:right w:val="single" w:sz="4" w:space="0" w:color="000000"/>
            </w:tcBorders>
          </w:tcPr>
          <w:p w14:paraId="38E272D0" w14:textId="0EA411EF" w:rsidR="00EB3039" w:rsidRPr="00D24B7D" w:rsidRDefault="00EB3039" w:rsidP="001D2093">
            <w:pPr>
              <w:widowControl w:val="0"/>
              <w:autoSpaceDE w:val="0"/>
              <w:autoSpaceDN w:val="0"/>
              <w:spacing w:after="0" w:line="240" w:lineRule="auto"/>
              <w:rPr>
                <w:rFonts w:cs="Times New Roman"/>
              </w:rPr>
            </w:pPr>
            <w:r w:rsidRPr="00D24B7D">
              <w:rPr>
                <w:rFonts w:cs="Times New Roman"/>
              </w:rPr>
              <w:t>Divizioni për Burime Njerëzore (DBNJ)/ Divizioni për Integrim Evropian dhe Koordinim të Donatorëve(DIEKD)</w:t>
            </w:r>
            <w:r>
              <w:rPr>
                <w:rFonts w:cs="Times New Roman"/>
              </w:rPr>
              <w:t>/ Zyra e Sekretares së Përgjithshme</w:t>
            </w:r>
          </w:p>
          <w:p w14:paraId="39FA4F55" w14:textId="77777777" w:rsidR="00EB3039" w:rsidRPr="007B05D4" w:rsidRDefault="00EB3039" w:rsidP="001D2093">
            <w:pPr>
              <w:widowControl w:val="0"/>
              <w:autoSpaceDE w:val="0"/>
              <w:autoSpaceDN w:val="0"/>
              <w:spacing w:after="0" w:line="240" w:lineRule="auto"/>
              <w:rPr>
                <w:rFonts w:cs="Times New Roman"/>
              </w:rPr>
            </w:pPr>
          </w:p>
        </w:tc>
        <w:tc>
          <w:tcPr>
            <w:tcW w:w="1183" w:type="dxa"/>
            <w:tcBorders>
              <w:top w:val="single" w:sz="4" w:space="0" w:color="000000"/>
              <w:left w:val="single" w:sz="4" w:space="0" w:color="000000"/>
              <w:right w:val="single" w:sz="4" w:space="0" w:color="000000"/>
            </w:tcBorders>
          </w:tcPr>
          <w:p w14:paraId="52C24718" w14:textId="6B663BDC" w:rsidR="00EB3039" w:rsidRPr="007B05D4" w:rsidRDefault="00EB3039" w:rsidP="001D2093">
            <w:pPr>
              <w:widowControl w:val="0"/>
              <w:autoSpaceDE w:val="0"/>
              <w:autoSpaceDN w:val="0"/>
              <w:spacing w:after="0" w:line="240" w:lineRule="auto"/>
            </w:pPr>
            <w:r>
              <w:t>TM1 2024</w:t>
            </w:r>
          </w:p>
        </w:tc>
      </w:tr>
      <w:tr w:rsidR="00EB3039" w:rsidRPr="007B05D4" w14:paraId="6D858227" w14:textId="77777777" w:rsidTr="001D2093">
        <w:trPr>
          <w:gridAfter w:val="1"/>
          <w:wAfter w:w="6" w:type="dxa"/>
          <w:trHeight w:val="1970"/>
        </w:trPr>
        <w:tc>
          <w:tcPr>
            <w:tcW w:w="539" w:type="dxa"/>
            <w:vMerge/>
            <w:tcBorders>
              <w:left w:val="single" w:sz="4" w:space="0" w:color="000000"/>
              <w:right w:val="single" w:sz="4" w:space="0" w:color="000000"/>
            </w:tcBorders>
            <w:vAlign w:val="center"/>
          </w:tcPr>
          <w:p w14:paraId="451D9B15" w14:textId="77777777" w:rsidR="00EB3039" w:rsidRDefault="00EB3039"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1BD35297" w14:textId="77777777" w:rsidR="00EB3039" w:rsidRDefault="00EB3039" w:rsidP="001D2093">
            <w:pPr>
              <w:spacing w:after="0"/>
              <w:rPr>
                <w:rFonts w:cs="Times New Roman"/>
              </w:rPr>
            </w:pPr>
          </w:p>
        </w:tc>
        <w:tc>
          <w:tcPr>
            <w:tcW w:w="1938" w:type="dxa"/>
            <w:gridSpan w:val="2"/>
            <w:vMerge w:val="restart"/>
            <w:tcBorders>
              <w:top w:val="single" w:sz="4" w:space="0" w:color="000000"/>
              <w:left w:val="single" w:sz="4" w:space="0" w:color="000000"/>
              <w:right w:val="single" w:sz="4" w:space="0" w:color="000000"/>
            </w:tcBorders>
          </w:tcPr>
          <w:p w14:paraId="15143C28" w14:textId="581B6ACB" w:rsidR="00EB3039" w:rsidRPr="004462FA" w:rsidRDefault="00EB3039" w:rsidP="00324684">
            <w:r w:rsidRPr="00B35753">
              <w:t>Ministria</w:t>
            </w:r>
            <w:r w:rsidRPr="00E34784">
              <w:t xml:space="preserve"> nuk ka në kuadër të akteve të brendshme rregulla të veçanta për parandalimin e konfliktit të interesit, </w:t>
            </w:r>
            <w:r>
              <w:t>nuk kërkon paraprakisht deklarimin për konfliktin potencial, nuk regjistron interesat private të zyrtarëve të</w:t>
            </w:r>
            <w:r w:rsidRPr="00CC3E73">
              <w:t xml:space="preserve"> </w:t>
            </w:r>
            <w:r w:rsidRPr="00E34784">
              <w:t>Ministrisë, nuk k</w:t>
            </w:r>
            <w:r>
              <w:t xml:space="preserve">a informata angazhimit të zyrtarëve në </w:t>
            </w:r>
            <w:r w:rsidRPr="00E34784">
              <w:t>Min</w:t>
            </w:r>
            <w:r>
              <w:t xml:space="preserve">istri dhe entitet tjetër. </w:t>
            </w:r>
          </w:p>
        </w:tc>
        <w:tc>
          <w:tcPr>
            <w:tcW w:w="1322" w:type="dxa"/>
            <w:vMerge/>
            <w:tcBorders>
              <w:left w:val="single" w:sz="4" w:space="0" w:color="000000"/>
              <w:right w:val="single" w:sz="4" w:space="0" w:color="000000"/>
            </w:tcBorders>
          </w:tcPr>
          <w:p w14:paraId="44548114" w14:textId="77777777" w:rsidR="00EB3039" w:rsidRPr="007B05D4" w:rsidRDefault="00EB3039" w:rsidP="001D2093">
            <w:pPr>
              <w:widowControl w:val="0"/>
              <w:autoSpaceDE w:val="0"/>
              <w:autoSpaceDN w:val="0"/>
              <w:spacing w:after="0" w:line="240" w:lineRule="auto"/>
            </w:pPr>
          </w:p>
        </w:tc>
        <w:tc>
          <w:tcPr>
            <w:tcW w:w="872" w:type="dxa"/>
            <w:vMerge/>
            <w:tcBorders>
              <w:left w:val="single" w:sz="4" w:space="0" w:color="000000"/>
              <w:right w:val="single" w:sz="4" w:space="0" w:color="000000"/>
            </w:tcBorders>
            <w:shd w:val="clear" w:color="auto" w:fill="FFFF00"/>
          </w:tcPr>
          <w:p w14:paraId="78E8BF18" w14:textId="77777777" w:rsidR="00EB3039" w:rsidRPr="007B05D4" w:rsidRDefault="00EB3039" w:rsidP="001D2093">
            <w:pPr>
              <w:widowControl w:val="0"/>
              <w:autoSpaceDE w:val="0"/>
              <w:autoSpaceDN w:val="0"/>
              <w:spacing w:after="0" w:line="240" w:lineRule="auto"/>
            </w:pPr>
          </w:p>
        </w:tc>
        <w:tc>
          <w:tcPr>
            <w:tcW w:w="1019" w:type="dxa"/>
            <w:vMerge/>
            <w:tcBorders>
              <w:left w:val="single" w:sz="4" w:space="0" w:color="000000"/>
              <w:right w:val="single" w:sz="4" w:space="0" w:color="000000"/>
            </w:tcBorders>
            <w:shd w:val="clear" w:color="auto" w:fill="FF0000"/>
          </w:tcPr>
          <w:p w14:paraId="13F7EBF7" w14:textId="77777777" w:rsidR="00EB3039" w:rsidRPr="007B05D4" w:rsidRDefault="00EB3039" w:rsidP="001D2093">
            <w:pPr>
              <w:widowControl w:val="0"/>
              <w:autoSpaceDE w:val="0"/>
              <w:autoSpaceDN w:val="0"/>
              <w:spacing w:after="0" w:line="240" w:lineRule="auto"/>
            </w:pPr>
          </w:p>
        </w:tc>
        <w:tc>
          <w:tcPr>
            <w:tcW w:w="1185" w:type="dxa"/>
            <w:vMerge/>
            <w:tcBorders>
              <w:left w:val="single" w:sz="4" w:space="0" w:color="000000"/>
              <w:right w:val="single" w:sz="4" w:space="0" w:color="000000"/>
            </w:tcBorders>
            <w:shd w:val="clear" w:color="auto" w:fill="FF0000"/>
          </w:tcPr>
          <w:p w14:paraId="29241A1B" w14:textId="77777777" w:rsidR="00EB3039" w:rsidRPr="007B05D4" w:rsidRDefault="00EB3039" w:rsidP="001D2093">
            <w:pPr>
              <w:widowControl w:val="0"/>
              <w:autoSpaceDE w:val="0"/>
              <w:autoSpaceDN w:val="0"/>
              <w:spacing w:after="0" w:line="240" w:lineRule="auto"/>
            </w:pPr>
          </w:p>
        </w:tc>
        <w:tc>
          <w:tcPr>
            <w:tcW w:w="2325" w:type="dxa"/>
            <w:gridSpan w:val="2"/>
            <w:tcBorders>
              <w:left w:val="single" w:sz="4" w:space="0" w:color="000000"/>
              <w:right w:val="single" w:sz="4" w:space="0" w:color="000000"/>
            </w:tcBorders>
          </w:tcPr>
          <w:p w14:paraId="41DDCEE7" w14:textId="66BAAF18" w:rsidR="00EB3039" w:rsidRPr="00344895" w:rsidRDefault="00EB3039" w:rsidP="001D2093">
            <w:r w:rsidRPr="00344895">
              <w:t>Hartimi i akteve të brendshme lidhur me parandalimin e konfliktit të interesit</w:t>
            </w:r>
          </w:p>
          <w:p w14:paraId="3B1DEE7F" w14:textId="77777777" w:rsidR="00EB3039" w:rsidRPr="00344895" w:rsidRDefault="00EB3039" w:rsidP="001D2093">
            <w:pPr>
              <w:jc w:val="center"/>
            </w:pPr>
          </w:p>
        </w:tc>
        <w:tc>
          <w:tcPr>
            <w:tcW w:w="1620" w:type="dxa"/>
            <w:tcBorders>
              <w:left w:val="single" w:sz="4" w:space="0" w:color="000000"/>
              <w:right w:val="single" w:sz="4" w:space="0" w:color="000000"/>
            </w:tcBorders>
          </w:tcPr>
          <w:p w14:paraId="77C5142C" w14:textId="77777777" w:rsidR="00EB3039" w:rsidRDefault="00EB3039" w:rsidP="001D2093">
            <w:pPr>
              <w:widowControl w:val="0"/>
              <w:autoSpaceDE w:val="0"/>
              <w:autoSpaceDN w:val="0"/>
              <w:spacing w:after="0" w:line="240" w:lineRule="auto"/>
              <w:rPr>
                <w:rFonts w:ascii="Times New Roman" w:hAnsi="Times New Roman" w:cs="Times New Roman"/>
              </w:rPr>
            </w:pPr>
            <w:r>
              <w:rPr>
                <w:rFonts w:ascii="Times New Roman" w:hAnsi="Times New Roman" w:cs="Times New Roman"/>
              </w:rPr>
              <w:t>Departamenti Ligjor/Divizioni për Burime Njerëzore (DBNJ)</w:t>
            </w:r>
          </w:p>
          <w:p w14:paraId="48679FCD" w14:textId="1D264272" w:rsidR="00EB3039" w:rsidRDefault="00EB3039" w:rsidP="001D2093">
            <w:pPr>
              <w:widowControl w:val="0"/>
              <w:autoSpaceDE w:val="0"/>
              <w:autoSpaceDN w:val="0"/>
              <w:spacing w:after="0" w:line="240" w:lineRule="auto"/>
              <w:rPr>
                <w:rFonts w:cs="Times New Roman"/>
              </w:rPr>
            </w:pPr>
          </w:p>
          <w:p w14:paraId="5FCFC0B7" w14:textId="40211A40" w:rsidR="00EB3039" w:rsidRDefault="00EB3039" w:rsidP="001D2093">
            <w:pPr>
              <w:rPr>
                <w:rFonts w:cs="Times New Roman"/>
              </w:rPr>
            </w:pPr>
          </w:p>
          <w:p w14:paraId="50F8E70F" w14:textId="77777777" w:rsidR="00EB3039" w:rsidRPr="00344895" w:rsidRDefault="00EB3039" w:rsidP="001D2093">
            <w:pPr>
              <w:rPr>
                <w:rFonts w:cs="Times New Roman"/>
              </w:rPr>
            </w:pPr>
          </w:p>
        </w:tc>
        <w:tc>
          <w:tcPr>
            <w:tcW w:w="1183" w:type="dxa"/>
            <w:tcBorders>
              <w:left w:val="single" w:sz="4" w:space="0" w:color="000000"/>
              <w:right w:val="single" w:sz="4" w:space="0" w:color="000000"/>
            </w:tcBorders>
          </w:tcPr>
          <w:p w14:paraId="1E6F62F5" w14:textId="7EFDDC21" w:rsidR="00EB3039" w:rsidRDefault="00EB3039" w:rsidP="001D2093">
            <w:pPr>
              <w:widowControl w:val="0"/>
              <w:autoSpaceDE w:val="0"/>
              <w:autoSpaceDN w:val="0"/>
              <w:spacing w:after="0" w:line="240" w:lineRule="auto"/>
              <w:rPr>
                <w:rFonts w:ascii="Times New Roman" w:hAnsi="Calibri"/>
              </w:rPr>
            </w:pPr>
            <w:r>
              <w:rPr>
                <w:rFonts w:ascii="Times New Roman" w:hAnsi="Calibri"/>
              </w:rPr>
              <w:t>TM2 2024</w:t>
            </w:r>
          </w:p>
          <w:p w14:paraId="4A6A5D2E" w14:textId="4B353DF2" w:rsidR="00EB3039" w:rsidRDefault="00EB3039" w:rsidP="001D2093">
            <w:pPr>
              <w:widowControl w:val="0"/>
              <w:autoSpaceDE w:val="0"/>
              <w:autoSpaceDN w:val="0"/>
              <w:spacing w:after="0" w:line="240" w:lineRule="auto"/>
            </w:pPr>
          </w:p>
          <w:p w14:paraId="54964BC6" w14:textId="24E5C31F" w:rsidR="00EB3039" w:rsidRDefault="00EB3039" w:rsidP="001D2093"/>
          <w:p w14:paraId="1D7B4E16" w14:textId="77777777" w:rsidR="00EB3039" w:rsidRPr="00344895" w:rsidRDefault="00EB3039" w:rsidP="001D2093"/>
        </w:tc>
      </w:tr>
      <w:tr w:rsidR="00EB3039" w:rsidRPr="007B05D4" w14:paraId="7ECA687C" w14:textId="77777777" w:rsidTr="004540A4">
        <w:trPr>
          <w:gridAfter w:val="1"/>
          <w:wAfter w:w="6" w:type="dxa"/>
          <w:trHeight w:val="2057"/>
        </w:trPr>
        <w:tc>
          <w:tcPr>
            <w:tcW w:w="539" w:type="dxa"/>
            <w:vMerge/>
            <w:tcBorders>
              <w:left w:val="single" w:sz="4" w:space="0" w:color="000000"/>
              <w:right w:val="single" w:sz="4" w:space="0" w:color="000000"/>
            </w:tcBorders>
            <w:vAlign w:val="center"/>
          </w:tcPr>
          <w:p w14:paraId="6B33A6CC" w14:textId="77777777" w:rsidR="00EB3039" w:rsidRDefault="00EB3039"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3792D752" w14:textId="77777777" w:rsidR="00EB3039" w:rsidRDefault="00EB3039" w:rsidP="001D2093">
            <w:pPr>
              <w:spacing w:after="0"/>
              <w:rPr>
                <w:rFonts w:cs="Times New Roman"/>
              </w:rPr>
            </w:pPr>
          </w:p>
        </w:tc>
        <w:tc>
          <w:tcPr>
            <w:tcW w:w="1938" w:type="dxa"/>
            <w:gridSpan w:val="2"/>
            <w:vMerge/>
            <w:tcBorders>
              <w:left w:val="single" w:sz="4" w:space="0" w:color="000000"/>
              <w:right w:val="single" w:sz="4" w:space="0" w:color="000000"/>
            </w:tcBorders>
          </w:tcPr>
          <w:p w14:paraId="175B3E55" w14:textId="77777777" w:rsidR="00EB3039" w:rsidRPr="00E34784" w:rsidRDefault="00EB3039" w:rsidP="001D2093">
            <w:pPr>
              <w:widowControl w:val="0"/>
              <w:autoSpaceDE w:val="0"/>
              <w:autoSpaceDN w:val="0"/>
              <w:spacing w:after="0" w:line="240" w:lineRule="auto"/>
              <w:rPr>
                <w:rFonts w:cs="Times New Roman"/>
              </w:rPr>
            </w:pPr>
          </w:p>
        </w:tc>
        <w:tc>
          <w:tcPr>
            <w:tcW w:w="1322" w:type="dxa"/>
            <w:vMerge/>
            <w:tcBorders>
              <w:left w:val="single" w:sz="4" w:space="0" w:color="000000"/>
              <w:right w:val="single" w:sz="4" w:space="0" w:color="000000"/>
            </w:tcBorders>
          </w:tcPr>
          <w:p w14:paraId="2272F8AE" w14:textId="77777777" w:rsidR="00EB3039" w:rsidRPr="007B05D4" w:rsidRDefault="00EB3039" w:rsidP="001D2093">
            <w:pPr>
              <w:widowControl w:val="0"/>
              <w:autoSpaceDE w:val="0"/>
              <w:autoSpaceDN w:val="0"/>
              <w:spacing w:after="0" w:line="240" w:lineRule="auto"/>
            </w:pPr>
          </w:p>
        </w:tc>
        <w:tc>
          <w:tcPr>
            <w:tcW w:w="872" w:type="dxa"/>
            <w:vMerge/>
            <w:tcBorders>
              <w:left w:val="single" w:sz="4" w:space="0" w:color="000000"/>
              <w:right w:val="single" w:sz="4" w:space="0" w:color="000000"/>
            </w:tcBorders>
            <w:shd w:val="clear" w:color="auto" w:fill="FFFF00"/>
          </w:tcPr>
          <w:p w14:paraId="2FBAEEB9" w14:textId="77777777" w:rsidR="00EB3039" w:rsidRPr="007B05D4" w:rsidRDefault="00EB3039" w:rsidP="001D2093">
            <w:pPr>
              <w:widowControl w:val="0"/>
              <w:autoSpaceDE w:val="0"/>
              <w:autoSpaceDN w:val="0"/>
              <w:spacing w:after="0" w:line="240" w:lineRule="auto"/>
            </w:pPr>
          </w:p>
        </w:tc>
        <w:tc>
          <w:tcPr>
            <w:tcW w:w="1019" w:type="dxa"/>
            <w:vMerge/>
            <w:tcBorders>
              <w:left w:val="single" w:sz="4" w:space="0" w:color="000000"/>
              <w:right w:val="single" w:sz="4" w:space="0" w:color="000000"/>
            </w:tcBorders>
            <w:shd w:val="clear" w:color="auto" w:fill="FF0000"/>
          </w:tcPr>
          <w:p w14:paraId="3164FBEF" w14:textId="77777777" w:rsidR="00EB3039" w:rsidRPr="007B05D4" w:rsidRDefault="00EB3039" w:rsidP="001D2093">
            <w:pPr>
              <w:widowControl w:val="0"/>
              <w:autoSpaceDE w:val="0"/>
              <w:autoSpaceDN w:val="0"/>
              <w:spacing w:after="0" w:line="240" w:lineRule="auto"/>
            </w:pPr>
          </w:p>
        </w:tc>
        <w:tc>
          <w:tcPr>
            <w:tcW w:w="1185" w:type="dxa"/>
            <w:vMerge/>
            <w:tcBorders>
              <w:left w:val="single" w:sz="4" w:space="0" w:color="000000"/>
              <w:right w:val="single" w:sz="4" w:space="0" w:color="000000"/>
            </w:tcBorders>
            <w:shd w:val="clear" w:color="auto" w:fill="FF0000"/>
          </w:tcPr>
          <w:p w14:paraId="0A21D9AB" w14:textId="77777777" w:rsidR="00EB3039" w:rsidRPr="007B05D4" w:rsidRDefault="00EB3039" w:rsidP="001D2093">
            <w:pPr>
              <w:widowControl w:val="0"/>
              <w:autoSpaceDE w:val="0"/>
              <w:autoSpaceDN w:val="0"/>
              <w:spacing w:after="0" w:line="240" w:lineRule="auto"/>
            </w:pPr>
          </w:p>
        </w:tc>
        <w:tc>
          <w:tcPr>
            <w:tcW w:w="2325" w:type="dxa"/>
            <w:gridSpan w:val="2"/>
            <w:tcBorders>
              <w:left w:val="single" w:sz="4" w:space="0" w:color="000000"/>
              <w:right w:val="single" w:sz="4" w:space="0" w:color="000000"/>
            </w:tcBorders>
          </w:tcPr>
          <w:p w14:paraId="4FA8206E" w14:textId="4569D3B0" w:rsidR="00EB3039" w:rsidRDefault="00EB3039" w:rsidP="004462FA">
            <w:pPr>
              <w:widowControl w:val="0"/>
              <w:autoSpaceDE w:val="0"/>
              <w:autoSpaceDN w:val="0"/>
              <w:spacing w:after="0" w:line="240" w:lineRule="auto"/>
            </w:pPr>
            <w:r w:rsidRPr="00344895">
              <w:t xml:space="preserve">Dërgimi i kërkesës lidhur me deklarimin mbi </w:t>
            </w:r>
            <w:r>
              <w:t>interesat private të zyrtarëve</w:t>
            </w:r>
            <w:r w:rsidRPr="00344895">
              <w:t xml:space="preserve"> në pajtim me legjislacionin në fuqi</w:t>
            </w:r>
          </w:p>
        </w:tc>
        <w:tc>
          <w:tcPr>
            <w:tcW w:w="1620" w:type="dxa"/>
            <w:tcBorders>
              <w:left w:val="single" w:sz="4" w:space="0" w:color="000000"/>
              <w:right w:val="single" w:sz="4" w:space="0" w:color="000000"/>
            </w:tcBorders>
          </w:tcPr>
          <w:p w14:paraId="7FF0F559" w14:textId="7A585404" w:rsidR="00EB3039" w:rsidRPr="00344895" w:rsidRDefault="00EB3039" w:rsidP="001D2093">
            <w:pPr>
              <w:widowControl w:val="0"/>
              <w:autoSpaceDE w:val="0"/>
              <w:autoSpaceDN w:val="0"/>
              <w:spacing w:after="0" w:line="240" w:lineRule="auto"/>
              <w:rPr>
                <w:rFonts w:ascii="Times New Roman" w:hAnsi="Times New Roman" w:cs="Times New Roman"/>
              </w:rPr>
            </w:pPr>
            <w:r>
              <w:rPr>
                <w:rFonts w:ascii="Times New Roman" w:hAnsi="Times New Roman" w:cs="Times New Roman"/>
              </w:rPr>
              <w:t>Divizioni për Burime Njerëzore (DBNJ)</w:t>
            </w:r>
          </w:p>
        </w:tc>
        <w:tc>
          <w:tcPr>
            <w:tcW w:w="1183" w:type="dxa"/>
            <w:tcBorders>
              <w:left w:val="single" w:sz="4" w:space="0" w:color="000000"/>
              <w:right w:val="single" w:sz="4" w:space="0" w:color="000000"/>
            </w:tcBorders>
          </w:tcPr>
          <w:p w14:paraId="44A94042" w14:textId="167DB6BD" w:rsidR="00EB3039" w:rsidRPr="00344895" w:rsidRDefault="00EB3039" w:rsidP="001D2093">
            <w:pPr>
              <w:widowControl w:val="0"/>
              <w:autoSpaceDE w:val="0"/>
              <w:autoSpaceDN w:val="0"/>
              <w:spacing w:after="0" w:line="240" w:lineRule="auto"/>
              <w:rPr>
                <w:rFonts w:ascii="Times New Roman" w:hAnsi="Calibri"/>
              </w:rPr>
            </w:pPr>
            <w:r>
              <w:rPr>
                <w:rFonts w:ascii="Times New Roman" w:hAnsi="Calibri"/>
              </w:rPr>
              <w:t>TM1 2024</w:t>
            </w:r>
          </w:p>
        </w:tc>
      </w:tr>
      <w:tr w:rsidR="00EB3039" w:rsidRPr="007B05D4" w14:paraId="56F04779" w14:textId="77777777" w:rsidTr="00B35753">
        <w:trPr>
          <w:gridAfter w:val="1"/>
          <w:wAfter w:w="6" w:type="dxa"/>
          <w:trHeight w:val="2057"/>
        </w:trPr>
        <w:tc>
          <w:tcPr>
            <w:tcW w:w="539" w:type="dxa"/>
            <w:vMerge/>
            <w:tcBorders>
              <w:left w:val="single" w:sz="4" w:space="0" w:color="000000"/>
              <w:right w:val="single" w:sz="4" w:space="0" w:color="000000"/>
            </w:tcBorders>
            <w:vAlign w:val="center"/>
          </w:tcPr>
          <w:p w14:paraId="29725697" w14:textId="77777777" w:rsidR="00EB3039" w:rsidRDefault="00EB3039"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2270A84A" w14:textId="77777777" w:rsidR="00EB3039" w:rsidRDefault="00EB3039" w:rsidP="001D2093">
            <w:pPr>
              <w:spacing w:after="0"/>
              <w:rPr>
                <w:rFonts w:cs="Times New Roman"/>
              </w:rPr>
            </w:pPr>
          </w:p>
        </w:tc>
        <w:tc>
          <w:tcPr>
            <w:tcW w:w="1938" w:type="dxa"/>
            <w:gridSpan w:val="2"/>
            <w:vMerge/>
            <w:tcBorders>
              <w:left w:val="single" w:sz="4" w:space="0" w:color="000000"/>
              <w:right w:val="single" w:sz="4" w:space="0" w:color="000000"/>
            </w:tcBorders>
          </w:tcPr>
          <w:p w14:paraId="56F4D2A8" w14:textId="77777777" w:rsidR="00EB3039" w:rsidRPr="00E34784" w:rsidRDefault="00EB3039" w:rsidP="001D2093">
            <w:pPr>
              <w:widowControl w:val="0"/>
              <w:autoSpaceDE w:val="0"/>
              <w:autoSpaceDN w:val="0"/>
              <w:spacing w:after="0" w:line="240" w:lineRule="auto"/>
              <w:rPr>
                <w:rFonts w:cs="Times New Roman"/>
              </w:rPr>
            </w:pPr>
          </w:p>
        </w:tc>
        <w:tc>
          <w:tcPr>
            <w:tcW w:w="1322" w:type="dxa"/>
            <w:vMerge/>
            <w:tcBorders>
              <w:left w:val="single" w:sz="4" w:space="0" w:color="000000"/>
              <w:right w:val="single" w:sz="4" w:space="0" w:color="000000"/>
            </w:tcBorders>
          </w:tcPr>
          <w:p w14:paraId="09426494" w14:textId="77777777" w:rsidR="00EB3039" w:rsidRPr="007B05D4" w:rsidRDefault="00EB3039" w:rsidP="001D2093">
            <w:pPr>
              <w:widowControl w:val="0"/>
              <w:autoSpaceDE w:val="0"/>
              <w:autoSpaceDN w:val="0"/>
              <w:spacing w:after="0" w:line="240" w:lineRule="auto"/>
            </w:pPr>
          </w:p>
        </w:tc>
        <w:tc>
          <w:tcPr>
            <w:tcW w:w="872" w:type="dxa"/>
            <w:vMerge/>
            <w:tcBorders>
              <w:left w:val="single" w:sz="4" w:space="0" w:color="000000"/>
              <w:right w:val="single" w:sz="4" w:space="0" w:color="000000"/>
            </w:tcBorders>
            <w:shd w:val="clear" w:color="auto" w:fill="FFFF00"/>
          </w:tcPr>
          <w:p w14:paraId="53194AAC" w14:textId="77777777" w:rsidR="00EB3039" w:rsidRPr="007B05D4" w:rsidRDefault="00EB3039" w:rsidP="001D2093">
            <w:pPr>
              <w:widowControl w:val="0"/>
              <w:autoSpaceDE w:val="0"/>
              <w:autoSpaceDN w:val="0"/>
              <w:spacing w:after="0" w:line="240" w:lineRule="auto"/>
            </w:pPr>
          </w:p>
        </w:tc>
        <w:tc>
          <w:tcPr>
            <w:tcW w:w="1019" w:type="dxa"/>
            <w:vMerge/>
            <w:tcBorders>
              <w:left w:val="single" w:sz="4" w:space="0" w:color="000000"/>
              <w:right w:val="single" w:sz="4" w:space="0" w:color="000000"/>
            </w:tcBorders>
            <w:shd w:val="clear" w:color="auto" w:fill="FF0000"/>
          </w:tcPr>
          <w:p w14:paraId="0C527836" w14:textId="77777777" w:rsidR="00EB3039" w:rsidRPr="007B05D4" w:rsidRDefault="00EB3039" w:rsidP="001D2093">
            <w:pPr>
              <w:widowControl w:val="0"/>
              <w:autoSpaceDE w:val="0"/>
              <w:autoSpaceDN w:val="0"/>
              <w:spacing w:after="0" w:line="240" w:lineRule="auto"/>
            </w:pPr>
          </w:p>
        </w:tc>
        <w:tc>
          <w:tcPr>
            <w:tcW w:w="1185" w:type="dxa"/>
            <w:vMerge/>
            <w:tcBorders>
              <w:left w:val="single" w:sz="4" w:space="0" w:color="000000"/>
              <w:right w:val="single" w:sz="4" w:space="0" w:color="000000"/>
            </w:tcBorders>
            <w:shd w:val="clear" w:color="auto" w:fill="FF0000"/>
          </w:tcPr>
          <w:p w14:paraId="52DA6D48" w14:textId="77777777" w:rsidR="00EB3039" w:rsidRPr="007B05D4" w:rsidRDefault="00EB3039" w:rsidP="001D2093">
            <w:pPr>
              <w:widowControl w:val="0"/>
              <w:autoSpaceDE w:val="0"/>
              <w:autoSpaceDN w:val="0"/>
              <w:spacing w:after="0" w:line="240" w:lineRule="auto"/>
            </w:pPr>
          </w:p>
        </w:tc>
        <w:tc>
          <w:tcPr>
            <w:tcW w:w="2325" w:type="dxa"/>
            <w:gridSpan w:val="2"/>
            <w:tcBorders>
              <w:left w:val="single" w:sz="4" w:space="0" w:color="000000"/>
              <w:right w:val="single" w:sz="4" w:space="0" w:color="000000"/>
            </w:tcBorders>
          </w:tcPr>
          <w:p w14:paraId="209F4FCE" w14:textId="5D1F8EFC" w:rsidR="00EB3039" w:rsidRPr="00344895" w:rsidRDefault="00EB3039" w:rsidP="004540A4">
            <w:pPr>
              <w:widowControl w:val="0"/>
              <w:autoSpaceDE w:val="0"/>
              <w:autoSpaceDN w:val="0"/>
              <w:spacing w:after="0" w:line="240" w:lineRule="auto"/>
            </w:pPr>
            <w:r>
              <w:t xml:space="preserve">Krijimi i formës së deklaratave dhe deklarimi i vazhdueshëm në çdo rast kur zyrtari përfshihet në një vendimmarrje për ndonjë çështje të caktuar </w:t>
            </w:r>
          </w:p>
        </w:tc>
        <w:tc>
          <w:tcPr>
            <w:tcW w:w="1620" w:type="dxa"/>
            <w:tcBorders>
              <w:left w:val="single" w:sz="4" w:space="0" w:color="000000"/>
              <w:right w:val="single" w:sz="4" w:space="0" w:color="000000"/>
            </w:tcBorders>
          </w:tcPr>
          <w:p w14:paraId="1AC553DA" w14:textId="6CD5787F" w:rsidR="00EB3039" w:rsidRDefault="00EB3039" w:rsidP="001D2093">
            <w:pPr>
              <w:widowControl w:val="0"/>
              <w:autoSpaceDE w:val="0"/>
              <w:autoSpaceDN w:val="0"/>
              <w:spacing w:after="0" w:line="240" w:lineRule="auto"/>
              <w:rPr>
                <w:rFonts w:ascii="Times New Roman" w:hAnsi="Times New Roman" w:cs="Times New Roman"/>
              </w:rPr>
            </w:pPr>
            <w:r>
              <w:rPr>
                <w:rFonts w:ascii="Times New Roman" w:hAnsi="Times New Roman" w:cs="Times New Roman"/>
              </w:rPr>
              <w:t>Divizioni për Burime Njerëzore(DBNJ)/Departamenti Ligjor/Zyra e Sekretares së Përgjithshme</w:t>
            </w:r>
          </w:p>
        </w:tc>
        <w:tc>
          <w:tcPr>
            <w:tcW w:w="1183" w:type="dxa"/>
            <w:tcBorders>
              <w:left w:val="single" w:sz="4" w:space="0" w:color="000000"/>
              <w:right w:val="single" w:sz="4" w:space="0" w:color="000000"/>
            </w:tcBorders>
          </w:tcPr>
          <w:p w14:paraId="1F2E86A6" w14:textId="7576B893" w:rsidR="00EB3039" w:rsidRDefault="00EB3039" w:rsidP="001D2093">
            <w:pPr>
              <w:widowControl w:val="0"/>
              <w:autoSpaceDE w:val="0"/>
              <w:autoSpaceDN w:val="0"/>
              <w:spacing w:after="0" w:line="240" w:lineRule="auto"/>
              <w:rPr>
                <w:rFonts w:ascii="Times New Roman" w:hAnsi="Calibri"/>
              </w:rPr>
            </w:pPr>
            <w:r>
              <w:rPr>
                <w:rFonts w:ascii="Times New Roman" w:hAnsi="Calibri"/>
              </w:rPr>
              <w:t>TM2 2024/ N</w:t>
            </w:r>
            <w:r>
              <w:rPr>
                <w:rFonts w:ascii="Times New Roman" w:hAnsi="Calibri"/>
              </w:rPr>
              <w:t>ë</w:t>
            </w:r>
            <w:r>
              <w:rPr>
                <w:rFonts w:ascii="Times New Roman" w:hAnsi="Calibri"/>
              </w:rPr>
              <w:t xml:space="preserve"> vazhdim</w:t>
            </w:r>
            <w:r>
              <w:rPr>
                <w:rFonts w:ascii="Times New Roman" w:hAnsi="Calibri"/>
              </w:rPr>
              <w:t>ë</w:t>
            </w:r>
            <w:r>
              <w:rPr>
                <w:rFonts w:ascii="Times New Roman" w:hAnsi="Calibri"/>
              </w:rPr>
              <w:t>si</w:t>
            </w:r>
          </w:p>
        </w:tc>
      </w:tr>
      <w:tr w:rsidR="00EB3039" w:rsidRPr="007B05D4" w14:paraId="24419F3E" w14:textId="77777777" w:rsidTr="00B35753">
        <w:trPr>
          <w:gridAfter w:val="1"/>
          <w:wAfter w:w="6" w:type="dxa"/>
          <w:trHeight w:val="85"/>
        </w:trPr>
        <w:tc>
          <w:tcPr>
            <w:tcW w:w="539" w:type="dxa"/>
            <w:vMerge/>
            <w:tcBorders>
              <w:left w:val="single" w:sz="4" w:space="0" w:color="000000"/>
              <w:right w:val="single" w:sz="4" w:space="0" w:color="000000"/>
            </w:tcBorders>
            <w:vAlign w:val="center"/>
          </w:tcPr>
          <w:p w14:paraId="451B921F" w14:textId="77777777" w:rsidR="00EB3039" w:rsidRDefault="00EB3039"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4DC19A42" w14:textId="77777777" w:rsidR="00EB3039" w:rsidRDefault="00EB3039" w:rsidP="001D2093">
            <w:pPr>
              <w:spacing w:after="0"/>
              <w:rPr>
                <w:rFonts w:cs="Times New Roman"/>
              </w:rPr>
            </w:pPr>
          </w:p>
        </w:tc>
        <w:tc>
          <w:tcPr>
            <w:tcW w:w="1938" w:type="dxa"/>
            <w:gridSpan w:val="2"/>
            <w:vMerge/>
            <w:tcBorders>
              <w:left w:val="single" w:sz="4" w:space="0" w:color="000000"/>
              <w:bottom w:val="single" w:sz="4" w:space="0" w:color="000000"/>
              <w:right w:val="single" w:sz="4" w:space="0" w:color="000000"/>
            </w:tcBorders>
          </w:tcPr>
          <w:p w14:paraId="1747BE81" w14:textId="77777777" w:rsidR="00EB3039" w:rsidRPr="00E34784" w:rsidRDefault="00EB3039" w:rsidP="001D2093">
            <w:pPr>
              <w:widowControl w:val="0"/>
              <w:autoSpaceDE w:val="0"/>
              <w:autoSpaceDN w:val="0"/>
              <w:spacing w:after="0" w:line="240" w:lineRule="auto"/>
              <w:rPr>
                <w:rFonts w:cs="Times New Roman"/>
              </w:rPr>
            </w:pPr>
          </w:p>
        </w:tc>
        <w:tc>
          <w:tcPr>
            <w:tcW w:w="1322" w:type="dxa"/>
            <w:vMerge/>
            <w:tcBorders>
              <w:left w:val="single" w:sz="4" w:space="0" w:color="000000"/>
              <w:right w:val="single" w:sz="4" w:space="0" w:color="000000"/>
            </w:tcBorders>
          </w:tcPr>
          <w:p w14:paraId="36641D40" w14:textId="77777777" w:rsidR="00EB3039" w:rsidRPr="007B05D4" w:rsidRDefault="00EB3039" w:rsidP="001D2093">
            <w:pPr>
              <w:widowControl w:val="0"/>
              <w:autoSpaceDE w:val="0"/>
              <w:autoSpaceDN w:val="0"/>
              <w:spacing w:after="0" w:line="240" w:lineRule="auto"/>
            </w:pPr>
          </w:p>
        </w:tc>
        <w:tc>
          <w:tcPr>
            <w:tcW w:w="872" w:type="dxa"/>
            <w:vMerge/>
            <w:tcBorders>
              <w:left w:val="single" w:sz="4" w:space="0" w:color="000000"/>
              <w:right w:val="single" w:sz="4" w:space="0" w:color="000000"/>
            </w:tcBorders>
            <w:shd w:val="clear" w:color="auto" w:fill="FFFF00"/>
          </w:tcPr>
          <w:p w14:paraId="39C2F78B" w14:textId="77777777" w:rsidR="00EB3039" w:rsidRPr="007B05D4" w:rsidRDefault="00EB3039" w:rsidP="001D2093">
            <w:pPr>
              <w:widowControl w:val="0"/>
              <w:autoSpaceDE w:val="0"/>
              <w:autoSpaceDN w:val="0"/>
              <w:spacing w:after="0" w:line="240" w:lineRule="auto"/>
            </w:pPr>
          </w:p>
        </w:tc>
        <w:tc>
          <w:tcPr>
            <w:tcW w:w="1019" w:type="dxa"/>
            <w:vMerge/>
            <w:tcBorders>
              <w:left w:val="single" w:sz="4" w:space="0" w:color="000000"/>
              <w:right w:val="single" w:sz="4" w:space="0" w:color="000000"/>
            </w:tcBorders>
            <w:shd w:val="clear" w:color="auto" w:fill="FF0000"/>
          </w:tcPr>
          <w:p w14:paraId="079F5A6E" w14:textId="77777777" w:rsidR="00EB3039" w:rsidRPr="007B05D4" w:rsidRDefault="00EB3039" w:rsidP="001D2093">
            <w:pPr>
              <w:widowControl w:val="0"/>
              <w:autoSpaceDE w:val="0"/>
              <w:autoSpaceDN w:val="0"/>
              <w:spacing w:after="0" w:line="240" w:lineRule="auto"/>
            </w:pPr>
          </w:p>
        </w:tc>
        <w:tc>
          <w:tcPr>
            <w:tcW w:w="1185" w:type="dxa"/>
            <w:vMerge/>
            <w:tcBorders>
              <w:left w:val="single" w:sz="4" w:space="0" w:color="000000"/>
              <w:right w:val="single" w:sz="4" w:space="0" w:color="000000"/>
            </w:tcBorders>
            <w:shd w:val="clear" w:color="auto" w:fill="FF0000"/>
          </w:tcPr>
          <w:p w14:paraId="075CD3A7" w14:textId="77777777" w:rsidR="00EB3039" w:rsidRPr="007B05D4" w:rsidRDefault="00EB3039" w:rsidP="001D2093">
            <w:pPr>
              <w:widowControl w:val="0"/>
              <w:autoSpaceDE w:val="0"/>
              <w:autoSpaceDN w:val="0"/>
              <w:spacing w:after="0" w:line="240" w:lineRule="auto"/>
            </w:pPr>
          </w:p>
        </w:tc>
        <w:tc>
          <w:tcPr>
            <w:tcW w:w="2325" w:type="dxa"/>
            <w:gridSpan w:val="2"/>
            <w:tcBorders>
              <w:left w:val="single" w:sz="4" w:space="0" w:color="000000"/>
              <w:right w:val="single" w:sz="4" w:space="0" w:color="000000"/>
            </w:tcBorders>
          </w:tcPr>
          <w:p w14:paraId="0F306F29" w14:textId="1F8AC86E" w:rsidR="00EB3039" w:rsidRPr="004E3AB2" w:rsidRDefault="00EB3039" w:rsidP="001D2093">
            <w:pPr>
              <w:widowControl w:val="0"/>
              <w:autoSpaceDE w:val="0"/>
              <w:autoSpaceDN w:val="0"/>
              <w:spacing w:after="0" w:line="240" w:lineRule="auto"/>
            </w:pPr>
            <w:r w:rsidRPr="004E3AB2">
              <w:t xml:space="preserve">Regjistrimi i të gjitha kërkesave që vijnë nga zyrtarët në kuadër të legjislacionit për parandalimin e </w:t>
            </w:r>
            <w:r w:rsidRPr="004E3AB2">
              <w:lastRenderedPageBreak/>
              <w:t>konfliktit të interesit</w:t>
            </w:r>
          </w:p>
        </w:tc>
        <w:tc>
          <w:tcPr>
            <w:tcW w:w="1620" w:type="dxa"/>
            <w:tcBorders>
              <w:left w:val="single" w:sz="4" w:space="0" w:color="000000"/>
              <w:right w:val="single" w:sz="4" w:space="0" w:color="000000"/>
            </w:tcBorders>
          </w:tcPr>
          <w:p w14:paraId="502521EE" w14:textId="414EC737" w:rsidR="00EB3039" w:rsidRPr="004E3AB2" w:rsidRDefault="00EB3039" w:rsidP="001D2093">
            <w:pPr>
              <w:widowControl w:val="0"/>
              <w:autoSpaceDE w:val="0"/>
              <w:autoSpaceDN w:val="0"/>
              <w:spacing w:after="0" w:line="240" w:lineRule="auto"/>
              <w:rPr>
                <w:rFonts w:cs="Times New Roman"/>
              </w:rPr>
            </w:pPr>
            <w:r w:rsidRPr="004E3AB2">
              <w:rPr>
                <w:rFonts w:cs="Times New Roman"/>
              </w:rPr>
              <w:lastRenderedPageBreak/>
              <w:t>Divizioni për Burime Njerëzore (DBNJ)</w:t>
            </w:r>
          </w:p>
        </w:tc>
        <w:tc>
          <w:tcPr>
            <w:tcW w:w="1183" w:type="dxa"/>
            <w:tcBorders>
              <w:left w:val="single" w:sz="4" w:space="0" w:color="000000"/>
              <w:right w:val="single" w:sz="4" w:space="0" w:color="000000"/>
            </w:tcBorders>
          </w:tcPr>
          <w:p w14:paraId="2B132CB2" w14:textId="77777777" w:rsidR="00EB3039" w:rsidRPr="004E3AB2" w:rsidRDefault="00EB3039" w:rsidP="001D2093">
            <w:pPr>
              <w:widowControl w:val="0"/>
              <w:autoSpaceDE w:val="0"/>
              <w:autoSpaceDN w:val="0"/>
              <w:spacing w:after="0" w:line="240" w:lineRule="auto"/>
            </w:pPr>
            <w:r w:rsidRPr="004E3AB2">
              <w:t>TM1 –TM4</w:t>
            </w:r>
          </w:p>
          <w:p w14:paraId="3B937D7B" w14:textId="51E3A4E7" w:rsidR="00EB3039" w:rsidRPr="004E3AB2" w:rsidRDefault="00EB3039" w:rsidP="001D2093">
            <w:pPr>
              <w:widowControl w:val="0"/>
              <w:autoSpaceDE w:val="0"/>
              <w:autoSpaceDN w:val="0"/>
              <w:spacing w:after="0" w:line="240" w:lineRule="auto"/>
            </w:pPr>
            <w:r w:rsidRPr="004E3AB2">
              <w:t>2024</w:t>
            </w:r>
          </w:p>
        </w:tc>
      </w:tr>
      <w:tr w:rsidR="00EB3039" w:rsidRPr="007B05D4" w14:paraId="7BCECBD5" w14:textId="77777777" w:rsidTr="001D2093">
        <w:trPr>
          <w:gridAfter w:val="1"/>
          <w:wAfter w:w="6" w:type="dxa"/>
          <w:trHeight w:val="162"/>
        </w:trPr>
        <w:tc>
          <w:tcPr>
            <w:tcW w:w="539" w:type="dxa"/>
            <w:vMerge/>
            <w:tcBorders>
              <w:left w:val="single" w:sz="4" w:space="0" w:color="000000"/>
              <w:right w:val="single" w:sz="4" w:space="0" w:color="000000"/>
            </w:tcBorders>
            <w:vAlign w:val="center"/>
          </w:tcPr>
          <w:p w14:paraId="35DF0735" w14:textId="77777777" w:rsidR="00EB3039" w:rsidRDefault="00EB3039"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48244B9A" w14:textId="77777777" w:rsidR="00EB3039" w:rsidRDefault="00EB3039" w:rsidP="001D2093">
            <w:pPr>
              <w:spacing w:after="0"/>
              <w:rPr>
                <w:rFonts w:cs="Times New Roman"/>
              </w:rPr>
            </w:pPr>
          </w:p>
        </w:tc>
        <w:tc>
          <w:tcPr>
            <w:tcW w:w="1938" w:type="dxa"/>
            <w:gridSpan w:val="2"/>
            <w:tcBorders>
              <w:top w:val="single" w:sz="4" w:space="0" w:color="000000"/>
              <w:left w:val="single" w:sz="4" w:space="0" w:color="000000"/>
              <w:bottom w:val="single" w:sz="4" w:space="0" w:color="000000"/>
              <w:right w:val="single" w:sz="4" w:space="0" w:color="000000"/>
            </w:tcBorders>
          </w:tcPr>
          <w:p w14:paraId="33753A7F" w14:textId="67D3A628" w:rsidR="00EB3039" w:rsidRPr="004E3AB2" w:rsidRDefault="00EB3039" w:rsidP="001D2093">
            <w:pPr>
              <w:widowControl w:val="0"/>
              <w:autoSpaceDE w:val="0"/>
              <w:autoSpaceDN w:val="0"/>
              <w:spacing w:after="0" w:line="240" w:lineRule="auto"/>
              <w:rPr>
                <w:rFonts w:cs="Times New Roman"/>
              </w:rPr>
            </w:pPr>
            <w:r w:rsidRPr="004E3AB2">
              <w:rPr>
                <w:rFonts w:eastAsia="Book Antiqua" w:cs="Times New Roman"/>
              </w:rPr>
              <w:t>Ministria nuk regjistron në Sistemin për menaxhimin e burimeve njerëzore HRMIS pushimet e lehonisë/atësisë.</w:t>
            </w:r>
          </w:p>
        </w:tc>
        <w:tc>
          <w:tcPr>
            <w:tcW w:w="1322" w:type="dxa"/>
            <w:vMerge/>
            <w:tcBorders>
              <w:left w:val="single" w:sz="4" w:space="0" w:color="000000"/>
              <w:right w:val="single" w:sz="4" w:space="0" w:color="000000"/>
            </w:tcBorders>
          </w:tcPr>
          <w:p w14:paraId="3351F507" w14:textId="77777777" w:rsidR="00EB3039" w:rsidRPr="007B05D4" w:rsidRDefault="00EB3039" w:rsidP="001D2093">
            <w:pPr>
              <w:widowControl w:val="0"/>
              <w:autoSpaceDE w:val="0"/>
              <w:autoSpaceDN w:val="0"/>
              <w:spacing w:after="0" w:line="240" w:lineRule="auto"/>
            </w:pPr>
          </w:p>
        </w:tc>
        <w:tc>
          <w:tcPr>
            <w:tcW w:w="872" w:type="dxa"/>
            <w:vMerge/>
            <w:tcBorders>
              <w:left w:val="single" w:sz="4" w:space="0" w:color="000000"/>
              <w:right w:val="single" w:sz="4" w:space="0" w:color="000000"/>
            </w:tcBorders>
            <w:shd w:val="clear" w:color="auto" w:fill="FFFF00"/>
          </w:tcPr>
          <w:p w14:paraId="6A31CDAE" w14:textId="77777777" w:rsidR="00EB3039" w:rsidRPr="007B05D4" w:rsidRDefault="00EB3039" w:rsidP="001D2093">
            <w:pPr>
              <w:widowControl w:val="0"/>
              <w:autoSpaceDE w:val="0"/>
              <w:autoSpaceDN w:val="0"/>
              <w:spacing w:after="0" w:line="240" w:lineRule="auto"/>
            </w:pPr>
          </w:p>
        </w:tc>
        <w:tc>
          <w:tcPr>
            <w:tcW w:w="1019" w:type="dxa"/>
            <w:vMerge/>
            <w:tcBorders>
              <w:left w:val="single" w:sz="4" w:space="0" w:color="000000"/>
              <w:right w:val="single" w:sz="4" w:space="0" w:color="000000"/>
            </w:tcBorders>
            <w:shd w:val="clear" w:color="auto" w:fill="FF0000"/>
          </w:tcPr>
          <w:p w14:paraId="13AC78A3" w14:textId="77777777" w:rsidR="00EB3039" w:rsidRPr="007B05D4" w:rsidRDefault="00EB3039" w:rsidP="001D2093">
            <w:pPr>
              <w:widowControl w:val="0"/>
              <w:autoSpaceDE w:val="0"/>
              <w:autoSpaceDN w:val="0"/>
              <w:spacing w:after="0" w:line="240" w:lineRule="auto"/>
            </w:pPr>
          </w:p>
        </w:tc>
        <w:tc>
          <w:tcPr>
            <w:tcW w:w="1185" w:type="dxa"/>
            <w:vMerge/>
            <w:tcBorders>
              <w:left w:val="single" w:sz="4" w:space="0" w:color="000000"/>
              <w:right w:val="single" w:sz="4" w:space="0" w:color="000000"/>
            </w:tcBorders>
            <w:shd w:val="clear" w:color="auto" w:fill="FF0000"/>
          </w:tcPr>
          <w:p w14:paraId="5A9CB252" w14:textId="77777777" w:rsidR="00EB3039" w:rsidRPr="007B05D4" w:rsidRDefault="00EB3039" w:rsidP="001D2093">
            <w:pPr>
              <w:widowControl w:val="0"/>
              <w:autoSpaceDE w:val="0"/>
              <w:autoSpaceDN w:val="0"/>
              <w:spacing w:after="0" w:line="240" w:lineRule="auto"/>
            </w:pPr>
          </w:p>
        </w:tc>
        <w:tc>
          <w:tcPr>
            <w:tcW w:w="2325" w:type="dxa"/>
            <w:gridSpan w:val="2"/>
            <w:tcBorders>
              <w:left w:val="single" w:sz="4" w:space="0" w:color="000000"/>
              <w:right w:val="single" w:sz="4" w:space="0" w:color="000000"/>
            </w:tcBorders>
          </w:tcPr>
          <w:p w14:paraId="3D88FF25" w14:textId="41E3C372" w:rsidR="00EB3039" w:rsidRPr="004E3AB2" w:rsidRDefault="00EB3039" w:rsidP="001D2093">
            <w:pPr>
              <w:widowControl w:val="0"/>
              <w:autoSpaceDE w:val="0"/>
              <w:autoSpaceDN w:val="0"/>
              <w:spacing w:after="0" w:line="240" w:lineRule="auto"/>
              <w:rPr>
                <w:rFonts w:cs="Times New Roman"/>
              </w:rPr>
            </w:pPr>
            <w:r w:rsidRPr="004E3AB2">
              <w:rPr>
                <w:rFonts w:cs="Times New Roman"/>
              </w:rPr>
              <w:t>Regjistrimi i të gjitha pushimeve të lehonisë/atësisë të zyrtarëve në sistemin HRMIS</w:t>
            </w:r>
          </w:p>
        </w:tc>
        <w:tc>
          <w:tcPr>
            <w:tcW w:w="1620" w:type="dxa"/>
            <w:tcBorders>
              <w:left w:val="single" w:sz="4" w:space="0" w:color="000000"/>
              <w:right w:val="single" w:sz="4" w:space="0" w:color="000000"/>
            </w:tcBorders>
          </w:tcPr>
          <w:p w14:paraId="2C1F6E9B" w14:textId="77777777" w:rsidR="00EB3039" w:rsidRPr="004E3AB2" w:rsidRDefault="00EB3039" w:rsidP="001D2093">
            <w:pPr>
              <w:widowControl w:val="0"/>
              <w:autoSpaceDE w:val="0"/>
              <w:autoSpaceDN w:val="0"/>
              <w:spacing w:after="0" w:line="240" w:lineRule="auto"/>
              <w:rPr>
                <w:rFonts w:cs="Times New Roman"/>
              </w:rPr>
            </w:pPr>
            <w:r w:rsidRPr="004E3AB2">
              <w:rPr>
                <w:rFonts w:cs="Times New Roman"/>
              </w:rPr>
              <w:t>Divizioni për Burime Njerëzore (DBNJ)</w:t>
            </w:r>
          </w:p>
          <w:p w14:paraId="52EA1424" w14:textId="77777777" w:rsidR="00EB3039" w:rsidRPr="004E3AB2" w:rsidRDefault="00EB3039" w:rsidP="001D2093">
            <w:pPr>
              <w:widowControl w:val="0"/>
              <w:autoSpaceDE w:val="0"/>
              <w:autoSpaceDN w:val="0"/>
              <w:spacing w:after="0" w:line="240" w:lineRule="auto"/>
              <w:rPr>
                <w:rFonts w:cs="Times New Roman"/>
              </w:rPr>
            </w:pPr>
          </w:p>
        </w:tc>
        <w:tc>
          <w:tcPr>
            <w:tcW w:w="1183" w:type="dxa"/>
            <w:tcBorders>
              <w:left w:val="single" w:sz="4" w:space="0" w:color="000000"/>
              <w:right w:val="single" w:sz="4" w:space="0" w:color="000000"/>
            </w:tcBorders>
          </w:tcPr>
          <w:p w14:paraId="2800254A" w14:textId="77777777" w:rsidR="00EB3039" w:rsidRPr="004E3AB2" w:rsidRDefault="00EB3039" w:rsidP="001D2093">
            <w:pPr>
              <w:widowControl w:val="0"/>
              <w:autoSpaceDE w:val="0"/>
              <w:autoSpaceDN w:val="0"/>
              <w:spacing w:after="0" w:line="240" w:lineRule="auto"/>
            </w:pPr>
            <w:r w:rsidRPr="004E3AB2">
              <w:t>TM1 –TM4</w:t>
            </w:r>
          </w:p>
          <w:p w14:paraId="28A3604D" w14:textId="77777777" w:rsidR="00EB3039" w:rsidRPr="004E3AB2" w:rsidRDefault="00EB3039" w:rsidP="001D2093">
            <w:pPr>
              <w:widowControl w:val="0"/>
              <w:autoSpaceDE w:val="0"/>
              <w:autoSpaceDN w:val="0"/>
              <w:spacing w:after="0" w:line="240" w:lineRule="auto"/>
            </w:pPr>
            <w:r w:rsidRPr="004E3AB2">
              <w:t>2024</w:t>
            </w:r>
          </w:p>
          <w:p w14:paraId="79137DD2" w14:textId="5CC3E8EA" w:rsidR="00EB3039" w:rsidRPr="004E3AB2" w:rsidRDefault="00EB3039" w:rsidP="001D2093">
            <w:pPr>
              <w:widowControl w:val="0"/>
              <w:autoSpaceDE w:val="0"/>
              <w:autoSpaceDN w:val="0"/>
              <w:spacing w:after="0" w:line="240" w:lineRule="auto"/>
            </w:pPr>
          </w:p>
          <w:p w14:paraId="62CB3013" w14:textId="77777777" w:rsidR="00EB3039" w:rsidRPr="004E3AB2" w:rsidRDefault="00EB3039" w:rsidP="001D2093"/>
        </w:tc>
      </w:tr>
      <w:tr w:rsidR="00EB3039" w:rsidRPr="007B05D4" w14:paraId="7A1ED722" w14:textId="77777777" w:rsidTr="001D2093">
        <w:trPr>
          <w:gridAfter w:val="1"/>
          <w:wAfter w:w="6" w:type="dxa"/>
          <w:trHeight w:val="162"/>
        </w:trPr>
        <w:tc>
          <w:tcPr>
            <w:tcW w:w="539" w:type="dxa"/>
            <w:vMerge/>
            <w:tcBorders>
              <w:left w:val="single" w:sz="4" w:space="0" w:color="000000"/>
              <w:right w:val="single" w:sz="4" w:space="0" w:color="000000"/>
            </w:tcBorders>
            <w:vAlign w:val="center"/>
          </w:tcPr>
          <w:p w14:paraId="476EB5F8" w14:textId="77777777" w:rsidR="00EB3039" w:rsidRDefault="00EB3039"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7D47D437" w14:textId="77777777" w:rsidR="00EB3039" w:rsidRDefault="00EB3039" w:rsidP="001D2093">
            <w:pPr>
              <w:spacing w:after="0"/>
              <w:rPr>
                <w:rFonts w:cs="Times New Roman"/>
              </w:rPr>
            </w:pPr>
          </w:p>
        </w:tc>
        <w:tc>
          <w:tcPr>
            <w:tcW w:w="1938" w:type="dxa"/>
            <w:gridSpan w:val="2"/>
            <w:tcBorders>
              <w:top w:val="single" w:sz="4" w:space="0" w:color="000000"/>
              <w:left w:val="single" w:sz="4" w:space="0" w:color="000000"/>
              <w:bottom w:val="single" w:sz="4" w:space="0" w:color="000000"/>
              <w:right w:val="single" w:sz="4" w:space="0" w:color="000000"/>
            </w:tcBorders>
          </w:tcPr>
          <w:p w14:paraId="47A53C1D" w14:textId="15657AD5" w:rsidR="00EB3039" w:rsidRPr="004E3AB2" w:rsidRDefault="00EB3039" w:rsidP="001D2093">
            <w:pPr>
              <w:widowControl w:val="0"/>
              <w:autoSpaceDE w:val="0"/>
              <w:autoSpaceDN w:val="0"/>
              <w:spacing w:after="0" w:line="240" w:lineRule="auto"/>
              <w:rPr>
                <w:rFonts w:cs="Times New Roman"/>
              </w:rPr>
            </w:pPr>
            <w:r w:rsidRPr="004E3AB2">
              <w:rPr>
                <w:rFonts w:cs="Times New Roman"/>
              </w:rPr>
              <w:t>Mungesa e stafit në Ministri shkakton ngarkesë për zyrtarët ekzistues, të cilët marrin detyra shtesë e të cilat mund të rezultojnë në lëshime /gabime të pa qëllimshme gjatë kryerjes së detyrave</w:t>
            </w:r>
          </w:p>
        </w:tc>
        <w:tc>
          <w:tcPr>
            <w:tcW w:w="1322" w:type="dxa"/>
            <w:vMerge/>
            <w:tcBorders>
              <w:left w:val="single" w:sz="4" w:space="0" w:color="000000"/>
              <w:right w:val="single" w:sz="4" w:space="0" w:color="000000"/>
            </w:tcBorders>
          </w:tcPr>
          <w:p w14:paraId="2900015F" w14:textId="77777777" w:rsidR="00EB3039" w:rsidRPr="007B05D4" w:rsidRDefault="00EB3039" w:rsidP="001D2093">
            <w:pPr>
              <w:widowControl w:val="0"/>
              <w:autoSpaceDE w:val="0"/>
              <w:autoSpaceDN w:val="0"/>
              <w:spacing w:after="0" w:line="240" w:lineRule="auto"/>
            </w:pPr>
          </w:p>
        </w:tc>
        <w:tc>
          <w:tcPr>
            <w:tcW w:w="872" w:type="dxa"/>
            <w:vMerge/>
            <w:tcBorders>
              <w:left w:val="single" w:sz="4" w:space="0" w:color="000000"/>
              <w:right w:val="single" w:sz="4" w:space="0" w:color="000000"/>
            </w:tcBorders>
            <w:shd w:val="clear" w:color="auto" w:fill="FFFF00"/>
          </w:tcPr>
          <w:p w14:paraId="00417561" w14:textId="77777777" w:rsidR="00EB3039" w:rsidRPr="007B05D4" w:rsidRDefault="00EB3039" w:rsidP="001D2093">
            <w:pPr>
              <w:widowControl w:val="0"/>
              <w:autoSpaceDE w:val="0"/>
              <w:autoSpaceDN w:val="0"/>
              <w:spacing w:after="0" w:line="240" w:lineRule="auto"/>
            </w:pPr>
          </w:p>
        </w:tc>
        <w:tc>
          <w:tcPr>
            <w:tcW w:w="1019" w:type="dxa"/>
            <w:vMerge/>
            <w:tcBorders>
              <w:left w:val="single" w:sz="4" w:space="0" w:color="000000"/>
              <w:right w:val="single" w:sz="4" w:space="0" w:color="000000"/>
            </w:tcBorders>
            <w:shd w:val="clear" w:color="auto" w:fill="FF0000"/>
          </w:tcPr>
          <w:p w14:paraId="6A40B1E0" w14:textId="77777777" w:rsidR="00EB3039" w:rsidRPr="007B05D4" w:rsidRDefault="00EB3039" w:rsidP="001D2093">
            <w:pPr>
              <w:widowControl w:val="0"/>
              <w:autoSpaceDE w:val="0"/>
              <w:autoSpaceDN w:val="0"/>
              <w:spacing w:after="0" w:line="240" w:lineRule="auto"/>
            </w:pPr>
          </w:p>
        </w:tc>
        <w:tc>
          <w:tcPr>
            <w:tcW w:w="1185" w:type="dxa"/>
            <w:vMerge/>
            <w:tcBorders>
              <w:left w:val="single" w:sz="4" w:space="0" w:color="000000"/>
              <w:right w:val="single" w:sz="4" w:space="0" w:color="000000"/>
            </w:tcBorders>
            <w:shd w:val="clear" w:color="auto" w:fill="FF0000"/>
          </w:tcPr>
          <w:p w14:paraId="4EF4BB96" w14:textId="77777777" w:rsidR="00EB3039" w:rsidRPr="007B05D4" w:rsidRDefault="00EB3039" w:rsidP="001D2093">
            <w:pPr>
              <w:widowControl w:val="0"/>
              <w:autoSpaceDE w:val="0"/>
              <w:autoSpaceDN w:val="0"/>
              <w:spacing w:after="0" w:line="240" w:lineRule="auto"/>
            </w:pPr>
          </w:p>
        </w:tc>
        <w:tc>
          <w:tcPr>
            <w:tcW w:w="2325" w:type="dxa"/>
            <w:gridSpan w:val="2"/>
            <w:tcBorders>
              <w:left w:val="single" w:sz="4" w:space="0" w:color="000000"/>
              <w:right w:val="single" w:sz="4" w:space="0" w:color="000000"/>
            </w:tcBorders>
          </w:tcPr>
          <w:p w14:paraId="468CAF05" w14:textId="38D25202" w:rsidR="00EB3039" w:rsidRPr="004E3AB2" w:rsidRDefault="00EB3039" w:rsidP="001D2093">
            <w:pPr>
              <w:jc w:val="both"/>
              <w:rPr>
                <w:rFonts w:eastAsia="Book Antiqua" w:cs="Book Antiqua"/>
              </w:rPr>
            </w:pPr>
            <w:r w:rsidRPr="004E3AB2">
              <w:rPr>
                <w:rFonts w:cs="Times New Roman"/>
              </w:rPr>
              <w:t xml:space="preserve">Rekrutimi i stafit për pozitat sipas </w:t>
            </w:r>
            <w:r w:rsidRPr="004E3AB2">
              <w:rPr>
                <w:rFonts w:eastAsia="Book Antiqua" w:cs="Book Antiqua"/>
              </w:rPr>
              <w:t>Rregullores për organizimin dhe  sistematizimin e vendeve të punës në MD</w:t>
            </w:r>
          </w:p>
          <w:p w14:paraId="1DCD5039" w14:textId="3C91F5BA" w:rsidR="00EB3039" w:rsidRPr="004E3AB2" w:rsidRDefault="00EB3039" w:rsidP="001D2093">
            <w:pPr>
              <w:widowControl w:val="0"/>
              <w:autoSpaceDE w:val="0"/>
              <w:autoSpaceDN w:val="0"/>
              <w:spacing w:after="0" w:line="240" w:lineRule="auto"/>
            </w:pPr>
          </w:p>
        </w:tc>
        <w:tc>
          <w:tcPr>
            <w:tcW w:w="1620" w:type="dxa"/>
            <w:tcBorders>
              <w:left w:val="single" w:sz="4" w:space="0" w:color="000000"/>
              <w:right w:val="single" w:sz="4" w:space="0" w:color="000000"/>
            </w:tcBorders>
          </w:tcPr>
          <w:p w14:paraId="36B72EA5" w14:textId="77777777" w:rsidR="00EB3039" w:rsidRPr="004E3AB2" w:rsidRDefault="00EB3039" w:rsidP="001D2093">
            <w:pPr>
              <w:widowControl w:val="0"/>
              <w:autoSpaceDE w:val="0"/>
              <w:autoSpaceDN w:val="0"/>
              <w:spacing w:after="0" w:line="240" w:lineRule="auto"/>
              <w:rPr>
                <w:rFonts w:cs="Times New Roman"/>
              </w:rPr>
            </w:pPr>
            <w:r w:rsidRPr="004E3AB2">
              <w:rPr>
                <w:rFonts w:cs="Times New Roman"/>
              </w:rPr>
              <w:t>Divizioni për Burime Njerëzore (DBNJ)</w:t>
            </w:r>
          </w:p>
          <w:p w14:paraId="688B4F4E" w14:textId="77777777" w:rsidR="00EB3039" w:rsidRPr="004E3AB2" w:rsidRDefault="00EB3039" w:rsidP="001D2093">
            <w:pPr>
              <w:widowControl w:val="0"/>
              <w:autoSpaceDE w:val="0"/>
              <w:autoSpaceDN w:val="0"/>
              <w:spacing w:after="0" w:line="240" w:lineRule="auto"/>
              <w:rPr>
                <w:rFonts w:cs="Times New Roman"/>
              </w:rPr>
            </w:pPr>
          </w:p>
        </w:tc>
        <w:tc>
          <w:tcPr>
            <w:tcW w:w="1183" w:type="dxa"/>
            <w:tcBorders>
              <w:left w:val="single" w:sz="4" w:space="0" w:color="000000"/>
              <w:right w:val="single" w:sz="4" w:space="0" w:color="000000"/>
            </w:tcBorders>
          </w:tcPr>
          <w:p w14:paraId="117D630C" w14:textId="77777777" w:rsidR="00EB3039" w:rsidRPr="004E3AB2" w:rsidRDefault="00EB3039" w:rsidP="001D2093">
            <w:pPr>
              <w:widowControl w:val="0"/>
              <w:autoSpaceDE w:val="0"/>
              <w:autoSpaceDN w:val="0"/>
              <w:spacing w:after="0" w:line="240" w:lineRule="auto"/>
            </w:pPr>
            <w:r w:rsidRPr="004E3AB2">
              <w:t>TM4 2024</w:t>
            </w:r>
          </w:p>
          <w:p w14:paraId="436E50CE" w14:textId="77777777" w:rsidR="00EB3039" w:rsidRPr="004E3AB2" w:rsidRDefault="00EB3039" w:rsidP="001D2093">
            <w:pPr>
              <w:widowControl w:val="0"/>
              <w:autoSpaceDE w:val="0"/>
              <w:autoSpaceDN w:val="0"/>
              <w:spacing w:after="0" w:line="240" w:lineRule="auto"/>
            </w:pPr>
          </w:p>
        </w:tc>
      </w:tr>
      <w:tr w:rsidR="00EB3039" w:rsidRPr="007B05D4" w14:paraId="26190D6F" w14:textId="77777777" w:rsidTr="001D2093">
        <w:trPr>
          <w:gridAfter w:val="1"/>
          <w:wAfter w:w="6" w:type="dxa"/>
          <w:trHeight w:val="82"/>
        </w:trPr>
        <w:tc>
          <w:tcPr>
            <w:tcW w:w="539" w:type="dxa"/>
            <w:vMerge/>
            <w:tcBorders>
              <w:left w:val="single" w:sz="4" w:space="0" w:color="000000"/>
              <w:right w:val="single" w:sz="4" w:space="0" w:color="000000"/>
            </w:tcBorders>
            <w:vAlign w:val="center"/>
          </w:tcPr>
          <w:p w14:paraId="0C302D90" w14:textId="77777777" w:rsidR="00EB3039" w:rsidRDefault="00EB3039"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2F50AAAE" w14:textId="77777777" w:rsidR="00EB3039" w:rsidRDefault="00EB3039" w:rsidP="001D2093">
            <w:pPr>
              <w:spacing w:after="0"/>
              <w:rPr>
                <w:rFonts w:cs="Times New Roman"/>
              </w:rPr>
            </w:pPr>
          </w:p>
        </w:tc>
        <w:tc>
          <w:tcPr>
            <w:tcW w:w="1938" w:type="dxa"/>
            <w:gridSpan w:val="2"/>
            <w:tcBorders>
              <w:top w:val="single" w:sz="4" w:space="0" w:color="000000"/>
              <w:left w:val="single" w:sz="4" w:space="0" w:color="000000"/>
              <w:bottom w:val="single" w:sz="4" w:space="0" w:color="000000"/>
              <w:right w:val="single" w:sz="4" w:space="0" w:color="000000"/>
            </w:tcBorders>
          </w:tcPr>
          <w:p w14:paraId="44B0A5FC" w14:textId="158028E0" w:rsidR="00EB3039" w:rsidRPr="004E3AB2" w:rsidRDefault="00EB3039" w:rsidP="001D2093">
            <w:pPr>
              <w:widowControl w:val="0"/>
              <w:autoSpaceDE w:val="0"/>
              <w:autoSpaceDN w:val="0"/>
              <w:spacing w:after="0" w:line="240" w:lineRule="auto"/>
              <w:rPr>
                <w:rFonts w:cs="Times New Roman"/>
              </w:rPr>
            </w:pPr>
            <w:r w:rsidRPr="004E3AB2">
              <w:rPr>
                <w:rFonts w:cs="Times New Roman"/>
              </w:rPr>
              <w:t>Stafi aktual nuk është mjaftueshëm i informuar mbi fushën e integritetit, konfliktit të interesit dhe lajmërimit e raportimit të korrupsionit</w:t>
            </w:r>
          </w:p>
        </w:tc>
        <w:tc>
          <w:tcPr>
            <w:tcW w:w="1322" w:type="dxa"/>
            <w:vMerge/>
            <w:tcBorders>
              <w:left w:val="single" w:sz="4" w:space="0" w:color="000000"/>
              <w:right w:val="single" w:sz="4" w:space="0" w:color="000000"/>
            </w:tcBorders>
          </w:tcPr>
          <w:p w14:paraId="47DC870B" w14:textId="77777777" w:rsidR="00EB3039" w:rsidRPr="007B05D4" w:rsidRDefault="00EB3039" w:rsidP="001D2093">
            <w:pPr>
              <w:widowControl w:val="0"/>
              <w:autoSpaceDE w:val="0"/>
              <w:autoSpaceDN w:val="0"/>
              <w:spacing w:after="0" w:line="240" w:lineRule="auto"/>
            </w:pPr>
          </w:p>
        </w:tc>
        <w:tc>
          <w:tcPr>
            <w:tcW w:w="872" w:type="dxa"/>
            <w:vMerge/>
            <w:tcBorders>
              <w:left w:val="single" w:sz="4" w:space="0" w:color="000000"/>
              <w:right w:val="single" w:sz="4" w:space="0" w:color="000000"/>
            </w:tcBorders>
            <w:shd w:val="clear" w:color="auto" w:fill="FFFF00"/>
          </w:tcPr>
          <w:p w14:paraId="72358A4F" w14:textId="77777777" w:rsidR="00EB3039" w:rsidRPr="007B05D4" w:rsidRDefault="00EB3039" w:rsidP="001D2093">
            <w:pPr>
              <w:widowControl w:val="0"/>
              <w:autoSpaceDE w:val="0"/>
              <w:autoSpaceDN w:val="0"/>
              <w:spacing w:after="0" w:line="240" w:lineRule="auto"/>
            </w:pPr>
          </w:p>
        </w:tc>
        <w:tc>
          <w:tcPr>
            <w:tcW w:w="1019" w:type="dxa"/>
            <w:vMerge/>
            <w:tcBorders>
              <w:left w:val="single" w:sz="4" w:space="0" w:color="000000"/>
              <w:right w:val="single" w:sz="4" w:space="0" w:color="000000"/>
            </w:tcBorders>
            <w:shd w:val="clear" w:color="auto" w:fill="FF0000"/>
          </w:tcPr>
          <w:p w14:paraId="0B07E653" w14:textId="77777777" w:rsidR="00EB3039" w:rsidRPr="007B05D4" w:rsidRDefault="00EB3039" w:rsidP="001D2093">
            <w:pPr>
              <w:widowControl w:val="0"/>
              <w:autoSpaceDE w:val="0"/>
              <w:autoSpaceDN w:val="0"/>
              <w:spacing w:after="0" w:line="240" w:lineRule="auto"/>
            </w:pPr>
          </w:p>
        </w:tc>
        <w:tc>
          <w:tcPr>
            <w:tcW w:w="1185" w:type="dxa"/>
            <w:vMerge/>
            <w:tcBorders>
              <w:left w:val="single" w:sz="4" w:space="0" w:color="000000"/>
              <w:right w:val="single" w:sz="4" w:space="0" w:color="000000"/>
            </w:tcBorders>
            <w:shd w:val="clear" w:color="auto" w:fill="FF0000"/>
          </w:tcPr>
          <w:p w14:paraId="491BA7BD" w14:textId="77777777" w:rsidR="00EB3039" w:rsidRPr="007B05D4" w:rsidRDefault="00EB3039" w:rsidP="001D2093">
            <w:pPr>
              <w:widowControl w:val="0"/>
              <w:autoSpaceDE w:val="0"/>
              <w:autoSpaceDN w:val="0"/>
              <w:spacing w:after="0" w:line="240" w:lineRule="auto"/>
            </w:pPr>
          </w:p>
        </w:tc>
        <w:tc>
          <w:tcPr>
            <w:tcW w:w="2325" w:type="dxa"/>
            <w:gridSpan w:val="2"/>
            <w:tcBorders>
              <w:left w:val="single" w:sz="4" w:space="0" w:color="000000"/>
              <w:right w:val="single" w:sz="4" w:space="0" w:color="000000"/>
            </w:tcBorders>
          </w:tcPr>
          <w:p w14:paraId="2C133BD5" w14:textId="77777777" w:rsidR="00EB3039" w:rsidRPr="004E3AB2" w:rsidRDefault="00EB3039" w:rsidP="001D2093">
            <w:pPr>
              <w:widowControl w:val="0"/>
              <w:autoSpaceDE w:val="0"/>
              <w:autoSpaceDN w:val="0"/>
              <w:spacing w:after="0" w:line="240" w:lineRule="auto"/>
              <w:rPr>
                <w:rFonts w:cs="Times New Roman"/>
              </w:rPr>
            </w:pPr>
            <w:r w:rsidRPr="004E3AB2">
              <w:rPr>
                <w:rFonts w:cs="Times New Roman"/>
              </w:rPr>
              <w:t>Mbajtja e së paku 2 trajnimeve lidhur me integritetin, konfliktin e interesit dhe Lajmërimin e raportimin e korrupsionit, duke filluar me zyrtarët në fushat më me rrezik në MD</w:t>
            </w:r>
          </w:p>
          <w:p w14:paraId="78EB32DE" w14:textId="77777777" w:rsidR="00EB3039" w:rsidRPr="004E3AB2" w:rsidRDefault="00EB3039" w:rsidP="001D2093">
            <w:pPr>
              <w:widowControl w:val="0"/>
              <w:autoSpaceDE w:val="0"/>
              <w:autoSpaceDN w:val="0"/>
              <w:spacing w:after="0" w:line="240" w:lineRule="auto"/>
              <w:rPr>
                <w:rFonts w:cs="Times New Roman"/>
              </w:rPr>
            </w:pPr>
          </w:p>
          <w:p w14:paraId="44FED03B" w14:textId="77777777" w:rsidR="00EB3039" w:rsidRPr="004E3AB2" w:rsidRDefault="00EB3039" w:rsidP="001D2093">
            <w:pPr>
              <w:widowControl w:val="0"/>
              <w:autoSpaceDE w:val="0"/>
              <w:autoSpaceDN w:val="0"/>
              <w:spacing w:after="0" w:line="240" w:lineRule="auto"/>
            </w:pPr>
          </w:p>
        </w:tc>
        <w:tc>
          <w:tcPr>
            <w:tcW w:w="1620" w:type="dxa"/>
            <w:tcBorders>
              <w:left w:val="single" w:sz="4" w:space="0" w:color="000000"/>
              <w:right w:val="single" w:sz="4" w:space="0" w:color="000000"/>
            </w:tcBorders>
          </w:tcPr>
          <w:p w14:paraId="3F95AFC5" w14:textId="77777777" w:rsidR="00EB3039" w:rsidRPr="004E3AB2" w:rsidRDefault="00EB3039" w:rsidP="001D2093">
            <w:pPr>
              <w:widowControl w:val="0"/>
              <w:autoSpaceDE w:val="0"/>
              <w:autoSpaceDN w:val="0"/>
              <w:spacing w:after="0" w:line="240" w:lineRule="auto"/>
              <w:rPr>
                <w:rFonts w:cs="Times New Roman"/>
              </w:rPr>
            </w:pPr>
            <w:r w:rsidRPr="004E3AB2">
              <w:rPr>
                <w:rFonts w:cs="Times New Roman"/>
              </w:rPr>
              <w:t>Divizioni për Burime Njerëzore (DBNJ)/  Divizioni për Integrim Evropian dhe Koordinim të Donatorëve (DIEKD)</w:t>
            </w:r>
          </w:p>
          <w:p w14:paraId="7E8747B7" w14:textId="77777777" w:rsidR="00EB3039" w:rsidRPr="004E3AB2" w:rsidRDefault="00EB3039" w:rsidP="001D2093">
            <w:pPr>
              <w:widowControl w:val="0"/>
              <w:autoSpaceDE w:val="0"/>
              <w:autoSpaceDN w:val="0"/>
              <w:spacing w:after="0" w:line="240" w:lineRule="auto"/>
              <w:rPr>
                <w:rFonts w:cs="Times New Roman"/>
              </w:rPr>
            </w:pPr>
          </w:p>
        </w:tc>
        <w:tc>
          <w:tcPr>
            <w:tcW w:w="1183" w:type="dxa"/>
            <w:tcBorders>
              <w:left w:val="single" w:sz="4" w:space="0" w:color="000000"/>
              <w:right w:val="single" w:sz="4" w:space="0" w:color="000000"/>
            </w:tcBorders>
          </w:tcPr>
          <w:p w14:paraId="26D720FB" w14:textId="42D2F746" w:rsidR="00EB3039" w:rsidRPr="004E3AB2" w:rsidRDefault="00EB3039" w:rsidP="001D2093">
            <w:pPr>
              <w:widowControl w:val="0"/>
              <w:autoSpaceDE w:val="0"/>
              <w:autoSpaceDN w:val="0"/>
              <w:spacing w:after="0" w:line="240" w:lineRule="auto"/>
            </w:pPr>
            <w:r w:rsidRPr="004E3AB2">
              <w:t>TM4 2024</w:t>
            </w:r>
          </w:p>
        </w:tc>
      </w:tr>
      <w:tr w:rsidR="00A34D56" w:rsidRPr="007B05D4" w14:paraId="1CBFEACE" w14:textId="77777777" w:rsidTr="001D2093">
        <w:trPr>
          <w:gridAfter w:val="1"/>
          <w:wAfter w:w="6" w:type="dxa"/>
          <w:trHeight w:val="800"/>
        </w:trPr>
        <w:tc>
          <w:tcPr>
            <w:tcW w:w="539" w:type="dxa"/>
            <w:vMerge w:val="restart"/>
            <w:tcBorders>
              <w:top w:val="single" w:sz="4" w:space="0" w:color="000000"/>
              <w:left w:val="single" w:sz="4" w:space="0" w:color="000000"/>
              <w:right w:val="single" w:sz="4" w:space="0" w:color="000000"/>
            </w:tcBorders>
            <w:vAlign w:val="center"/>
          </w:tcPr>
          <w:p w14:paraId="7ABF1AC3" w14:textId="211E7AB2" w:rsidR="00A34D56" w:rsidRPr="007B05D4" w:rsidRDefault="00A34D56" w:rsidP="001D2093">
            <w:pPr>
              <w:spacing w:after="0"/>
              <w:rPr>
                <w:rFonts w:cs="Times New Roman"/>
                <w:b/>
              </w:rPr>
            </w:pPr>
            <w:r w:rsidRPr="007B05D4">
              <w:rPr>
                <w:rFonts w:cs="Times New Roman"/>
                <w:b/>
              </w:rPr>
              <w:lastRenderedPageBreak/>
              <w:t xml:space="preserve">4. </w:t>
            </w:r>
          </w:p>
        </w:tc>
        <w:tc>
          <w:tcPr>
            <w:tcW w:w="1568" w:type="dxa"/>
            <w:gridSpan w:val="2"/>
            <w:vMerge w:val="restart"/>
            <w:tcBorders>
              <w:top w:val="single" w:sz="4" w:space="0" w:color="000000"/>
              <w:left w:val="single" w:sz="4" w:space="0" w:color="000000"/>
              <w:right w:val="single" w:sz="4" w:space="0" w:color="000000"/>
            </w:tcBorders>
            <w:vAlign w:val="center"/>
          </w:tcPr>
          <w:p w14:paraId="1072B742" w14:textId="3CA08753" w:rsidR="00A34D56" w:rsidRPr="004E3AB2" w:rsidRDefault="00A34D56" w:rsidP="001D2093">
            <w:pPr>
              <w:spacing w:after="0"/>
              <w:rPr>
                <w:rFonts w:cs="Times New Roman"/>
              </w:rPr>
            </w:pPr>
            <w:r w:rsidRPr="004E3AB2">
              <w:rPr>
                <w:rFonts w:cs="Times New Roman"/>
              </w:rPr>
              <w:t>Siguria e Teknologjisë së Informacionit</w:t>
            </w:r>
          </w:p>
        </w:tc>
        <w:tc>
          <w:tcPr>
            <w:tcW w:w="1938" w:type="dxa"/>
            <w:gridSpan w:val="2"/>
            <w:tcBorders>
              <w:top w:val="single" w:sz="4" w:space="0" w:color="000000"/>
              <w:left w:val="single" w:sz="4" w:space="0" w:color="000000"/>
              <w:bottom w:val="single" w:sz="4" w:space="0" w:color="000000"/>
              <w:right w:val="single" w:sz="4" w:space="0" w:color="000000"/>
            </w:tcBorders>
          </w:tcPr>
          <w:p w14:paraId="1BED21BD" w14:textId="751B79F3" w:rsidR="00A34D56" w:rsidRPr="004E3AB2" w:rsidRDefault="00A34D56" w:rsidP="001D2093">
            <w:pPr>
              <w:widowControl w:val="0"/>
              <w:autoSpaceDE w:val="0"/>
              <w:autoSpaceDN w:val="0"/>
              <w:spacing w:after="0" w:line="240" w:lineRule="auto"/>
              <w:rPr>
                <w:rFonts w:cs="Times New Roman"/>
              </w:rPr>
            </w:pPr>
            <w:r w:rsidRPr="004E3AB2">
              <w:rPr>
                <w:rFonts w:cs="Times New Roman"/>
              </w:rPr>
              <w:t xml:space="preserve">Përkundër që shumica e proceseve që ndërlidhen me këtë fushë janë të centralizuara dhe mirëmbahen nga Agjencia për Shoqërinë e Informacionit, zyrtarët e MD-së, sikur të gjithë zyrtarët në administratën publike janë të cenueshëm ndaj sulmeve kibernetike përmes emailit (malware,spyware,ranswomware etj.), pjesërisht për shkak të mungesës së aftësisë në identifikimin e këtyre sulmeve. </w:t>
            </w:r>
          </w:p>
        </w:tc>
        <w:tc>
          <w:tcPr>
            <w:tcW w:w="1322" w:type="dxa"/>
            <w:vMerge w:val="restart"/>
            <w:tcBorders>
              <w:top w:val="single" w:sz="4" w:space="0" w:color="000000"/>
              <w:left w:val="single" w:sz="4" w:space="0" w:color="000000"/>
              <w:right w:val="single" w:sz="4" w:space="0" w:color="000000"/>
            </w:tcBorders>
          </w:tcPr>
          <w:p w14:paraId="2D3BC895" w14:textId="77777777" w:rsidR="00A34D56" w:rsidRPr="004E3AB2" w:rsidRDefault="00A34D56" w:rsidP="001D2093">
            <w:pPr>
              <w:widowControl w:val="0"/>
              <w:autoSpaceDE w:val="0"/>
              <w:autoSpaceDN w:val="0"/>
              <w:spacing w:after="0" w:line="240" w:lineRule="auto"/>
            </w:pPr>
            <w:r w:rsidRPr="004E3AB2">
              <w:t>Legjislacioni në fuqi</w:t>
            </w:r>
          </w:p>
          <w:p w14:paraId="0C95EFE9" w14:textId="77777777" w:rsidR="00A34D56" w:rsidRPr="004E3AB2" w:rsidRDefault="00A34D56" w:rsidP="001D2093">
            <w:pPr>
              <w:widowControl w:val="0"/>
              <w:autoSpaceDE w:val="0"/>
              <w:autoSpaceDN w:val="0"/>
              <w:spacing w:after="0" w:line="240" w:lineRule="auto"/>
            </w:pPr>
          </w:p>
          <w:p w14:paraId="7334236D" w14:textId="028EAC3E" w:rsidR="00A34D56" w:rsidRPr="004E3AB2" w:rsidRDefault="00A34D56" w:rsidP="001D2093">
            <w:pPr>
              <w:widowControl w:val="0"/>
              <w:autoSpaceDE w:val="0"/>
              <w:autoSpaceDN w:val="0"/>
              <w:spacing w:after="0" w:line="240" w:lineRule="auto"/>
            </w:pPr>
            <w:r w:rsidRPr="004E3AB2">
              <w:t>Masat e sigurisë nga ASHI</w:t>
            </w:r>
          </w:p>
        </w:tc>
        <w:tc>
          <w:tcPr>
            <w:tcW w:w="872" w:type="dxa"/>
            <w:vMerge w:val="restart"/>
            <w:tcBorders>
              <w:top w:val="single" w:sz="4" w:space="0" w:color="000000"/>
              <w:left w:val="single" w:sz="4" w:space="0" w:color="000000"/>
              <w:right w:val="single" w:sz="4" w:space="0" w:color="000000"/>
            </w:tcBorders>
            <w:shd w:val="clear" w:color="auto" w:fill="FF0000"/>
          </w:tcPr>
          <w:p w14:paraId="32400FA6" w14:textId="08BECC1D" w:rsidR="00A34D56" w:rsidRPr="004E3AB2" w:rsidRDefault="00A34D56" w:rsidP="001D2093">
            <w:pPr>
              <w:widowControl w:val="0"/>
              <w:autoSpaceDE w:val="0"/>
              <w:autoSpaceDN w:val="0"/>
              <w:spacing w:after="0" w:line="240" w:lineRule="auto"/>
            </w:pPr>
            <w:r w:rsidRPr="004E3AB2">
              <w:t>8</w:t>
            </w:r>
          </w:p>
        </w:tc>
        <w:tc>
          <w:tcPr>
            <w:tcW w:w="1019" w:type="dxa"/>
            <w:vMerge w:val="restart"/>
            <w:tcBorders>
              <w:top w:val="single" w:sz="4" w:space="0" w:color="000000"/>
              <w:left w:val="single" w:sz="4" w:space="0" w:color="000000"/>
              <w:right w:val="single" w:sz="4" w:space="0" w:color="000000"/>
            </w:tcBorders>
            <w:shd w:val="clear" w:color="auto" w:fill="FFFF00"/>
          </w:tcPr>
          <w:p w14:paraId="5EA5214E" w14:textId="667F2C1D" w:rsidR="00A34D56" w:rsidRPr="004E3AB2" w:rsidRDefault="00A34D56" w:rsidP="001D2093">
            <w:pPr>
              <w:widowControl w:val="0"/>
              <w:autoSpaceDE w:val="0"/>
              <w:autoSpaceDN w:val="0"/>
              <w:spacing w:after="0" w:line="240" w:lineRule="auto"/>
            </w:pPr>
            <w:r w:rsidRPr="004E3AB2">
              <w:t>6</w:t>
            </w:r>
          </w:p>
          <w:p w14:paraId="5B6A3E9A" w14:textId="77777777" w:rsidR="00A34D56" w:rsidRPr="004E3AB2" w:rsidRDefault="00A34D56" w:rsidP="001D2093"/>
        </w:tc>
        <w:tc>
          <w:tcPr>
            <w:tcW w:w="1185" w:type="dxa"/>
            <w:vMerge w:val="restart"/>
            <w:tcBorders>
              <w:top w:val="single" w:sz="4" w:space="0" w:color="000000"/>
              <w:left w:val="single" w:sz="4" w:space="0" w:color="000000"/>
              <w:right w:val="single" w:sz="4" w:space="0" w:color="000000"/>
            </w:tcBorders>
            <w:shd w:val="clear" w:color="auto" w:fill="FFFF00"/>
          </w:tcPr>
          <w:p w14:paraId="7FFB8A8B" w14:textId="168A637D" w:rsidR="00A34D56" w:rsidRPr="004E3AB2" w:rsidRDefault="00A34D56" w:rsidP="001D2093">
            <w:pPr>
              <w:widowControl w:val="0"/>
              <w:autoSpaceDE w:val="0"/>
              <w:autoSpaceDN w:val="0"/>
              <w:spacing w:after="0" w:line="240" w:lineRule="auto"/>
            </w:pPr>
            <w:r w:rsidRPr="004E3AB2">
              <w:t>48</w:t>
            </w:r>
          </w:p>
        </w:tc>
        <w:tc>
          <w:tcPr>
            <w:tcW w:w="2325" w:type="dxa"/>
            <w:gridSpan w:val="2"/>
            <w:tcBorders>
              <w:top w:val="single" w:sz="4" w:space="0" w:color="000000"/>
              <w:left w:val="single" w:sz="4" w:space="0" w:color="000000"/>
              <w:bottom w:val="single" w:sz="4" w:space="0" w:color="000000"/>
              <w:right w:val="single" w:sz="4" w:space="0" w:color="000000"/>
            </w:tcBorders>
          </w:tcPr>
          <w:p w14:paraId="6FFEF532" w14:textId="2D14DDF6" w:rsidR="00A34D56" w:rsidRPr="004E3AB2" w:rsidRDefault="00A34D56" w:rsidP="001D2093">
            <w:pPr>
              <w:widowControl w:val="0"/>
              <w:autoSpaceDE w:val="0"/>
              <w:autoSpaceDN w:val="0"/>
              <w:spacing w:after="0" w:line="240" w:lineRule="auto"/>
            </w:pPr>
            <w:r w:rsidRPr="004E3AB2">
              <w:t xml:space="preserve">Vijimi i trajnimit dhe certifikimi i të gjithë zyrtarëve në Trajnimin mbi Higjienën Kibernetike </w:t>
            </w:r>
          </w:p>
        </w:tc>
        <w:tc>
          <w:tcPr>
            <w:tcW w:w="1620" w:type="dxa"/>
            <w:tcBorders>
              <w:top w:val="single" w:sz="4" w:space="0" w:color="000000"/>
              <w:left w:val="single" w:sz="4" w:space="0" w:color="000000"/>
              <w:bottom w:val="single" w:sz="4" w:space="0" w:color="000000"/>
              <w:right w:val="single" w:sz="4" w:space="0" w:color="000000"/>
            </w:tcBorders>
          </w:tcPr>
          <w:p w14:paraId="2311855D" w14:textId="0AB63FA5" w:rsidR="00A34D56" w:rsidRPr="004E3AB2" w:rsidRDefault="00A34D56" w:rsidP="001D2093">
            <w:pPr>
              <w:widowControl w:val="0"/>
              <w:autoSpaceDE w:val="0"/>
              <w:autoSpaceDN w:val="0"/>
              <w:spacing w:after="0" w:line="240" w:lineRule="auto"/>
              <w:rPr>
                <w:rFonts w:cs="Times New Roman"/>
              </w:rPr>
            </w:pPr>
            <w:r w:rsidRPr="004E3AB2">
              <w:rPr>
                <w:rFonts w:cs="Times New Roman"/>
              </w:rPr>
              <w:t>Divizioni për Burime Njerëzore (DBNJ)</w:t>
            </w:r>
          </w:p>
        </w:tc>
        <w:tc>
          <w:tcPr>
            <w:tcW w:w="1183" w:type="dxa"/>
            <w:tcBorders>
              <w:top w:val="single" w:sz="4" w:space="0" w:color="000000"/>
              <w:left w:val="single" w:sz="4" w:space="0" w:color="000000"/>
              <w:bottom w:val="single" w:sz="4" w:space="0" w:color="000000"/>
              <w:right w:val="single" w:sz="4" w:space="0" w:color="000000"/>
            </w:tcBorders>
          </w:tcPr>
          <w:p w14:paraId="7236008C" w14:textId="60623C82" w:rsidR="00A34D56" w:rsidRPr="004E3AB2" w:rsidRDefault="00A34D56" w:rsidP="001D2093">
            <w:pPr>
              <w:widowControl w:val="0"/>
              <w:autoSpaceDE w:val="0"/>
              <w:autoSpaceDN w:val="0"/>
              <w:spacing w:after="0" w:line="240" w:lineRule="auto"/>
            </w:pPr>
            <w:r w:rsidRPr="004E3AB2">
              <w:t>TM4 2025</w:t>
            </w:r>
          </w:p>
        </w:tc>
      </w:tr>
      <w:tr w:rsidR="00A34D56" w:rsidRPr="007B05D4" w14:paraId="1770447F" w14:textId="77777777" w:rsidTr="00A34D56">
        <w:trPr>
          <w:gridAfter w:val="1"/>
          <w:wAfter w:w="6" w:type="dxa"/>
          <w:trHeight w:val="800"/>
        </w:trPr>
        <w:tc>
          <w:tcPr>
            <w:tcW w:w="539" w:type="dxa"/>
            <w:vMerge/>
            <w:tcBorders>
              <w:left w:val="single" w:sz="4" w:space="0" w:color="000000"/>
              <w:right w:val="single" w:sz="4" w:space="0" w:color="000000"/>
            </w:tcBorders>
            <w:vAlign w:val="center"/>
          </w:tcPr>
          <w:p w14:paraId="74672704" w14:textId="77777777" w:rsidR="00A34D56" w:rsidRPr="007B05D4" w:rsidRDefault="00A34D56" w:rsidP="001D2093">
            <w:pPr>
              <w:spacing w:after="0"/>
              <w:rPr>
                <w:rFonts w:cs="Times New Roman"/>
                <w:b/>
              </w:rPr>
            </w:pPr>
          </w:p>
        </w:tc>
        <w:tc>
          <w:tcPr>
            <w:tcW w:w="1568" w:type="dxa"/>
            <w:gridSpan w:val="2"/>
            <w:vMerge/>
            <w:tcBorders>
              <w:left w:val="single" w:sz="4" w:space="0" w:color="000000"/>
              <w:right w:val="single" w:sz="4" w:space="0" w:color="000000"/>
            </w:tcBorders>
            <w:vAlign w:val="center"/>
          </w:tcPr>
          <w:p w14:paraId="3450C6D4" w14:textId="77777777" w:rsidR="00A34D56" w:rsidRPr="007B05D4" w:rsidRDefault="00A34D56" w:rsidP="001D2093">
            <w:pPr>
              <w:spacing w:after="0"/>
              <w:rPr>
                <w:rFonts w:cs="Times New Roman"/>
              </w:rPr>
            </w:pPr>
          </w:p>
        </w:tc>
        <w:tc>
          <w:tcPr>
            <w:tcW w:w="1938" w:type="dxa"/>
            <w:gridSpan w:val="2"/>
            <w:tcBorders>
              <w:top w:val="single" w:sz="4" w:space="0" w:color="000000"/>
              <w:left w:val="single" w:sz="4" w:space="0" w:color="000000"/>
              <w:bottom w:val="single" w:sz="4" w:space="0" w:color="000000"/>
              <w:right w:val="single" w:sz="4" w:space="0" w:color="000000"/>
            </w:tcBorders>
          </w:tcPr>
          <w:p w14:paraId="19E88EF5" w14:textId="6DE2B28D" w:rsidR="00A34D56" w:rsidRPr="007B05D4" w:rsidRDefault="00A34D56" w:rsidP="001D2093">
            <w:pPr>
              <w:widowControl w:val="0"/>
              <w:autoSpaceDE w:val="0"/>
              <w:autoSpaceDN w:val="0"/>
              <w:spacing w:after="0" w:line="240" w:lineRule="auto"/>
              <w:rPr>
                <w:rFonts w:cs="Times New Roman"/>
              </w:rPr>
            </w:pPr>
            <w:r>
              <w:rPr>
                <w:rFonts w:cs="Times New Roman"/>
              </w:rPr>
              <w:t xml:space="preserve">Shumica e dokumenteve të njësive në Ministri ruhen në kompjutera, llaptopë të punës, </w:t>
            </w:r>
            <w:r>
              <w:rPr>
                <w:rFonts w:cs="Times New Roman"/>
              </w:rPr>
              <w:lastRenderedPageBreak/>
              <w:t>ku në rast të mungesës së zyrtarit, informatat nuk janë të qasshme për zyrtarët tjerë, e në disa raste për të tu qasur në kompjuter/llaptopë shkëmbehen fjalëkalimet e zyrtarëve, që krijon  rrezik për sigurinë e informacionit</w:t>
            </w:r>
          </w:p>
        </w:tc>
        <w:tc>
          <w:tcPr>
            <w:tcW w:w="1322" w:type="dxa"/>
            <w:vMerge/>
            <w:tcBorders>
              <w:left w:val="single" w:sz="4" w:space="0" w:color="000000"/>
              <w:right w:val="single" w:sz="4" w:space="0" w:color="000000"/>
            </w:tcBorders>
          </w:tcPr>
          <w:p w14:paraId="09C0FB9D" w14:textId="77777777" w:rsidR="00A34D56" w:rsidRPr="007B05D4" w:rsidRDefault="00A34D56" w:rsidP="001D2093">
            <w:pPr>
              <w:widowControl w:val="0"/>
              <w:autoSpaceDE w:val="0"/>
              <w:autoSpaceDN w:val="0"/>
              <w:spacing w:after="0" w:line="240" w:lineRule="auto"/>
            </w:pPr>
          </w:p>
        </w:tc>
        <w:tc>
          <w:tcPr>
            <w:tcW w:w="872" w:type="dxa"/>
            <w:vMerge/>
            <w:tcBorders>
              <w:left w:val="single" w:sz="4" w:space="0" w:color="000000"/>
              <w:right w:val="single" w:sz="4" w:space="0" w:color="000000"/>
            </w:tcBorders>
            <w:shd w:val="clear" w:color="auto" w:fill="FF0000"/>
          </w:tcPr>
          <w:p w14:paraId="4B8168C3" w14:textId="77777777" w:rsidR="00A34D56" w:rsidRDefault="00A34D56" w:rsidP="001D2093">
            <w:pPr>
              <w:widowControl w:val="0"/>
              <w:autoSpaceDE w:val="0"/>
              <w:autoSpaceDN w:val="0"/>
              <w:spacing w:after="0" w:line="240" w:lineRule="auto"/>
            </w:pPr>
          </w:p>
        </w:tc>
        <w:tc>
          <w:tcPr>
            <w:tcW w:w="1019" w:type="dxa"/>
            <w:vMerge/>
            <w:tcBorders>
              <w:left w:val="single" w:sz="4" w:space="0" w:color="000000"/>
              <w:right w:val="single" w:sz="4" w:space="0" w:color="000000"/>
            </w:tcBorders>
            <w:shd w:val="clear" w:color="auto" w:fill="FFFF00"/>
          </w:tcPr>
          <w:p w14:paraId="3E9CD98E" w14:textId="77777777" w:rsidR="00A34D56" w:rsidRDefault="00A34D56" w:rsidP="001D2093">
            <w:pPr>
              <w:widowControl w:val="0"/>
              <w:autoSpaceDE w:val="0"/>
              <w:autoSpaceDN w:val="0"/>
              <w:spacing w:after="0" w:line="240" w:lineRule="auto"/>
            </w:pPr>
          </w:p>
        </w:tc>
        <w:tc>
          <w:tcPr>
            <w:tcW w:w="1185" w:type="dxa"/>
            <w:vMerge/>
            <w:tcBorders>
              <w:left w:val="single" w:sz="4" w:space="0" w:color="000000"/>
              <w:right w:val="single" w:sz="4" w:space="0" w:color="000000"/>
            </w:tcBorders>
            <w:shd w:val="clear" w:color="auto" w:fill="FFFF00"/>
          </w:tcPr>
          <w:p w14:paraId="2252F8D3" w14:textId="77777777" w:rsidR="00A34D56" w:rsidRDefault="00A34D56" w:rsidP="001D2093">
            <w:pPr>
              <w:widowControl w:val="0"/>
              <w:autoSpaceDE w:val="0"/>
              <w:autoSpaceDN w:val="0"/>
              <w:spacing w:after="0" w:line="240" w:lineRule="auto"/>
            </w:pPr>
          </w:p>
        </w:tc>
        <w:tc>
          <w:tcPr>
            <w:tcW w:w="2325" w:type="dxa"/>
            <w:gridSpan w:val="2"/>
            <w:tcBorders>
              <w:top w:val="single" w:sz="4" w:space="0" w:color="000000"/>
              <w:left w:val="single" w:sz="4" w:space="0" w:color="000000"/>
              <w:bottom w:val="single" w:sz="4" w:space="0" w:color="000000"/>
              <w:right w:val="single" w:sz="4" w:space="0" w:color="000000"/>
            </w:tcBorders>
          </w:tcPr>
          <w:p w14:paraId="64208121" w14:textId="2B488908" w:rsidR="00A34D56" w:rsidRPr="007B05D4" w:rsidRDefault="00A34D56" w:rsidP="001D2093">
            <w:pPr>
              <w:widowControl w:val="0"/>
              <w:autoSpaceDE w:val="0"/>
              <w:autoSpaceDN w:val="0"/>
              <w:spacing w:after="0" w:line="240" w:lineRule="auto"/>
            </w:pPr>
            <w:r>
              <w:t xml:space="preserve">Krijimi dhe përditësimi javor i të gjithë follderëve të përbashkët (Shared Folders) në nivel Divizioni apo </w:t>
            </w:r>
            <w:r>
              <w:lastRenderedPageBreak/>
              <w:t>Departamenti</w:t>
            </w:r>
          </w:p>
        </w:tc>
        <w:tc>
          <w:tcPr>
            <w:tcW w:w="1620" w:type="dxa"/>
            <w:tcBorders>
              <w:top w:val="single" w:sz="4" w:space="0" w:color="000000"/>
              <w:left w:val="single" w:sz="4" w:space="0" w:color="000000"/>
              <w:bottom w:val="single" w:sz="4" w:space="0" w:color="000000"/>
              <w:right w:val="single" w:sz="4" w:space="0" w:color="000000"/>
            </w:tcBorders>
          </w:tcPr>
          <w:p w14:paraId="4E06BDF5" w14:textId="06322843" w:rsidR="00A34D56" w:rsidRPr="007B05D4" w:rsidRDefault="00A34D56" w:rsidP="001D2093">
            <w:pPr>
              <w:widowControl w:val="0"/>
              <w:autoSpaceDE w:val="0"/>
              <w:autoSpaceDN w:val="0"/>
              <w:spacing w:after="0" w:line="240" w:lineRule="auto"/>
              <w:rPr>
                <w:rFonts w:cs="Times New Roman"/>
              </w:rPr>
            </w:pPr>
            <w:r>
              <w:lastRenderedPageBreak/>
              <w:t>Departamenti për Shërbime të Përgjithshme (DSHP)/ Të gjitha njësitë</w:t>
            </w:r>
          </w:p>
        </w:tc>
        <w:tc>
          <w:tcPr>
            <w:tcW w:w="1183" w:type="dxa"/>
            <w:tcBorders>
              <w:top w:val="single" w:sz="4" w:space="0" w:color="000000"/>
              <w:left w:val="single" w:sz="4" w:space="0" w:color="000000"/>
              <w:bottom w:val="single" w:sz="4" w:space="0" w:color="000000"/>
              <w:right w:val="single" w:sz="4" w:space="0" w:color="000000"/>
            </w:tcBorders>
          </w:tcPr>
          <w:p w14:paraId="73B23A37" w14:textId="0CED44DA" w:rsidR="00A34D56" w:rsidRPr="007B05D4" w:rsidRDefault="00A34D56" w:rsidP="001D2093">
            <w:pPr>
              <w:widowControl w:val="0"/>
              <w:autoSpaceDE w:val="0"/>
              <w:autoSpaceDN w:val="0"/>
              <w:spacing w:after="0" w:line="240" w:lineRule="auto"/>
            </w:pPr>
            <w:r>
              <w:t>TM1 2024</w:t>
            </w:r>
          </w:p>
        </w:tc>
      </w:tr>
      <w:tr w:rsidR="00A34D56" w:rsidRPr="007B05D4" w14:paraId="5FE24674" w14:textId="77777777" w:rsidTr="001D2093">
        <w:trPr>
          <w:gridAfter w:val="1"/>
          <w:wAfter w:w="6" w:type="dxa"/>
          <w:trHeight w:val="800"/>
        </w:trPr>
        <w:tc>
          <w:tcPr>
            <w:tcW w:w="539" w:type="dxa"/>
            <w:vMerge/>
            <w:tcBorders>
              <w:left w:val="single" w:sz="4" w:space="0" w:color="000000"/>
              <w:bottom w:val="single" w:sz="4" w:space="0" w:color="000000"/>
              <w:right w:val="single" w:sz="4" w:space="0" w:color="000000"/>
            </w:tcBorders>
            <w:vAlign w:val="center"/>
          </w:tcPr>
          <w:p w14:paraId="753D8001" w14:textId="77777777" w:rsidR="00A34D56" w:rsidRPr="007B05D4" w:rsidRDefault="00A34D56" w:rsidP="001D2093">
            <w:pPr>
              <w:spacing w:after="0"/>
              <w:rPr>
                <w:rFonts w:cs="Times New Roman"/>
                <w:b/>
              </w:rPr>
            </w:pPr>
          </w:p>
        </w:tc>
        <w:tc>
          <w:tcPr>
            <w:tcW w:w="1568" w:type="dxa"/>
            <w:gridSpan w:val="2"/>
            <w:vMerge/>
            <w:tcBorders>
              <w:left w:val="single" w:sz="4" w:space="0" w:color="000000"/>
              <w:bottom w:val="single" w:sz="4" w:space="0" w:color="000000"/>
              <w:right w:val="single" w:sz="4" w:space="0" w:color="000000"/>
            </w:tcBorders>
            <w:vAlign w:val="center"/>
          </w:tcPr>
          <w:p w14:paraId="53648B37" w14:textId="77777777" w:rsidR="00A34D56" w:rsidRPr="007B05D4" w:rsidRDefault="00A34D56" w:rsidP="001D2093">
            <w:pPr>
              <w:spacing w:after="0"/>
              <w:rPr>
                <w:rFonts w:cs="Times New Roman"/>
              </w:rPr>
            </w:pPr>
          </w:p>
        </w:tc>
        <w:tc>
          <w:tcPr>
            <w:tcW w:w="1938" w:type="dxa"/>
            <w:gridSpan w:val="2"/>
            <w:tcBorders>
              <w:top w:val="single" w:sz="4" w:space="0" w:color="000000"/>
              <w:left w:val="single" w:sz="4" w:space="0" w:color="000000"/>
              <w:bottom w:val="single" w:sz="4" w:space="0" w:color="000000"/>
              <w:right w:val="single" w:sz="4" w:space="0" w:color="000000"/>
            </w:tcBorders>
          </w:tcPr>
          <w:p w14:paraId="533DA9B3" w14:textId="4C01396B" w:rsidR="00A34D56" w:rsidRDefault="00A34D56" w:rsidP="001D2093">
            <w:pPr>
              <w:widowControl w:val="0"/>
              <w:autoSpaceDE w:val="0"/>
              <w:autoSpaceDN w:val="0"/>
              <w:spacing w:after="0" w:line="240" w:lineRule="auto"/>
              <w:rPr>
                <w:rFonts w:cs="Times New Roman"/>
              </w:rPr>
            </w:pPr>
            <w:r>
              <w:rPr>
                <w:rFonts w:cs="Times New Roman"/>
              </w:rPr>
              <w:t>Hapësirat fizike të punës nuk garantojnë sigurinë e dokumenteve fizike, kompjuterëve, llaptopëve, pajisjeve tjera dhe mund të qasen lehtësisht nga palët e treta duke krijuar rrezik për dëmtimin, zhdukjen eventuale të tyre</w:t>
            </w:r>
          </w:p>
        </w:tc>
        <w:tc>
          <w:tcPr>
            <w:tcW w:w="1322" w:type="dxa"/>
            <w:vMerge/>
            <w:tcBorders>
              <w:left w:val="single" w:sz="4" w:space="0" w:color="000000"/>
              <w:bottom w:val="single" w:sz="4" w:space="0" w:color="000000"/>
              <w:right w:val="single" w:sz="4" w:space="0" w:color="000000"/>
            </w:tcBorders>
          </w:tcPr>
          <w:p w14:paraId="7FA4275E" w14:textId="77777777" w:rsidR="00A34D56" w:rsidRPr="007B05D4" w:rsidRDefault="00A34D56" w:rsidP="001D2093">
            <w:pPr>
              <w:widowControl w:val="0"/>
              <w:autoSpaceDE w:val="0"/>
              <w:autoSpaceDN w:val="0"/>
              <w:spacing w:after="0" w:line="240" w:lineRule="auto"/>
            </w:pPr>
          </w:p>
        </w:tc>
        <w:tc>
          <w:tcPr>
            <w:tcW w:w="872" w:type="dxa"/>
            <w:vMerge/>
            <w:tcBorders>
              <w:left w:val="single" w:sz="4" w:space="0" w:color="000000"/>
              <w:bottom w:val="single" w:sz="4" w:space="0" w:color="000000"/>
              <w:right w:val="single" w:sz="4" w:space="0" w:color="000000"/>
            </w:tcBorders>
            <w:shd w:val="clear" w:color="auto" w:fill="FF0000"/>
          </w:tcPr>
          <w:p w14:paraId="57873E34" w14:textId="77777777" w:rsidR="00A34D56" w:rsidRDefault="00A34D56" w:rsidP="001D2093">
            <w:pPr>
              <w:widowControl w:val="0"/>
              <w:autoSpaceDE w:val="0"/>
              <w:autoSpaceDN w:val="0"/>
              <w:spacing w:after="0" w:line="240" w:lineRule="auto"/>
            </w:pPr>
          </w:p>
        </w:tc>
        <w:tc>
          <w:tcPr>
            <w:tcW w:w="1019" w:type="dxa"/>
            <w:vMerge/>
            <w:tcBorders>
              <w:left w:val="single" w:sz="4" w:space="0" w:color="000000"/>
              <w:bottom w:val="single" w:sz="4" w:space="0" w:color="000000"/>
              <w:right w:val="single" w:sz="4" w:space="0" w:color="000000"/>
            </w:tcBorders>
            <w:shd w:val="clear" w:color="auto" w:fill="FFFF00"/>
          </w:tcPr>
          <w:p w14:paraId="7A6A30DF" w14:textId="77777777" w:rsidR="00A34D56" w:rsidRDefault="00A34D56" w:rsidP="001D2093">
            <w:pPr>
              <w:widowControl w:val="0"/>
              <w:autoSpaceDE w:val="0"/>
              <w:autoSpaceDN w:val="0"/>
              <w:spacing w:after="0" w:line="240" w:lineRule="auto"/>
            </w:pPr>
          </w:p>
        </w:tc>
        <w:tc>
          <w:tcPr>
            <w:tcW w:w="1185" w:type="dxa"/>
            <w:vMerge/>
            <w:tcBorders>
              <w:left w:val="single" w:sz="4" w:space="0" w:color="000000"/>
              <w:bottom w:val="single" w:sz="4" w:space="0" w:color="000000"/>
              <w:right w:val="single" w:sz="4" w:space="0" w:color="000000"/>
            </w:tcBorders>
            <w:shd w:val="clear" w:color="auto" w:fill="FFFF00"/>
          </w:tcPr>
          <w:p w14:paraId="56E1CF00" w14:textId="77777777" w:rsidR="00A34D56" w:rsidRDefault="00A34D56" w:rsidP="001D2093">
            <w:pPr>
              <w:widowControl w:val="0"/>
              <w:autoSpaceDE w:val="0"/>
              <w:autoSpaceDN w:val="0"/>
              <w:spacing w:after="0" w:line="240" w:lineRule="auto"/>
            </w:pPr>
          </w:p>
        </w:tc>
        <w:tc>
          <w:tcPr>
            <w:tcW w:w="2325" w:type="dxa"/>
            <w:gridSpan w:val="2"/>
            <w:tcBorders>
              <w:top w:val="single" w:sz="4" w:space="0" w:color="000000"/>
              <w:left w:val="single" w:sz="4" w:space="0" w:color="000000"/>
              <w:bottom w:val="single" w:sz="4" w:space="0" w:color="000000"/>
              <w:right w:val="single" w:sz="4" w:space="0" w:color="000000"/>
            </w:tcBorders>
          </w:tcPr>
          <w:p w14:paraId="2FCF13BC" w14:textId="5D10C835" w:rsidR="00A34D56" w:rsidRDefault="00A34D56" w:rsidP="00FC7BA0">
            <w:pPr>
              <w:widowControl w:val="0"/>
              <w:autoSpaceDE w:val="0"/>
              <w:autoSpaceDN w:val="0"/>
              <w:spacing w:after="0" w:line="240" w:lineRule="auto"/>
            </w:pPr>
            <w:r>
              <w:t xml:space="preserve">Identifikimi </w:t>
            </w:r>
            <w:r w:rsidR="00FC7BA0">
              <w:t xml:space="preserve">dhe adresimi </w:t>
            </w:r>
            <w:r>
              <w:t xml:space="preserve">i nevojave </w:t>
            </w:r>
            <w:r w:rsidR="00FC7BA0">
              <w:t>për hapësira të</w:t>
            </w:r>
            <w:r>
              <w:t xml:space="preserve"> punës konform rregullimit të ri të brendshëm të MD-së,</w:t>
            </w:r>
            <w:r w:rsidR="00EC38BA">
              <w:t xml:space="preserve"> </w:t>
            </w:r>
            <w:r>
              <w:t>në mënyrë që Departamentet të kenë hapësirat e tyre</w:t>
            </w:r>
            <w:r w:rsidR="00EC38BA">
              <w:t xml:space="preserve"> të ndara</w:t>
            </w:r>
            <w:r>
              <w:t xml:space="preserve"> në të cilat mund të hyjnë vetëm personat e autorizuar apo personat e shoqëruar nga stafi i Departamentit përkatës</w:t>
            </w:r>
          </w:p>
        </w:tc>
        <w:tc>
          <w:tcPr>
            <w:tcW w:w="1620" w:type="dxa"/>
            <w:tcBorders>
              <w:top w:val="single" w:sz="4" w:space="0" w:color="000000"/>
              <w:left w:val="single" w:sz="4" w:space="0" w:color="000000"/>
              <w:bottom w:val="single" w:sz="4" w:space="0" w:color="000000"/>
              <w:right w:val="single" w:sz="4" w:space="0" w:color="000000"/>
            </w:tcBorders>
          </w:tcPr>
          <w:p w14:paraId="3634D9E1" w14:textId="7E4F542D" w:rsidR="00A34D56" w:rsidRDefault="00A34D56" w:rsidP="001D2093">
            <w:pPr>
              <w:widowControl w:val="0"/>
              <w:autoSpaceDE w:val="0"/>
              <w:autoSpaceDN w:val="0"/>
              <w:spacing w:after="0" w:line="240" w:lineRule="auto"/>
            </w:pPr>
            <w:r>
              <w:t>Zy</w:t>
            </w:r>
            <w:r w:rsidR="00FC7BA0">
              <w:t>ra e Sekretares së Përgjithshme</w:t>
            </w:r>
            <w:r w:rsidR="00FA3814">
              <w:t xml:space="preserve"> / Departamenti për Shërbime të Përgjithshme (DSHP)</w:t>
            </w:r>
          </w:p>
        </w:tc>
        <w:tc>
          <w:tcPr>
            <w:tcW w:w="1183" w:type="dxa"/>
            <w:tcBorders>
              <w:top w:val="single" w:sz="4" w:space="0" w:color="000000"/>
              <w:left w:val="single" w:sz="4" w:space="0" w:color="000000"/>
              <w:bottom w:val="single" w:sz="4" w:space="0" w:color="000000"/>
              <w:right w:val="single" w:sz="4" w:space="0" w:color="000000"/>
            </w:tcBorders>
          </w:tcPr>
          <w:p w14:paraId="24976AA0" w14:textId="6401F256" w:rsidR="00A34D56" w:rsidRDefault="00A34D56" w:rsidP="001D2093">
            <w:pPr>
              <w:widowControl w:val="0"/>
              <w:autoSpaceDE w:val="0"/>
              <w:autoSpaceDN w:val="0"/>
              <w:spacing w:after="0" w:line="240" w:lineRule="auto"/>
            </w:pPr>
            <w:r>
              <w:t>TM2 2024</w:t>
            </w:r>
          </w:p>
        </w:tc>
      </w:tr>
    </w:tbl>
    <w:p w14:paraId="27D0149A" w14:textId="70E3CCCA" w:rsidR="00F64F62" w:rsidRDefault="00F64F62">
      <w:pPr>
        <w:jc w:val="both"/>
        <w:rPr>
          <w:rFonts w:eastAsia="Book Antiqua" w:cs="Book Antiqua"/>
        </w:rPr>
      </w:pPr>
    </w:p>
    <w:p w14:paraId="6E3464F5" w14:textId="6B11FA6C" w:rsidR="004A2933" w:rsidRDefault="004A2933">
      <w:pPr>
        <w:jc w:val="both"/>
        <w:rPr>
          <w:rFonts w:eastAsia="Book Antiqua" w:cs="Book Antiqua"/>
        </w:rPr>
      </w:pPr>
    </w:p>
    <w:p w14:paraId="7B18226C" w14:textId="77777777" w:rsidR="004A2933" w:rsidRPr="001B1387" w:rsidRDefault="004A2933" w:rsidP="004A2933">
      <w:pPr>
        <w:pStyle w:val="Heading2"/>
        <w:rPr>
          <w:rFonts w:eastAsia="Book Antiqua"/>
        </w:rPr>
      </w:pPr>
    </w:p>
    <w:tbl>
      <w:tblPr>
        <w:tblW w:w="13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1530"/>
        <w:gridCol w:w="1980"/>
        <w:gridCol w:w="1350"/>
        <w:gridCol w:w="810"/>
        <w:gridCol w:w="90"/>
        <w:gridCol w:w="990"/>
        <w:gridCol w:w="1260"/>
        <w:gridCol w:w="2160"/>
        <w:gridCol w:w="1710"/>
        <w:gridCol w:w="1170"/>
      </w:tblGrid>
      <w:tr w:rsidR="00B35753" w14:paraId="32D38A87" w14:textId="77777777" w:rsidTr="00B35753">
        <w:trPr>
          <w:trHeight w:val="387"/>
          <w:jc w:val="center"/>
        </w:trPr>
        <w:tc>
          <w:tcPr>
            <w:tcW w:w="13585" w:type="dxa"/>
            <w:gridSpan w:val="11"/>
            <w:tcBorders>
              <w:top w:val="single" w:sz="4" w:space="0" w:color="000000"/>
              <w:left w:val="single" w:sz="4" w:space="0" w:color="000000"/>
              <w:bottom w:val="nil"/>
              <w:right w:val="single" w:sz="4" w:space="0" w:color="auto"/>
            </w:tcBorders>
            <w:shd w:val="clear" w:color="auto" w:fill="F2F2F2"/>
          </w:tcPr>
          <w:p w14:paraId="156DD623" w14:textId="108874E6" w:rsidR="00B35753" w:rsidRPr="00A150FF" w:rsidRDefault="00B35753" w:rsidP="00224B1A">
            <w:pPr>
              <w:spacing w:after="0"/>
              <w:jc w:val="center"/>
              <w:rPr>
                <w:rFonts w:eastAsia="Book Antiqua" w:cs="Book Antiqua"/>
                <w:b/>
              </w:rPr>
            </w:pPr>
            <w:r w:rsidRPr="00A150FF">
              <w:rPr>
                <w:rFonts w:eastAsia="Book Antiqua" w:cs="Book Antiqua"/>
                <w:b/>
              </w:rPr>
              <w:t>PLANIT I INTEGRITETIT</w:t>
            </w:r>
          </w:p>
        </w:tc>
      </w:tr>
      <w:tr w:rsidR="00B35753" w14:paraId="6A1BAE29" w14:textId="77777777" w:rsidTr="00B35753">
        <w:trPr>
          <w:trHeight w:val="357"/>
          <w:jc w:val="center"/>
        </w:trPr>
        <w:tc>
          <w:tcPr>
            <w:tcW w:w="13585" w:type="dxa"/>
            <w:gridSpan w:val="11"/>
            <w:shd w:val="clear" w:color="auto" w:fill="F7CBAC"/>
          </w:tcPr>
          <w:p w14:paraId="787636A7" w14:textId="43E04EF8" w:rsidR="00B35753" w:rsidRPr="00A150FF" w:rsidRDefault="00B35753" w:rsidP="00224B1A">
            <w:pPr>
              <w:jc w:val="center"/>
              <w:rPr>
                <w:rFonts w:eastAsia="Book Antiqua" w:cs="Book Antiqua"/>
                <w:b/>
              </w:rPr>
            </w:pPr>
            <w:r w:rsidRPr="00A150FF">
              <w:rPr>
                <w:rFonts w:eastAsia="Book Antiqua" w:cs="Book Antiqua"/>
                <w:b/>
              </w:rPr>
              <w:t>FUSHAT E VEÇANTA TË RREZIKUT</w:t>
            </w:r>
          </w:p>
        </w:tc>
      </w:tr>
      <w:tr w:rsidR="00B35753" w14:paraId="0CD043B8" w14:textId="77777777" w:rsidTr="00B35753">
        <w:trPr>
          <w:trHeight w:val="387"/>
          <w:jc w:val="center"/>
        </w:trPr>
        <w:tc>
          <w:tcPr>
            <w:tcW w:w="5395" w:type="dxa"/>
            <w:gridSpan w:val="4"/>
            <w:shd w:val="clear" w:color="auto" w:fill="C5E0B3"/>
          </w:tcPr>
          <w:p w14:paraId="42F540B9" w14:textId="57DBDCF8" w:rsidR="00B35753" w:rsidRPr="00A150FF" w:rsidRDefault="00B35753" w:rsidP="00066C71">
            <w:pPr>
              <w:jc w:val="both"/>
              <w:rPr>
                <w:rFonts w:eastAsia="Book Antiqua" w:cs="Book Antiqua"/>
                <w:b/>
              </w:rPr>
            </w:pPr>
            <w:r w:rsidRPr="007B05D4">
              <w:rPr>
                <w:rFonts w:cs="Times New Roman"/>
                <w:b/>
              </w:rPr>
              <w:t>Identifikimi</w:t>
            </w:r>
            <w:r w:rsidRPr="007B05D4">
              <w:rPr>
                <w:rFonts w:cs="Times New Roman"/>
                <w:b/>
                <w:spacing w:val="5"/>
              </w:rPr>
              <w:t xml:space="preserve"> </w:t>
            </w:r>
            <w:r w:rsidRPr="007B05D4">
              <w:rPr>
                <w:rFonts w:cs="Times New Roman"/>
                <w:b/>
              </w:rPr>
              <w:t>i</w:t>
            </w:r>
            <w:r w:rsidRPr="007B05D4">
              <w:rPr>
                <w:rFonts w:cs="Times New Roman"/>
                <w:b/>
                <w:spacing w:val="8"/>
              </w:rPr>
              <w:t xml:space="preserve"> </w:t>
            </w:r>
            <w:r w:rsidRPr="007B05D4">
              <w:rPr>
                <w:rFonts w:cs="Times New Roman"/>
                <w:b/>
              </w:rPr>
              <w:t>rrezikut</w:t>
            </w:r>
          </w:p>
        </w:tc>
        <w:tc>
          <w:tcPr>
            <w:tcW w:w="3150" w:type="dxa"/>
            <w:gridSpan w:val="4"/>
            <w:shd w:val="clear" w:color="auto" w:fill="C5E0B3"/>
          </w:tcPr>
          <w:p w14:paraId="55C0CD47" w14:textId="4971E08C" w:rsidR="00B35753" w:rsidRPr="00A150FF" w:rsidRDefault="00B35753" w:rsidP="00066C71">
            <w:pPr>
              <w:jc w:val="both"/>
              <w:rPr>
                <w:rFonts w:eastAsia="Book Antiqua" w:cs="Book Antiqua"/>
                <w:b/>
              </w:rPr>
            </w:pPr>
            <w:r>
              <w:rPr>
                <w:rFonts w:cs="Times New Roman"/>
                <w:b/>
              </w:rPr>
              <w:t>Intensiteti i rrezikut</w:t>
            </w:r>
          </w:p>
        </w:tc>
        <w:tc>
          <w:tcPr>
            <w:tcW w:w="5040" w:type="dxa"/>
            <w:gridSpan w:val="3"/>
            <w:shd w:val="clear" w:color="auto" w:fill="C5E0B3"/>
          </w:tcPr>
          <w:p w14:paraId="608FEEFD" w14:textId="68C3C53A" w:rsidR="00B35753" w:rsidRPr="00A150FF" w:rsidRDefault="00B35753" w:rsidP="00066C71">
            <w:pPr>
              <w:jc w:val="both"/>
              <w:rPr>
                <w:rFonts w:eastAsia="Book Antiqua" w:cs="Book Antiqua"/>
                <w:b/>
              </w:rPr>
            </w:pPr>
            <w:r>
              <w:rPr>
                <w:rFonts w:cs="Times New Roman"/>
                <w:b/>
              </w:rPr>
              <w:t>Masat ndaj rrezikut</w:t>
            </w:r>
          </w:p>
        </w:tc>
      </w:tr>
      <w:tr w:rsidR="00B35753" w14:paraId="2C897868" w14:textId="77777777" w:rsidTr="00B35753">
        <w:trPr>
          <w:trHeight w:val="1849"/>
          <w:jc w:val="center"/>
        </w:trPr>
        <w:tc>
          <w:tcPr>
            <w:tcW w:w="535" w:type="dxa"/>
            <w:shd w:val="clear" w:color="auto" w:fill="D9E2F3"/>
          </w:tcPr>
          <w:p w14:paraId="4F1E12DB" w14:textId="37636E67" w:rsidR="00B35753" w:rsidRPr="00B35753" w:rsidRDefault="00B35753" w:rsidP="00B35753">
            <w:pPr>
              <w:rPr>
                <w:rFonts w:eastAsia="Book Antiqua" w:cs="Book Antiqua"/>
                <w:sz w:val="21"/>
                <w:szCs w:val="21"/>
              </w:rPr>
            </w:pPr>
            <w:r w:rsidRPr="00B35753">
              <w:rPr>
                <w:rFonts w:eastAsia="Book Antiqua" w:cs="Book Antiqua"/>
                <w:b/>
                <w:sz w:val="21"/>
                <w:szCs w:val="21"/>
              </w:rPr>
              <w:t>Nr</w:t>
            </w:r>
            <w:r w:rsidRPr="00B35753">
              <w:rPr>
                <w:rFonts w:eastAsia="Book Antiqua" w:cs="Book Antiqua"/>
                <w:sz w:val="21"/>
                <w:szCs w:val="21"/>
              </w:rPr>
              <w:t>.</w:t>
            </w:r>
          </w:p>
        </w:tc>
        <w:tc>
          <w:tcPr>
            <w:tcW w:w="1530" w:type="dxa"/>
            <w:shd w:val="clear" w:color="auto" w:fill="D9E2F3"/>
          </w:tcPr>
          <w:p w14:paraId="2CC29B39" w14:textId="3F8E3F45" w:rsidR="00B35753" w:rsidRPr="00B35753" w:rsidRDefault="00B35753" w:rsidP="00B35753">
            <w:pPr>
              <w:rPr>
                <w:rFonts w:eastAsia="Book Antiqua" w:cs="Book Antiqua"/>
                <w:b/>
                <w:sz w:val="21"/>
                <w:szCs w:val="21"/>
              </w:rPr>
            </w:pPr>
            <w:r w:rsidRPr="00B35753">
              <w:rPr>
                <w:rFonts w:eastAsia="Book Antiqua" w:cs="Book Antiqua"/>
                <w:b/>
                <w:sz w:val="21"/>
                <w:szCs w:val="21"/>
              </w:rPr>
              <w:t xml:space="preserve">Fusha e rrezikut  </w:t>
            </w:r>
          </w:p>
        </w:tc>
        <w:tc>
          <w:tcPr>
            <w:tcW w:w="1980" w:type="dxa"/>
            <w:shd w:val="clear" w:color="auto" w:fill="D9E2F3"/>
          </w:tcPr>
          <w:p w14:paraId="40C9A815" w14:textId="77777777" w:rsidR="00B35753" w:rsidRPr="00B35753" w:rsidRDefault="00B35753" w:rsidP="00B35753">
            <w:pPr>
              <w:rPr>
                <w:rFonts w:eastAsia="Book Antiqua" w:cs="Book Antiqua"/>
                <w:b/>
                <w:sz w:val="21"/>
                <w:szCs w:val="21"/>
              </w:rPr>
            </w:pPr>
            <w:r w:rsidRPr="00B35753">
              <w:rPr>
                <w:rFonts w:eastAsia="Book Antiqua" w:cs="Book Antiqua"/>
                <w:b/>
                <w:sz w:val="21"/>
                <w:szCs w:val="21"/>
              </w:rPr>
              <w:t>Përshkrimi i Rrezikut</w:t>
            </w:r>
          </w:p>
        </w:tc>
        <w:tc>
          <w:tcPr>
            <w:tcW w:w="1350" w:type="dxa"/>
            <w:shd w:val="clear" w:color="auto" w:fill="D9E2F3"/>
          </w:tcPr>
          <w:p w14:paraId="13420752" w14:textId="77777777" w:rsidR="00B35753" w:rsidRPr="00B35753" w:rsidRDefault="00B35753" w:rsidP="00B35753">
            <w:pPr>
              <w:rPr>
                <w:rFonts w:eastAsia="Book Antiqua" w:cs="Book Antiqua"/>
                <w:b/>
                <w:sz w:val="21"/>
                <w:szCs w:val="21"/>
              </w:rPr>
            </w:pPr>
            <w:r w:rsidRPr="00B35753">
              <w:rPr>
                <w:rFonts w:eastAsia="Book Antiqua" w:cs="Book Antiqua"/>
                <w:b/>
                <w:sz w:val="21"/>
                <w:szCs w:val="21"/>
              </w:rPr>
              <w:t>Masat ekzistuese të kontrollit</w:t>
            </w:r>
          </w:p>
        </w:tc>
        <w:tc>
          <w:tcPr>
            <w:tcW w:w="810" w:type="dxa"/>
            <w:shd w:val="clear" w:color="auto" w:fill="D9E2F3"/>
          </w:tcPr>
          <w:p w14:paraId="671F9886" w14:textId="77777777" w:rsidR="00B35753" w:rsidRPr="00B35753" w:rsidRDefault="00B35753" w:rsidP="00B35753">
            <w:pPr>
              <w:rPr>
                <w:rFonts w:eastAsia="Book Antiqua" w:cs="Book Antiqua"/>
                <w:b/>
                <w:sz w:val="21"/>
                <w:szCs w:val="21"/>
              </w:rPr>
            </w:pPr>
            <w:r w:rsidRPr="00B35753">
              <w:rPr>
                <w:rFonts w:eastAsia="Book Antiqua" w:cs="Book Antiqua"/>
                <w:b/>
                <w:sz w:val="21"/>
                <w:szCs w:val="21"/>
              </w:rPr>
              <w:t xml:space="preserve">Gjasat </w:t>
            </w:r>
          </w:p>
        </w:tc>
        <w:tc>
          <w:tcPr>
            <w:tcW w:w="1080" w:type="dxa"/>
            <w:gridSpan w:val="2"/>
            <w:shd w:val="clear" w:color="auto" w:fill="D9E2F3"/>
          </w:tcPr>
          <w:p w14:paraId="422B2E50" w14:textId="77777777" w:rsidR="00B35753" w:rsidRPr="00B35753" w:rsidRDefault="00B35753" w:rsidP="00B35753">
            <w:pPr>
              <w:rPr>
                <w:rFonts w:eastAsia="Book Antiqua" w:cs="Book Antiqua"/>
                <w:b/>
                <w:sz w:val="21"/>
                <w:szCs w:val="21"/>
              </w:rPr>
            </w:pPr>
            <w:r w:rsidRPr="00B35753">
              <w:rPr>
                <w:rFonts w:eastAsia="Book Antiqua" w:cs="Book Antiqua"/>
                <w:b/>
                <w:sz w:val="21"/>
                <w:szCs w:val="21"/>
              </w:rPr>
              <w:t>Ndikimi</w:t>
            </w:r>
          </w:p>
        </w:tc>
        <w:tc>
          <w:tcPr>
            <w:tcW w:w="1260" w:type="dxa"/>
            <w:shd w:val="clear" w:color="auto" w:fill="D9E2F3"/>
          </w:tcPr>
          <w:p w14:paraId="0D9C808B" w14:textId="77777777" w:rsidR="00B35753" w:rsidRPr="00B35753" w:rsidRDefault="00B35753" w:rsidP="00B35753">
            <w:pPr>
              <w:rPr>
                <w:rFonts w:eastAsia="Book Antiqua" w:cs="Book Antiqua"/>
                <w:b/>
                <w:sz w:val="21"/>
                <w:szCs w:val="21"/>
              </w:rPr>
            </w:pPr>
            <w:r w:rsidRPr="00B35753">
              <w:rPr>
                <w:rFonts w:eastAsia="Book Antiqua" w:cs="Book Antiqua"/>
                <w:b/>
                <w:sz w:val="21"/>
                <w:szCs w:val="21"/>
              </w:rPr>
              <w:t xml:space="preserve">Vlerësimi i rrezikut </w:t>
            </w:r>
          </w:p>
        </w:tc>
        <w:tc>
          <w:tcPr>
            <w:tcW w:w="2160" w:type="dxa"/>
            <w:shd w:val="clear" w:color="auto" w:fill="D9E2F3"/>
          </w:tcPr>
          <w:p w14:paraId="47FC00EE" w14:textId="77777777" w:rsidR="00B35753" w:rsidRPr="00B35753" w:rsidRDefault="00B35753" w:rsidP="00B35753">
            <w:pPr>
              <w:rPr>
                <w:rFonts w:eastAsia="Book Antiqua" w:cs="Book Antiqua"/>
                <w:b/>
                <w:sz w:val="21"/>
                <w:szCs w:val="21"/>
              </w:rPr>
            </w:pPr>
            <w:r w:rsidRPr="00B35753">
              <w:rPr>
                <w:rFonts w:eastAsia="Book Antiqua" w:cs="Book Antiqua"/>
                <w:b/>
                <w:sz w:val="21"/>
                <w:szCs w:val="21"/>
              </w:rPr>
              <w:t>Masat e propozuara për zvogëlimin / eliminimin e rreziqeve</w:t>
            </w:r>
          </w:p>
        </w:tc>
        <w:tc>
          <w:tcPr>
            <w:tcW w:w="1710" w:type="dxa"/>
            <w:shd w:val="clear" w:color="auto" w:fill="D9E2F3"/>
          </w:tcPr>
          <w:p w14:paraId="29BC794A" w14:textId="77777777" w:rsidR="00B35753" w:rsidRPr="00B35753" w:rsidRDefault="00B35753" w:rsidP="00B35753">
            <w:pPr>
              <w:rPr>
                <w:rFonts w:eastAsia="Book Antiqua" w:cs="Book Antiqua"/>
                <w:b/>
                <w:sz w:val="21"/>
                <w:szCs w:val="21"/>
              </w:rPr>
            </w:pPr>
            <w:r w:rsidRPr="00B35753">
              <w:rPr>
                <w:rFonts w:eastAsia="Book Antiqua" w:cs="Book Antiqua"/>
                <w:b/>
                <w:sz w:val="21"/>
                <w:szCs w:val="21"/>
              </w:rPr>
              <w:t>Njësia/zyrtari përgjegjës</w:t>
            </w:r>
          </w:p>
        </w:tc>
        <w:tc>
          <w:tcPr>
            <w:tcW w:w="1170" w:type="dxa"/>
            <w:shd w:val="clear" w:color="auto" w:fill="D9E2F3"/>
          </w:tcPr>
          <w:p w14:paraId="3E85C2A8" w14:textId="77777777" w:rsidR="00B35753" w:rsidRPr="00B35753" w:rsidRDefault="00B35753" w:rsidP="00B35753">
            <w:pPr>
              <w:rPr>
                <w:rFonts w:eastAsia="Book Antiqua" w:cs="Book Antiqua"/>
                <w:b/>
                <w:sz w:val="21"/>
                <w:szCs w:val="21"/>
              </w:rPr>
            </w:pPr>
            <w:r w:rsidRPr="00B35753">
              <w:rPr>
                <w:rFonts w:eastAsia="Book Antiqua" w:cs="Book Antiqua"/>
                <w:b/>
                <w:sz w:val="21"/>
                <w:szCs w:val="21"/>
              </w:rPr>
              <w:t xml:space="preserve">Afati i realizimit </w:t>
            </w:r>
          </w:p>
        </w:tc>
      </w:tr>
      <w:tr w:rsidR="00B35753" w14:paraId="4D0328A8" w14:textId="77777777" w:rsidTr="00B35753">
        <w:trPr>
          <w:trHeight w:val="312"/>
          <w:jc w:val="center"/>
        </w:trPr>
        <w:tc>
          <w:tcPr>
            <w:tcW w:w="535" w:type="dxa"/>
            <w:vMerge w:val="restart"/>
          </w:tcPr>
          <w:p w14:paraId="051A77C7" w14:textId="41081EC1" w:rsidR="00B35753" w:rsidRPr="00A150FF" w:rsidRDefault="00B35753" w:rsidP="006F5755">
            <w:pPr>
              <w:jc w:val="both"/>
              <w:rPr>
                <w:rFonts w:eastAsia="Book Antiqua" w:cs="Book Antiqua"/>
                <w:b/>
              </w:rPr>
            </w:pPr>
            <w:r w:rsidRPr="00A150FF">
              <w:rPr>
                <w:rFonts w:eastAsia="Book Antiqua" w:cs="Book Antiqua"/>
                <w:b/>
              </w:rPr>
              <w:t>1.</w:t>
            </w:r>
          </w:p>
        </w:tc>
        <w:tc>
          <w:tcPr>
            <w:tcW w:w="1530" w:type="dxa"/>
            <w:vMerge w:val="restart"/>
          </w:tcPr>
          <w:p w14:paraId="36CBC06E" w14:textId="4FC64A3A" w:rsidR="00B35753" w:rsidRPr="00A150FF" w:rsidRDefault="00B35753" w:rsidP="006F5755">
            <w:pPr>
              <w:jc w:val="both"/>
              <w:rPr>
                <w:rFonts w:eastAsia="Book Antiqua" w:cs="Book Antiqua"/>
              </w:rPr>
            </w:pPr>
            <w:r w:rsidRPr="00A150FF">
              <w:rPr>
                <w:rFonts w:eastAsia="Book Antiqua" w:cs="Book Antiqua"/>
              </w:rPr>
              <w:t>Profesionet e lira</w:t>
            </w:r>
          </w:p>
          <w:p w14:paraId="41A219EC" w14:textId="77777777" w:rsidR="00B35753" w:rsidRPr="00A150FF" w:rsidRDefault="00B35753" w:rsidP="006F5755">
            <w:pPr>
              <w:jc w:val="both"/>
              <w:rPr>
                <w:rFonts w:eastAsia="Book Antiqua" w:cs="Book Antiqua"/>
              </w:rPr>
            </w:pPr>
            <w:r w:rsidRPr="00A150FF">
              <w:rPr>
                <w:rFonts w:eastAsia="Book Antiqua" w:cs="Book Antiqua"/>
              </w:rPr>
              <w:t> </w:t>
            </w:r>
          </w:p>
          <w:p w14:paraId="02C94F80" w14:textId="77777777" w:rsidR="00B35753" w:rsidRPr="00A150FF" w:rsidRDefault="00B35753" w:rsidP="006F5755">
            <w:pPr>
              <w:jc w:val="both"/>
              <w:rPr>
                <w:rFonts w:eastAsia="Book Antiqua" w:cs="Book Antiqua"/>
              </w:rPr>
            </w:pPr>
            <w:r w:rsidRPr="00A150FF">
              <w:rPr>
                <w:rFonts w:eastAsia="Book Antiqua" w:cs="Book Antiqua"/>
              </w:rPr>
              <w:t> </w:t>
            </w:r>
          </w:p>
          <w:p w14:paraId="40A0B7E5" w14:textId="77777777" w:rsidR="00B35753" w:rsidRPr="00A150FF" w:rsidRDefault="00B35753" w:rsidP="006F5755">
            <w:pPr>
              <w:jc w:val="both"/>
              <w:rPr>
                <w:rFonts w:eastAsia="Book Antiqua" w:cs="Book Antiqua"/>
              </w:rPr>
            </w:pPr>
            <w:r w:rsidRPr="00A150FF">
              <w:rPr>
                <w:rFonts w:eastAsia="Book Antiqua" w:cs="Book Antiqua"/>
              </w:rPr>
              <w:t> </w:t>
            </w:r>
          </w:p>
          <w:p w14:paraId="70BBABE0"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p w14:paraId="6ABD93F4" w14:textId="77777777" w:rsidR="00B35753" w:rsidRPr="00A150FF" w:rsidRDefault="00B35753" w:rsidP="006F5755">
            <w:pPr>
              <w:rPr>
                <w:rFonts w:eastAsia="Book Antiqua" w:cs="Book Antiqua"/>
              </w:rPr>
            </w:pPr>
          </w:p>
          <w:p w14:paraId="025C0319" w14:textId="7FFB9007" w:rsidR="00B35753" w:rsidRPr="00A150FF" w:rsidRDefault="00B35753" w:rsidP="006F5755">
            <w:pPr>
              <w:jc w:val="center"/>
              <w:rPr>
                <w:rFonts w:eastAsia="Book Antiqua" w:cs="Book Antiqua"/>
              </w:rPr>
            </w:pPr>
          </w:p>
        </w:tc>
        <w:tc>
          <w:tcPr>
            <w:tcW w:w="1980" w:type="dxa"/>
            <w:vMerge w:val="restart"/>
          </w:tcPr>
          <w:p w14:paraId="1EEF904E" w14:textId="002FCC1F" w:rsidR="00B35753" w:rsidRPr="00A150FF" w:rsidRDefault="00B35753" w:rsidP="00F408AF">
            <w:pPr>
              <w:jc w:val="both"/>
              <w:rPr>
                <w:rFonts w:eastAsia="Book Antiqua" w:cs="Book Antiqua"/>
              </w:rPr>
            </w:pPr>
            <w:r w:rsidRPr="00A150FF">
              <w:rPr>
                <w:rFonts w:eastAsia="Book Antiqua" w:cs="Book Antiqua"/>
              </w:rPr>
              <w:t xml:space="preserve">Inspektimet e parapara me legjislacionin në fuqi </w:t>
            </w:r>
            <w:r>
              <w:rPr>
                <w:rFonts w:eastAsia="Book Antiqua" w:cs="Book Antiqua"/>
              </w:rPr>
              <w:t xml:space="preserve"> në vitin 2023 janë realizuar </w:t>
            </w:r>
            <w:r w:rsidRPr="00A150FF">
              <w:rPr>
                <w:rFonts w:eastAsia="Book Antiqua" w:cs="Book Antiqua"/>
              </w:rPr>
              <w:t xml:space="preserve">vetëm në bazë të ankesave të qytetarëve  apo palëve në procedurë ndërsa sa i përket inspektimeve të rregullta të parapara me legjislacionin në fuqi (sipas detyrës zyrtare),  nuk janë realizuar si shkak </w:t>
            </w:r>
            <w:r w:rsidRPr="00A150FF">
              <w:rPr>
                <w:rFonts w:eastAsia="Book Antiqua" w:cs="Book Antiqua"/>
              </w:rPr>
              <w:lastRenderedPageBreak/>
              <w:t xml:space="preserve">i mungesës së stafit të paraparë duke krijuar kushte të favorshme për mosrespektim të dispozitave përkatëse ligjore </w:t>
            </w:r>
          </w:p>
        </w:tc>
        <w:tc>
          <w:tcPr>
            <w:tcW w:w="1350" w:type="dxa"/>
            <w:vMerge w:val="restart"/>
          </w:tcPr>
          <w:p w14:paraId="043E242C" w14:textId="72DB42C4" w:rsidR="00B35753" w:rsidRPr="00A150FF" w:rsidRDefault="00B35753" w:rsidP="006F5755">
            <w:pPr>
              <w:jc w:val="both"/>
              <w:rPr>
                <w:rFonts w:eastAsia="Book Antiqua" w:cs="Book Antiqua"/>
              </w:rPr>
            </w:pPr>
            <w:r w:rsidRPr="00A150FF">
              <w:rPr>
                <w:rFonts w:eastAsia="Book Antiqua" w:cs="Book Antiqua"/>
              </w:rPr>
              <w:lastRenderedPageBreak/>
              <w:t>Legjislacioni në fuqi</w:t>
            </w:r>
          </w:p>
          <w:p w14:paraId="609D4433" w14:textId="76F21E77" w:rsidR="00B35753" w:rsidRPr="00A150FF" w:rsidRDefault="00B35753" w:rsidP="006F5755">
            <w:pPr>
              <w:jc w:val="both"/>
              <w:rPr>
                <w:rFonts w:eastAsia="Book Antiqua" w:cs="Book Antiqua"/>
              </w:rPr>
            </w:pPr>
            <w:r w:rsidRPr="00A150FF">
              <w:rPr>
                <w:rFonts w:eastAsia="Book Antiqua" w:cs="Book Antiqua"/>
              </w:rPr>
              <w:t>Odat e Profesioneve të Lira</w:t>
            </w:r>
          </w:p>
          <w:p w14:paraId="4187C15A" w14:textId="7F431476" w:rsidR="00B35753" w:rsidRPr="00A150FF" w:rsidRDefault="00B35753" w:rsidP="006F5755">
            <w:pPr>
              <w:jc w:val="both"/>
              <w:rPr>
                <w:rFonts w:eastAsia="Book Antiqua" w:cs="Book Antiqua"/>
              </w:rPr>
            </w:pPr>
            <w:r w:rsidRPr="00A150FF">
              <w:rPr>
                <w:rFonts w:eastAsia="Book Antiqua" w:cs="Book Antiqua"/>
              </w:rPr>
              <w:t>Komisionet Përkatëse</w:t>
            </w:r>
          </w:p>
          <w:p w14:paraId="1B20849A" w14:textId="77777777" w:rsidR="00B35753" w:rsidRPr="00A150FF" w:rsidRDefault="00B35753" w:rsidP="006F5755">
            <w:pPr>
              <w:jc w:val="both"/>
              <w:rPr>
                <w:rFonts w:eastAsia="Book Antiqua" w:cs="Book Antiqua"/>
              </w:rPr>
            </w:pPr>
            <w:r w:rsidRPr="00A150FF">
              <w:rPr>
                <w:rFonts w:eastAsia="Book Antiqua" w:cs="Book Antiqua"/>
              </w:rPr>
              <w:t xml:space="preserve">  </w:t>
            </w:r>
          </w:p>
          <w:p w14:paraId="498BC250" w14:textId="77777777" w:rsidR="00B35753" w:rsidRPr="00A150FF" w:rsidRDefault="00B35753" w:rsidP="006F5755">
            <w:pPr>
              <w:jc w:val="both"/>
              <w:rPr>
                <w:rFonts w:eastAsia="Book Antiqua" w:cs="Book Antiqua"/>
              </w:rPr>
            </w:pPr>
            <w:r w:rsidRPr="00A150FF">
              <w:rPr>
                <w:rFonts w:eastAsia="Book Antiqua" w:cs="Book Antiqua"/>
              </w:rPr>
              <w:t> </w:t>
            </w:r>
          </w:p>
          <w:p w14:paraId="11AA6403" w14:textId="77777777" w:rsidR="00B35753" w:rsidRPr="00A150FF" w:rsidRDefault="00B35753" w:rsidP="006F5755">
            <w:pPr>
              <w:jc w:val="both"/>
              <w:rPr>
                <w:rFonts w:eastAsia="Book Antiqua" w:cs="Book Antiqua"/>
              </w:rPr>
            </w:pPr>
            <w:r w:rsidRPr="00A150FF">
              <w:rPr>
                <w:rFonts w:eastAsia="Book Antiqua" w:cs="Book Antiqua"/>
              </w:rPr>
              <w:t> </w:t>
            </w:r>
          </w:p>
          <w:p w14:paraId="677FB8FB" w14:textId="50CB7E9C" w:rsidR="00B35753" w:rsidRPr="00A150FF" w:rsidRDefault="00B35753" w:rsidP="006F5755">
            <w:pPr>
              <w:jc w:val="both"/>
              <w:rPr>
                <w:rFonts w:eastAsia="Book Antiqua" w:cs="Book Antiqua"/>
              </w:rPr>
            </w:pPr>
            <w:r w:rsidRPr="00A150FF">
              <w:rPr>
                <w:rFonts w:eastAsia="Book Antiqua" w:cs="Book Antiqua"/>
              </w:rPr>
              <w:t> </w:t>
            </w:r>
          </w:p>
        </w:tc>
        <w:tc>
          <w:tcPr>
            <w:tcW w:w="900" w:type="dxa"/>
            <w:gridSpan w:val="2"/>
            <w:vMerge w:val="restart"/>
            <w:shd w:val="clear" w:color="auto" w:fill="FF0000"/>
          </w:tcPr>
          <w:p w14:paraId="29E87251" w14:textId="02B8D8AB" w:rsidR="00B35753" w:rsidRPr="004616E5" w:rsidRDefault="00B35753" w:rsidP="004616E5">
            <w:pPr>
              <w:jc w:val="center"/>
              <w:rPr>
                <w:rFonts w:eastAsia="Book Antiqua" w:cs="Book Antiqua"/>
                <w:b/>
                <w:color w:val="FFFFFF" w:themeColor="background1"/>
              </w:rPr>
            </w:pPr>
            <w:r w:rsidRPr="004616E5">
              <w:rPr>
                <w:rFonts w:eastAsia="Book Antiqua" w:cs="Book Antiqua"/>
                <w:b/>
                <w:color w:val="FFFFFF" w:themeColor="background1"/>
              </w:rPr>
              <w:t>9</w:t>
            </w:r>
          </w:p>
        </w:tc>
        <w:tc>
          <w:tcPr>
            <w:tcW w:w="990" w:type="dxa"/>
            <w:vMerge w:val="restart"/>
            <w:shd w:val="clear" w:color="auto" w:fill="FF0000"/>
          </w:tcPr>
          <w:p w14:paraId="55764DF0" w14:textId="1D75AB52" w:rsidR="00B35753" w:rsidRPr="004616E5" w:rsidRDefault="00B35753" w:rsidP="004616E5">
            <w:pPr>
              <w:jc w:val="center"/>
              <w:rPr>
                <w:rFonts w:eastAsia="Book Antiqua" w:cs="Book Antiqua"/>
                <w:b/>
                <w:color w:val="FFFFFF" w:themeColor="background1"/>
              </w:rPr>
            </w:pPr>
            <w:r w:rsidRPr="004616E5">
              <w:rPr>
                <w:rFonts w:eastAsia="Book Antiqua" w:cs="Book Antiqua"/>
                <w:b/>
                <w:color w:val="FFFFFF" w:themeColor="background1"/>
              </w:rPr>
              <w:t>10</w:t>
            </w:r>
          </w:p>
        </w:tc>
        <w:tc>
          <w:tcPr>
            <w:tcW w:w="1260" w:type="dxa"/>
            <w:vMerge w:val="restart"/>
            <w:shd w:val="clear" w:color="auto" w:fill="FF0000"/>
          </w:tcPr>
          <w:p w14:paraId="3698D917" w14:textId="085CD50B" w:rsidR="00B35753" w:rsidRPr="004616E5" w:rsidRDefault="00B35753" w:rsidP="004616E5">
            <w:pPr>
              <w:jc w:val="center"/>
              <w:rPr>
                <w:rFonts w:eastAsia="Book Antiqua" w:cs="Book Antiqua"/>
                <w:b/>
                <w:color w:val="FFFFFF" w:themeColor="background1"/>
              </w:rPr>
            </w:pPr>
            <w:r w:rsidRPr="004616E5">
              <w:rPr>
                <w:rFonts w:eastAsia="Book Antiqua" w:cs="Book Antiqua"/>
                <w:b/>
                <w:color w:val="FFFFFF" w:themeColor="background1"/>
              </w:rPr>
              <w:t>90</w:t>
            </w:r>
          </w:p>
        </w:tc>
        <w:tc>
          <w:tcPr>
            <w:tcW w:w="2160" w:type="dxa"/>
          </w:tcPr>
          <w:p w14:paraId="77652AF9" w14:textId="30EE2F1B" w:rsidR="00B35753" w:rsidRPr="003A1359" w:rsidRDefault="00B35753" w:rsidP="00D91DED">
            <w:pPr>
              <w:jc w:val="both"/>
              <w:rPr>
                <w:rFonts w:eastAsia="Book Antiqua" w:cs="Book Antiqua"/>
                <w:lang w:val="en-US"/>
              </w:rPr>
            </w:pPr>
            <w:r w:rsidRPr="00A150FF">
              <w:rPr>
                <w:rFonts w:eastAsia="Book Antiqua" w:cs="Book Antiqua"/>
              </w:rPr>
              <w:t>Rekrutimi me prioritet i stafit profesional dhe me integritetit  sipas Rregullores për organizimin dhe  sistematizimin e vendeve të punës në MD</w:t>
            </w:r>
          </w:p>
          <w:p w14:paraId="20CD0639" w14:textId="60A38B07" w:rsidR="00B35753" w:rsidRPr="00A150FF" w:rsidRDefault="00B35753" w:rsidP="005535CB">
            <w:pPr>
              <w:jc w:val="both"/>
              <w:rPr>
                <w:rFonts w:eastAsia="Book Antiqua" w:cs="Book Antiqua"/>
              </w:rPr>
            </w:pPr>
          </w:p>
        </w:tc>
        <w:tc>
          <w:tcPr>
            <w:tcW w:w="1710" w:type="dxa"/>
          </w:tcPr>
          <w:p w14:paraId="74747B64" w14:textId="4B74F338" w:rsidR="00B35753" w:rsidRPr="00A150FF" w:rsidRDefault="00B35753" w:rsidP="006F5755">
            <w:pPr>
              <w:jc w:val="both"/>
              <w:rPr>
                <w:rFonts w:eastAsia="Book Antiqua" w:cs="Book Antiqua"/>
              </w:rPr>
            </w:pPr>
            <w:r w:rsidRPr="00A150FF">
              <w:rPr>
                <w:rFonts w:eastAsia="Book Antiqua" w:cs="Book Antiqua"/>
              </w:rPr>
              <w:t> Departamenti për Mbikëqyrjen e Ligjshmërisë së Punës së Profesioneve të Lira (DMLPPL) / Divizoni i Burimeve Njerëzore (DBNJ)</w:t>
            </w:r>
          </w:p>
        </w:tc>
        <w:tc>
          <w:tcPr>
            <w:tcW w:w="1170" w:type="dxa"/>
          </w:tcPr>
          <w:p w14:paraId="33AE9E7E" w14:textId="421374B0" w:rsidR="00B35753" w:rsidRDefault="00B35753" w:rsidP="00795647">
            <w:pPr>
              <w:jc w:val="both"/>
              <w:rPr>
                <w:rFonts w:eastAsia="Book Antiqua" w:cs="Book Antiqua"/>
              </w:rPr>
            </w:pPr>
            <w:r>
              <w:rPr>
                <w:rFonts w:eastAsia="Book Antiqua" w:cs="Book Antiqua"/>
              </w:rPr>
              <w:t>TM4 2024</w:t>
            </w:r>
          </w:p>
        </w:tc>
      </w:tr>
      <w:tr w:rsidR="00B35753" w14:paraId="59A07E46" w14:textId="77777777" w:rsidTr="00B35753">
        <w:trPr>
          <w:trHeight w:val="312"/>
          <w:jc w:val="center"/>
        </w:trPr>
        <w:tc>
          <w:tcPr>
            <w:tcW w:w="535" w:type="dxa"/>
            <w:vMerge/>
          </w:tcPr>
          <w:p w14:paraId="1EB50EF7" w14:textId="77777777" w:rsidR="00B35753" w:rsidRPr="00A150FF" w:rsidRDefault="00B35753" w:rsidP="006F5755">
            <w:pPr>
              <w:jc w:val="center"/>
              <w:rPr>
                <w:rFonts w:eastAsia="Book Antiqua" w:cs="Book Antiqua"/>
              </w:rPr>
            </w:pPr>
          </w:p>
        </w:tc>
        <w:tc>
          <w:tcPr>
            <w:tcW w:w="1530" w:type="dxa"/>
            <w:vMerge/>
          </w:tcPr>
          <w:p w14:paraId="55D12D0F" w14:textId="6371C590" w:rsidR="00B35753" w:rsidRPr="00A150FF" w:rsidRDefault="00B35753" w:rsidP="006F5755">
            <w:pPr>
              <w:jc w:val="center"/>
              <w:rPr>
                <w:rFonts w:eastAsia="Book Antiqua" w:cs="Book Antiqua"/>
              </w:rPr>
            </w:pPr>
          </w:p>
        </w:tc>
        <w:tc>
          <w:tcPr>
            <w:tcW w:w="1980" w:type="dxa"/>
            <w:vMerge/>
          </w:tcPr>
          <w:p w14:paraId="54BA7F06" w14:textId="01448EB5" w:rsidR="00B35753" w:rsidRPr="00A150FF" w:rsidRDefault="00B35753" w:rsidP="006F5755">
            <w:pPr>
              <w:jc w:val="both"/>
              <w:rPr>
                <w:rFonts w:eastAsia="Book Antiqua" w:cs="Book Antiqua"/>
              </w:rPr>
            </w:pPr>
          </w:p>
        </w:tc>
        <w:tc>
          <w:tcPr>
            <w:tcW w:w="1350" w:type="dxa"/>
            <w:vMerge/>
          </w:tcPr>
          <w:p w14:paraId="4620495A" w14:textId="23AC114D" w:rsidR="00B35753" w:rsidRPr="00A150FF" w:rsidRDefault="00B35753" w:rsidP="006F5755">
            <w:pPr>
              <w:jc w:val="both"/>
              <w:rPr>
                <w:rFonts w:eastAsia="Book Antiqua" w:cs="Book Antiqua"/>
              </w:rPr>
            </w:pPr>
          </w:p>
        </w:tc>
        <w:tc>
          <w:tcPr>
            <w:tcW w:w="900" w:type="dxa"/>
            <w:gridSpan w:val="2"/>
            <w:vMerge/>
            <w:shd w:val="clear" w:color="auto" w:fill="FF0000"/>
          </w:tcPr>
          <w:p w14:paraId="5FAAD683" w14:textId="411D90AF" w:rsidR="00B35753" w:rsidRPr="00A150FF" w:rsidRDefault="00B35753" w:rsidP="006F5755">
            <w:pPr>
              <w:jc w:val="both"/>
              <w:rPr>
                <w:rFonts w:eastAsia="Book Antiqua" w:cs="Book Antiqua"/>
              </w:rPr>
            </w:pPr>
          </w:p>
        </w:tc>
        <w:tc>
          <w:tcPr>
            <w:tcW w:w="990" w:type="dxa"/>
            <w:vMerge/>
            <w:shd w:val="clear" w:color="auto" w:fill="FF0000"/>
          </w:tcPr>
          <w:p w14:paraId="37F4511B" w14:textId="0F743237" w:rsidR="00B35753" w:rsidRPr="00A150FF" w:rsidRDefault="00B35753" w:rsidP="006F5755">
            <w:pPr>
              <w:jc w:val="both"/>
              <w:rPr>
                <w:rFonts w:eastAsia="Book Antiqua" w:cs="Book Antiqua"/>
              </w:rPr>
            </w:pPr>
          </w:p>
        </w:tc>
        <w:tc>
          <w:tcPr>
            <w:tcW w:w="1260" w:type="dxa"/>
            <w:vMerge/>
            <w:shd w:val="clear" w:color="auto" w:fill="FF0000"/>
          </w:tcPr>
          <w:p w14:paraId="32D859C4" w14:textId="5C66BF4B" w:rsidR="00B35753" w:rsidRPr="00A150FF" w:rsidRDefault="00B35753" w:rsidP="006F5755">
            <w:pPr>
              <w:jc w:val="both"/>
              <w:rPr>
                <w:rFonts w:eastAsia="Book Antiqua" w:cs="Book Antiqua"/>
              </w:rPr>
            </w:pPr>
          </w:p>
        </w:tc>
        <w:tc>
          <w:tcPr>
            <w:tcW w:w="2160" w:type="dxa"/>
          </w:tcPr>
          <w:p w14:paraId="218459D1" w14:textId="4C1FB0AF" w:rsidR="00B35753" w:rsidRPr="00A150FF" w:rsidRDefault="00B35753" w:rsidP="006F5755">
            <w:pPr>
              <w:jc w:val="both"/>
              <w:rPr>
                <w:rFonts w:eastAsia="Book Antiqua" w:cs="Book Antiqua"/>
              </w:rPr>
            </w:pPr>
            <w:r w:rsidRPr="00A150FF">
              <w:rPr>
                <w:rFonts w:eastAsia="Book Antiqua" w:cs="Book Antiqua"/>
              </w:rPr>
              <w:t>Inspektimi sipas detyrës zyrtare i së paku 50% të noterëve të emëruar deri në vitin 2023</w:t>
            </w:r>
          </w:p>
          <w:p w14:paraId="7134AA8D" w14:textId="77777777" w:rsidR="00B35753" w:rsidRPr="00A150FF" w:rsidRDefault="00B35753" w:rsidP="006F5755">
            <w:pPr>
              <w:jc w:val="both"/>
              <w:rPr>
                <w:rFonts w:eastAsia="Book Antiqua" w:cs="Book Antiqua"/>
              </w:rPr>
            </w:pPr>
          </w:p>
          <w:p w14:paraId="20AF2512" w14:textId="77777777" w:rsidR="00B35753" w:rsidRPr="00A150FF" w:rsidRDefault="00B35753" w:rsidP="006F5755">
            <w:pPr>
              <w:jc w:val="both"/>
              <w:rPr>
                <w:rFonts w:eastAsia="Book Antiqua" w:cs="Book Antiqua"/>
              </w:rPr>
            </w:pPr>
          </w:p>
          <w:p w14:paraId="30F88FB1" w14:textId="05251F62" w:rsidR="00B35753" w:rsidRPr="00A150FF" w:rsidRDefault="00B35753" w:rsidP="006F5755">
            <w:pPr>
              <w:jc w:val="both"/>
              <w:rPr>
                <w:rFonts w:eastAsia="Book Antiqua" w:cs="Book Antiqua"/>
              </w:rPr>
            </w:pPr>
          </w:p>
        </w:tc>
        <w:tc>
          <w:tcPr>
            <w:tcW w:w="1710" w:type="dxa"/>
          </w:tcPr>
          <w:p w14:paraId="4AAD4AD3" w14:textId="768E70D4" w:rsidR="00B35753" w:rsidRPr="00A150FF" w:rsidRDefault="00B35753" w:rsidP="006F5755">
            <w:pPr>
              <w:jc w:val="both"/>
              <w:rPr>
                <w:rFonts w:eastAsia="Book Antiqua" w:cs="Book Antiqua"/>
              </w:rPr>
            </w:pPr>
            <w:r w:rsidRPr="00A150FF">
              <w:rPr>
                <w:rFonts w:eastAsia="Book Antiqua" w:cs="Book Antiqua"/>
              </w:rPr>
              <w:lastRenderedPageBreak/>
              <w:t xml:space="preserve"> Departamenti për Mbikëqyrjen e Ligjshmërisë së Punës së Profesioneve të </w:t>
            </w:r>
            <w:r w:rsidRPr="00A150FF">
              <w:rPr>
                <w:rFonts w:eastAsia="Book Antiqua" w:cs="Book Antiqua"/>
              </w:rPr>
              <w:lastRenderedPageBreak/>
              <w:t>Lira (DMLPPL)</w:t>
            </w:r>
          </w:p>
        </w:tc>
        <w:tc>
          <w:tcPr>
            <w:tcW w:w="1170" w:type="dxa"/>
          </w:tcPr>
          <w:p w14:paraId="5EDEE2FD" w14:textId="0C26A963" w:rsidR="00B35753" w:rsidRDefault="00B35753" w:rsidP="006F5755">
            <w:pPr>
              <w:jc w:val="both"/>
              <w:rPr>
                <w:rFonts w:eastAsia="Book Antiqua" w:cs="Book Antiqua"/>
              </w:rPr>
            </w:pPr>
            <w:r>
              <w:rPr>
                <w:rFonts w:eastAsia="Book Antiqua" w:cs="Book Antiqua"/>
              </w:rPr>
              <w:lastRenderedPageBreak/>
              <w:t>TM4 2024</w:t>
            </w:r>
          </w:p>
          <w:p w14:paraId="2E48F635" w14:textId="77777777" w:rsidR="00B35753" w:rsidRDefault="00B35753" w:rsidP="006F5755">
            <w:pPr>
              <w:jc w:val="both"/>
              <w:rPr>
                <w:rFonts w:eastAsia="Book Antiqua" w:cs="Book Antiqua"/>
              </w:rPr>
            </w:pPr>
          </w:p>
          <w:p w14:paraId="43CA505E" w14:textId="77777777" w:rsidR="00B35753" w:rsidRDefault="00B35753" w:rsidP="006F5755">
            <w:pPr>
              <w:jc w:val="both"/>
              <w:rPr>
                <w:rFonts w:eastAsia="Book Antiqua" w:cs="Book Antiqua"/>
              </w:rPr>
            </w:pPr>
          </w:p>
          <w:p w14:paraId="3C8EE55D" w14:textId="77777777" w:rsidR="00B35753" w:rsidRDefault="00B35753" w:rsidP="006F5755">
            <w:pPr>
              <w:jc w:val="both"/>
              <w:rPr>
                <w:rFonts w:eastAsia="Book Antiqua" w:cs="Book Antiqua"/>
              </w:rPr>
            </w:pPr>
          </w:p>
          <w:p w14:paraId="5434FB15" w14:textId="77777777" w:rsidR="00B35753" w:rsidRDefault="00B35753" w:rsidP="006F5755">
            <w:pPr>
              <w:jc w:val="both"/>
              <w:rPr>
                <w:rFonts w:eastAsia="Book Antiqua" w:cs="Book Antiqua"/>
              </w:rPr>
            </w:pPr>
          </w:p>
          <w:p w14:paraId="4E26B4FC" w14:textId="77777777" w:rsidR="00B35753" w:rsidRDefault="00B35753" w:rsidP="006F5755">
            <w:pPr>
              <w:jc w:val="both"/>
              <w:rPr>
                <w:rFonts w:eastAsia="Book Antiqua" w:cs="Book Antiqua"/>
              </w:rPr>
            </w:pPr>
          </w:p>
          <w:p w14:paraId="751C4C1A" w14:textId="17FC79C3" w:rsidR="00B35753" w:rsidRDefault="00B35753" w:rsidP="006F5755">
            <w:pPr>
              <w:jc w:val="both"/>
              <w:rPr>
                <w:rFonts w:eastAsia="Book Antiqua" w:cs="Book Antiqua"/>
              </w:rPr>
            </w:pPr>
          </w:p>
        </w:tc>
      </w:tr>
      <w:tr w:rsidR="00B35753" w14:paraId="6CA36C78" w14:textId="77777777" w:rsidTr="00B35753">
        <w:trPr>
          <w:trHeight w:val="312"/>
          <w:jc w:val="center"/>
        </w:trPr>
        <w:tc>
          <w:tcPr>
            <w:tcW w:w="535" w:type="dxa"/>
            <w:vMerge/>
          </w:tcPr>
          <w:p w14:paraId="1772F46D" w14:textId="77777777" w:rsidR="00B35753" w:rsidRPr="00A150FF" w:rsidRDefault="00B35753" w:rsidP="006F5755">
            <w:pPr>
              <w:jc w:val="center"/>
              <w:rPr>
                <w:rFonts w:eastAsia="Book Antiqua" w:cs="Book Antiqua"/>
              </w:rPr>
            </w:pPr>
          </w:p>
        </w:tc>
        <w:tc>
          <w:tcPr>
            <w:tcW w:w="1530" w:type="dxa"/>
            <w:vMerge/>
          </w:tcPr>
          <w:p w14:paraId="1B08A4F9" w14:textId="230BD18E" w:rsidR="00B35753" w:rsidRPr="00A150FF" w:rsidRDefault="00B35753" w:rsidP="006F5755">
            <w:pPr>
              <w:jc w:val="center"/>
              <w:rPr>
                <w:rFonts w:eastAsia="Book Antiqua" w:cs="Book Antiqua"/>
              </w:rPr>
            </w:pPr>
          </w:p>
        </w:tc>
        <w:tc>
          <w:tcPr>
            <w:tcW w:w="1980" w:type="dxa"/>
            <w:vMerge/>
          </w:tcPr>
          <w:p w14:paraId="35AD9337" w14:textId="1F8421F8" w:rsidR="00B35753" w:rsidRPr="00A150FF" w:rsidRDefault="00B35753" w:rsidP="006F5755">
            <w:pPr>
              <w:jc w:val="both"/>
              <w:rPr>
                <w:rFonts w:eastAsia="Book Antiqua" w:cs="Book Antiqua"/>
              </w:rPr>
            </w:pPr>
          </w:p>
        </w:tc>
        <w:tc>
          <w:tcPr>
            <w:tcW w:w="1350" w:type="dxa"/>
            <w:vMerge/>
          </w:tcPr>
          <w:p w14:paraId="5EF565A4" w14:textId="77777777" w:rsidR="00B35753" w:rsidRPr="00A150FF" w:rsidRDefault="00B35753" w:rsidP="006F5755">
            <w:pPr>
              <w:jc w:val="both"/>
              <w:rPr>
                <w:rFonts w:eastAsia="Book Antiqua" w:cs="Book Antiqua"/>
              </w:rPr>
            </w:pPr>
          </w:p>
        </w:tc>
        <w:tc>
          <w:tcPr>
            <w:tcW w:w="900" w:type="dxa"/>
            <w:gridSpan w:val="2"/>
            <w:vMerge/>
            <w:shd w:val="clear" w:color="auto" w:fill="FF0000"/>
          </w:tcPr>
          <w:p w14:paraId="07493B6B" w14:textId="163B7DC2" w:rsidR="00B35753" w:rsidRPr="00A150FF" w:rsidRDefault="00B35753" w:rsidP="006F5755">
            <w:pPr>
              <w:jc w:val="both"/>
              <w:rPr>
                <w:rFonts w:eastAsia="Book Antiqua" w:cs="Book Antiqua"/>
              </w:rPr>
            </w:pPr>
          </w:p>
        </w:tc>
        <w:tc>
          <w:tcPr>
            <w:tcW w:w="990" w:type="dxa"/>
            <w:vMerge/>
            <w:shd w:val="clear" w:color="auto" w:fill="FF0000"/>
          </w:tcPr>
          <w:p w14:paraId="1F792E7F" w14:textId="491E8615" w:rsidR="00B35753" w:rsidRPr="00A150FF" w:rsidRDefault="00B35753" w:rsidP="006F5755">
            <w:pPr>
              <w:jc w:val="both"/>
              <w:rPr>
                <w:rFonts w:eastAsia="Book Antiqua" w:cs="Book Antiqua"/>
              </w:rPr>
            </w:pPr>
          </w:p>
        </w:tc>
        <w:tc>
          <w:tcPr>
            <w:tcW w:w="1260" w:type="dxa"/>
            <w:vMerge/>
            <w:shd w:val="clear" w:color="auto" w:fill="FF0000"/>
          </w:tcPr>
          <w:p w14:paraId="06F98193" w14:textId="229E328D" w:rsidR="00B35753" w:rsidRPr="00A150FF" w:rsidRDefault="00B35753" w:rsidP="006F5755">
            <w:pPr>
              <w:jc w:val="both"/>
              <w:rPr>
                <w:rFonts w:eastAsia="Book Antiqua" w:cs="Book Antiqua"/>
              </w:rPr>
            </w:pPr>
          </w:p>
        </w:tc>
        <w:tc>
          <w:tcPr>
            <w:tcW w:w="2160" w:type="dxa"/>
          </w:tcPr>
          <w:p w14:paraId="2CECAA29" w14:textId="7C31979D" w:rsidR="00B35753" w:rsidRPr="00A150FF" w:rsidRDefault="00B35753" w:rsidP="006F5755">
            <w:pPr>
              <w:jc w:val="both"/>
              <w:rPr>
                <w:rFonts w:eastAsia="Book Antiqua" w:cs="Book Antiqua"/>
              </w:rPr>
            </w:pPr>
            <w:r w:rsidRPr="00A150FF">
              <w:rPr>
                <w:rFonts w:eastAsia="Book Antiqua" w:cs="Book Antiqua"/>
              </w:rPr>
              <w:t>Inspektimi sipas detyrës zyrtare i të gjithë Përmbaruesve Privat</w:t>
            </w:r>
          </w:p>
        </w:tc>
        <w:tc>
          <w:tcPr>
            <w:tcW w:w="1710" w:type="dxa"/>
          </w:tcPr>
          <w:p w14:paraId="0E48C4DC" w14:textId="1791983B" w:rsidR="00B35753" w:rsidRPr="00A150FF" w:rsidRDefault="00B35753" w:rsidP="006F5755">
            <w:pPr>
              <w:jc w:val="both"/>
              <w:rPr>
                <w:rFonts w:eastAsia="Book Antiqua" w:cs="Book Antiqua"/>
              </w:rPr>
            </w:pPr>
            <w:r w:rsidRPr="00A150FF">
              <w:rPr>
                <w:rFonts w:eastAsia="Book Antiqua" w:cs="Book Antiqua"/>
              </w:rPr>
              <w:t>Departamenti për Mbikëqyrjen e Ligjshmërisë së Punës së Profesioneve të Lira (DMLPPL)</w:t>
            </w:r>
          </w:p>
        </w:tc>
        <w:tc>
          <w:tcPr>
            <w:tcW w:w="1170" w:type="dxa"/>
          </w:tcPr>
          <w:p w14:paraId="18B4D6DC" w14:textId="4BD7DDCB" w:rsidR="00B35753" w:rsidRDefault="00B35753" w:rsidP="006F5755">
            <w:pPr>
              <w:jc w:val="both"/>
              <w:rPr>
                <w:rFonts w:eastAsia="Book Antiqua" w:cs="Book Antiqua"/>
              </w:rPr>
            </w:pPr>
            <w:r>
              <w:rPr>
                <w:rFonts w:eastAsia="Book Antiqua" w:cs="Book Antiqua"/>
              </w:rPr>
              <w:t>TM4 2024</w:t>
            </w:r>
          </w:p>
        </w:tc>
      </w:tr>
      <w:tr w:rsidR="00B35753" w14:paraId="017A55D9" w14:textId="77777777" w:rsidTr="00B35753">
        <w:trPr>
          <w:trHeight w:val="312"/>
          <w:jc w:val="center"/>
        </w:trPr>
        <w:tc>
          <w:tcPr>
            <w:tcW w:w="535" w:type="dxa"/>
            <w:vMerge/>
          </w:tcPr>
          <w:p w14:paraId="1B933446" w14:textId="77777777" w:rsidR="00B35753" w:rsidRPr="00A150FF" w:rsidRDefault="00B35753" w:rsidP="006F5755">
            <w:pPr>
              <w:jc w:val="center"/>
              <w:rPr>
                <w:rFonts w:eastAsia="Book Antiqua" w:cs="Book Antiqua"/>
              </w:rPr>
            </w:pPr>
          </w:p>
        </w:tc>
        <w:tc>
          <w:tcPr>
            <w:tcW w:w="1530" w:type="dxa"/>
            <w:vMerge/>
          </w:tcPr>
          <w:p w14:paraId="79490FBB" w14:textId="77777777" w:rsidR="00B35753" w:rsidRPr="00A150FF" w:rsidRDefault="00B35753" w:rsidP="006F5755">
            <w:pPr>
              <w:jc w:val="center"/>
              <w:rPr>
                <w:rFonts w:eastAsia="Book Antiqua" w:cs="Book Antiqua"/>
              </w:rPr>
            </w:pPr>
          </w:p>
        </w:tc>
        <w:tc>
          <w:tcPr>
            <w:tcW w:w="1980" w:type="dxa"/>
            <w:vMerge/>
          </w:tcPr>
          <w:p w14:paraId="02ED82E1" w14:textId="77777777" w:rsidR="00B35753" w:rsidRPr="00A150FF" w:rsidRDefault="00B35753" w:rsidP="006F5755">
            <w:pPr>
              <w:jc w:val="both"/>
              <w:rPr>
                <w:rFonts w:eastAsia="Book Antiqua" w:cs="Book Antiqua"/>
              </w:rPr>
            </w:pPr>
          </w:p>
        </w:tc>
        <w:tc>
          <w:tcPr>
            <w:tcW w:w="1350" w:type="dxa"/>
            <w:vMerge/>
          </w:tcPr>
          <w:p w14:paraId="6CC2B4A6" w14:textId="77777777" w:rsidR="00B35753" w:rsidRPr="00A150FF" w:rsidRDefault="00B35753" w:rsidP="006F5755">
            <w:pPr>
              <w:jc w:val="both"/>
              <w:rPr>
                <w:rFonts w:eastAsia="Book Antiqua" w:cs="Book Antiqua"/>
              </w:rPr>
            </w:pPr>
          </w:p>
        </w:tc>
        <w:tc>
          <w:tcPr>
            <w:tcW w:w="900" w:type="dxa"/>
            <w:gridSpan w:val="2"/>
            <w:vMerge/>
            <w:shd w:val="clear" w:color="auto" w:fill="FF0000"/>
          </w:tcPr>
          <w:p w14:paraId="04992604" w14:textId="77777777" w:rsidR="00B35753" w:rsidRPr="00A150FF" w:rsidRDefault="00B35753" w:rsidP="006F5755">
            <w:pPr>
              <w:jc w:val="both"/>
              <w:rPr>
                <w:rFonts w:eastAsia="Book Antiqua" w:cs="Book Antiqua"/>
              </w:rPr>
            </w:pPr>
          </w:p>
        </w:tc>
        <w:tc>
          <w:tcPr>
            <w:tcW w:w="990" w:type="dxa"/>
            <w:vMerge/>
            <w:shd w:val="clear" w:color="auto" w:fill="FF0000"/>
          </w:tcPr>
          <w:p w14:paraId="02542C9E" w14:textId="77777777" w:rsidR="00B35753" w:rsidRPr="00A150FF" w:rsidRDefault="00B35753" w:rsidP="006F5755">
            <w:pPr>
              <w:jc w:val="both"/>
              <w:rPr>
                <w:rFonts w:eastAsia="Book Antiqua" w:cs="Book Antiqua"/>
              </w:rPr>
            </w:pPr>
          </w:p>
        </w:tc>
        <w:tc>
          <w:tcPr>
            <w:tcW w:w="1260" w:type="dxa"/>
            <w:vMerge/>
            <w:shd w:val="clear" w:color="auto" w:fill="FF0000"/>
          </w:tcPr>
          <w:p w14:paraId="72404F9C" w14:textId="77777777" w:rsidR="00B35753" w:rsidRPr="00A150FF" w:rsidRDefault="00B35753" w:rsidP="006F5755">
            <w:pPr>
              <w:jc w:val="both"/>
              <w:rPr>
                <w:rFonts w:eastAsia="Book Antiqua" w:cs="Book Antiqua"/>
              </w:rPr>
            </w:pPr>
          </w:p>
        </w:tc>
        <w:tc>
          <w:tcPr>
            <w:tcW w:w="2160" w:type="dxa"/>
          </w:tcPr>
          <w:p w14:paraId="283B05F1" w14:textId="3C9D007C" w:rsidR="00B35753" w:rsidRPr="00A150FF" w:rsidRDefault="00B35753" w:rsidP="006F5755">
            <w:pPr>
              <w:jc w:val="both"/>
              <w:rPr>
                <w:rFonts w:eastAsia="Book Antiqua" w:cs="Book Antiqua"/>
              </w:rPr>
            </w:pPr>
            <w:r w:rsidRPr="00A150FF">
              <w:rPr>
                <w:rFonts w:eastAsia="Book Antiqua" w:cs="Book Antiqua"/>
              </w:rPr>
              <w:t>Krijimi i programit të trajnimit për MD dhe Odat përkatëse në zbatimin e udhëzimeve të monitorimit dhe kontrollimit ndaj profesioneve të lira</w:t>
            </w:r>
          </w:p>
        </w:tc>
        <w:tc>
          <w:tcPr>
            <w:tcW w:w="1710" w:type="dxa"/>
          </w:tcPr>
          <w:p w14:paraId="7B5FB91A" w14:textId="5FE638F0" w:rsidR="00B35753" w:rsidRPr="00A150FF" w:rsidRDefault="00B35753" w:rsidP="006F5755">
            <w:pPr>
              <w:jc w:val="both"/>
              <w:rPr>
                <w:rFonts w:eastAsia="Book Antiqua" w:cs="Book Antiqua"/>
              </w:rPr>
            </w:pPr>
            <w:r w:rsidRPr="00A150FF">
              <w:rPr>
                <w:rFonts w:eastAsia="Book Antiqua" w:cs="Book Antiqua"/>
              </w:rPr>
              <w:t>Departamenti për Mbikëqyrjen e Ligjshmërisë së Punës së Profesioneve të Lira (DMLPPL)</w:t>
            </w:r>
          </w:p>
        </w:tc>
        <w:tc>
          <w:tcPr>
            <w:tcW w:w="1170" w:type="dxa"/>
          </w:tcPr>
          <w:p w14:paraId="224D1062" w14:textId="25B5A09F" w:rsidR="00B35753" w:rsidRDefault="00B35753" w:rsidP="006F5755">
            <w:pPr>
              <w:jc w:val="both"/>
              <w:rPr>
                <w:rFonts w:eastAsia="Book Antiqua" w:cs="Book Antiqua"/>
              </w:rPr>
            </w:pPr>
            <w:r>
              <w:rPr>
                <w:rFonts w:eastAsia="Book Antiqua" w:cs="Book Antiqua"/>
              </w:rPr>
              <w:t>TM1 2025</w:t>
            </w:r>
          </w:p>
        </w:tc>
      </w:tr>
      <w:tr w:rsidR="00B35753" w14:paraId="0732A135" w14:textId="77777777" w:rsidTr="00B35753">
        <w:trPr>
          <w:trHeight w:val="312"/>
          <w:jc w:val="center"/>
        </w:trPr>
        <w:tc>
          <w:tcPr>
            <w:tcW w:w="535" w:type="dxa"/>
            <w:vMerge/>
          </w:tcPr>
          <w:p w14:paraId="1BB2D166" w14:textId="77777777" w:rsidR="00B35753" w:rsidRPr="00A150FF" w:rsidRDefault="00B35753" w:rsidP="006F5755">
            <w:pPr>
              <w:jc w:val="center"/>
              <w:rPr>
                <w:rFonts w:eastAsia="Book Antiqua" w:cs="Book Antiqua"/>
              </w:rPr>
            </w:pPr>
          </w:p>
        </w:tc>
        <w:tc>
          <w:tcPr>
            <w:tcW w:w="1530" w:type="dxa"/>
            <w:vMerge/>
          </w:tcPr>
          <w:p w14:paraId="7D1934F1" w14:textId="3017CA26" w:rsidR="00B35753" w:rsidRPr="00A150FF" w:rsidRDefault="00B35753" w:rsidP="006F5755">
            <w:pPr>
              <w:jc w:val="center"/>
              <w:rPr>
                <w:rFonts w:eastAsia="Book Antiqua" w:cs="Book Antiqua"/>
              </w:rPr>
            </w:pPr>
          </w:p>
        </w:tc>
        <w:tc>
          <w:tcPr>
            <w:tcW w:w="1980" w:type="dxa"/>
            <w:vMerge w:val="restart"/>
          </w:tcPr>
          <w:p w14:paraId="3328861D" w14:textId="63EC8AE2" w:rsidR="00B35753" w:rsidRPr="0048326B" w:rsidRDefault="00B35753" w:rsidP="006F5755">
            <w:pPr>
              <w:jc w:val="both"/>
              <w:rPr>
                <w:rFonts w:eastAsia="Book Antiqua" w:cs="Book Antiqua"/>
                <w:lang w:val="en-US"/>
              </w:rPr>
            </w:pPr>
            <w:r w:rsidRPr="00A150FF">
              <w:rPr>
                <w:rFonts w:eastAsia="Book Antiqua" w:cs="Book Antiqua"/>
              </w:rPr>
              <w:t>Procesi i organizim</w:t>
            </w:r>
            <w:r>
              <w:rPr>
                <w:rFonts w:eastAsia="Book Antiqua" w:cs="Book Antiqua"/>
              </w:rPr>
              <w:t>i</w:t>
            </w:r>
            <w:r w:rsidRPr="00A150FF">
              <w:rPr>
                <w:rFonts w:eastAsia="Book Antiqua" w:cs="Book Antiqua"/>
              </w:rPr>
              <w:t xml:space="preserve">t të provimeve lidhur me profesionet e lira realizohet në mënyrë </w:t>
            </w:r>
            <w:r>
              <w:rPr>
                <w:rFonts w:eastAsia="Book Antiqua" w:cs="Book Antiqua"/>
              </w:rPr>
              <w:t>analoge, përmes aplikimit fizik</w:t>
            </w:r>
            <w:r>
              <w:rPr>
                <w:rFonts w:eastAsia="Book Antiqua" w:cs="Book Antiqua"/>
                <w:lang w:val="en-US"/>
              </w:rPr>
              <w:t>n</w:t>
            </w:r>
          </w:p>
          <w:p w14:paraId="4B1108DF" w14:textId="34ADD24A" w:rsidR="00B35753" w:rsidRPr="00A150FF" w:rsidRDefault="00B35753" w:rsidP="006F5755">
            <w:pPr>
              <w:jc w:val="both"/>
              <w:rPr>
                <w:rFonts w:eastAsia="Book Antiqua" w:cs="Book Antiqua"/>
              </w:rPr>
            </w:pPr>
            <w:r w:rsidRPr="00A150FF">
              <w:rPr>
                <w:rFonts w:eastAsia="Book Antiqua" w:cs="Book Antiqua"/>
              </w:rPr>
              <w:lastRenderedPageBreak/>
              <w:t> </w:t>
            </w:r>
          </w:p>
        </w:tc>
        <w:tc>
          <w:tcPr>
            <w:tcW w:w="1350" w:type="dxa"/>
            <w:vMerge/>
          </w:tcPr>
          <w:p w14:paraId="678E2EA6"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900" w:type="dxa"/>
            <w:gridSpan w:val="2"/>
            <w:vMerge/>
            <w:shd w:val="clear" w:color="auto" w:fill="FF0000"/>
          </w:tcPr>
          <w:p w14:paraId="54A075C3" w14:textId="53029DD4" w:rsidR="00B35753" w:rsidRPr="00A150FF" w:rsidRDefault="00B35753" w:rsidP="006F5755">
            <w:pPr>
              <w:jc w:val="both"/>
              <w:rPr>
                <w:rFonts w:eastAsia="Book Antiqua" w:cs="Book Antiqua"/>
              </w:rPr>
            </w:pPr>
          </w:p>
        </w:tc>
        <w:tc>
          <w:tcPr>
            <w:tcW w:w="990" w:type="dxa"/>
            <w:vMerge/>
            <w:shd w:val="clear" w:color="auto" w:fill="FF0000"/>
          </w:tcPr>
          <w:p w14:paraId="2AD2A36A" w14:textId="47FDECDA" w:rsidR="00B35753" w:rsidRPr="00A150FF" w:rsidRDefault="00B35753" w:rsidP="006F5755">
            <w:pPr>
              <w:jc w:val="both"/>
              <w:rPr>
                <w:rFonts w:eastAsia="Book Antiqua" w:cs="Book Antiqua"/>
              </w:rPr>
            </w:pPr>
          </w:p>
        </w:tc>
        <w:tc>
          <w:tcPr>
            <w:tcW w:w="1260" w:type="dxa"/>
            <w:vMerge/>
            <w:shd w:val="clear" w:color="auto" w:fill="FF0000"/>
          </w:tcPr>
          <w:p w14:paraId="6DD3F0B9" w14:textId="476F8FCD" w:rsidR="00B35753" w:rsidRPr="00A150FF" w:rsidRDefault="00B35753" w:rsidP="006F5755">
            <w:pPr>
              <w:jc w:val="both"/>
              <w:rPr>
                <w:rFonts w:eastAsia="Book Antiqua" w:cs="Book Antiqua"/>
              </w:rPr>
            </w:pPr>
          </w:p>
        </w:tc>
        <w:tc>
          <w:tcPr>
            <w:tcW w:w="2160" w:type="dxa"/>
          </w:tcPr>
          <w:p w14:paraId="1D2C0506" w14:textId="39B37744" w:rsidR="00B35753" w:rsidRPr="00A150FF" w:rsidRDefault="00B35753" w:rsidP="006F5755">
            <w:pPr>
              <w:jc w:val="both"/>
              <w:rPr>
                <w:rFonts w:eastAsia="Book Antiqua" w:cs="Book Antiqua"/>
              </w:rPr>
            </w:pPr>
            <w:r w:rsidRPr="00A150FF">
              <w:rPr>
                <w:rFonts w:eastAsia="Book Antiqua" w:cs="Book Antiqua"/>
              </w:rPr>
              <w:t>Miratimi i akteve nënligjore që dalin nga procesi i digjitalizimit të profesioneve të lira</w:t>
            </w:r>
          </w:p>
          <w:p w14:paraId="76C6D387" w14:textId="6EA0F124" w:rsidR="00B35753" w:rsidRPr="00A150FF" w:rsidRDefault="00B35753" w:rsidP="006F5755">
            <w:pPr>
              <w:jc w:val="both"/>
              <w:rPr>
                <w:rFonts w:eastAsia="Book Antiqua" w:cs="Book Antiqua"/>
              </w:rPr>
            </w:pPr>
          </w:p>
        </w:tc>
        <w:tc>
          <w:tcPr>
            <w:tcW w:w="1710" w:type="dxa"/>
          </w:tcPr>
          <w:p w14:paraId="78EA292B" w14:textId="26F413A7" w:rsidR="00B35753" w:rsidRPr="00A150FF" w:rsidRDefault="00B35753" w:rsidP="006F5755">
            <w:pPr>
              <w:jc w:val="both"/>
              <w:rPr>
                <w:rFonts w:eastAsia="Book Antiqua" w:cs="Book Antiqua"/>
              </w:rPr>
            </w:pPr>
            <w:r w:rsidRPr="00A150FF">
              <w:rPr>
                <w:rFonts w:eastAsia="Book Antiqua" w:cs="Book Antiqua"/>
              </w:rPr>
              <w:t>Departamenti për Profesionet e Lira (DPL)/ Departamenti Ligjore (DL)</w:t>
            </w:r>
          </w:p>
          <w:p w14:paraId="3CC83B77" w14:textId="77777777" w:rsidR="00B35753" w:rsidRPr="00A150FF" w:rsidRDefault="00B35753" w:rsidP="006F5755">
            <w:pPr>
              <w:jc w:val="both"/>
              <w:rPr>
                <w:rFonts w:eastAsia="Book Antiqua" w:cs="Book Antiqua"/>
              </w:rPr>
            </w:pPr>
          </w:p>
          <w:p w14:paraId="44ADD8A8" w14:textId="41353F91" w:rsidR="00B35753" w:rsidRPr="00A150FF" w:rsidRDefault="00B35753" w:rsidP="006F5755">
            <w:pPr>
              <w:jc w:val="both"/>
              <w:rPr>
                <w:rFonts w:eastAsia="Book Antiqua" w:cs="Book Antiqua"/>
              </w:rPr>
            </w:pPr>
          </w:p>
        </w:tc>
        <w:tc>
          <w:tcPr>
            <w:tcW w:w="1170" w:type="dxa"/>
          </w:tcPr>
          <w:p w14:paraId="2C693730" w14:textId="3D7FECD0" w:rsidR="00B35753" w:rsidRDefault="00B35753" w:rsidP="006F5755">
            <w:pPr>
              <w:jc w:val="both"/>
              <w:rPr>
                <w:rFonts w:eastAsia="Book Antiqua" w:cs="Book Antiqua"/>
              </w:rPr>
            </w:pPr>
            <w:r>
              <w:rPr>
                <w:rFonts w:eastAsia="Book Antiqua" w:cs="Book Antiqua"/>
              </w:rPr>
              <w:t>TM2 2024</w:t>
            </w:r>
          </w:p>
          <w:p w14:paraId="7B44FC7F" w14:textId="77777777" w:rsidR="00B35753" w:rsidRDefault="00B35753" w:rsidP="006F5755">
            <w:pPr>
              <w:jc w:val="both"/>
              <w:rPr>
                <w:rFonts w:eastAsia="Book Antiqua" w:cs="Book Antiqua"/>
              </w:rPr>
            </w:pPr>
          </w:p>
          <w:p w14:paraId="6E76A990" w14:textId="77777777" w:rsidR="00B35753" w:rsidRDefault="00B35753" w:rsidP="006F5755">
            <w:pPr>
              <w:jc w:val="both"/>
              <w:rPr>
                <w:rFonts w:eastAsia="Book Antiqua" w:cs="Book Antiqua"/>
              </w:rPr>
            </w:pPr>
          </w:p>
          <w:p w14:paraId="0641A726" w14:textId="77777777" w:rsidR="00B35753" w:rsidRDefault="00B35753" w:rsidP="006F5755">
            <w:pPr>
              <w:jc w:val="both"/>
              <w:rPr>
                <w:rFonts w:eastAsia="Book Antiqua" w:cs="Book Antiqua"/>
              </w:rPr>
            </w:pPr>
          </w:p>
          <w:p w14:paraId="26AF8AED" w14:textId="77777777" w:rsidR="00B35753" w:rsidRDefault="00B35753" w:rsidP="006F5755">
            <w:pPr>
              <w:jc w:val="both"/>
              <w:rPr>
                <w:rFonts w:eastAsia="Book Antiqua" w:cs="Book Antiqua"/>
              </w:rPr>
            </w:pPr>
          </w:p>
          <w:p w14:paraId="5C5D6D30" w14:textId="5C162768" w:rsidR="00B35753" w:rsidRDefault="00B35753" w:rsidP="006F5755">
            <w:pPr>
              <w:jc w:val="both"/>
              <w:rPr>
                <w:rFonts w:eastAsia="Book Antiqua" w:cs="Book Antiqua"/>
              </w:rPr>
            </w:pPr>
          </w:p>
        </w:tc>
      </w:tr>
      <w:tr w:rsidR="00B35753" w14:paraId="0C57A5D2" w14:textId="77777777" w:rsidTr="00B35753">
        <w:trPr>
          <w:trHeight w:val="312"/>
          <w:jc w:val="center"/>
        </w:trPr>
        <w:tc>
          <w:tcPr>
            <w:tcW w:w="535" w:type="dxa"/>
            <w:vMerge/>
          </w:tcPr>
          <w:p w14:paraId="502D03A5" w14:textId="77777777" w:rsidR="00B35753" w:rsidRPr="00A150FF" w:rsidRDefault="00B35753" w:rsidP="006F5755">
            <w:pPr>
              <w:jc w:val="center"/>
              <w:rPr>
                <w:rFonts w:eastAsia="Book Antiqua" w:cs="Book Antiqua"/>
              </w:rPr>
            </w:pPr>
          </w:p>
        </w:tc>
        <w:tc>
          <w:tcPr>
            <w:tcW w:w="1530" w:type="dxa"/>
            <w:vMerge/>
          </w:tcPr>
          <w:p w14:paraId="37F2B75B" w14:textId="3617F55F" w:rsidR="00B35753" w:rsidRPr="00A150FF" w:rsidRDefault="00B35753" w:rsidP="006F5755">
            <w:pPr>
              <w:jc w:val="center"/>
              <w:rPr>
                <w:rFonts w:eastAsia="Book Antiqua" w:cs="Book Antiqua"/>
              </w:rPr>
            </w:pPr>
          </w:p>
        </w:tc>
        <w:tc>
          <w:tcPr>
            <w:tcW w:w="1980" w:type="dxa"/>
            <w:vMerge/>
          </w:tcPr>
          <w:p w14:paraId="10860FA8" w14:textId="37C8F33F" w:rsidR="00B35753" w:rsidRPr="00A150FF" w:rsidRDefault="00B35753" w:rsidP="006F5755">
            <w:pPr>
              <w:jc w:val="both"/>
              <w:rPr>
                <w:rFonts w:eastAsia="Book Antiqua" w:cs="Book Antiqua"/>
              </w:rPr>
            </w:pPr>
          </w:p>
        </w:tc>
        <w:tc>
          <w:tcPr>
            <w:tcW w:w="1350" w:type="dxa"/>
            <w:vMerge/>
          </w:tcPr>
          <w:p w14:paraId="0213639F"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900" w:type="dxa"/>
            <w:gridSpan w:val="2"/>
            <w:vMerge/>
            <w:shd w:val="clear" w:color="auto" w:fill="FF0000"/>
          </w:tcPr>
          <w:p w14:paraId="3CE17818" w14:textId="77777777" w:rsidR="00B35753" w:rsidRPr="00A150FF" w:rsidRDefault="00B35753" w:rsidP="006F5755">
            <w:pPr>
              <w:jc w:val="both"/>
              <w:rPr>
                <w:rFonts w:eastAsia="Book Antiqua" w:cs="Book Antiqua"/>
              </w:rPr>
            </w:pPr>
          </w:p>
        </w:tc>
        <w:tc>
          <w:tcPr>
            <w:tcW w:w="990" w:type="dxa"/>
            <w:vMerge/>
            <w:shd w:val="clear" w:color="auto" w:fill="FF0000"/>
          </w:tcPr>
          <w:p w14:paraId="30C90671" w14:textId="77777777" w:rsidR="00B35753" w:rsidRPr="00A150FF" w:rsidRDefault="00B35753" w:rsidP="006F5755">
            <w:pPr>
              <w:jc w:val="both"/>
              <w:rPr>
                <w:rFonts w:eastAsia="Book Antiqua" w:cs="Book Antiqua"/>
              </w:rPr>
            </w:pPr>
          </w:p>
        </w:tc>
        <w:tc>
          <w:tcPr>
            <w:tcW w:w="1260" w:type="dxa"/>
            <w:vMerge/>
            <w:shd w:val="clear" w:color="auto" w:fill="FF0000"/>
          </w:tcPr>
          <w:p w14:paraId="2B08DFBD" w14:textId="77777777" w:rsidR="00B35753" w:rsidRPr="00A150FF" w:rsidRDefault="00B35753" w:rsidP="006F5755">
            <w:pPr>
              <w:jc w:val="both"/>
              <w:rPr>
                <w:rFonts w:eastAsia="Book Antiqua" w:cs="Book Antiqua"/>
              </w:rPr>
            </w:pPr>
          </w:p>
        </w:tc>
        <w:tc>
          <w:tcPr>
            <w:tcW w:w="2160" w:type="dxa"/>
          </w:tcPr>
          <w:p w14:paraId="0E7C2277" w14:textId="24920EAD" w:rsidR="00B35753" w:rsidRPr="00A150FF" w:rsidRDefault="00B35753" w:rsidP="006F5755">
            <w:pPr>
              <w:jc w:val="both"/>
              <w:rPr>
                <w:rFonts w:eastAsia="Book Antiqua" w:cs="Book Antiqua"/>
              </w:rPr>
            </w:pPr>
            <w:r w:rsidRPr="00A150FF">
              <w:rPr>
                <w:rFonts w:eastAsia="Book Antiqua" w:cs="Book Antiqua"/>
              </w:rPr>
              <w:t>Krijimi i platformës për aplikim online për provimin e jurisprudencës dhe provimet tjera të profesioneve të lira të organizuara nga MD</w:t>
            </w:r>
          </w:p>
        </w:tc>
        <w:tc>
          <w:tcPr>
            <w:tcW w:w="1710" w:type="dxa"/>
          </w:tcPr>
          <w:p w14:paraId="4B42E9AD" w14:textId="32D46815" w:rsidR="00B35753" w:rsidRPr="00A150FF" w:rsidRDefault="00B35753" w:rsidP="006F5755">
            <w:pPr>
              <w:jc w:val="both"/>
              <w:rPr>
                <w:rFonts w:eastAsia="Book Antiqua" w:cs="Book Antiqua"/>
              </w:rPr>
            </w:pPr>
            <w:r w:rsidRPr="00A150FF">
              <w:rPr>
                <w:rFonts w:eastAsia="Book Antiqua" w:cs="Book Antiqua"/>
              </w:rPr>
              <w:t>Departamenti për Profesionet e Lira (DPL)</w:t>
            </w:r>
          </w:p>
        </w:tc>
        <w:tc>
          <w:tcPr>
            <w:tcW w:w="1170" w:type="dxa"/>
          </w:tcPr>
          <w:p w14:paraId="610B5F66" w14:textId="31CD355A" w:rsidR="00B35753" w:rsidRDefault="00B35753" w:rsidP="00B74C48">
            <w:pPr>
              <w:jc w:val="both"/>
              <w:rPr>
                <w:rFonts w:eastAsia="Book Antiqua" w:cs="Book Antiqua"/>
              </w:rPr>
            </w:pPr>
            <w:r>
              <w:rPr>
                <w:rFonts w:eastAsia="Book Antiqua" w:cs="Book Antiqua"/>
              </w:rPr>
              <w:t>TM4 2024</w:t>
            </w:r>
          </w:p>
        </w:tc>
      </w:tr>
      <w:tr w:rsidR="00B35753" w14:paraId="086F2446" w14:textId="77777777" w:rsidTr="00B35753">
        <w:trPr>
          <w:trHeight w:val="1247"/>
          <w:jc w:val="center"/>
        </w:trPr>
        <w:tc>
          <w:tcPr>
            <w:tcW w:w="535" w:type="dxa"/>
            <w:vMerge w:val="restart"/>
          </w:tcPr>
          <w:p w14:paraId="77488B4A" w14:textId="7C1C1320" w:rsidR="00B35753" w:rsidRPr="00A150FF" w:rsidRDefault="00B35753" w:rsidP="006F5755">
            <w:pPr>
              <w:widowControl w:val="0"/>
              <w:pBdr>
                <w:top w:val="nil"/>
                <w:left w:val="nil"/>
                <w:bottom w:val="nil"/>
                <w:right w:val="nil"/>
                <w:between w:val="nil"/>
              </w:pBdr>
              <w:spacing w:after="0" w:line="276" w:lineRule="auto"/>
              <w:rPr>
                <w:rFonts w:eastAsia="Book Antiqua" w:cs="Book Antiqua"/>
                <w:b/>
              </w:rPr>
            </w:pPr>
            <w:r w:rsidRPr="00A150FF">
              <w:rPr>
                <w:rFonts w:eastAsia="Book Antiqua" w:cs="Book Antiqua"/>
                <w:b/>
              </w:rPr>
              <w:t>2.</w:t>
            </w:r>
          </w:p>
        </w:tc>
        <w:tc>
          <w:tcPr>
            <w:tcW w:w="1530" w:type="dxa"/>
            <w:vMerge w:val="restart"/>
          </w:tcPr>
          <w:p w14:paraId="33A2CD97" w14:textId="69F1AB61"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r w:rsidRPr="00A150FF">
              <w:rPr>
                <w:rFonts w:eastAsia="Book Antiqua" w:cs="Book Antiqua"/>
              </w:rPr>
              <w:t>Shërbimet Sociale dhe Familjare</w:t>
            </w:r>
          </w:p>
        </w:tc>
        <w:tc>
          <w:tcPr>
            <w:tcW w:w="1980" w:type="dxa"/>
            <w:vMerge w:val="restart"/>
          </w:tcPr>
          <w:p w14:paraId="07B5F353" w14:textId="335959DF" w:rsidR="00B35753" w:rsidRPr="00A150FF" w:rsidRDefault="00B35753" w:rsidP="006F5755">
            <w:pPr>
              <w:jc w:val="both"/>
              <w:rPr>
                <w:rFonts w:eastAsia="Book Antiqua" w:cs="Book Antiqua"/>
              </w:rPr>
            </w:pPr>
            <w:r w:rsidRPr="00A150FF">
              <w:rPr>
                <w:rFonts w:eastAsia="Book Antiqua" w:cs="Book Antiqua"/>
              </w:rPr>
              <w:t>Baza ligjore e pa përfunduar ende, numri i pamjaftueshëm i stafit dhe mungesa e mekanizmave efikas të kontrollit krijojnë mundësi për raste të korrupsionit dhe cenimit të integritetit</w:t>
            </w:r>
            <w:r>
              <w:rPr>
                <w:rFonts w:eastAsia="Book Antiqua" w:cs="Book Antiqua"/>
              </w:rPr>
              <w:t xml:space="preserve"> </w:t>
            </w:r>
          </w:p>
        </w:tc>
        <w:tc>
          <w:tcPr>
            <w:tcW w:w="1350" w:type="dxa"/>
            <w:vMerge w:val="restart"/>
          </w:tcPr>
          <w:p w14:paraId="6A4465FB" w14:textId="09D5D078"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r w:rsidRPr="00A150FF">
              <w:rPr>
                <w:rFonts w:eastAsia="Book Antiqua" w:cs="Book Antiqua"/>
              </w:rPr>
              <w:t>Legjislacioni primar në fuqi</w:t>
            </w:r>
          </w:p>
        </w:tc>
        <w:tc>
          <w:tcPr>
            <w:tcW w:w="900" w:type="dxa"/>
            <w:gridSpan w:val="2"/>
            <w:vMerge w:val="restart"/>
            <w:shd w:val="clear" w:color="auto" w:fill="FF0000"/>
          </w:tcPr>
          <w:p w14:paraId="5D093C2D" w14:textId="240E4A39" w:rsidR="00B35753" w:rsidRPr="004616E5" w:rsidRDefault="00B35753" w:rsidP="004616E5">
            <w:pPr>
              <w:jc w:val="center"/>
              <w:rPr>
                <w:rFonts w:eastAsia="Book Antiqua" w:cs="Book Antiqua"/>
                <w:b/>
                <w:color w:val="FFFFFF" w:themeColor="background1"/>
              </w:rPr>
            </w:pPr>
            <w:r w:rsidRPr="004616E5">
              <w:rPr>
                <w:rFonts w:eastAsia="Book Antiqua" w:cs="Book Antiqua"/>
                <w:b/>
                <w:color w:val="FFFFFF" w:themeColor="background1"/>
              </w:rPr>
              <w:t>10</w:t>
            </w:r>
          </w:p>
        </w:tc>
        <w:tc>
          <w:tcPr>
            <w:tcW w:w="990" w:type="dxa"/>
            <w:vMerge w:val="restart"/>
            <w:shd w:val="clear" w:color="auto" w:fill="FF0000"/>
          </w:tcPr>
          <w:p w14:paraId="46567D10" w14:textId="25B444C4" w:rsidR="00B35753" w:rsidRPr="004616E5" w:rsidRDefault="00B35753" w:rsidP="004616E5">
            <w:pPr>
              <w:jc w:val="center"/>
              <w:rPr>
                <w:rFonts w:eastAsia="Book Antiqua" w:cs="Book Antiqua"/>
                <w:b/>
                <w:color w:val="FFFFFF" w:themeColor="background1"/>
              </w:rPr>
            </w:pPr>
            <w:r w:rsidRPr="004616E5">
              <w:rPr>
                <w:rFonts w:eastAsia="Book Antiqua" w:cs="Book Antiqua"/>
                <w:b/>
                <w:color w:val="FFFFFF" w:themeColor="background1"/>
              </w:rPr>
              <w:t>10</w:t>
            </w:r>
          </w:p>
        </w:tc>
        <w:tc>
          <w:tcPr>
            <w:tcW w:w="1260" w:type="dxa"/>
            <w:vMerge w:val="restart"/>
            <w:shd w:val="clear" w:color="auto" w:fill="FF0000"/>
          </w:tcPr>
          <w:p w14:paraId="7F08AC2B" w14:textId="15ABF31C" w:rsidR="00B35753" w:rsidRPr="004616E5" w:rsidRDefault="00B35753" w:rsidP="004616E5">
            <w:pPr>
              <w:jc w:val="center"/>
              <w:rPr>
                <w:rFonts w:eastAsia="Book Antiqua" w:cs="Book Antiqua"/>
                <w:b/>
                <w:color w:val="FFFFFF" w:themeColor="background1"/>
              </w:rPr>
            </w:pPr>
            <w:r w:rsidRPr="004616E5">
              <w:rPr>
                <w:rFonts w:eastAsia="Book Antiqua" w:cs="Book Antiqua"/>
                <w:b/>
                <w:color w:val="FFFFFF" w:themeColor="background1"/>
              </w:rPr>
              <w:t>100</w:t>
            </w:r>
          </w:p>
        </w:tc>
        <w:tc>
          <w:tcPr>
            <w:tcW w:w="2160" w:type="dxa"/>
          </w:tcPr>
          <w:p w14:paraId="0AC1FA44" w14:textId="794B9E25" w:rsidR="00B35753" w:rsidRPr="00A150FF" w:rsidRDefault="00B35753" w:rsidP="006F5755">
            <w:pPr>
              <w:jc w:val="both"/>
              <w:rPr>
                <w:rFonts w:eastAsia="Book Antiqua" w:cs="Book Antiqua"/>
                <w:lang w:val="en-US"/>
              </w:rPr>
            </w:pPr>
            <w:r w:rsidRPr="00A150FF">
              <w:rPr>
                <w:rFonts w:eastAsia="Book Antiqua" w:cs="Book Antiqua"/>
              </w:rPr>
              <w:t>Miratimi i të gjitha akteve nën-ligjore, duke shqyrtuar edhe çështjet që ndërlidhen me integritetin, parandalimin e cenimit të integritetit dhe korrupsionit</w:t>
            </w:r>
          </w:p>
        </w:tc>
        <w:tc>
          <w:tcPr>
            <w:tcW w:w="1710" w:type="dxa"/>
          </w:tcPr>
          <w:p w14:paraId="4EAAB3EE" w14:textId="6583D361" w:rsidR="00B35753" w:rsidRPr="00A150FF" w:rsidRDefault="00B35753" w:rsidP="006F5755">
            <w:pPr>
              <w:jc w:val="both"/>
              <w:rPr>
                <w:rFonts w:eastAsia="Book Antiqua" w:cs="Book Antiqua"/>
              </w:rPr>
            </w:pPr>
            <w:r w:rsidRPr="00A150FF">
              <w:rPr>
                <w:rFonts w:eastAsia="Book Antiqua" w:cs="Book Antiqua"/>
              </w:rPr>
              <w:t>Departamenti për Shërbime Sociale dhe Familjare (DSHSF) / Departamenti Ligjor (DL)</w:t>
            </w:r>
          </w:p>
        </w:tc>
        <w:tc>
          <w:tcPr>
            <w:tcW w:w="1170" w:type="dxa"/>
          </w:tcPr>
          <w:p w14:paraId="05C59844" w14:textId="2B81B55E" w:rsidR="00B35753" w:rsidRDefault="00B35753" w:rsidP="006F5755">
            <w:pPr>
              <w:jc w:val="both"/>
              <w:rPr>
                <w:rFonts w:eastAsia="Book Antiqua" w:cs="Book Antiqua"/>
              </w:rPr>
            </w:pPr>
            <w:r>
              <w:rPr>
                <w:rFonts w:eastAsia="Book Antiqua" w:cs="Book Antiqua"/>
              </w:rPr>
              <w:t>TM4 2024</w:t>
            </w:r>
          </w:p>
        </w:tc>
      </w:tr>
      <w:tr w:rsidR="00B35753" w14:paraId="310AF6AE" w14:textId="77777777" w:rsidTr="00B35753">
        <w:trPr>
          <w:trHeight w:val="1247"/>
          <w:jc w:val="center"/>
        </w:trPr>
        <w:tc>
          <w:tcPr>
            <w:tcW w:w="535" w:type="dxa"/>
            <w:vMerge/>
          </w:tcPr>
          <w:p w14:paraId="0743F679"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b/>
              </w:rPr>
            </w:pPr>
          </w:p>
        </w:tc>
        <w:tc>
          <w:tcPr>
            <w:tcW w:w="1530" w:type="dxa"/>
            <w:vMerge/>
          </w:tcPr>
          <w:p w14:paraId="555342A4"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1980" w:type="dxa"/>
            <w:vMerge/>
          </w:tcPr>
          <w:p w14:paraId="763080BD" w14:textId="77777777" w:rsidR="00B35753" w:rsidRPr="00A150FF" w:rsidRDefault="00B35753" w:rsidP="006F5755">
            <w:pPr>
              <w:jc w:val="both"/>
              <w:rPr>
                <w:rFonts w:eastAsia="Book Antiqua" w:cs="Book Antiqua"/>
              </w:rPr>
            </w:pPr>
          </w:p>
        </w:tc>
        <w:tc>
          <w:tcPr>
            <w:tcW w:w="1350" w:type="dxa"/>
            <w:vMerge/>
          </w:tcPr>
          <w:p w14:paraId="3DC7D9D5"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900" w:type="dxa"/>
            <w:gridSpan w:val="2"/>
            <w:vMerge/>
            <w:shd w:val="clear" w:color="auto" w:fill="FF0000"/>
          </w:tcPr>
          <w:p w14:paraId="36FC8DEE" w14:textId="77777777" w:rsidR="00B35753" w:rsidRPr="00A150FF" w:rsidRDefault="00B35753" w:rsidP="006F5755">
            <w:pPr>
              <w:jc w:val="both"/>
              <w:rPr>
                <w:rFonts w:eastAsia="Book Antiqua" w:cs="Book Antiqua"/>
              </w:rPr>
            </w:pPr>
          </w:p>
        </w:tc>
        <w:tc>
          <w:tcPr>
            <w:tcW w:w="990" w:type="dxa"/>
            <w:vMerge/>
            <w:shd w:val="clear" w:color="auto" w:fill="FF0000"/>
          </w:tcPr>
          <w:p w14:paraId="11DDBD3A" w14:textId="77777777" w:rsidR="00B35753" w:rsidRPr="00A150FF" w:rsidRDefault="00B35753" w:rsidP="006F5755">
            <w:pPr>
              <w:jc w:val="both"/>
              <w:rPr>
                <w:rFonts w:eastAsia="Book Antiqua" w:cs="Book Antiqua"/>
              </w:rPr>
            </w:pPr>
          </w:p>
        </w:tc>
        <w:tc>
          <w:tcPr>
            <w:tcW w:w="1260" w:type="dxa"/>
            <w:vMerge/>
            <w:shd w:val="clear" w:color="auto" w:fill="FF0000"/>
          </w:tcPr>
          <w:p w14:paraId="02B124C7" w14:textId="77777777" w:rsidR="00B35753" w:rsidRPr="00A150FF" w:rsidRDefault="00B35753" w:rsidP="006F5755">
            <w:pPr>
              <w:jc w:val="both"/>
              <w:rPr>
                <w:rFonts w:eastAsia="Book Antiqua" w:cs="Book Antiqua"/>
              </w:rPr>
            </w:pPr>
          </w:p>
        </w:tc>
        <w:tc>
          <w:tcPr>
            <w:tcW w:w="2160" w:type="dxa"/>
          </w:tcPr>
          <w:p w14:paraId="60DC9D70" w14:textId="54A7E486" w:rsidR="00B35753" w:rsidRPr="00A150FF" w:rsidRDefault="00B35753" w:rsidP="000B2199">
            <w:pPr>
              <w:jc w:val="both"/>
              <w:rPr>
                <w:rFonts w:eastAsia="Book Antiqua" w:cs="Book Antiqua"/>
              </w:rPr>
            </w:pPr>
            <w:r w:rsidRPr="00A150FF">
              <w:rPr>
                <w:rFonts w:eastAsia="Book Antiqua" w:cs="Book Antiqua"/>
              </w:rPr>
              <w:t>Rekrutimi me prioritet i stafit profesional dhe me integritetit sipas Rregullores për organizimin dhe  sistematizimin e vendeve të punës në MD</w:t>
            </w:r>
          </w:p>
        </w:tc>
        <w:tc>
          <w:tcPr>
            <w:tcW w:w="1710" w:type="dxa"/>
          </w:tcPr>
          <w:p w14:paraId="0A90C5E8" w14:textId="20F6381D" w:rsidR="00B35753" w:rsidRPr="00A150FF" w:rsidRDefault="00B35753" w:rsidP="006F5755">
            <w:pPr>
              <w:jc w:val="both"/>
              <w:rPr>
                <w:rFonts w:eastAsia="Book Antiqua" w:cs="Book Antiqua"/>
              </w:rPr>
            </w:pPr>
            <w:r w:rsidRPr="00A150FF">
              <w:rPr>
                <w:rFonts w:eastAsia="Book Antiqua" w:cs="Book Antiqua"/>
              </w:rPr>
              <w:t>Departamenti për Shërbime Sociale dhe Familjare (DSHSF) / Divizioni për Burime Njerëzore</w:t>
            </w:r>
          </w:p>
        </w:tc>
        <w:tc>
          <w:tcPr>
            <w:tcW w:w="1170" w:type="dxa"/>
          </w:tcPr>
          <w:p w14:paraId="6F051531" w14:textId="7ACD6182" w:rsidR="00B35753" w:rsidRDefault="00B35753" w:rsidP="006F5755">
            <w:pPr>
              <w:jc w:val="both"/>
              <w:rPr>
                <w:rFonts w:eastAsia="Book Antiqua" w:cs="Book Antiqua"/>
              </w:rPr>
            </w:pPr>
            <w:r>
              <w:rPr>
                <w:rFonts w:eastAsia="Book Antiqua" w:cs="Book Antiqua"/>
              </w:rPr>
              <w:t>TM4 2024</w:t>
            </w:r>
          </w:p>
        </w:tc>
      </w:tr>
      <w:tr w:rsidR="00B35753" w14:paraId="5AC072D5" w14:textId="77777777" w:rsidTr="00B35753">
        <w:trPr>
          <w:trHeight w:val="312"/>
          <w:jc w:val="center"/>
        </w:trPr>
        <w:tc>
          <w:tcPr>
            <w:tcW w:w="535" w:type="dxa"/>
            <w:vMerge w:val="restart"/>
          </w:tcPr>
          <w:p w14:paraId="728C5333" w14:textId="6D6A05AD" w:rsidR="00B35753" w:rsidRPr="00A150FF" w:rsidRDefault="00B35753" w:rsidP="006F5755">
            <w:pPr>
              <w:widowControl w:val="0"/>
              <w:pBdr>
                <w:top w:val="nil"/>
                <w:left w:val="nil"/>
                <w:bottom w:val="nil"/>
                <w:right w:val="nil"/>
                <w:between w:val="nil"/>
              </w:pBdr>
              <w:spacing w:after="0" w:line="276" w:lineRule="auto"/>
              <w:rPr>
                <w:rFonts w:eastAsia="Book Antiqua" w:cs="Book Antiqua"/>
                <w:b/>
              </w:rPr>
            </w:pPr>
            <w:r w:rsidRPr="00A150FF">
              <w:rPr>
                <w:rFonts w:eastAsia="Book Antiqua" w:cs="Book Antiqua"/>
                <w:b/>
              </w:rPr>
              <w:lastRenderedPageBreak/>
              <w:t>3.</w:t>
            </w:r>
          </w:p>
        </w:tc>
        <w:tc>
          <w:tcPr>
            <w:tcW w:w="1530" w:type="dxa"/>
            <w:vMerge w:val="restart"/>
          </w:tcPr>
          <w:p w14:paraId="2ACF546B" w14:textId="35149B08"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r w:rsidRPr="00A150FF">
              <w:rPr>
                <w:rFonts w:eastAsia="Book Antiqua" w:cs="Book Antiqua"/>
              </w:rPr>
              <w:t>Qasja në dokumente publike</w:t>
            </w:r>
          </w:p>
        </w:tc>
        <w:tc>
          <w:tcPr>
            <w:tcW w:w="1980" w:type="dxa"/>
          </w:tcPr>
          <w:p w14:paraId="6EE64F2E" w14:textId="60AC8070" w:rsidR="00B35753" w:rsidRPr="00A150FF" w:rsidRDefault="00B35753" w:rsidP="00A47BFB">
            <w:pPr>
              <w:jc w:val="both"/>
              <w:rPr>
                <w:rFonts w:eastAsia="Book Antiqua" w:cs="Book Antiqua"/>
              </w:rPr>
            </w:pPr>
            <w:r w:rsidRPr="00A150FF">
              <w:t>Zyra e arkivit nuk ka  regjistër të dokumenteve publike të cilat janë të qasshme lirisht për publikun, sipas legjislacionit në fuqi.</w:t>
            </w:r>
          </w:p>
        </w:tc>
        <w:tc>
          <w:tcPr>
            <w:tcW w:w="1350" w:type="dxa"/>
            <w:vMerge w:val="restart"/>
          </w:tcPr>
          <w:p w14:paraId="64FE84AF" w14:textId="77777777" w:rsidR="00B35753" w:rsidRDefault="00B35753" w:rsidP="006F5755">
            <w:pPr>
              <w:widowControl w:val="0"/>
              <w:pBdr>
                <w:top w:val="nil"/>
                <w:left w:val="nil"/>
                <w:bottom w:val="nil"/>
                <w:right w:val="nil"/>
                <w:between w:val="nil"/>
              </w:pBdr>
              <w:spacing w:after="0" w:line="276" w:lineRule="auto"/>
              <w:rPr>
                <w:rFonts w:eastAsia="Book Antiqua" w:cs="Book Antiqua"/>
              </w:rPr>
            </w:pPr>
            <w:r w:rsidRPr="00A150FF">
              <w:rPr>
                <w:rFonts w:eastAsia="Book Antiqua" w:cs="Book Antiqua"/>
              </w:rPr>
              <w:t>Legjislacioni në fuqi</w:t>
            </w:r>
          </w:p>
          <w:p w14:paraId="79AB82A7" w14:textId="77777777" w:rsidR="00611DA0" w:rsidRDefault="00611DA0" w:rsidP="006F5755">
            <w:pPr>
              <w:widowControl w:val="0"/>
              <w:pBdr>
                <w:top w:val="nil"/>
                <w:left w:val="nil"/>
                <w:bottom w:val="nil"/>
                <w:right w:val="nil"/>
                <w:between w:val="nil"/>
              </w:pBdr>
              <w:spacing w:after="0" w:line="276" w:lineRule="auto"/>
              <w:rPr>
                <w:rFonts w:eastAsia="Book Antiqua" w:cs="Book Antiqua"/>
              </w:rPr>
            </w:pPr>
          </w:p>
          <w:p w14:paraId="14788E66" w14:textId="3A00E496" w:rsidR="00611DA0" w:rsidRPr="00A150FF" w:rsidRDefault="00611DA0" w:rsidP="006F5755">
            <w:pPr>
              <w:widowControl w:val="0"/>
              <w:pBdr>
                <w:top w:val="nil"/>
                <w:left w:val="nil"/>
                <w:bottom w:val="nil"/>
                <w:right w:val="nil"/>
                <w:between w:val="nil"/>
              </w:pBdr>
              <w:spacing w:after="0" w:line="276" w:lineRule="auto"/>
              <w:rPr>
                <w:rFonts w:eastAsia="Book Antiqua" w:cs="Book Antiqua"/>
              </w:rPr>
            </w:pPr>
            <w:r>
              <w:rPr>
                <w:rFonts w:eastAsia="Book Antiqua" w:cs="Book Antiqua"/>
              </w:rPr>
              <w:t>Uebfaqja e Ministrisë së Drejtësisë</w:t>
            </w:r>
          </w:p>
        </w:tc>
        <w:tc>
          <w:tcPr>
            <w:tcW w:w="900" w:type="dxa"/>
            <w:gridSpan w:val="2"/>
            <w:vMerge w:val="restart"/>
            <w:shd w:val="clear" w:color="auto" w:fill="FFFF00"/>
          </w:tcPr>
          <w:p w14:paraId="6FFBAE1A" w14:textId="1F44A7D9" w:rsidR="00B35753" w:rsidRPr="00E716F8" w:rsidRDefault="00B35753" w:rsidP="006F5755">
            <w:pPr>
              <w:jc w:val="both"/>
              <w:rPr>
                <w:rFonts w:eastAsia="Book Antiqua" w:cs="Book Antiqua"/>
                <w:b/>
              </w:rPr>
            </w:pPr>
            <w:r w:rsidRPr="00E716F8">
              <w:rPr>
                <w:rFonts w:eastAsia="Book Antiqua" w:cs="Book Antiqua"/>
                <w:b/>
              </w:rPr>
              <w:t>6</w:t>
            </w:r>
          </w:p>
        </w:tc>
        <w:tc>
          <w:tcPr>
            <w:tcW w:w="990" w:type="dxa"/>
            <w:vMerge w:val="restart"/>
            <w:shd w:val="clear" w:color="auto" w:fill="FFFF00"/>
          </w:tcPr>
          <w:p w14:paraId="25530D7D" w14:textId="52213129" w:rsidR="00B35753" w:rsidRPr="00E716F8" w:rsidRDefault="00B35753" w:rsidP="006F5755">
            <w:pPr>
              <w:jc w:val="both"/>
              <w:rPr>
                <w:rFonts w:eastAsia="Book Antiqua" w:cs="Book Antiqua"/>
                <w:b/>
              </w:rPr>
            </w:pPr>
            <w:r w:rsidRPr="00E716F8">
              <w:rPr>
                <w:rFonts w:eastAsia="Book Antiqua" w:cs="Book Antiqua"/>
                <w:b/>
              </w:rPr>
              <w:t>7</w:t>
            </w:r>
          </w:p>
        </w:tc>
        <w:tc>
          <w:tcPr>
            <w:tcW w:w="1260" w:type="dxa"/>
            <w:vMerge w:val="restart"/>
            <w:shd w:val="clear" w:color="auto" w:fill="FFFF00"/>
          </w:tcPr>
          <w:p w14:paraId="7E393991" w14:textId="5F9AB13B" w:rsidR="00B35753" w:rsidRPr="00E716F8" w:rsidRDefault="00B35753" w:rsidP="006F5755">
            <w:pPr>
              <w:jc w:val="both"/>
              <w:rPr>
                <w:rFonts w:eastAsia="Book Antiqua" w:cs="Book Antiqua"/>
                <w:b/>
              </w:rPr>
            </w:pPr>
            <w:r w:rsidRPr="00E716F8">
              <w:rPr>
                <w:rFonts w:eastAsia="Book Antiqua" w:cs="Book Antiqua"/>
                <w:b/>
              </w:rPr>
              <w:t>42</w:t>
            </w:r>
          </w:p>
        </w:tc>
        <w:tc>
          <w:tcPr>
            <w:tcW w:w="2160" w:type="dxa"/>
          </w:tcPr>
          <w:p w14:paraId="7462629D" w14:textId="03EFB5E1" w:rsidR="00B35753" w:rsidRPr="00A150FF" w:rsidRDefault="00B35753" w:rsidP="006F5755">
            <w:pPr>
              <w:jc w:val="both"/>
              <w:rPr>
                <w:rFonts w:eastAsia="Book Antiqua" w:cs="Book Antiqua"/>
              </w:rPr>
            </w:pPr>
            <w:r w:rsidRPr="00A150FF">
              <w:rPr>
                <w:rFonts w:eastAsia="Book Antiqua" w:cs="Book Antiqua"/>
              </w:rPr>
              <w:t>Hartimi i regjistrit përkatës, përditësimi i vazhdueshëm si dhe publikimi i tij në uebfaqen dhe rrjetet sociale të Ministrisë</w:t>
            </w:r>
          </w:p>
        </w:tc>
        <w:tc>
          <w:tcPr>
            <w:tcW w:w="1710" w:type="dxa"/>
          </w:tcPr>
          <w:p w14:paraId="7D6E1372" w14:textId="23EAFE7C" w:rsidR="00B35753" w:rsidRPr="00A150FF" w:rsidRDefault="00B35753" w:rsidP="006F5755">
            <w:pPr>
              <w:jc w:val="both"/>
              <w:rPr>
                <w:rFonts w:eastAsia="Book Antiqua" w:cs="Book Antiqua"/>
              </w:rPr>
            </w:pPr>
            <w:r w:rsidRPr="00A150FF">
              <w:rPr>
                <w:rFonts w:eastAsia="Book Antiqua" w:cs="Book Antiqua"/>
              </w:rPr>
              <w:t>Zyra e Sekretares së Përgjithshme/Arkiva/Divizioni për Komunikim me Publikun (DKSP)/ Departamenti Ligjor (DL)</w:t>
            </w:r>
          </w:p>
        </w:tc>
        <w:tc>
          <w:tcPr>
            <w:tcW w:w="1170" w:type="dxa"/>
          </w:tcPr>
          <w:p w14:paraId="02ED0AB5" w14:textId="5CBC2D4A" w:rsidR="00B35753" w:rsidRDefault="00B35753" w:rsidP="006F5755">
            <w:pPr>
              <w:jc w:val="both"/>
              <w:rPr>
                <w:rFonts w:eastAsia="Book Antiqua" w:cs="Book Antiqua"/>
              </w:rPr>
            </w:pPr>
            <w:r>
              <w:rPr>
                <w:rFonts w:eastAsia="Book Antiqua" w:cs="Book Antiqua"/>
              </w:rPr>
              <w:t>TM1 2024</w:t>
            </w:r>
          </w:p>
        </w:tc>
      </w:tr>
      <w:tr w:rsidR="00B35753" w14:paraId="78E753F4" w14:textId="77777777" w:rsidTr="00B35753">
        <w:trPr>
          <w:trHeight w:val="312"/>
          <w:jc w:val="center"/>
        </w:trPr>
        <w:tc>
          <w:tcPr>
            <w:tcW w:w="535" w:type="dxa"/>
            <w:vMerge/>
          </w:tcPr>
          <w:p w14:paraId="78EA714D"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1530" w:type="dxa"/>
            <w:vMerge/>
          </w:tcPr>
          <w:p w14:paraId="24022E40" w14:textId="0C60CECE"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1980" w:type="dxa"/>
          </w:tcPr>
          <w:p w14:paraId="02B501B4" w14:textId="15CA99FB" w:rsidR="00B35753" w:rsidRPr="00A150FF" w:rsidRDefault="00B35753" w:rsidP="003C66DD">
            <w:pPr>
              <w:jc w:val="both"/>
              <w:rPr>
                <w:rFonts w:eastAsia="Book Antiqua" w:cs="Book Antiqua"/>
                <w:lang w:val="en-US"/>
              </w:rPr>
            </w:pPr>
            <w:r w:rsidRPr="00A150FF">
              <w:rPr>
                <w:rFonts w:eastAsia="Book Antiqua" w:cs="Book Antiqua"/>
              </w:rPr>
              <w:t>Jo të gjitha vendimet e Sekretarit të Përgjithshëm, Komisioneve  dhe njësive publikohen në uebfaqen e Ministrisë</w:t>
            </w:r>
          </w:p>
        </w:tc>
        <w:tc>
          <w:tcPr>
            <w:tcW w:w="1350" w:type="dxa"/>
            <w:vMerge/>
          </w:tcPr>
          <w:p w14:paraId="750F0F8F"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900" w:type="dxa"/>
            <w:gridSpan w:val="2"/>
            <w:vMerge/>
            <w:shd w:val="clear" w:color="auto" w:fill="FFFF00"/>
          </w:tcPr>
          <w:p w14:paraId="5DD4D17E" w14:textId="77777777" w:rsidR="00B35753" w:rsidRPr="00A150FF" w:rsidRDefault="00B35753" w:rsidP="006F5755">
            <w:pPr>
              <w:jc w:val="both"/>
              <w:rPr>
                <w:rFonts w:eastAsia="Book Antiqua" w:cs="Book Antiqua"/>
              </w:rPr>
            </w:pPr>
          </w:p>
        </w:tc>
        <w:tc>
          <w:tcPr>
            <w:tcW w:w="990" w:type="dxa"/>
            <w:vMerge/>
            <w:shd w:val="clear" w:color="auto" w:fill="FFFF00"/>
          </w:tcPr>
          <w:p w14:paraId="4875B8F2" w14:textId="77777777" w:rsidR="00B35753" w:rsidRPr="00A150FF" w:rsidRDefault="00B35753" w:rsidP="006F5755">
            <w:pPr>
              <w:jc w:val="both"/>
              <w:rPr>
                <w:rFonts w:eastAsia="Book Antiqua" w:cs="Book Antiqua"/>
              </w:rPr>
            </w:pPr>
          </w:p>
        </w:tc>
        <w:tc>
          <w:tcPr>
            <w:tcW w:w="1260" w:type="dxa"/>
            <w:vMerge/>
            <w:shd w:val="clear" w:color="auto" w:fill="FFFF00"/>
          </w:tcPr>
          <w:p w14:paraId="67450483" w14:textId="77777777" w:rsidR="00B35753" w:rsidRPr="00A150FF" w:rsidRDefault="00B35753" w:rsidP="006F5755">
            <w:pPr>
              <w:jc w:val="both"/>
              <w:rPr>
                <w:rFonts w:eastAsia="Book Antiqua" w:cs="Book Antiqua"/>
              </w:rPr>
            </w:pPr>
          </w:p>
        </w:tc>
        <w:tc>
          <w:tcPr>
            <w:tcW w:w="2160" w:type="dxa"/>
          </w:tcPr>
          <w:p w14:paraId="5DCB054E" w14:textId="61B50C01" w:rsidR="00B35753" w:rsidRPr="00A150FF" w:rsidRDefault="00B35753" w:rsidP="000B54C4">
            <w:pPr>
              <w:jc w:val="both"/>
              <w:rPr>
                <w:rFonts w:eastAsia="Book Antiqua" w:cs="Book Antiqua"/>
              </w:rPr>
            </w:pPr>
            <w:r w:rsidRPr="00A150FF">
              <w:rPr>
                <w:rFonts w:eastAsia="Book Antiqua" w:cs="Book Antiqua"/>
              </w:rPr>
              <w:t xml:space="preserve">Publikimi i vazhdueshëm i të gjitha vendimeve të Sekretares së Përgjithshme, Komisioneve dhe njësive tjera përveç në rastet kur cenohen të dhënat personale të mbrojtura me legjislacionin në fuqi dhe nëse këto konsiderohen konfidenciale sipas legjislacionit në fuqi. </w:t>
            </w:r>
          </w:p>
        </w:tc>
        <w:tc>
          <w:tcPr>
            <w:tcW w:w="1710" w:type="dxa"/>
          </w:tcPr>
          <w:p w14:paraId="50977ADE" w14:textId="54C04510" w:rsidR="00B35753" w:rsidRPr="00A150FF" w:rsidRDefault="00B35753" w:rsidP="003D1320">
            <w:pPr>
              <w:jc w:val="both"/>
              <w:rPr>
                <w:rFonts w:eastAsia="Book Antiqua" w:cs="Book Antiqua"/>
              </w:rPr>
            </w:pPr>
            <w:r w:rsidRPr="00A150FF">
              <w:rPr>
                <w:rFonts w:eastAsia="Book Antiqua" w:cs="Book Antiqua"/>
              </w:rPr>
              <w:t>Zyra e Sekretares së Përgjithshme / Zyra e Arkivit/Divizioni për Komunikim  Strategjik me Publikun (DKSP)</w:t>
            </w:r>
          </w:p>
        </w:tc>
        <w:tc>
          <w:tcPr>
            <w:tcW w:w="1170" w:type="dxa"/>
          </w:tcPr>
          <w:p w14:paraId="5E518850" w14:textId="7FC78413" w:rsidR="00B35753" w:rsidRDefault="00B35753" w:rsidP="006F5755">
            <w:pPr>
              <w:jc w:val="both"/>
              <w:rPr>
                <w:rFonts w:eastAsia="Book Antiqua" w:cs="Book Antiqua"/>
              </w:rPr>
            </w:pPr>
            <w:r>
              <w:rPr>
                <w:rFonts w:eastAsia="Book Antiqua" w:cs="Book Antiqua"/>
              </w:rPr>
              <w:t>TM1 2024</w:t>
            </w:r>
          </w:p>
        </w:tc>
      </w:tr>
      <w:tr w:rsidR="00B35753" w14:paraId="604A7A4D" w14:textId="77777777" w:rsidTr="00B35753">
        <w:trPr>
          <w:trHeight w:val="1539"/>
          <w:jc w:val="center"/>
        </w:trPr>
        <w:tc>
          <w:tcPr>
            <w:tcW w:w="535" w:type="dxa"/>
            <w:vMerge/>
          </w:tcPr>
          <w:p w14:paraId="34C903B2"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1530" w:type="dxa"/>
            <w:vMerge/>
          </w:tcPr>
          <w:p w14:paraId="1E9F94E4"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1980" w:type="dxa"/>
          </w:tcPr>
          <w:p w14:paraId="6B1F9E68" w14:textId="3A21ABD4" w:rsidR="00B35753" w:rsidRPr="00A150FF" w:rsidRDefault="00B35753" w:rsidP="006F5755">
            <w:pPr>
              <w:jc w:val="both"/>
              <w:rPr>
                <w:rFonts w:eastAsia="Book Antiqua" w:cs="Book Antiqua"/>
              </w:rPr>
            </w:pPr>
            <w:r w:rsidRPr="00A150FF">
              <w:rPr>
                <w:rFonts w:eastAsia="Book Antiqua" w:cs="Book Antiqua"/>
              </w:rPr>
              <w:t xml:space="preserve">Të dhënat mbi numrin e rasteve ku është lejuar/refuzuar qasja në dokumente publike nuk është e publikuar në uebfaqe të Ministrisë, duke krijuar perceptim negativ mbi lejimin ulët të qasjes nga Ministria </w:t>
            </w:r>
          </w:p>
        </w:tc>
        <w:tc>
          <w:tcPr>
            <w:tcW w:w="1350" w:type="dxa"/>
            <w:vMerge/>
          </w:tcPr>
          <w:p w14:paraId="370CE2BC"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900" w:type="dxa"/>
            <w:gridSpan w:val="2"/>
            <w:vMerge/>
            <w:shd w:val="clear" w:color="auto" w:fill="FFFF00"/>
          </w:tcPr>
          <w:p w14:paraId="04630FF5" w14:textId="77777777" w:rsidR="00B35753" w:rsidRPr="00A150FF" w:rsidRDefault="00B35753" w:rsidP="006F5755">
            <w:pPr>
              <w:jc w:val="both"/>
              <w:rPr>
                <w:rFonts w:eastAsia="Book Antiqua" w:cs="Book Antiqua"/>
              </w:rPr>
            </w:pPr>
          </w:p>
        </w:tc>
        <w:tc>
          <w:tcPr>
            <w:tcW w:w="990" w:type="dxa"/>
            <w:vMerge/>
            <w:shd w:val="clear" w:color="auto" w:fill="FFFF00"/>
          </w:tcPr>
          <w:p w14:paraId="6767CC52" w14:textId="77777777" w:rsidR="00B35753" w:rsidRPr="00A150FF" w:rsidRDefault="00B35753" w:rsidP="006F5755">
            <w:pPr>
              <w:jc w:val="both"/>
              <w:rPr>
                <w:rFonts w:eastAsia="Book Antiqua" w:cs="Book Antiqua"/>
              </w:rPr>
            </w:pPr>
          </w:p>
        </w:tc>
        <w:tc>
          <w:tcPr>
            <w:tcW w:w="1260" w:type="dxa"/>
            <w:vMerge/>
            <w:shd w:val="clear" w:color="auto" w:fill="FFFF00"/>
          </w:tcPr>
          <w:p w14:paraId="141646F9" w14:textId="77777777" w:rsidR="00B35753" w:rsidRPr="00A150FF" w:rsidRDefault="00B35753" w:rsidP="006F5755">
            <w:pPr>
              <w:jc w:val="both"/>
              <w:rPr>
                <w:rFonts w:eastAsia="Book Antiqua" w:cs="Book Antiqua"/>
              </w:rPr>
            </w:pPr>
          </w:p>
        </w:tc>
        <w:tc>
          <w:tcPr>
            <w:tcW w:w="2160" w:type="dxa"/>
          </w:tcPr>
          <w:p w14:paraId="35AD887D" w14:textId="59DF5354" w:rsidR="00B35753" w:rsidRPr="00A150FF" w:rsidRDefault="00B35753" w:rsidP="003D1320">
            <w:pPr>
              <w:jc w:val="both"/>
              <w:rPr>
                <w:rFonts w:eastAsia="Book Antiqua" w:cs="Book Antiqua"/>
              </w:rPr>
            </w:pPr>
            <w:r w:rsidRPr="00A150FF">
              <w:t xml:space="preserve">Publikimi në uebfaqe si dhe përditësimi i numrit të rasteve, në të cilat, institucioni publik ka lejuar qasjen si dhe numrin e rasteve në të cilat institucioni publik ka refuzuar qasjen në dokumente. </w:t>
            </w:r>
          </w:p>
        </w:tc>
        <w:tc>
          <w:tcPr>
            <w:tcW w:w="1710" w:type="dxa"/>
          </w:tcPr>
          <w:p w14:paraId="5D59E891" w14:textId="305CC4B7" w:rsidR="00B35753" w:rsidRPr="00A150FF" w:rsidRDefault="00B35753" w:rsidP="006F5755">
            <w:pPr>
              <w:jc w:val="both"/>
              <w:rPr>
                <w:rFonts w:eastAsia="Book Antiqua" w:cs="Book Antiqua"/>
              </w:rPr>
            </w:pPr>
            <w:r w:rsidRPr="00A150FF">
              <w:rPr>
                <w:rFonts w:eastAsia="Book Antiqua" w:cs="Book Antiqua"/>
              </w:rPr>
              <w:t>Zyra e Sekretares së Përgjithshme / Zyra e Arkivit/Divizioni për Komunikim  Strategjik me Publikun (DKSP)</w:t>
            </w:r>
          </w:p>
        </w:tc>
        <w:tc>
          <w:tcPr>
            <w:tcW w:w="1170" w:type="dxa"/>
          </w:tcPr>
          <w:p w14:paraId="5D3BF59D" w14:textId="066EE6B7" w:rsidR="00B35753" w:rsidRDefault="00B35753" w:rsidP="006F5755">
            <w:pPr>
              <w:jc w:val="both"/>
              <w:rPr>
                <w:rFonts w:eastAsia="Book Antiqua" w:cs="Book Antiqua"/>
              </w:rPr>
            </w:pPr>
            <w:r>
              <w:rPr>
                <w:rFonts w:eastAsia="Book Antiqua" w:cs="Book Antiqua"/>
              </w:rPr>
              <w:t>TM1 2024</w:t>
            </w:r>
          </w:p>
        </w:tc>
      </w:tr>
      <w:tr w:rsidR="00B35753" w14:paraId="6F1C2C91" w14:textId="77777777" w:rsidTr="00B35753">
        <w:trPr>
          <w:trHeight w:val="2663"/>
          <w:jc w:val="center"/>
        </w:trPr>
        <w:tc>
          <w:tcPr>
            <w:tcW w:w="535" w:type="dxa"/>
            <w:vMerge/>
          </w:tcPr>
          <w:p w14:paraId="044DF8C4"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1530" w:type="dxa"/>
            <w:vMerge/>
          </w:tcPr>
          <w:p w14:paraId="3E4D1D1E"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1980" w:type="dxa"/>
          </w:tcPr>
          <w:p w14:paraId="2F62DE4B" w14:textId="442AF2B4" w:rsidR="00B35753" w:rsidRPr="00A150FF" w:rsidRDefault="00B35753" w:rsidP="006F5755">
            <w:pPr>
              <w:jc w:val="both"/>
              <w:rPr>
                <w:rFonts w:eastAsia="Book Antiqua" w:cs="Book Antiqua"/>
              </w:rPr>
            </w:pPr>
            <w:r w:rsidRPr="00A150FF">
              <w:rPr>
                <w:rFonts w:eastAsia="Book Antiqua" w:cs="Book Antiqua"/>
              </w:rPr>
              <w:t xml:space="preserve">Ministria nuk ka </w:t>
            </w:r>
            <w:r w:rsidRPr="00A150FF">
              <w:t>zyrtar ndërlidhës për publikim të të dhënave të hapura ne portalin qendror për të dhëna të hapura, sipas obligimeve ligjore</w:t>
            </w:r>
          </w:p>
        </w:tc>
        <w:tc>
          <w:tcPr>
            <w:tcW w:w="1350" w:type="dxa"/>
            <w:vMerge/>
          </w:tcPr>
          <w:p w14:paraId="7EF6A747"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900" w:type="dxa"/>
            <w:gridSpan w:val="2"/>
            <w:vMerge/>
            <w:shd w:val="clear" w:color="auto" w:fill="FFFF00"/>
          </w:tcPr>
          <w:p w14:paraId="577C4C4C" w14:textId="77777777" w:rsidR="00B35753" w:rsidRPr="00A150FF" w:rsidRDefault="00B35753" w:rsidP="006F5755">
            <w:pPr>
              <w:jc w:val="both"/>
              <w:rPr>
                <w:rFonts w:eastAsia="Book Antiqua" w:cs="Book Antiqua"/>
              </w:rPr>
            </w:pPr>
          </w:p>
        </w:tc>
        <w:tc>
          <w:tcPr>
            <w:tcW w:w="990" w:type="dxa"/>
            <w:vMerge/>
            <w:shd w:val="clear" w:color="auto" w:fill="FFFF00"/>
          </w:tcPr>
          <w:p w14:paraId="5687E30A" w14:textId="77777777" w:rsidR="00B35753" w:rsidRPr="00A150FF" w:rsidRDefault="00B35753" w:rsidP="006F5755">
            <w:pPr>
              <w:jc w:val="both"/>
              <w:rPr>
                <w:rFonts w:eastAsia="Book Antiqua" w:cs="Book Antiqua"/>
              </w:rPr>
            </w:pPr>
          </w:p>
        </w:tc>
        <w:tc>
          <w:tcPr>
            <w:tcW w:w="1260" w:type="dxa"/>
            <w:vMerge/>
            <w:shd w:val="clear" w:color="auto" w:fill="FFFF00"/>
          </w:tcPr>
          <w:p w14:paraId="361DD1E5" w14:textId="77777777" w:rsidR="00B35753" w:rsidRPr="00A150FF" w:rsidRDefault="00B35753" w:rsidP="006F5755">
            <w:pPr>
              <w:jc w:val="both"/>
              <w:rPr>
                <w:rFonts w:eastAsia="Book Antiqua" w:cs="Book Antiqua"/>
              </w:rPr>
            </w:pPr>
          </w:p>
        </w:tc>
        <w:tc>
          <w:tcPr>
            <w:tcW w:w="2160" w:type="dxa"/>
          </w:tcPr>
          <w:p w14:paraId="310A212C" w14:textId="04581B06" w:rsidR="00B35753" w:rsidRPr="00A150FF" w:rsidRDefault="00B35753" w:rsidP="003D1320">
            <w:pPr>
              <w:jc w:val="both"/>
            </w:pPr>
            <w:r w:rsidRPr="00A150FF">
              <w:t>Caktimi i një zyrtari ndërlidhës për publikim të të dhënave të hapura ne portalin qendror për të dhëna të hapura.</w:t>
            </w:r>
          </w:p>
        </w:tc>
        <w:tc>
          <w:tcPr>
            <w:tcW w:w="1710" w:type="dxa"/>
          </w:tcPr>
          <w:p w14:paraId="6CA76CCC" w14:textId="05285E08" w:rsidR="00B35753" w:rsidRPr="00A150FF" w:rsidRDefault="00B35753" w:rsidP="000B09D9">
            <w:pPr>
              <w:jc w:val="both"/>
              <w:rPr>
                <w:rFonts w:eastAsia="Book Antiqua" w:cs="Book Antiqua"/>
              </w:rPr>
            </w:pPr>
            <w:r w:rsidRPr="00A150FF">
              <w:rPr>
                <w:rFonts w:eastAsia="Book Antiqua" w:cs="Book Antiqua"/>
              </w:rPr>
              <w:t>Zyra e Sekretares së Përgjithshme /Divizioni për Komunikim  Strategjik me Publikun (DKSP)</w:t>
            </w:r>
          </w:p>
        </w:tc>
        <w:tc>
          <w:tcPr>
            <w:tcW w:w="1170" w:type="dxa"/>
          </w:tcPr>
          <w:p w14:paraId="6E05C9D0" w14:textId="2DF1C4E8" w:rsidR="00B35753" w:rsidRDefault="00B35753" w:rsidP="006F5755">
            <w:pPr>
              <w:jc w:val="both"/>
              <w:rPr>
                <w:rFonts w:eastAsia="Book Antiqua" w:cs="Book Antiqua"/>
              </w:rPr>
            </w:pPr>
            <w:r>
              <w:rPr>
                <w:rFonts w:eastAsia="Book Antiqua" w:cs="Book Antiqua"/>
              </w:rPr>
              <w:t>TM1 2024</w:t>
            </w:r>
          </w:p>
        </w:tc>
      </w:tr>
      <w:tr w:rsidR="00B35753" w14:paraId="23766392" w14:textId="77777777" w:rsidTr="00B35753">
        <w:trPr>
          <w:trHeight w:val="312"/>
          <w:jc w:val="center"/>
        </w:trPr>
        <w:tc>
          <w:tcPr>
            <w:tcW w:w="535" w:type="dxa"/>
            <w:vMerge w:val="restart"/>
          </w:tcPr>
          <w:p w14:paraId="699526B7" w14:textId="56221011"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r w:rsidRPr="00A150FF">
              <w:rPr>
                <w:rFonts w:eastAsia="Book Antiqua" w:cs="Book Antiqua"/>
              </w:rPr>
              <w:t xml:space="preserve">4. </w:t>
            </w:r>
          </w:p>
        </w:tc>
        <w:tc>
          <w:tcPr>
            <w:tcW w:w="1530" w:type="dxa"/>
            <w:vMerge w:val="restart"/>
          </w:tcPr>
          <w:p w14:paraId="5D8CB13F" w14:textId="64D8A871"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r w:rsidRPr="00A150FF">
              <w:rPr>
                <w:rFonts w:eastAsia="Book Antiqua" w:cs="Book Antiqua"/>
              </w:rPr>
              <w:t xml:space="preserve">Sinjalizimi </w:t>
            </w:r>
          </w:p>
        </w:tc>
        <w:tc>
          <w:tcPr>
            <w:tcW w:w="1980" w:type="dxa"/>
          </w:tcPr>
          <w:p w14:paraId="7978B698" w14:textId="21995FBF" w:rsidR="00B35753" w:rsidRPr="00A150FF" w:rsidRDefault="00B35753" w:rsidP="001F2F8A">
            <w:pPr>
              <w:jc w:val="both"/>
              <w:rPr>
                <w:rFonts w:eastAsia="Book Antiqua" w:cs="Book Antiqua"/>
              </w:rPr>
            </w:pPr>
            <w:r w:rsidRPr="00A150FF">
              <w:rPr>
                <w:rFonts w:eastAsia="Book Antiqua" w:cs="Book Antiqua"/>
              </w:rPr>
              <w:t xml:space="preserve">Ministria nuk ka informata të përditësuara për zyrtarin përgjegjës për </w:t>
            </w:r>
            <w:r w:rsidRPr="00A150FF">
              <w:rPr>
                <w:rFonts w:eastAsia="Book Antiqua" w:cs="Book Antiqua"/>
              </w:rPr>
              <w:lastRenderedPageBreak/>
              <w:t xml:space="preserve">sinjalizim në hapësirat fizike </w:t>
            </w:r>
          </w:p>
        </w:tc>
        <w:tc>
          <w:tcPr>
            <w:tcW w:w="1350" w:type="dxa"/>
            <w:vMerge w:val="restart"/>
          </w:tcPr>
          <w:p w14:paraId="016E40FC" w14:textId="77777777" w:rsidR="00B35753" w:rsidRDefault="00B35753" w:rsidP="006F5755">
            <w:pPr>
              <w:widowControl w:val="0"/>
              <w:pBdr>
                <w:top w:val="nil"/>
                <w:left w:val="nil"/>
                <w:bottom w:val="nil"/>
                <w:right w:val="nil"/>
                <w:between w:val="nil"/>
              </w:pBdr>
              <w:spacing w:after="0" w:line="276" w:lineRule="auto"/>
              <w:rPr>
                <w:rFonts w:eastAsia="Book Antiqua" w:cs="Book Antiqua"/>
              </w:rPr>
            </w:pPr>
            <w:r>
              <w:rPr>
                <w:rFonts w:eastAsia="Book Antiqua" w:cs="Book Antiqua"/>
              </w:rPr>
              <w:lastRenderedPageBreak/>
              <w:t xml:space="preserve">Legjislacioni në fuqi </w:t>
            </w:r>
          </w:p>
          <w:p w14:paraId="3E7E571F" w14:textId="77777777" w:rsidR="00B35753" w:rsidRDefault="00B35753" w:rsidP="006F5755">
            <w:pPr>
              <w:widowControl w:val="0"/>
              <w:pBdr>
                <w:top w:val="nil"/>
                <w:left w:val="nil"/>
                <w:bottom w:val="nil"/>
                <w:right w:val="nil"/>
                <w:between w:val="nil"/>
              </w:pBdr>
              <w:spacing w:after="0" w:line="276" w:lineRule="auto"/>
              <w:rPr>
                <w:rFonts w:eastAsia="Book Antiqua" w:cs="Book Antiqua"/>
              </w:rPr>
            </w:pPr>
          </w:p>
          <w:p w14:paraId="7B2C5030" w14:textId="77777777" w:rsidR="00B35753" w:rsidRDefault="00B35753" w:rsidP="006F5755">
            <w:pPr>
              <w:widowControl w:val="0"/>
              <w:pBdr>
                <w:top w:val="nil"/>
                <w:left w:val="nil"/>
                <w:bottom w:val="nil"/>
                <w:right w:val="nil"/>
                <w:between w:val="nil"/>
              </w:pBdr>
              <w:spacing w:after="0" w:line="276" w:lineRule="auto"/>
              <w:rPr>
                <w:rFonts w:eastAsia="Book Antiqua" w:cs="Book Antiqua"/>
              </w:rPr>
            </w:pPr>
            <w:r>
              <w:rPr>
                <w:rFonts w:eastAsia="Book Antiqua" w:cs="Book Antiqua"/>
              </w:rPr>
              <w:t xml:space="preserve">Udhëzuesi </w:t>
            </w:r>
            <w:r>
              <w:rPr>
                <w:rFonts w:eastAsia="Book Antiqua" w:cs="Book Antiqua"/>
              </w:rPr>
              <w:lastRenderedPageBreak/>
              <w:t>përkatës</w:t>
            </w:r>
          </w:p>
          <w:p w14:paraId="0F063208" w14:textId="77777777" w:rsidR="00B35753" w:rsidRDefault="00B35753" w:rsidP="006F5755">
            <w:pPr>
              <w:widowControl w:val="0"/>
              <w:pBdr>
                <w:top w:val="nil"/>
                <w:left w:val="nil"/>
                <w:bottom w:val="nil"/>
                <w:right w:val="nil"/>
                <w:between w:val="nil"/>
              </w:pBdr>
              <w:spacing w:after="0" w:line="276" w:lineRule="auto"/>
              <w:rPr>
                <w:rFonts w:eastAsia="Book Antiqua" w:cs="Book Antiqua"/>
              </w:rPr>
            </w:pPr>
          </w:p>
          <w:p w14:paraId="7D130ED3" w14:textId="77777777" w:rsidR="00B35753" w:rsidRDefault="00B35753" w:rsidP="006F5755">
            <w:pPr>
              <w:widowControl w:val="0"/>
              <w:pBdr>
                <w:top w:val="nil"/>
                <w:left w:val="nil"/>
                <w:bottom w:val="nil"/>
                <w:right w:val="nil"/>
                <w:between w:val="nil"/>
              </w:pBdr>
              <w:spacing w:after="0" w:line="276" w:lineRule="auto"/>
              <w:rPr>
                <w:rFonts w:eastAsia="Book Antiqua" w:cs="Book Antiqua"/>
              </w:rPr>
            </w:pPr>
            <w:r>
              <w:rPr>
                <w:rFonts w:eastAsia="Book Antiqua" w:cs="Book Antiqua"/>
              </w:rPr>
              <w:t>Zyrtari për Sinjalizim</w:t>
            </w:r>
          </w:p>
          <w:p w14:paraId="506B0F95" w14:textId="77777777" w:rsidR="00B35753" w:rsidRDefault="00B35753" w:rsidP="006F5755">
            <w:pPr>
              <w:widowControl w:val="0"/>
              <w:pBdr>
                <w:top w:val="nil"/>
                <w:left w:val="nil"/>
                <w:bottom w:val="nil"/>
                <w:right w:val="nil"/>
                <w:between w:val="nil"/>
              </w:pBdr>
              <w:spacing w:after="0" w:line="276" w:lineRule="auto"/>
              <w:rPr>
                <w:rFonts w:eastAsia="Book Antiqua" w:cs="Book Antiqua"/>
              </w:rPr>
            </w:pPr>
          </w:p>
          <w:p w14:paraId="2701D6F6" w14:textId="5F2CB00F"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900" w:type="dxa"/>
            <w:gridSpan w:val="2"/>
            <w:vMerge w:val="restart"/>
            <w:shd w:val="clear" w:color="auto" w:fill="00B050"/>
          </w:tcPr>
          <w:p w14:paraId="0CA06B05" w14:textId="5A6FF9A5" w:rsidR="00B35753" w:rsidRPr="00E716F8" w:rsidRDefault="00B35753" w:rsidP="006F5755">
            <w:pPr>
              <w:jc w:val="both"/>
              <w:rPr>
                <w:rFonts w:eastAsia="Book Antiqua" w:cs="Book Antiqua"/>
                <w:b/>
              </w:rPr>
            </w:pPr>
            <w:r w:rsidRPr="00E716F8">
              <w:rPr>
                <w:rFonts w:eastAsia="Book Antiqua" w:cs="Book Antiqua"/>
                <w:b/>
              </w:rPr>
              <w:lastRenderedPageBreak/>
              <w:t>3</w:t>
            </w:r>
          </w:p>
        </w:tc>
        <w:tc>
          <w:tcPr>
            <w:tcW w:w="990" w:type="dxa"/>
            <w:vMerge w:val="restart"/>
            <w:shd w:val="clear" w:color="auto" w:fill="FFFF00"/>
          </w:tcPr>
          <w:p w14:paraId="01365585" w14:textId="14C90C28" w:rsidR="00B35753" w:rsidRPr="00E716F8" w:rsidRDefault="00B35753" w:rsidP="006F5755">
            <w:pPr>
              <w:jc w:val="both"/>
              <w:rPr>
                <w:rFonts w:eastAsia="Book Antiqua" w:cs="Book Antiqua"/>
                <w:b/>
              </w:rPr>
            </w:pPr>
            <w:r w:rsidRPr="00E716F8">
              <w:rPr>
                <w:rFonts w:eastAsia="Book Antiqua" w:cs="Book Antiqua"/>
                <w:b/>
              </w:rPr>
              <w:t>4</w:t>
            </w:r>
          </w:p>
        </w:tc>
        <w:tc>
          <w:tcPr>
            <w:tcW w:w="1260" w:type="dxa"/>
            <w:vMerge w:val="restart"/>
            <w:shd w:val="clear" w:color="auto" w:fill="00B050"/>
          </w:tcPr>
          <w:p w14:paraId="1C7B735C" w14:textId="14628CE3" w:rsidR="00B35753" w:rsidRPr="00E716F8" w:rsidRDefault="00B35753" w:rsidP="006F5755">
            <w:pPr>
              <w:jc w:val="both"/>
              <w:rPr>
                <w:rFonts w:eastAsia="Book Antiqua" w:cs="Book Antiqua"/>
                <w:b/>
              </w:rPr>
            </w:pPr>
            <w:r w:rsidRPr="00E716F8">
              <w:rPr>
                <w:rFonts w:eastAsia="Book Antiqua" w:cs="Book Antiqua"/>
                <w:b/>
              </w:rPr>
              <w:t>12</w:t>
            </w:r>
          </w:p>
        </w:tc>
        <w:tc>
          <w:tcPr>
            <w:tcW w:w="2160" w:type="dxa"/>
          </w:tcPr>
          <w:p w14:paraId="4705520F" w14:textId="3A28B017" w:rsidR="00B35753" w:rsidRPr="00A150FF" w:rsidRDefault="00B35753" w:rsidP="006F5755">
            <w:pPr>
              <w:jc w:val="both"/>
              <w:rPr>
                <w:rFonts w:eastAsia="Book Antiqua" w:cs="Book Antiqua"/>
              </w:rPr>
            </w:pPr>
            <w:r w:rsidRPr="00A150FF">
              <w:rPr>
                <w:rFonts w:eastAsia="Book Antiqua" w:cs="Book Antiqua"/>
              </w:rPr>
              <w:t xml:space="preserve">Shtypja dhe vendosja e materialeve informuese në hapësirat e </w:t>
            </w:r>
            <w:r w:rsidRPr="00A150FF">
              <w:rPr>
                <w:rFonts w:eastAsia="Book Antiqua" w:cs="Book Antiqua"/>
              </w:rPr>
              <w:lastRenderedPageBreak/>
              <w:t>përbashkëta të objektit të Ministrisë për të informuar zyrtarët lidhur me sinjalizimin</w:t>
            </w:r>
          </w:p>
        </w:tc>
        <w:tc>
          <w:tcPr>
            <w:tcW w:w="1710" w:type="dxa"/>
          </w:tcPr>
          <w:p w14:paraId="3229F349" w14:textId="56482728" w:rsidR="00B35753" w:rsidRPr="00A150FF" w:rsidRDefault="00B35753" w:rsidP="006F5755">
            <w:pPr>
              <w:jc w:val="both"/>
              <w:rPr>
                <w:rFonts w:eastAsia="Book Antiqua" w:cs="Book Antiqua"/>
              </w:rPr>
            </w:pPr>
            <w:r w:rsidRPr="00A150FF">
              <w:rPr>
                <w:rFonts w:eastAsia="Book Antiqua" w:cs="Book Antiqua"/>
              </w:rPr>
              <w:lastRenderedPageBreak/>
              <w:t xml:space="preserve">Zyra e Sekretares së Përgjithshme / Divizioni për Komunikim  </w:t>
            </w:r>
            <w:r w:rsidRPr="00A150FF">
              <w:rPr>
                <w:rFonts w:eastAsia="Book Antiqua" w:cs="Book Antiqua"/>
              </w:rPr>
              <w:lastRenderedPageBreak/>
              <w:t>Strategjik me Publikun (DKSP)</w:t>
            </w:r>
          </w:p>
        </w:tc>
        <w:tc>
          <w:tcPr>
            <w:tcW w:w="1170" w:type="dxa"/>
            <w:vMerge w:val="restart"/>
          </w:tcPr>
          <w:p w14:paraId="0E6713FC" w14:textId="4570936D" w:rsidR="00B35753" w:rsidRDefault="00B35753" w:rsidP="006F5755">
            <w:pPr>
              <w:jc w:val="both"/>
              <w:rPr>
                <w:rFonts w:eastAsia="Book Antiqua" w:cs="Book Antiqua"/>
              </w:rPr>
            </w:pPr>
            <w:r>
              <w:rPr>
                <w:rFonts w:eastAsia="Book Antiqua" w:cs="Book Antiqua"/>
              </w:rPr>
              <w:lastRenderedPageBreak/>
              <w:t>TM1 2024</w:t>
            </w:r>
          </w:p>
        </w:tc>
      </w:tr>
      <w:tr w:rsidR="00B35753" w14:paraId="3DD3115C" w14:textId="77777777" w:rsidTr="00B35753">
        <w:trPr>
          <w:trHeight w:val="312"/>
          <w:jc w:val="center"/>
        </w:trPr>
        <w:tc>
          <w:tcPr>
            <w:tcW w:w="535" w:type="dxa"/>
            <w:vMerge/>
            <w:tcBorders>
              <w:bottom w:val="single" w:sz="4" w:space="0" w:color="auto"/>
            </w:tcBorders>
          </w:tcPr>
          <w:p w14:paraId="62AD10AA"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1530" w:type="dxa"/>
            <w:vMerge/>
            <w:tcBorders>
              <w:bottom w:val="single" w:sz="4" w:space="0" w:color="auto"/>
            </w:tcBorders>
          </w:tcPr>
          <w:p w14:paraId="24653715"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1980" w:type="dxa"/>
            <w:tcBorders>
              <w:bottom w:val="single" w:sz="4" w:space="0" w:color="auto"/>
            </w:tcBorders>
          </w:tcPr>
          <w:p w14:paraId="59FED4A1" w14:textId="6DB54EBC" w:rsidR="00B35753" w:rsidRPr="00A150FF" w:rsidRDefault="00B35753" w:rsidP="001F2F8A">
            <w:pPr>
              <w:jc w:val="both"/>
              <w:rPr>
                <w:rFonts w:eastAsia="Book Antiqua" w:cs="Book Antiqua"/>
              </w:rPr>
            </w:pPr>
            <w:r w:rsidRPr="00A150FF">
              <w:rPr>
                <w:rFonts w:eastAsia="Book Antiqua" w:cs="Book Antiqua"/>
              </w:rPr>
              <w:t>Informacioni për zyrtarin përgjegjës për sinjalizim nuk është lehtësisht i qasshëm në uebfaqen e MD-së</w:t>
            </w:r>
          </w:p>
        </w:tc>
        <w:tc>
          <w:tcPr>
            <w:tcW w:w="1350" w:type="dxa"/>
            <w:vMerge/>
            <w:tcBorders>
              <w:bottom w:val="single" w:sz="4" w:space="0" w:color="auto"/>
            </w:tcBorders>
          </w:tcPr>
          <w:p w14:paraId="20300094" w14:textId="77777777" w:rsidR="00B35753" w:rsidRPr="00A150FF" w:rsidRDefault="00B35753" w:rsidP="006F5755">
            <w:pPr>
              <w:widowControl w:val="0"/>
              <w:pBdr>
                <w:top w:val="nil"/>
                <w:left w:val="nil"/>
                <w:bottom w:val="nil"/>
                <w:right w:val="nil"/>
                <w:between w:val="nil"/>
              </w:pBdr>
              <w:spacing w:after="0" w:line="276" w:lineRule="auto"/>
              <w:rPr>
                <w:rFonts w:eastAsia="Book Antiqua" w:cs="Book Antiqua"/>
              </w:rPr>
            </w:pPr>
          </w:p>
        </w:tc>
        <w:tc>
          <w:tcPr>
            <w:tcW w:w="900" w:type="dxa"/>
            <w:gridSpan w:val="2"/>
            <w:vMerge/>
            <w:tcBorders>
              <w:bottom w:val="single" w:sz="4" w:space="0" w:color="auto"/>
            </w:tcBorders>
            <w:shd w:val="clear" w:color="auto" w:fill="00B050"/>
          </w:tcPr>
          <w:p w14:paraId="6C92EA4E" w14:textId="77777777" w:rsidR="00B35753" w:rsidRPr="00A150FF" w:rsidRDefault="00B35753" w:rsidP="006F5755">
            <w:pPr>
              <w:jc w:val="both"/>
              <w:rPr>
                <w:rFonts w:eastAsia="Book Antiqua" w:cs="Book Antiqua"/>
              </w:rPr>
            </w:pPr>
          </w:p>
        </w:tc>
        <w:tc>
          <w:tcPr>
            <w:tcW w:w="990" w:type="dxa"/>
            <w:vMerge/>
            <w:tcBorders>
              <w:bottom w:val="single" w:sz="4" w:space="0" w:color="auto"/>
            </w:tcBorders>
            <w:shd w:val="clear" w:color="auto" w:fill="FFFF00"/>
          </w:tcPr>
          <w:p w14:paraId="5B33A98C" w14:textId="77777777" w:rsidR="00B35753" w:rsidRPr="00A150FF" w:rsidRDefault="00B35753" w:rsidP="006F5755">
            <w:pPr>
              <w:jc w:val="both"/>
              <w:rPr>
                <w:rFonts w:eastAsia="Book Antiqua" w:cs="Book Antiqua"/>
              </w:rPr>
            </w:pPr>
          </w:p>
        </w:tc>
        <w:tc>
          <w:tcPr>
            <w:tcW w:w="1260" w:type="dxa"/>
            <w:vMerge/>
            <w:tcBorders>
              <w:bottom w:val="single" w:sz="4" w:space="0" w:color="auto"/>
            </w:tcBorders>
            <w:shd w:val="clear" w:color="auto" w:fill="00B050"/>
          </w:tcPr>
          <w:p w14:paraId="67FC3966" w14:textId="77777777" w:rsidR="00B35753" w:rsidRPr="00A150FF" w:rsidRDefault="00B35753" w:rsidP="006F5755">
            <w:pPr>
              <w:jc w:val="both"/>
              <w:rPr>
                <w:rFonts w:eastAsia="Book Antiqua" w:cs="Book Antiqua"/>
              </w:rPr>
            </w:pPr>
          </w:p>
        </w:tc>
        <w:tc>
          <w:tcPr>
            <w:tcW w:w="2160" w:type="dxa"/>
            <w:tcBorders>
              <w:bottom w:val="single" w:sz="4" w:space="0" w:color="auto"/>
            </w:tcBorders>
          </w:tcPr>
          <w:p w14:paraId="5232DA37" w14:textId="5820FD6C" w:rsidR="00B35753" w:rsidRPr="00A150FF" w:rsidRDefault="001A7048" w:rsidP="006F5755">
            <w:pPr>
              <w:jc w:val="both"/>
              <w:rPr>
                <w:rFonts w:eastAsia="Book Antiqua" w:cs="Book Antiqua"/>
              </w:rPr>
            </w:pPr>
            <w:r w:rsidRPr="00A150FF">
              <w:rPr>
                <w:rFonts w:eastAsia="Book Antiqua" w:cs="Book Antiqua"/>
              </w:rPr>
              <w:t>Krijimi</w:t>
            </w:r>
            <w:r w:rsidR="00B35753" w:rsidRPr="00A150FF">
              <w:rPr>
                <w:rFonts w:eastAsia="Book Antiqua" w:cs="Book Antiqua"/>
              </w:rPr>
              <w:t xml:space="preserve"> i hapësirës në ballinën e uebfaqes së Ministrisë lidhur me sinjalizimin</w:t>
            </w:r>
            <w:r w:rsidR="00F31D37">
              <w:rPr>
                <w:rFonts w:eastAsia="Book Antiqua" w:cs="Book Antiqua"/>
              </w:rPr>
              <w:t xml:space="preserve">, duke përfshirë raportimin e </w:t>
            </w:r>
            <w:r>
              <w:rPr>
                <w:rFonts w:eastAsia="Book Antiqua" w:cs="Book Antiqua"/>
              </w:rPr>
              <w:t>konfliktit</w:t>
            </w:r>
            <w:r w:rsidR="00F31D37">
              <w:rPr>
                <w:rFonts w:eastAsia="Book Antiqua" w:cs="Book Antiqua"/>
              </w:rPr>
              <w:t xml:space="preserve"> të interesit të zyrtarëve</w:t>
            </w:r>
            <w:r w:rsidR="00C451CA">
              <w:rPr>
                <w:rFonts w:eastAsia="Book Antiqua" w:cs="Book Antiqua"/>
              </w:rPr>
              <w:t xml:space="preserve"> </w:t>
            </w:r>
          </w:p>
        </w:tc>
        <w:tc>
          <w:tcPr>
            <w:tcW w:w="1710" w:type="dxa"/>
            <w:tcBorders>
              <w:bottom w:val="single" w:sz="4" w:space="0" w:color="auto"/>
            </w:tcBorders>
          </w:tcPr>
          <w:p w14:paraId="03EA59DC" w14:textId="2D1BF72D" w:rsidR="00B35753" w:rsidRPr="00A150FF" w:rsidRDefault="00B35753" w:rsidP="006F5755">
            <w:pPr>
              <w:jc w:val="both"/>
              <w:rPr>
                <w:rFonts w:eastAsia="Book Antiqua" w:cs="Book Antiqua"/>
              </w:rPr>
            </w:pPr>
            <w:r w:rsidRPr="00A150FF">
              <w:rPr>
                <w:rFonts w:eastAsia="Book Antiqua" w:cs="Book Antiqua"/>
              </w:rPr>
              <w:t>Divizioni për Komunikim  Strategjik me Publikun (DKSP)</w:t>
            </w:r>
          </w:p>
        </w:tc>
        <w:tc>
          <w:tcPr>
            <w:tcW w:w="1170" w:type="dxa"/>
            <w:vMerge/>
            <w:tcBorders>
              <w:bottom w:val="single" w:sz="4" w:space="0" w:color="auto"/>
            </w:tcBorders>
          </w:tcPr>
          <w:p w14:paraId="5085F349" w14:textId="77777777" w:rsidR="00B35753" w:rsidRDefault="00B35753" w:rsidP="006F5755">
            <w:pPr>
              <w:jc w:val="both"/>
              <w:rPr>
                <w:rFonts w:eastAsia="Book Antiqua" w:cs="Book Antiqua"/>
              </w:rPr>
            </w:pPr>
          </w:p>
        </w:tc>
      </w:tr>
    </w:tbl>
    <w:p w14:paraId="3CDD6B65" w14:textId="77777777" w:rsidR="00F64F62" w:rsidRDefault="00F64F62" w:rsidP="00F815A4">
      <w:pPr>
        <w:jc w:val="both"/>
        <w:rPr>
          <w:rFonts w:eastAsia="Book Antiqua" w:cs="Book Antiqua"/>
        </w:rPr>
      </w:pPr>
    </w:p>
    <w:sectPr w:rsidR="00F64F62">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28EB9" w14:textId="77777777" w:rsidR="00610388" w:rsidRDefault="00610388">
      <w:pPr>
        <w:spacing w:after="0" w:line="240" w:lineRule="auto"/>
      </w:pPr>
      <w:r>
        <w:separator/>
      </w:r>
    </w:p>
  </w:endnote>
  <w:endnote w:type="continuationSeparator" w:id="0">
    <w:p w14:paraId="3B896C37" w14:textId="77777777" w:rsidR="00610388" w:rsidRDefault="0061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18822" w14:textId="77777777" w:rsidR="00610388" w:rsidRDefault="00610388">
      <w:pPr>
        <w:spacing w:after="0" w:line="240" w:lineRule="auto"/>
      </w:pPr>
      <w:r>
        <w:separator/>
      </w:r>
    </w:p>
  </w:footnote>
  <w:footnote w:type="continuationSeparator" w:id="0">
    <w:p w14:paraId="4A07565D" w14:textId="77777777" w:rsidR="00610388" w:rsidRDefault="00610388">
      <w:pPr>
        <w:spacing w:after="0" w:line="240" w:lineRule="auto"/>
      </w:pPr>
      <w:r>
        <w:continuationSeparator/>
      </w:r>
    </w:p>
  </w:footnote>
  <w:footnote w:id="1">
    <w:p w14:paraId="6AECA444" w14:textId="2E2AF6A6" w:rsidR="00F168FF" w:rsidRPr="000B0B19" w:rsidRDefault="00F168FF" w:rsidP="000B0B19">
      <w:pPr>
        <w:spacing w:after="0" w:line="240" w:lineRule="auto"/>
        <w:jc w:val="both"/>
        <w:rPr>
          <w:rFonts w:eastAsia="Book Antiqua" w:cs="Book Antiqua"/>
          <w:sz w:val="16"/>
          <w:szCs w:val="16"/>
        </w:rPr>
      </w:pPr>
      <w:r w:rsidRPr="000B0B19">
        <w:rPr>
          <w:rStyle w:val="FootnoteReference"/>
          <w:sz w:val="16"/>
          <w:szCs w:val="16"/>
        </w:rPr>
        <w:footnoteRef/>
      </w:r>
      <w:r w:rsidRPr="000B0B19">
        <w:rPr>
          <w:rFonts w:eastAsia="Book Antiqua" w:cs="Book Antiqua"/>
          <w:sz w:val="16"/>
          <w:szCs w:val="16"/>
        </w:rPr>
        <w:t xml:space="preserve"> Pyetësori qëllimisht nuk është dërguar tek zyrtarët e Agjencive Ekzekutive në kuadër të Ministrisë së Drejtësisë pasi që Agjencitë Ekzekutive do të hartojnë Planet e tyre të Integritetit, ku zyrtarët e këtyre Agjencive do të kenë mundësi të përgjigjen në pyetësorët e hartuar. </w:t>
      </w:r>
    </w:p>
  </w:footnote>
  <w:footnote w:id="2">
    <w:p w14:paraId="1250D85F" w14:textId="65F83B6B" w:rsidR="00F168FF" w:rsidRPr="008E55A9" w:rsidRDefault="00F168FF" w:rsidP="00A23154">
      <w:pPr>
        <w:pStyle w:val="NoSpacing"/>
        <w:jc w:val="both"/>
        <w:rPr>
          <w:sz w:val="16"/>
          <w:szCs w:val="16"/>
          <w:lang w:val="sq-AL"/>
        </w:rPr>
      </w:pPr>
      <w:r w:rsidRPr="008E55A9">
        <w:rPr>
          <w:rStyle w:val="FootnoteReference"/>
          <w:sz w:val="16"/>
          <w:szCs w:val="16"/>
          <w:lang w:val="sq-AL"/>
        </w:rPr>
        <w:footnoteRef/>
      </w:r>
      <w:r w:rsidRPr="008E55A9">
        <w:rPr>
          <w:sz w:val="16"/>
          <w:szCs w:val="16"/>
          <w:lang w:val="sq-AL"/>
        </w:rPr>
        <w:t xml:space="preserve">Ligji Nr. 03/L-048 për Menaxhimin e Financave Publike dhe Përgjegjësitë, i qasshëm në </w:t>
      </w:r>
      <w:hyperlink r:id="rId1" w:history="1">
        <w:r w:rsidRPr="008E55A9">
          <w:rPr>
            <w:rStyle w:val="Hyperlink"/>
            <w:sz w:val="16"/>
            <w:szCs w:val="16"/>
            <w:lang w:val="sq-AL"/>
          </w:rPr>
          <w:t>https://gzk.rks-gov.net/ActDetail.aspx?ActID=2524</w:t>
        </w:r>
      </w:hyperlink>
      <w:r w:rsidRPr="008E55A9">
        <w:rPr>
          <w:sz w:val="16"/>
          <w:szCs w:val="16"/>
          <w:lang w:val="sq-AL"/>
        </w:rPr>
        <w:t xml:space="preserve">   </w:t>
      </w:r>
    </w:p>
  </w:footnote>
  <w:footnote w:id="3">
    <w:p w14:paraId="42896704" w14:textId="77777777" w:rsidR="00F168FF" w:rsidRPr="008E55A9" w:rsidRDefault="00F168FF" w:rsidP="00A23154">
      <w:pPr>
        <w:pStyle w:val="NoSpacing"/>
        <w:jc w:val="both"/>
        <w:rPr>
          <w:sz w:val="16"/>
          <w:szCs w:val="16"/>
          <w:lang w:val="sq-AL"/>
        </w:rPr>
      </w:pPr>
      <w:r w:rsidRPr="008E55A9">
        <w:rPr>
          <w:rStyle w:val="FootnoteReference"/>
          <w:sz w:val="16"/>
          <w:szCs w:val="16"/>
          <w:lang w:val="sq-AL"/>
        </w:rPr>
        <w:footnoteRef/>
      </w:r>
      <w:r w:rsidRPr="008E55A9">
        <w:rPr>
          <w:sz w:val="16"/>
          <w:szCs w:val="16"/>
          <w:lang w:val="sq-AL"/>
        </w:rPr>
        <w:t xml:space="preserve">   Ligji Nr. 04/L-042 për Prokurimin Publik, i qasshëm në</w:t>
      </w:r>
    </w:p>
    <w:p w14:paraId="2C41D6A2" w14:textId="77777777" w:rsidR="00F168FF" w:rsidRPr="008E55A9" w:rsidRDefault="00F168FF" w:rsidP="00A23154">
      <w:pPr>
        <w:pStyle w:val="NoSpacing"/>
        <w:jc w:val="both"/>
        <w:rPr>
          <w:sz w:val="16"/>
          <w:szCs w:val="16"/>
          <w:lang w:val="sq-AL"/>
        </w:rPr>
      </w:pPr>
      <w:r w:rsidRPr="008E55A9">
        <w:rPr>
          <w:sz w:val="16"/>
          <w:szCs w:val="16"/>
          <w:lang w:val="sq-AL"/>
        </w:rPr>
        <w:t xml:space="preserve"> </w:t>
      </w:r>
      <w:hyperlink r:id="rId2" w:history="1">
        <w:r w:rsidRPr="008E55A9">
          <w:rPr>
            <w:rStyle w:val="Hyperlink"/>
            <w:sz w:val="16"/>
            <w:szCs w:val="16"/>
            <w:lang w:val="sq-AL"/>
          </w:rPr>
          <w:t>https://gzk.rks-gov.net/ActDetail.aspx?ActID=2772</w:t>
        </w:r>
      </w:hyperlink>
    </w:p>
  </w:footnote>
  <w:footnote w:id="4">
    <w:p w14:paraId="74D3CA28" w14:textId="321B24ED" w:rsidR="00F168FF" w:rsidRPr="008E55A9" w:rsidRDefault="00F168FF" w:rsidP="00A23154">
      <w:pPr>
        <w:pStyle w:val="NoSpacing"/>
        <w:jc w:val="both"/>
        <w:rPr>
          <w:sz w:val="16"/>
          <w:szCs w:val="16"/>
          <w:lang w:val="sq-AL"/>
        </w:rPr>
      </w:pPr>
      <w:r w:rsidRPr="008E55A9">
        <w:rPr>
          <w:rStyle w:val="FootnoteReference"/>
          <w:sz w:val="16"/>
          <w:szCs w:val="16"/>
          <w:lang w:val="sq-AL"/>
        </w:rPr>
        <w:footnoteRef/>
      </w:r>
      <w:r w:rsidRPr="008E55A9">
        <w:rPr>
          <w:sz w:val="16"/>
          <w:szCs w:val="16"/>
          <w:lang w:val="sq-AL"/>
        </w:rPr>
        <w:t xml:space="preserve">Rregullore Nr. 001/2022 për Prokurimin Publik, e qasshme në: </w:t>
      </w:r>
      <w:hyperlink r:id="rId3" w:history="1">
        <w:r w:rsidRPr="008E55A9">
          <w:rPr>
            <w:rStyle w:val="Hyperlink"/>
            <w:sz w:val="16"/>
            <w:szCs w:val="16"/>
            <w:lang w:val="sq-AL"/>
          </w:rPr>
          <w:t>https://e-prokurimi.rks-gov.net/HOME/Documents/Legislation/Rregulloret/shq/Rregullore%20Nr.001_2022%20p%C3%ABr%20prokurimin%20publik.pdf</w:t>
        </w:r>
      </w:hyperlink>
      <w:r w:rsidRPr="008E55A9">
        <w:rPr>
          <w:sz w:val="16"/>
          <w:szCs w:val="16"/>
          <w:lang w:val="sq-AL"/>
        </w:rPr>
        <w:t xml:space="preserve"> </w:t>
      </w:r>
    </w:p>
  </w:footnote>
  <w:footnote w:id="5">
    <w:p w14:paraId="0506A77E" w14:textId="1A2219EB" w:rsidR="00F168FF" w:rsidRPr="008E55A9" w:rsidRDefault="00F168FF" w:rsidP="00A23154">
      <w:pPr>
        <w:pStyle w:val="NoSpacing"/>
        <w:jc w:val="both"/>
        <w:rPr>
          <w:sz w:val="16"/>
          <w:szCs w:val="16"/>
          <w:lang w:val="sq-AL"/>
        </w:rPr>
      </w:pPr>
      <w:r w:rsidRPr="008E55A9">
        <w:rPr>
          <w:rStyle w:val="FootnoteReference"/>
          <w:sz w:val="16"/>
          <w:szCs w:val="16"/>
          <w:lang w:val="sq-AL"/>
        </w:rPr>
        <w:footnoteRef/>
      </w:r>
      <w:r w:rsidRPr="008E55A9">
        <w:rPr>
          <w:sz w:val="16"/>
          <w:szCs w:val="16"/>
          <w:lang w:val="sq-AL"/>
        </w:rPr>
        <w:t xml:space="preserve"> Ligji Nr. 08/L-197 për Zyrtarët Publikë, i qasshëm në  </w:t>
      </w:r>
      <w:hyperlink r:id="rId4" w:history="1">
        <w:r w:rsidRPr="008E55A9">
          <w:rPr>
            <w:rStyle w:val="Hyperlink"/>
            <w:sz w:val="16"/>
            <w:szCs w:val="16"/>
            <w:lang w:val="sq-AL"/>
          </w:rPr>
          <w:t>https://gzk.rks-gov.net/ActDetail.aspx?ActID=81430</w:t>
        </w:r>
      </w:hyperlink>
      <w:r w:rsidRPr="008E55A9">
        <w:rPr>
          <w:sz w:val="16"/>
          <w:szCs w:val="16"/>
          <w:lang w:val="sq-AL"/>
        </w:rPr>
        <w:t xml:space="preserve"> </w:t>
      </w:r>
    </w:p>
  </w:footnote>
  <w:footnote w:id="6">
    <w:p w14:paraId="7BFF6168" w14:textId="437BB425" w:rsidR="00F168FF" w:rsidRPr="006B6DF2" w:rsidRDefault="00F168FF" w:rsidP="00A23154">
      <w:pPr>
        <w:pStyle w:val="NoSpacing"/>
        <w:jc w:val="both"/>
        <w:rPr>
          <w:color w:val="0563C1" w:themeColor="hyperlink"/>
          <w:u w:val="single"/>
        </w:rPr>
      </w:pPr>
      <w:r w:rsidRPr="008E55A9">
        <w:rPr>
          <w:rStyle w:val="FootnoteReference"/>
          <w:sz w:val="16"/>
          <w:szCs w:val="16"/>
          <w:lang w:val="sq-AL"/>
        </w:rPr>
        <w:footnoteRef/>
      </w:r>
      <w:r w:rsidRPr="008E55A9">
        <w:rPr>
          <w:sz w:val="16"/>
          <w:szCs w:val="16"/>
          <w:lang w:val="sq-AL"/>
        </w:rPr>
        <w:t xml:space="preserve">Ligji Nr. 06/L -085 për Mbrojtjen e Sinjalizuesve, i qasshëm në  </w:t>
      </w:r>
      <w:hyperlink r:id="rId5" w:history="1">
        <w:r w:rsidRPr="008E55A9">
          <w:rPr>
            <w:rStyle w:val="Hyperlink"/>
            <w:sz w:val="16"/>
            <w:szCs w:val="16"/>
            <w:lang w:val="sq-AL"/>
          </w:rPr>
          <w:t>https://gzk.rks-gov.net/ActDetail.aspx?ActID=18303</w:t>
        </w:r>
      </w:hyperlink>
    </w:p>
  </w:footnote>
  <w:footnote w:id="7">
    <w:p w14:paraId="0F48BCCF" w14:textId="6E7A5098" w:rsidR="00F168FF" w:rsidRPr="002535FC" w:rsidRDefault="00F168FF" w:rsidP="002535FC">
      <w:pPr>
        <w:pStyle w:val="NoSpacing"/>
        <w:jc w:val="both"/>
        <w:rPr>
          <w:sz w:val="16"/>
          <w:szCs w:val="16"/>
          <w:lang w:val="sq-AL"/>
        </w:rPr>
      </w:pPr>
      <w:r w:rsidRPr="002535FC">
        <w:rPr>
          <w:rStyle w:val="FootnoteReference"/>
          <w:sz w:val="16"/>
          <w:szCs w:val="16"/>
          <w:lang w:val="sq-AL"/>
        </w:rPr>
        <w:footnoteRef/>
      </w:r>
      <w:r w:rsidRPr="002535FC">
        <w:rPr>
          <w:sz w:val="16"/>
          <w:szCs w:val="16"/>
          <w:lang w:val="sq-AL"/>
        </w:rPr>
        <w:t xml:space="preserve">Ligji Nr. 08/L-108 për Deklarimin, Prejardhjen dhe Kontrollin e Pasurisë dhe të Dhuratave </w:t>
      </w:r>
      <w:hyperlink r:id="rId6" w:history="1">
        <w:r w:rsidRPr="002535FC">
          <w:rPr>
            <w:rStyle w:val="Hyperlink"/>
            <w:sz w:val="16"/>
            <w:szCs w:val="16"/>
            <w:lang w:val="sq-AL"/>
          </w:rPr>
          <w:t>https://gzk.rks-gov.net/ActDetail.aspx?ActID=61304</w:t>
        </w:r>
      </w:hyperlink>
    </w:p>
  </w:footnote>
  <w:footnote w:id="8">
    <w:p w14:paraId="6E62B0F7" w14:textId="1B2E402B" w:rsidR="00F168FF" w:rsidRPr="002535FC" w:rsidRDefault="00F168FF" w:rsidP="002535FC">
      <w:pPr>
        <w:pStyle w:val="NoSpacing"/>
        <w:jc w:val="both"/>
        <w:rPr>
          <w:sz w:val="16"/>
          <w:szCs w:val="16"/>
        </w:rPr>
      </w:pPr>
      <w:r w:rsidRPr="002535FC">
        <w:rPr>
          <w:rStyle w:val="FootnoteReference"/>
          <w:sz w:val="16"/>
          <w:szCs w:val="16"/>
          <w:lang w:val="sq-AL"/>
        </w:rPr>
        <w:footnoteRef/>
      </w:r>
      <w:r w:rsidRPr="002535FC">
        <w:rPr>
          <w:sz w:val="16"/>
          <w:szCs w:val="16"/>
          <w:lang w:val="sq-AL"/>
        </w:rPr>
        <w:t xml:space="preserve"> Ligji Nr. 06/L-081 për Qasje në Dokumente Publike, i qasshëm në </w:t>
      </w:r>
      <w:hyperlink r:id="rId7" w:history="1">
        <w:r w:rsidRPr="002535FC">
          <w:rPr>
            <w:rStyle w:val="Hyperlink"/>
            <w:sz w:val="16"/>
            <w:szCs w:val="16"/>
            <w:lang w:val="sq-AL"/>
          </w:rPr>
          <w:t>https://gzk.rks-gov.net/ActDetail.aspx?ActID=20505</w:t>
        </w:r>
      </w:hyperlink>
      <w:r w:rsidRPr="002535FC">
        <w:rPr>
          <w:sz w:val="16"/>
          <w:szCs w:val="16"/>
        </w:rPr>
        <w:t xml:space="preserve"> </w:t>
      </w:r>
    </w:p>
  </w:footnote>
  <w:footnote w:id="9">
    <w:p w14:paraId="5B2BE88B" w14:textId="2F5DB9BE" w:rsidR="00F168FF" w:rsidRPr="00B4026B" w:rsidRDefault="00F168FF" w:rsidP="00A23154">
      <w:pPr>
        <w:pStyle w:val="NoSpacing"/>
        <w:jc w:val="both"/>
        <w:rPr>
          <w:color w:val="2E74B5" w:themeColor="accent1" w:themeShade="BF"/>
          <w:sz w:val="16"/>
          <w:szCs w:val="16"/>
          <w:lang w:val="sq-AL"/>
        </w:rPr>
      </w:pPr>
      <w:r w:rsidRPr="002535FC">
        <w:rPr>
          <w:rStyle w:val="FootnoteReference"/>
          <w:sz w:val="16"/>
          <w:szCs w:val="16"/>
          <w:lang w:val="sq-AL"/>
        </w:rPr>
        <w:footnoteRef/>
      </w:r>
      <w:r w:rsidRPr="002535FC">
        <w:rPr>
          <w:sz w:val="16"/>
          <w:szCs w:val="16"/>
          <w:lang w:val="sq-AL"/>
        </w:rPr>
        <w:t xml:space="preserve"> Ligji Nr. 06/L -011 për Parandalimin e Konfliktit të Interesit në Ushtrimin e Funksionit Publik</w:t>
      </w:r>
      <w:r w:rsidR="00B4026B">
        <w:rPr>
          <w:sz w:val="16"/>
          <w:szCs w:val="16"/>
          <w:lang w:val="sq-AL"/>
        </w:rPr>
        <w:t>, i qasshëm në</w:t>
      </w:r>
      <w:r w:rsidRPr="002535FC">
        <w:rPr>
          <w:sz w:val="16"/>
          <w:szCs w:val="16"/>
          <w:lang w:val="sq-AL"/>
        </w:rPr>
        <w:t xml:space="preserve"> </w:t>
      </w:r>
      <w:hyperlink r:id="rId8" w:history="1">
        <w:r w:rsidRPr="00B4026B">
          <w:rPr>
            <w:rStyle w:val="Hyperlink"/>
            <w:color w:val="2E74B5" w:themeColor="accent1" w:themeShade="BF"/>
            <w:sz w:val="16"/>
            <w:szCs w:val="16"/>
            <w:lang w:val="sq-AL"/>
          </w:rPr>
          <w:t>https://gzk.rks-gov.net/ActDetail.aspx?ActID=16314</w:t>
        </w:r>
      </w:hyperlink>
      <w:r w:rsidRPr="00B4026B">
        <w:rPr>
          <w:rStyle w:val="Hyperlink"/>
          <w:color w:val="2E74B5" w:themeColor="accent1" w:themeShade="BF"/>
          <w:sz w:val="16"/>
          <w:szCs w:val="16"/>
          <w:lang w:val="sq-AL"/>
        </w:rPr>
        <w:t xml:space="preserve"> </w:t>
      </w:r>
      <w:r w:rsidRPr="00B4026B">
        <w:rPr>
          <w:color w:val="2E74B5" w:themeColor="accent1" w:themeShade="BF"/>
          <w:sz w:val="16"/>
          <w:szCs w:val="16"/>
          <w:lang w:val="sq-AL"/>
        </w:rPr>
        <w:t xml:space="preserve">   </w:t>
      </w:r>
    </w:p>
  </w:footnote>
  <w:footnote w:id="10">
    <w:p w14:paraId="3E84FD3B" w14:textId="77777777" w:rsidR="00F168FF" w:rsidRPr="002535FC" w:rsidRDefault="00F168FF" w:rsidP="00A23154">
      <w:pPr>
        <w:pStyle w:val="NoSpacing"/>
        <w:jc w:val="both"/>
        <w:rPr>
          <w:sz w:val="16"/>
          <w:szCs w:val="16"/>
          <w:lang w:val="sq-AL"/>
        </w:rPr>
      </w:pPr>
      <w:r w:rsidRPr="002535FC">
        <w:rPr>
          <w:rStyle w:val="FootnoteReference"/>
          <w:sz w:val="16"/>
          <w:szCs w:val="16"/>
          <w:lang w:val="sq-AL"/>
        </w:rPr>
        <w:footnoteRef/>
      </w:r>
      <w:r w:rsidRPr="002535FC">
        <w:rPr>
          <w:sz w:val="16"/>
          <w:szCs w:val="16"/>
          <w:lang w:val="sq-AL"/>
        </w:rPr>
        <w:t xml:space="preserve"> Ligji Nr. 06/L-082 për Mbrojtjen e të Dhënave Personale, i qasshëm ne  </w:t>
      </w:r>
      <w:hyperlink r:id="rId9" w:history="1">
        <w:r w:rsidRPr="002535FC">
          <w:rPr>
            <w:rStyle w:val="Hyperlink"/>
            <w:sz w:val="16"/>
            <w:szCs w:val="16"/>
            <w:lang w:val="sq-AL"/>
          </w:rPr>
          <w:t>https://gzk.rks-gov.net/ActDetail.aspx?ActID=18616</w:t>
        </w:r>
      </w:hyperlink>
    </w:p>
  </w:footnote>
  <w:footnote w:id="11">
    <w:p w14:paraId="2F8F8257" w14:textId="20DACF9E" w:rsidR="00F168FF" w:rsidRPr="002535FC" w:rsidRDefault="00F168FF" w:rsidP="00A23154">
      <w:pPr>
        <w:pStyle w:val="NoSpacing"/>
        <w:jc w:val="both"/>
        <w:rPr>
          <w:sz w:val="16"/>
          <w:szCs w:val="16"/>
          <w:lang w:val="sq-AL"/>
        </w:rPr>
      </w:pPr>
      <w:r w:rsidRPr="002535FC">
        <w:rPr>
          <w:rStyle w:val="FootnoteReference"/>
          <w:sz w:val="16"/>
          <w:szCs w:val="16"/>
          <w:lang w:val="sq-AL"/>
        </w:rPr>
        <w:footnoteRef/>
      </w:r>
      <w:r w:rsidRPr="002535FC">
        <w:rPr>
          <w:sz w:val="16"/>
          <w:szCs w:val="16"/>
          <w:lang w:val="sq-AL"/>
        </w:rPr>
        <w:t xml:space="preserve"> Miratuar në Mbledhjen e 154-të të Qeverisë së Republikës së Kosovës me Vendimin Nr. 03/154, të datës 09.08.2023, e qasshme në: </w:t>
      </w:r>
      <w:hyperlink r:id="rId10" w:history="1">
        <w:r w:rsidRPr="002535FC">
          <w:rPr>
            <w:rStyle w:val="Hyperlink"/>
            <w:sz w:val="16"/>
            <w:szCs w:val="16"/>
            <w:lang w:val="sq-AL"/>
          </w:rPr>
          <w:t>https://gzk.rks-gov.net/ActDetail.aspx?ActID=80403</w:t>
        </w:r>
      </w:hyperlink>
      <w:r w:rsidR="00B4026B">
        <w:rPr>
          <w:sz w:val="16"/>
          <w:szCs w:val="16"/>
          <w:lang w:val="sq-AL"/>
        </w:rPr>
        <w:t xml:space="preserve"> </w:t>
      </w:r>
    </w:p>
  </w:footnote>
  <w:footnote w:id="12">
    <w:p w14:paraId="6D6CCEA4" w14:textId="77777777" w:rsidR="00F168FF" w:rsidRPr="002535FC" w:rsidRDefault="00F168FF" w:rsidP="00A23154">
      <w:pPr>
        <w:pStyle w:val="NoSpacing"/>
        <w:jc w:val="both"/>
        <w:rPr>
          <w:sz w:val="16"/>
          <w:szCs w:val="16"/>
          <w:lang w:val="sq-AL"/>
        </w:rPr>
      </w:pPr>
      <w:r w:rsidRPr="002535FC">
        <w:rPr>
          <w:rStyle w:val="FootnoteReference"/>
          <w:sz w:val="16"/>
          <w:szCs w:val="16"/>
          <w:lang w:val="sq-AL"/>
        </w:rPr>
        <w:footnoteRef/>
      </w:r>
      <w:r w:rsidRPr="002535FC">
        <w:rPr>
          <w:sz w:val="16"/>
          <w:szCs w:val="16"/>
          <w:lang w:val="sq-AL"/>
        </w:rPr>
        <w:t>Miratuar nga Kryeministri me Vendimin Nr. 2240/2, të datës 01.12.2023, e qasshme në:</w:t>
      </w:r>
    </w:p>
    <w:p w14:paraId="02406D28" w14:textId="77777777" w:rsidR="00F168FF" w:rsidRPr="002535FC" w:rsidRDefault="00F168FF" w:rsidP="00A23154">
      <w:pPr>
        <w:pStyle w:val="NoSpacing"/>
        <w:jc w:val="both"/>
        <w:rPr>
          <w:sz w:val="16"/>
          <w:szCs w:val="16"/>
          <w:lang w:val="sq-AL"/>
        </w:rPr>
      </w:pPr>
      <w:r w:rsidRPr="002535FC">
        <w:rPr>
          <w:sz w:val="16"/>
          <w:szCs w:val="16"/>
          <w:lang w:val="sq-AL"/>
        </w:rPr>
        <w:t xml:space="preserve"> </w:t>
      </w:r>
      <w:hyperlink r:id="rId11" w:history="1">
        <w:r w:rsidRPr="002535FC">
          <w:rPr>
            <w:rStyle w:val="Hyperlink"/>
            <w:sz w:val="16"/>
            <w:szCs w:val="16"/>
            <w:lang w:val="sq-AL"/>
          </w:rPr>
          <w:t>https://md.rks-gov.net/desk/inc/media/BE5EEB47-AE97-4198-8321-7D66DB9B04E0.pdf</w:t>
        </w:r>
      </w:hyperlink>
      <w:r w:rsidRPr="002535FC">
        <w:rPr>
          <w:sz w:val="16"/>
          <w:szCs w:val="16"/>
          <w:lang w:val="sq-AL"/>
        </w:rPr>
        <w:t xml:space="preserve"> </w:t>
      </w:r>
    </w:p>
    <w:p w14:paraId="7CA84981" w14:textId="77777777" w:rsidR="00F168FF" w:rsidRDefault="00F168FF" w:rsidP="00565CAB">
      <w:pPr>
        <w:pStyle w:val="FootnoteText"/>
        <w:jc w:val="both"/>
      </w:pPr>
      <w:r>
        <w:t xml:space="preserve"> </w:t>
      </w:r>
    </w:p>
  </w:footnote>
  <w:footnote w:id="13">
    <w:p w14:paraId="1366C2BC" w14:textId="68A03F02" w:rsidR="00F168FF" w:rsidRPr="00A23154" w:rsidRDefault="00F168FF">
      <w:pPr>
        <w:pStyle w:val="FootnoteText"/>
        <w:rPr>
          <w:sz w:val="16"/>
          <w:szCs w:val="16"/>
        </w:rPr>
      </w:pPr>
      <w:r w:rsidRPr="00A23154">
        <w:rPr>
          <w:rStyle w:val="FootnoteReference"/>
          <w:sz w:val="16"/>
          <w:szCs w:val="16"/>
        </w:rPr>
        <w:footnoteRef/>
      </w:r>
      <w:r w:rsidRPr="00A23154">
        <w:rPr>
          <w:sz w:val="16"/>
          <w:szCs w:val="16"/>
        </w:rPr>
        <w:t xml:space="preserve"> Sipas të dhënave të Divizionit të Burimeve Njerëzore, Ministria e Drejtësisë ka 96 zyrtarë të punësuar aktualisht (Janar 2024). Në këtë numër nuk hyjnë zyrtarët e punësuar në Agjencitë Ekzekutive. </w:t>
      </w:r>
    </w:p>
  </w:footnote>
  <w:footnote w:id="14">
    <w:p w14:paraId="68496DDA" w14:textId="77777777" w:rsidR="00F168FF" w:rsidRPr="009A361B" w:rsidRDefault="00F168FF" w:rsidP="00C41B07">
      <w:pPr>
        <w:jc w:val="both"/>
        <w:rPr>
          <w:sz w:val="16"/>
          <w:szCs w:val="16"/>
        </w:rPr>
      </w:pPr>
      <w:r w:rsidRPr="009A361B">
        <w:rPr>
          <w:rStyle w:val="FootnoteReference"/>
          <w:sz w:val="16"/>
          <w:szCs w:val="16"/>
        </w:rPr>
        <w:footnoteRef/>
      </w:r>
      <w:r w:rsidRPr="009A361B">
        <w:rPr>
          <w:sz w:val="16"/>
          <w:szCs w:val="16"/>
        </w:rPr>
        <w:t xml:space="preserve"> Në këtë pyetje, zyrtarët kanë qenë të limituar në zgjedhjen e vetëm një nga tre opsionet e dhëna dhe nuk kanë mundur të kalojnë në pyetjen tjetër pa dhënë përgjigje. </w:t>
      </w:r>
    </w:p>
    <w:p w14:paraId="64082FF1" w14:textId="77777777" w:rsidR="00F168FF" w:rsidRDefault="00F168FF">
      <w:pPr>
        <w:pStyle w:val="FootnoteText"/>
      </w:pPr>
    </w:p>
  </w:footnote>
  <w:footnote w:id="15">
    <w:p w14:paraId="2250442A" w14:textId="247A4D7A" w:rsidR="00F168FF" w:rsidRPr="000B0B19" w:rsidRDefault="00F168FF" w:rsidP="00A23154">
      <w:pPr>
        <w:pStyle w:val="FootnoteText"/>
        <w:jc w:val="both"/>
        <w:rPr>
          <w:sz w:val="16"/>
        </w:rPr>
      </w:pPr>
      <w:r w:rsidRPr="000B0B19">
        <w:rPr>
          <w:rStyle w:val="FootnoteReference"/>
          <w:sz w:val="16"/>
        </w:rPr>
        <w:footnoteRef/>
      </w:r>
      <w:r>
        <w:t xml:space="preserve"> </w:t>
      </w:r>
      <w:r w:rsidRPr="000B0B19">
        <w:rPr>
          <w:sz w:val="16"/>
        </w:rPr>
        <w:t>Miratuar në Mbledhjen e 169-të të Qeverisë së Republikës së Kosovës me Vendimin Nr. 15/169, të datës 27.10.2023.</w:t>
      </w:r>
    </w:p>
  </w:footnote>
  <w:footnote w:id="16">
    <w:p w14:paraId="5B5B955E" w14:textId="7835F65F" w:rsidR="00F168FF" w:rsidRPr="007B0E28" w:rsidRDefault="00F168FF" w:rsidP="007B0E28">
      <w:pPr>
        <w:pStyle w:val="FootnoteText"/>
        <w:jc w:val="both"/>
        <w:rPr>
          <w:sz w:val="16"/>
          <w:szCs w:val="16"/>
        </w:rPr>
      </w:pPr>
      <w:r w:rsidRPr="007B0E28">
        <w:rPr>
          <w:rStyle w:val="FootnoteReference"/>
          <w:sz w:val="16"/>
          <w:szCs w:val="16"/>
        </w:rPr>
        <w:footnoteRef/>
      </w:r>
      <w:r w:rsidRPr="007B0E28">
        <w:rPr>
          <w:sz w:val="16"/>
          <w:szCs w:val="16"/>
        </w:rPr>
        <w:t xml:space="preserve"> Plani Zhvillimor Strategjik i Ministrisë së Drejtësisë 2023-2025, i qasshëm në </w:t>
      </w:r>
      <w:hyperlink r:id="rId12" w:history="1">
        <w:r w:rsidRPr="007B0E28">
          <w:rPr>
            <w:rStyle w:val="Hyperlink"/>
            <w:sz w:val="16"/>
            <w:szCs w:val="16"/>
          </w:rPr>
          <w:t>https://md.rks-gov.net/desk/inc/media/7D0C9C6B-0765-47A6-9031-FA1333AA5776.pdf</w:t>
        </w:r>
      </w:hyperlink>
      <w:r w:rsidRPr="007B0E28">
        <w:rPr>
          <w:sz w:val="16"/>
          <w:szCs w:val="16"/>
        </w:rPr>
        <w:t xml:space="preserve"> </w:t>
      </w:r>
    </w:p>
  </w:footnote>
  <w:footnote w:id="17">
    <w:p w14:paraId="017BBD29" w14:textId="657D507D" w:rsidR="00F168FF" w:rsidRPr="00504D0F" w:rsidRDefault="00F168FF" w:rsidP="00551E13">
      <w:pPr>
        <w:pStyle w:val="FootnoteText"/>
        <w:jc w:val="both"/>
        <w:rPr>
          <w:sz w:val="16"/>
        </w:rPr>
      </w:pPr>
      <w:r w:rsidRPr="00504D0F">
        <w:rPr>
          <w:rStyle w:val="FootnoteReference"/>
          <w:sz w:val="16"/>
        </w:rPr>
        <w:footnoteRef/>
      </w:r>
      <w:r w:rsidRPr="00504D0F">
        <w:rPr>
          <w:sz w:val="16"/>
        </w:rPr>
        <w:t xml:space="preserve"> I caktuar me Vendimin Nr. 108/2023 të Sekretares së Përgjithshme të Ministrisë së Drejtësisë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19F8"/>
    <w:multiLevelType w:val="multilevel"/>
    <w:tmpl w:val="70B41C40"/>
    <w:lvl w:ilvl="0">
      <w:start w:val="1"/>
      <w:numFmt w:val="decimal"/>
      <w:lvlText w:val="%1."/>
      <w:lvlJc w:val="left"/>
      <w:pPr>
        <w:ind w:left="36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CC006F"/>
    <w:multiLevelType w:val="hybridMultilevel"/>
    <w:tmpl w:val="595461C2"/>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1F75656"/>
    <w:multiLevelType w:val="multilevel"/>
    <w:tmpl w:val="BA2A5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9575EC"/>
    <w:multiLevelType w:val="hybridMultilevel"/>
    <w:tmpl w:val="17C2B1FE"/>
    <w:lvl w:ilvl="0" w:tplc="A1CCAD62">
      <w:numFmt w:val="bullet"/>
      <w:lvlText w:val="-"/>
      <w:lvlJc w:val="left"/>
      <w:pPr>
        <w:ind w:left="720" w:hanging="360"/>
      </w:pPr>
      <w:rPr>
        <w:rFonts w:ascii="Book Antiqua" w:eastAsia="Calibri"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7799D"/>
    <w:multiLevelType w:val="multilevel"/>
    <w:tmpl w:val="BFB2BC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6D41C8"/>
    <w:multiLevelType w:val="multilevel"/>
    <w:tmpl w:val="C77C5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1D6116"/>
    <w:multiLevelType w:val="hybridMultilevel"/>
    <w:tmpl w:val="A0F0890C"/>
    <w:lvl w:ilvl="0" w:tplc="455ADE82">
      <w:numFmt w:val="bullet"/>
      <w:lvlText w:val="-"/>
      <w:lvlJc w:val="left"/>
      <w:pPr>
        <w:ind w:left="720" w:hanging="360"/>
      </w:pPr>
      <w:rPr>
        <w:rFonts w:ascii="Book Antiqua" w:eastAsia="Calibri"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F5385"/>
    <w:multiLevelType w:val="hybridMultilevel"/>
    <w:tmpl w:val="BF68AA1A"/>
    <w:lvl w:ilvl="0" w:tplc="EA10FD30">
      <w:numFmt w:val="bullet"/>
      <w:lvlText w:val="-"/>
      <w:lvlJc w:val="left"/>
      <w:pPr>
        <w:ind w:left="720" w:hanging="360"/>
      </w:pPr>
      <w:rPr>
        <w:rFonts w:ascii="Book Antiqua" w:eastAsia="Calibri"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621AA"/>
    <w:multiLevelType w:val="hybridMultilevel"/>
    <w:tmpl w:val="24B81A26"/>
    <w:lvl w:ilvl="0" w:tplc="A48AE6D6">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780B170A"/>
    <w:multiLevelType w:val="hybridMultilevel"/>
    <w:tmpl w:val="85ACC1CE"/>
    <w:lvl w:ilvl="0" w:tplc="09100AEC">
      <w:numFmt w:val="bullet"/>
      <w:lvlText w:val="-"/>
      <w:lvlJc w:val="left"/>
      <w:pPr>
        <w:ind w:left="720" w:hanging="360"/>
      </w:pPr>
      <w:rPr>
        <w:rFonts w:ascii="Book Antiqua" w:eastAsia="Calibri"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2671F"/>
    <w:multiLevelType w:val="multilevel"/>
    <w:tmpl w:val="A5A4057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686489"/>
    <w:multiLevelType w:val="multilevel"/>
    <w:tmpl w:val="2D906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EE621FD"/>
    <w:multiLevelType w:val="multilevel"/>
    <w:tmpl w:val="30EEA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2"/>
  </w:num>
  <w:num w:numId="3">
    <w:abstractNumId w:val="10"/>
  </w:num>
  <w:num w:numId="4">
    <w:abstractNumId w:val="4"/>
  </w:num>
  <w:num w:numId="5">
    <w:abstractNumId w:val="11"/>
  </w:num>
  <w:num w:numId="6">
    <w:abstractNumId w:val="5"/>
  </w:num>
  <w:num w:numId="7">
    <w:abstractNumId w:val="9"/>
  </w:num>
  <w:num w:numId="8">
    <w:abstractNumId w:val="3"/>
  </w:num>
  <w:num w:numId="9">
    <w:abstractNumId w:val="7"/>
  </w:num>
  <w:num w:numId="10">
    <w:abstractNumId w:val="6"/>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69"/>
    <w:rsid w:val="000019F2"/>
    <w:rsid w:val="0000264B"/>
    <w:rsid w:val="000046DB"/>
    <w:rsid w:val="00005272"/>
    <w:rsid w:val="00012365"/>
    <w:rsid w:val="00030A13"/>
    <w:rsid w:val="0003719C"/>
    <w:rsid w:val="000401F6"/>
    <w:rsid w:val="00040A6E"/>
    <w:rsid w:val="000428BC"/>
    <w:rsid w:val="0004749B"/>
    <w:rsid w:val="000556AC"/>
    <w:rsid w:val="00064887"/>
    <w:rsid w:val="0006613D"/>
    <w:rsid w:val="00066C71"/>
    <w:rsid w:val="00070D9E"/>
    <w:rsid w:val="00071C31"/>
    <w:rsid w:val="00074090"/>
    <w:rsid w:val="00076E37"/>
    <w:rsid w:val="00087E57"/>
    <w:rsid w:val="000909A0"/>
    <w:rsid w:val="00096549"/>
    <w:rsid w:val="000A66D8"/>
    <w:rsid w:val="000B09D9"/>
    <w:rsid w:val="000B0B19"/>
    <w:rsid w:val="000B2199"/>
    <w:rsid w:val="000B437E"/>
    <w:rsid w:val="000B54C4"/>
    <w:rsid w:val="000B5A5E"/>
    <w:rsid w:val="000B6C51"/>
    <w:rsid w:val="000C018D"/>
    <w:rsid w:val="000C1993"/>
    <w:rsid w:val="000C7146"/>
    <w:rsid w:val="000D54BB"/>
    <w:rsid w:val="000D5B42"/>
    <w:rsid w:val="000F13B1"/>
    <w:rsid w:val="000F60BE"/>
    <w:rsid w:val="000F6750"/>
    <w:rsid w:val="00101A10"/>
    <w:rsid w:val="00101B3E"/>
    <w:rsid w:val="00112228"/>
    <w:rsid w:val="00120EA4"/>
    <w:rsid w:val="00123303"/>
    <w:rsid w:val="0012589D"/>
    <w:rsid w:val="00125BC8"/>
    <w:rsid w:val="00126E60"/>
    <w:rsid w:val="001358B9"/>
    <w:rsid w:val="00143A4C"/>
    <w:rsid w:val="00151F4F"/>
    <w:rsid w:val="00153CFD"/>
    <w:rsid w:val="00155CBC"/>
    <w:rsid w:val="001578D0"/>
    <w:rsid w:val="001614DF"/>
    <w:rsid w:val="0016453C"/>
    <w:rsid w:val="00165F42"/>
    <w:rsid w:val="001737BE"/>
    <w:rsid w:val="0018613D"/>
    <w:rsid w:val="001941D3"/>
    <w:rsid w:val="00195C5D"/>
    <w:rsid w:val="001A2A2C"/>
    <w:rsid w:val="001A4BEA"/>
    <w:rsid w:val="001A5900"/>
    <w:rsid w:val="001A7048"/>
    <w:rsid w:val="001B1387"/>
    <w:rsid w:val="001B3CE2"/>
    <w:rsid w:val="001B3F14"/>
    <w:rsid w:val="001C056D"/>
    <w:rsid w:val="001C2AC3"/>
    <w:rsid w:val="001C494D"/>
    <w:rsid w:val="001D0284"/>
    <w:rsid w:val="001D2093"/>
    <w:rsid w:val="001D49AD"/>
    <w:rsid w:val="001D7094"/>
    <w:rsid w:val="001E477B"/>
    <w:rsid w:val="001F2F8A"/>
    <w:rsid w:val="001F5E02"/>
    <w:rsid w:val="00212AB7"/>
    <w:rsid w:val="00217C8F"/>
    <w:rsid w:val="00223285"/>
    <w:rsid w:val="002243F5"/>
    <w:rsid w:val="00224B1A"/>
    <w:rsid w:val="0022667E"/>
    <w:rsid w:val="00227891"/>
    <w:rsid w:val="002402D9"/>
    <w:rsid w:val="00250C69"/>
    <w:rsid w:val="002535FC"/>
    <w:rsid w:val="00253E47"/>
    <w:rsid w:val="00253F59"/>
    <w:rsid w:val="00255867"/>
    <w:rsid w:val="00260343"/>
    <w:rsid w:val="002608B9"/>
    <w:rsid w:val="00261545"/>
    <w:rsid w:val="00261E9B"/>
    <w:rsid w:val="0026687B"/>
    <w:rsid w:val="00273E5D"/>
    <w:rsid w:val="0028446D"/>
    <w:rsid w:val="00291A54"/>
    <w:rsid w:val="00292A10"/>
    <w:rsid w:val="00296F45"/>
    <w:rsid w:val="002A238B"/>
    <w:rsid w:val="002B0946"/>
    <w:rsid w:val="002B0BDE"/>
    <w:rsid w:val="002B6982"/>
    <w:rsid w:val="002C0E95"/>
    <w:rsid w:val="002C5578"/>
    <w:rsid w:val="002D64FD"/>
    <w:rsid w:val="002E7624"/>
    <w:rsid w:val="002F61C0"/>
    <w:rsid w:val="00301F4A"/>
    <w:rsid w:val="0030225B"/>
    <w:rsid w:val="0030294B"/>
    <w:rsid w:val="00305195"/>
    <w:rsid w:val="00310C8E"/>
    <w:rsid w:val="00314B3D"/>
    <w:rsid w:val="00324684"/>
    <w:rsid w:val="00325272"/>
    <w:rsid w:val="003264F3"/>
    <w:rsid w:val="003273F9"/>
    <w:rsid w:val="0033616C"/>
    <w:rsid w:val="00344895"/>
    <w:rsid w:val="003448A4"/>
    <w:rsid w:val="0035182B"/>
    <w:rsid w:val="00354A4C"/>
    <w:rsid w:val="003559E3"/>
    <w:rsid w:val="00362492"/>
    <w:rsid w:val="0036725F"/>
    <w:rsid w:val="003848C5"/>
    <w:rsid w:val="003869BA"/>
    <w:rsid w:val="00390F8E"/>
    <w:rsid w:val="00392D8C"/>
    <w:rsid w:val="00396A4A"/>
    <w:rsid w:val="003A1359"/>
    <w:rsid w:val="003A3B85"/>
    <w:rsid w:val="003A44C2"/>
    <w:rsid w:val="003B21D0"/>
    <w:rsid w:val="003C66DD"/>
    <w:rsid w:val="003D067F"/>
    <w:rsid w:val="003D1320"/>
    <w:rsid w:val="003D1801"/>
    <w:rsid w:val="003D5A95"/>
    <w:rsid w:val="003E12B7"/>
    <w:rsid w:val="003E3E3C"/>
    <w:rsid w:val="003E66B2"/>
    <w:rsid w:val="003F70BB"/>
    <w:rsid w:val="004043D7"/>
    <w:rsid w:val="004059A0"/>
    <w:rsid w:val="0040792E"/>
    <w:rsid w:val="00410240"/>
    <w:rsid w:val="00411352"/>
    <w:rsid w:val="00423AB9"/>
    <w:rsid w:val="004267F4"/>
    <w:rsid w:val="00427934"/>
    <w:rsid w:val="00427AAF"/>
    <w:rsid w:val="004311EA"/>
    <w:rsid w:val="004350F1"/>
    <w:rsid w:val="004363AC"/>
    <w:rsid w:val="004462FA"/>
    <w:rsid w:val="0045260E"/>
    <w:rsid w:val="004540A4"/>
    <w:rsid w:val="004566B6"/>
    <w:rsid w:val="004616E5"/>
    <w:rsid w:val="00465DF5"/>
    <w:rsid w:val="0048326B"/>
    <w:rsid w:val="00484FCE"/>
    <w:rsid w:val="004901C8"/>
    <w:rsid w:val="004A2933"/>
    <w:rsid w:val="004A7836"/>
    <w:rsid w:val="004B3366"/>
    <w:rsid w:val="004B4602"/>
    <w:rsid w:val="004B7C64"/>
    <w:rsid w:val="004C1BE7"/>
    <w:rsid w:val="004C6AE0"/>
    <w:rsid w:val="004D17FF"/>
    <w:rsid w:val="004D1DE2"/>
    <w:rsid w:val="004E3AB2"/>
    <w:rsid w:val="004E6B13"/>
    <w:rsid w:val="004F5CAD"/>
    <w:rsid w:val="004F7304"/>
    <w:rsid w:val="00503187"/>
    <w:rsid w:val="00504D0F"/>
    <w:rsid w:val="005072F7"/>
    <w:rsid w:val="00514A8A"/>
    <w:rsid w:val="00520D5E"/>
    <w:rsid w:val="0052395F"/>
    <w:rsid w:val="00524C62"/>
    <w:rsid w:val="00526279"/>
    <w:rsid w:val="00540CF1"/>
    <w:rsid w:val="005437FF"/>
    <w:rsid w:val="00551298"/>
    <w:rsid w:val="00551E13"/>
    <w:rsid w:val="005535CB"/>
    <w:rsid w:val="00554635"/>
    <w:rsid w:val="00563290"/>
    <w:rsid w:val="00565715"/>
    <w:rsid w:val="00565CAB"/>
    <w:rsid w:val="005869DF"/>
    <w:rsid w:val="00587F88"/>
    <w:rsid w:val="00591010"/>
    <w:rsid w:val="005927F5"/>
    <w:rsid w:val="005B2E43"/>
    <w:rsid w:val="005B3808"/>
    <w:rsid w:val="005B608A"/>
    <w:rsid w:val="005B65B8"/>
    <w:rsid w:val="005B79F6"/>
    <w:rsid w:val="005C1242"/>
    <w:rsid w:val="005C5AD6"/>
    <w:rsid w:val="005D589E"/>
    <w:rsid w:val="005E16D1"/>
    <w:rsid w:val="005E54C8"/>
    <w:rsid w:val="005F7B77"/>
    <w:rsid w:val="00604A9B"/>
    <w:rsid w:val="00607C8D"/>
    <w:rsid w:val="00610388"/>
    <w:rsid w:val="00611DA0"/>
    <w:rsid w:val="0062060F"/>
    <w:rsid w:val="00622229"/>
    <w:rsid w:val="006240A2"/>
    <w:rsid w:val="0063530A"/>
    <w:rsid w:val="00641A10"/>
    <w:rsid w:val="00646350"/>
    <w:rsid w:val="00652168"/>
    <w:rsid w:val="00652B9F"/>
    <w:rsid w:val="006625D2"/>
    <w:rsid w:val="00663263"/>
    <w:rsid w:val="0066585B"/>
    <w:rsid w:val="00665BC5"/>
    <w:rsid w:val="006661D3"/>
    <w:rsid w:val="00666B11"/>
    <w:rsid w:val="00680657"/>
    <w:rsid w:val="00685880"/>
    <w:rsid w:val="006B6DF2"/>
    <w:rsid w:val="006C2C1B"/>
    <w:rsid w:val="006C2D8B"/>
    <w:rsid w:val="006C3D59"/>
    <w:rsid w:val="006D0C4D"/>
    <w:rsid w:val="006D1EA0"/>
    <w:rsid w:val="006D670E"/>
    <w:rsid w:val="006E3DCB"/>
    <w:rsid w:val="006E4569"/>
    <w:rsid w:val="006F08AB"/>
    <w:rsid w:val="006F1C1A"/>
    <w:rsid w:val="006F2692"/>
    <w:rsid w:val="006F5755"/>
    <w:rsid w:val="006F7C97"/>
    <w:rsid w:val="00705119"/>
    <w:rsid w:val="0071196A"/>
    <w:rsid w:val="00711CA1"/>
    <w:rsid w:val="00720549"/>
    <w:rsid w:val="0072361A"/>
    <w:rsid w:val="00725418"/>
    <w:rsid w:val="00732198"/>
    <w:rsid w:val="00732C60"/>
    <w:rsid w:val="00737627"/>
    <w:rsid w:val="00741F70"/>
    <w:rsid w:val="007449F1"/>
    <w:rsid w:val="007468CA"/>
    <w:rsid w:val="00750218"/>
    <w:rsid w:val="00763048"/>
    <w:rsid w:val="00764DE6"/>
    <w:rsid w:val="007729D1"/>
    <w:rsid w:val="00774861"/>
    <w:rsid w:val="007757B3"/>
    <w:rsid w:val="00775A4D"/>
    <w:rsid w:val="00780858"/>
    <w:rsid w:val="00780DF1"/>
    <w:rsid w:val="00784C90"/>
    <w:rsid w:val="00787368"/>
    <w:rsid w:val="00790283"/>
    <w:rsid w:val="00791DD3"/>
    <w:rsid w:val="007920DA"/>
    <w:rsid w:val="00795647"/>
    <w:rsid w:val="007B05D4"/>
    <w:rsid w:val="007B0E28"/>
    <w:rsid w:val="007B3488"/>
    <w:rsid w:val="007D5092"/>
    <w:rsid w:val="007D72AE"/>
    <w:rsid w:val="007F15C8"/>
    <w:rsid w:val="007F1A3A"/>
    <w:rsid w:val="007F3573"/>
    <w:rsid w:val="007F3C07"/>
    <w:rsid w:val="007F54FF"/>
    <w:rsid w:val="007F6DC1"/>
    <w:rsid w:val="00814EBD"/>
    <w:rsid w:val="00830CF1"/>
    <w:rsid w:val="00834B32"/>
    <w:rsid w:val="00837F27"/>
    <w:rsid w:val="0084141F"/>
    <w:rsid w:val="008428AA"/>
    <w:rsid w:val="00843136"/>
    <w:rsid w:val="00850E81"/>
    <w:rsid w:val="00852508"/>
    <w:rsid w:val="00853460"/>
    <w:rsid w:val="008631B4"/>
    <w:rsid w:val="00867147"/>
    <w:rsid w:val="00877019"/>
    <w:rsid w:val="00880BAE"/>
    <w:rsid w:val="008948DC"/>
    <w:rsid w:val="00894F33"/>
    <w:rsid w:val="008A5FD7"/>
    <w:rsid w:val="008A5FF7"/>
    <w:rsid w:val="008C2E1E"/>
    <w:rsid w:val="008C3F7B"/>
    <w:rsid w:val="008D4362"/>
    <w:rsid w:val="008D4450"/>
    <w:rsid w:val="008D7BCB"/>
    <w:rsid w:val="008E55A9"/>
    <w:rsid w:val="008E6D7E"/>
    <w:rsid w:val="008E7BA9"/>
    <w:rsid w:val="008F0B2D"/>
    <w:rsid w:val="008F778B"/>
    <w:rsid w:val="00902501"/>
    <w:rsid w:val="00917BAB"/>
    <w:rsid w:val="00932734"/>
    <w:rsid w:val="009401B2"/>
    <w:rsid w:val="00951CE2"/>
    <w:rsid w:val="00954253"/>
    <w:rsid w:val="00971D47"/>
    <w:rsid w:val="00973D1A"/>
    <w:rsid w:val="00977899"/>
    <w:rsid w:val="00984E7B"/>
    <w:rsid w:val="00991AFE"/>
    <w:rsid w:val="009A1A61"/>
    <w:rsid w:val="009A31B1"/>
    <w:rsid w:val="009A361B"/>
    <w:rsid w:val="009B0AE9"/>
    <w:rsid w:val="009B142B"/>
    <w:rsid w:val="009B2DF0"/>
    <w:rsid w:val="009B5ED4"/>
    <w:rsid w:val="009B73CD"/>
    <w:rsid w:val="009C5F9E"/>
    <w:rsid w:val="009D138F"/>
    <w:rsid w:val="009D16DE"/>
    <w:rsid w:val="009D448B"/>
    <w:rsid w:val="009E1C40"/>
    <w:rsid w:val="009E459B"/>
    <w:rsid w:val="009F1EA4"/>
    <w:rsid w:val="00A07BA8"/>
    <w:rsid w:val="00A11A95"/>
    <w:rsid w:val="00A150FF"/>
    <w:rsid w:val="00A23154"/>
    <w:rsid w:val="00A27E04"/>
    <w:rsid w:val="00A34D56"/>
    <w:rsid w:val="00A40CA1"/>
    <w:rsid w:val="00A44F12"/>
    <w:rsid w:val="00A47BFB"/>
    <w:rsid w:val="00A57C73"/>
    <w:rsid w:val="00A65838"/>
    <w:rsid w:val="00A6639E"/>
    <w:rsid w:val="00A670CD"/>
    <w:rsid w:val="00A7256C"/>
    <w:rsid w:val="00A7635E"/>
    <w:rsid w:val="00A84B1C"/>
    <w:rsid w:val="00A92B19"/>
    <w:rsid w:val="00AB09E0"/>
    <w:rsid w:val="00AB1578"/>
    <w:rsid w:val="00AB1BBD"/>
    <w:rsid w:val="00AC0E31"/>
    <w:rsid w:val="00AC546E"/>
    <w:rsid w:val="00AC7ABC"/>
    <w:rsid w:val="00AD3F5D"/>
    <w:rsid w:val="00AD722E"/>
    <w:rsid w:val="00AE1073"/>
    <w:rsid w:val="00AE3869"/>
    <w:rsid w:val="00AE5657"/>
    <w:rsid w:val="00AF0F49"/>
    <w:rsid w:val="00AF4237"/>
    <w:rsid w:val="00B10478"/>
    <w:rsid w:val="00B11244"/>
    <w:rsid w:val="00B117C6"/>
    <w:rsid w:val="00B149E9"/>
    <w:rsid w:val="00B23151"/>
    <w:rsid w:val="00B33BF2"/>
    <w:rsid w:val="00B34E0A"/>
    <w:rsid w:val="00B35753"/>
    <w:rsid w:val="00B4026B"/>
    <w:rsid w:val="00B40F48"/>
    <w:rsid w:val="00B413EB"/>
    <w:rsid w:val="00B420A3"/>
    <w:rsid w:val="00B430AA"/>
    <w:rsid w:val="00B47BB2"/>
    <w:rsid w:val="00B54132"/>
    <w:rsid w:val="00B6788A"/>
    <w:rsid w:val="00B73433"/>
    <w:rsid w:val="00B74C48"/>
    <w:rsid w:val="00B94C85"/>
    <w:rsid w:val="00BB45B4"/>
    <w:rsid w:val="00BB5C41"/>
    <w:rsid w:val="00BC0795"/>
    <w:rsid w:val="00BC78F8"/>
    <w:rsid w:val="00BD62BE"/>
    <w:rsid w:val="00BE4B6B"/>
    <w:rsid w:val="00BE5DA0"/>
    <w:rsid w:val="00BE66A4"/>
    <w:rsid w:val="00BE7EE8"/>
    <w:rsid w:val="00C00015"/>
    <w:rsid w:val="00C021E3"/>
    <w:rsid w:val="00C02A1D"/>
    <w:rsid w:val="00C07A25"/>
    <w:rsid w:val="00C10062"/>
    <w:rsid w:val="00C105C9"/>
    <w:rsid w:val="00C13263"/>
    <w:rsid w:val="00C2241A"/>
    <w:rsid w:val="00C23AD3"/>
    <w:rsid w:val="00C24596"/>
    <w:rsid w:val="00C2624E"/>
    <w:rsid w:val="00C338BF"/>
    <w:rsid w:val="00C407FE"/>
    <w:rsid w:val="00C41B07"/>
    <w:rsid w:val="00C4467B"/>
    <w:rsid w:val="00C451CA"/>
    <w:rsid w:val="00C51294"/>
    <w:rsid w:val="00C65AED"/>
    <w:rsid w:val="00C667E4"/>
    <w:rsid w:val="00C74B02"/>
    <w:rsid w:val="00C8106D"/>
    <w:rsid w:val="00C85F7F"/>
    <w:rsid w:val="00C916AF"/>
    <w:rsid w:val="00CA228F"/>
    <w:rsid w:val="00CA4B70"/>
    <w:rsid w:val="00CB01C5"/>
    <w:rsid w:val="00CB0D32"/>
    <w:rsid w:val="00CB5369"/>
    <w:rsid w:val="00CC2950"/>
    <w:rsid w:val="00CC3421"/>
    <w:rsid w:val="00CC3E73"/>
    <w:rsid w:val="00CC3F6B"/>
    <w:rsid w:val="00CD4192"/>
    <w:rsid w:val="00CE7AF7"/>
    <w:rsid w:val="00CF7051"/>
    <w:rsid w:val="00D01C07"/>
    <w:rsid w:val="00D03B9B"/>
    <w:rsid w:val="00D06707"/>
    <w:rsid w:val="00D07425"/>
    <w:rsid w:val="00D17FDF"/>
    <w:rsid w:val="00D218B2"/>
    <w:rsid w:val="00D24B7D"/>
    <w:rsid w:val="00D24EF2"/>
    <w:rsid w:val="00D32D89"/>
    <w:rsid w:val="00D36443"/>
    <w:rsid w:val="00D367EC"/>
    <w:rsid w:val="00D433CD"/>
    <w:rsid w:val="00D532E5"/>
    <w:rsid w:val="00D8242A"/>
    <w:rsid w:val="00D836AE"/>
    <w:rsid w:val="00D90235"/>
    <w:rsid w:val="00D91DED"/>
    <w:rsid w:val="00D923A7"/>
    <w:rsid w:val="00DA2902"/>
    <w:rsid w:val="00DA5A87"/>
    <w:rsid w:val="00DA6A13"/>
    <w:rsid w:val="00DB639D"/>
    <w:rsid w:val="00DC2C53"/>
    <w:rsid w:val="00DC55F6"/>
    <w:rsid w:val="00DE397B"/>
    <w:rsid w:val="00E139C7"/>
    <w:rsid w:val="00E1408B"/>
    <w:rsid w:val="00E14242"/>
    <w:rsid w:val="00E2200B"/>
    <w:rsid w:val="00E220AF"/>
    <w:rsid w:val="00E22DCE"/>
    <w:rsid w:val="00E24974"/>
    <w:rsid w:val="00E24DAB"/>
    <w:rsid w:val="00E25138"/>
    <w:rsid w:val="00E31DD1"/>
    <w:rsid w:val="00E34784"/>
    <w:rsid w:val="00E349E8"/>
    <w:rsid w:val="00E34FE0"/>
    <w:rsid w:val="00E402B7"/>
    <w:rsid w:val="00E40F32"/>
    <w:rsid w:val="00E413D0"/>
    <w:rsid w:val="00E4534C"/>
    <w:rsid w:val="00E556BE"/>
    <w:rsid w:val="00E603C3"/>
    <w:rsid w:val="00E618B9"/>
    <w:rsid w:val="00E62393"/>
    <w:rsid w:val="00E67C32"/>
    <w:rsid w:val="00E67F84"/>
    <w:rsid w:val="00E716F8"/>
    <w:rsid w:val="00E71A23"/>
    <w:rsid w:val="00E71F8B"/>
    <w:rsid w:val="00E740DB"/>
    <w:rsid w:val="00E84901"/>
    <w:rsid w:val="00E95B3C"/>
    <w:rsid w:val="00EA5CDA"/>
    <w:rsid w:val="00EB13D3"/>
    <w:rsid w:val="00EB27A6"/>
    <w:rsid w:val="00EB3039"/>
    <w:rsid w:val="00EC38BA"/>
    <w:rsid w:val="00EC3E7E"/>
    <w:rsid w:val="00ED2AF2"/>
    <w:rsid w:val="00EE5A52"/>
    <w:rsid w:val="00EF1ECD"/>
    <w:rsid w:val="00F00D24"/>
    <w:rsid w:val="00F0118B"/>
    <w:rsid w:val="00F027AB"/>
    <w:rsid w:val="00F03708"/>
    <w:rsid w:val="00F058D8"/>
    <w:rsid w:val="00F1145A"/>
    <w:rsid w:val="00F13AFA"/>
    <w:rsid w:val="00F14FE7"/>
    <w:rsid w:val="00F15D9C"/>
    <w:rsid w:val="00F168FF"/>
    <w:rsid w:val="00F23660"/>
    <w:rsid w:val="00F236A0"/>
    <w:rsid w:val="00F245D3"/>
    <w:rsid w:val="00F25FA7"/>
    <w:rsid w:val="00F31D37"/>
    <w:rsid w:val="00F33E9C"/>
    <w:rsid w:val="00F34671"/>
    <w:rsid w:val="00F364E2"/>
    <w:rsid w:val="00F408AF"/>
    <w:rsid w:val="00F408FC"/>
    <w:rsid w:val="00F42C57"/>
    <w:rsid w:val="00F45ABB"/>
    <w:rsid w:val="00F47766"/>
    <w:rsid w:val="00F506A6"/>
    <w:rsid w:val="00F52EA7"/>
    <w:rsid w:val="00F5657D"/>
    <w:rsid w:val="00F5688E"/>
    <w:rsid w:val="00F604A2"/>
    <w:rsid w:val="00F64F62"/>
    <w:rsid w:val="00F71274"/>
    <w:rsid w:val="00F737F0"/>
    <w:rsid w:val="00F74F95"/>
    <w:rsid w:val="00F767CD"/>
    <w:rsid w:val="00F80D09"/>
    <w:rsid w:val="00F815A4"/>
    <w:rsid w:val="00F81B35"/>
    <w:rsid w:val="00F84A89"/>
    <w:rsid w:val="00F9080C"/>
    <w:rsid w:val="00F91CE9"/>
    <w:rsid w:val="00F937ED"/>
    <w:rsid w:val="00F93ED9"/>
    <w:rsid w:val="00F95D7A"/>
    <w:rsid w:val="00F97CAE"/>
    <w:rsid w:val="00FA077E"/>
    <w:rsid w:val="00FA21A9"/>
    <w:rsid w:val="00FA3814"/>
    <w:rsid w:val="00FA50D6"/>
    <w:rsid w:val="00FB1CA6"/>
    <w:rsid w:val="00FB2F7D"/>
    <w:rsid w:val="00FC0147"/>
    <w:rsid w:val="00FC6C64"/>
    <w:rsid w:val="00FC7BA0"/>
    <w:rsid w:val="00FD061E"/>
    <w:rsid w:val="00FD2239"/>
    <w:rsid w:val="00FD40CE"/>
    <w:rsid w:val="00FD47E2"/>
    <w:rsid w:val="00FD703A"/>
    <w:rsid w:val="00FE2323"/>
    <w:rsid w:val="00FF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59546"/>
  <w15:docId w15:val="{9A099A18-5305-43CE-A422-4B81EE2B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34C"/>
    <w:rPr>
      <w:rFonts w:ascii="Book Antiqua" w:hAnsi="Book Antiqua"/>
    </w:rPr>
  </w:style>
  <w:style w:type="paragraph" w:styleId="Heading1">
    <w:name w:val="heading 1"/>
    <w:basedOn w:val="Normal"/>
    <w:next w:val="Normal"/>
    <w:link w:val="Heading1Char"/>
    <w:uiPriority w:val="9"/>
    <w:qFormat/>
    <w:rsid w:val="00C2241A"/>
    <w:pPr>
      <w:keepNext/>
      <w:keepLines/>
      <w:spacing w:before="240" w:after="0"/>
      <w:outlineLvl w:val="0"/>
    </w:pPr>
    <w:rPr>
      <w:rFonts w:eastAsiaTheme="majorEastAsia" w:cstheme="majorBidi"/>
      <w:b/>
      <w:color w:val="002060"/>
      <w:szCs w:val="32"/>
    </w:rPr>
  </w:style>
  <w:style w:type="paragraph" w:styleId="Heading2">
    <w:name w:val="heading 2"/>
    <w:basedOn w:val="Normal"/>
    <w:next w:val="Normal"/>
    <w:link w:val="Heading2Char"/>
    <w:uiPriority w:val="9"/>
    <w:unhideWhenUsed/>
    <w:qFormat/>
    <w:rsid w:val="0084141F"/>
    <w:pPr>
      <w:keepNext/>
      <w:keepLines/>
      <w:spacing w:before="40" w:after="0"/>
      <w:outlineLvl w:val="1"/>
    </w:pPr>
    <w:rPr>
      <w:rFonts w:eastAsiaTheme="majorEastAsia" w:cstheme="majorBidi"/>
      <w:color w:val="1F4E79" w:themeColor="accent1" w:themeShade="80"/>
      <w:szCs w:val="26"/>
      <w:u w:val="single"/>
    </w:rPr>
  </w:style>
  <w:style w:type="paragraph" w:styleId="Heading3">
    <w:name w:val="heading 3"/>
    <w:basedOn w:val="Normal"/>
    <w:next w:val="Normal"/>
    <w:link w:val="Heading3Char"/>
    <w:uiPriority w:val="9"/>
    <w:unhideWhenUsed/>
    <w:qFormat/>
    <w:rsid w:val="000B60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0769"/>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Heading1Char">
    <w:name w:val="Heading 1 Char"/>
    <w:basedOn w:val="DefaultParagraphFont"/>
    <w:link w:val="Heading1"/>
    <w:uiPriority w:val="9"/>
    <w:rsid w:val="00C2241A"/>
    <w:rPr>
      <w:rFonts w:ascii="Book Antiqua" w:eastAsiaTheme="majorEastAsia" w:hAnsi="Book Antiqua" w:cstheme="majorBidi"/>
      <w:b/>
      <w:color w:val="002060"/>
      <w:szCs w:val="32"/>
    </w:rPr>
  </w:style>
  <w:style w:type="character" w:customStyle="1" w:styleId="Heading2Char">
    <w:name w:val="Heading 2 Char"/>
    <w:basedOn w:val="DefaultParagraphFont"/>
    <w:link w:val="Heading2"/>
    <w:uiPriority w:val="9"/>
    <w:rsid w:val="0084141F"/>
    <w:rPr>
      <w:rFonts w:ascii="Book Antiqua" w:eastAsiaTheme="majorEastAsia" w:hAnsi="Book Antiqua" w:cstheme="majorBidi"/>
      <w:color w:val="1F4E79" w:themeColor="accent1" w:themeShade="80"/>
      <w:szCs w:val="26"/>
      <w:u w:val="single"/>
    </w:rPr>
  </w:style>
  <w:style w:type="character" w:customStyle="1" w:styleId="Heading3Char">
    <w:name w:val="Heading 3 Char"/>
    <w:basedOn w:val="DefaultParagraphFont"/>
    <w:link w:val="Heading3"/>
    <w:uiPriority w:val="9"/>
    <w:rsid w:val="000B601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E37E4"/>
    <w:pPr>
      <w:ind w:left="720"/>
      <w:contextualSpacing/>
    </w:pPr>
  </w:style>
  <w:style w:type="character" w:customStyle="1" w:styleId="TitleChar">
    <w:name w:val="Title Char"/>
    <w:basedOn w:val="DefaultParagraphFont"/>
    <w:link w:val="Title"/>
    <w:uiPriority w:val="10"/>
    <w:rsid w:val="00910769"/>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910769"/>
    <w:rPr>
      <w:rFonts w:eastAsiaTheme="minorEastAsia" w:cs="Times New Roman"/>
      <w:color w:val="5A5A5A" w:themeColor="text1" w:themeTint="A5"/>
      <w:spacing w:val="15"/>
      <w:lang w:val="en-US"/>
    </w:rPr>
  </w:style>
  <w:style w:type="paragraph" w:styleId="TOCHeading">
    <w:name w:val="TOC Heading"/>
    <w:basedOn w:val="Heading1"/>
    <w:next w:val="Normal"/>
    <w:uiPriority w:val="39"/>
    <w:unhideWhenUsed/>
    <w:qFormat/>
    <w:rsid w:val="00FC582A"/>
    <w:pPr>
      <w:outlineLvl w:val="9"/>
    </w:pPr>
    <w:rPr>
      <w:lang w:val="en-US"/>
    </w:rPr>
  </w:style>
  <w:style w:type="paragraph" w:styleId="TOC1">
    <w:name w:val="toc 1"/>
    <w:basedOn w:val="Normal"/>
    <w:next w:val="Normal"/>
    <w:autoRedefine/>
    <w:uiPriority w:val="39"/>
    <w:unhideWhenUsed/>
    <w:rsid w:val="008948DC"/>
    <w:pPr>
      <w:tabs>
        <w:tab w:val="left" w:pos="440"/>
        <w:tab w:val="right" w:leader="dot" w:pos="9016"/>
      </w:tabs>
      <w:spacing w:after="100"/>
      <w:jc w:val="both"/>
    </w:pPr>
  </w:style>
  <w:style w:type="character" w:styleId="Hyperlink">
    <w:name w:val="Hyperlink"/>
    <w:basedOn w:val="DefaultParagraphFont"/>
    <w:uiPriority w:val="99"/>
    <w:unhideWhenUsed/>
    <w:rsid w:val="00FC582A"/>
    <w:rPr>
      <w:color w:val="0563C1" w:themeColor="hyperlink"/>
      <w:u w:val="single"/>
    </w:rPr>
  </w:style>
  <w:style w:type="paragraph" w:styleId="TOC2">
    <w:name w:val="toc 2"/>
    <w:basedOn w:val="Normal"/>
    <w:next w:val="Normal"/>
    <w:autoRedefine/>
    <w:uiPriority w:val="39"/>
    <w:unhideWhenUsed/>
    <w:rsid w:val="00C146D2"/>
    <w:pPr>
      <w:spacing w:after="100"/>
      <w:ind w:left="220"/>
    </w:pPr>
  </w:style>
  <w:style w:type="paragraph" w:styleId="NormalWeb">
    <w:name w:val="Normal (Web)"/>
    <w:basedOn w:val="Normal"/>
    <w:uiPriority w:val="99"/>
    <w:unhideWhenUsed/>
    <w:rsid w:val="006601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013D"/>
    <w:rPr>
      <w:b/>
      <w:bCs/>
    </w:rPr>
  </w:style>
  <w:style w:type="table" w:styleId="TableGrid">
    <w:name w:val="Table Grid"/>
    <w:basedOn w:val="TableNormal"/>
    <w:uiPriority w:val="39"/>
    <w:rsid w:val="00136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01A2A"/>
    <w:pPr>
      <w:spacing w:after="100"/>
      <w:ind w:left="440"/>
    </w:pPr>
  </w:style>
  <w:style w:type="paragraph" w:styleId="HTMLPreformatted">
    <w:name w:val="HTML Preformatted"/>
    <w:basedOn w:val="Normal"/>
    <w:link w:val="HTMLPreformattedChar"/>
    <w:uiPriority w:val="99"/>
    <w:semiHidden/>
    <w:unhideWhenUsed/>
    <w:rsid w:val="000A1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q-AL"/>
    </w:rPr>
  </w:style>
  <w:style w:type="character" w:customStyle="1" w:styleId="HTMLPreformattedChar">
    <w:name w:val="HTML Preformatted Char"/>
    <w:basedOn w:val="DefaultParagraphFont"/>
    <w:link w:val="HTMLPreformatted"/>
    <w:uiPriority w:val="99"/>
    <w:semiHidden/>
    <w:rsid w:val="000A1DF8"/>
    <w:rPr>
      <w:rFonts w:ascii="Courier New" w:eastAsia="Times New Roman" w:hAnsi="Courier New" w:cs="Courier New"/>
      <w:sz w:val="20"/>
      <w:szCs w:val="20"/>
      <w:lang w:eastAsia="sq-AL"/>
    </w:rPr>
  </w:style>
  <w:style w:type="paragraph" w:styleId="Header">
    <w:name w:val="header"/>
    <w:basedOn w:val="Normal"/>
    <w:link w:val="HeaderChar"/>
    <w:uiPriority w:val="99"/>
    <w:unhideWhenUsed/>
    <w:rsid w:val="00916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000"/>
  </w:style>
  <w:style w:type="paragraph" w:styleId="Footer">
    <w:name w:val="footer"/>
    <w:basedOn w:val="Normal"/>
    <w:link w:val="FooterChar"/>
    <w:uiPriority w:val="99"/>
    <w:unhideWhenUsed/>
    <w:rsid w:val="00916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000"/>
  </w:style>
  <w:style w:type="paragraph" w:styleId="NoSpacing">
    <w:name w:val="No Spacing"/>
    <w:uiPriority w:val="1"/>
    <w:qFormat/>
    <w:rsid w:val="00DE397B"/>
    <w:pPr>
      <w:spacing w:after="0" w:line="240" w:lineRule="auto"/>
    </w:pPr>
    <w:rPr>
      <w:rFonts w:ascii="Book Antiqua" w:eastAsia="Times New Roman" w:hAnsi="Book Antiqua" w:cs="Times New Roman"/>
      <w:szCs w:val="24"/>
      <w:lang w:val="en-US"/>
    </w:rPr>
  </w:style>
  <w:style w:type="paragraph" w:styleId="FootnoteText">
    <w:name w:val="footnote text"/>
    <w:basedOn w:val="Normal"/>
    <w:link w:val="FootnoteTextChar"/>
    <w:uiPriority w:val="99"/>
    <w:semiHidden/>
    <w:unhideWhenUsed/>
    <w:rsid w:val="00521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11D"/>
    <w:rPr>
      <w:sz w:val="20"/>
      <w:szCs w:val="20"/>
    </w:rPr>
  </w:style>
  <w:style w:type="character" w:styleId="FootnoteReference">
    <w:name w:val="footnote reference"/>
    <w:basedOn w:val="DefaultParagraphFont"/>
    <w:uiPriority w:val="99"/>
    <w:semiHidden/>
    <w:unhideWhenUsed/>
    <w:rsid w:val="0052111D"/>
    <w:rPr>
      <w:vertAlign w:val="superscript"/>
    </w:rPr>
  </w:style>
  <w:style w:type="paragraph" w:styleId="BalloonText">
    <w:name w:val="Balloon Text"/>
    <w:basedOn w:val="Normal"/>
    <w:link w:val="BalloonTextChar"/>
    <w:uiPriority w:val="99"/>
    <w:semiHidden/>
    <w:unhideWhenUsed/>
    <w:rsid w:val="00521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11D"/>
    <w:rPr>
      <w:rFonts w:ascii="Segoe UI" w:hAnsi="Segoe UI" w:cs="Segoe UI"/>
      <w:sz w:val="18"/>
      <w:szCs w:val="18"/>
    </w:rPr>
  </w:style>
  <w:style w:type="character" w:styleId="CommentReference">
    <w:name w:val="annotation reference"/>
    <w:basedOn w:val="DefaultParagraphFont"/>
    <w:uiPriority w:val="99"/>
    <w:semiHidden/>
    <w:unhideWhenUsed/>
    <w:rsid w:val="00E902FF"/>
    <w:rPr>
      <w:sz w:val="16"/>
      <w:szCs w:val="16"/>
    </w:rPr>
  </w:style>
  <w:style w:type="paragraph" w:styleId="CommentText">
    <w:name w:val="annotation text"/>
    <w:basedOn w:val="Normal"/>
    <w:link w:val="CommentTextChar"/>
    <w:uiPriority w:val="99"/>
    <w:semiHidden/>
    <w:unhideWhenUsed/>
    <w:rsid w:val="00E902FF"/>
    <w:pPr>
      <w:spacing w:line="240" w:lineRule="auto"/>
    </w:pPr>
    <w:rPr>
      <w:sz w:val="20"/>
      <w:szCs w:val="20"/>
    </w:rPr>
  </w:style>
  <w:style w:type="character" w:customStyle="1" w:styleId="CommentTextChar">
    <w:name w:val="Comment Text Char"/>
    <w:basedOn w:val="DefaultParagraphFont"/>
    <w:link w:val="CommentText"/>
    <w:uiPriority w:val="99"/>
    <w:semiHidden/>
    <w:rsid w:val="00E902FF"/>
    <w:rPr>
      <w:sz w:val="20"/>
      <w:szCs w:val="20"/>
    </w:rPr>
  </w:style>
  <w:style w:type="paragraph" w:styleId="CommentSubject">
    <w:name w:val="annotation subject"/>
    <w:basedOn w:val="CommentText"/>
    <w:next w:val="CommentText"/>
    <w:link w:val="CommentSubjectChar"/>
    <w:uiPriority w:val="99"/>
    <w:semiHidden/>
    <w:unhideWhenUsed/>
    <w:rsid w:val="00E902FF"/>
    <w:rPr>
      <w:b/>
      <w:bCs/>
    </w:rPr>
  </w:style>
  <w:style w:type="character" w:customStyle="1" w:styleId="CommentSubjectChar">
    <w:name w:val="Comment Subject Char"/>
    <w:basedOn w:val="CommentTextChar"/>
    <w:link w:val="CommentSubject"/>
    <w:uiPriority w:val="99"/>
    <w:semiHidden/>
    <w:rsid w:val="00E902FF"/>
    <w:rPr>
      <w:b/>
      <w:bCs/>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0C7146"/>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195C5D"/>
    <w:rPr>
      <w:color w:val="954F72" w:themeColor="followedHyperlink"/>
      <w:u w:val="single"/>
    </w:rPr>
  </w:style>
  <w:style w:type="paragraph" w:customStyle="1" w:styleId="xmsonormal">
    <w:name w:val="x_msonormal"/>
    <w:basedOn w:val="Normal"/>
    <w:rsid w:val="007729D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4521">
      <w:bodyDiv w:val="1"/>
      <w:marLeft w:val="0"/>
      <w:marRight w:val="0"/>
      <w:marTop w:val="0"/>
      <w:marBottom w:val="0"/>
      <w:divBdr>
        <w:top w:val="none" w:sz="0" w:space="0" w:color="auto"/>
        <w:left w:val="none" w:sz="0" w:space="0" w:color="auto"/>
        <w:bottom w:val="none" w:sz="0" w:space="0" w:color="auto"/>
        <w:right w:val="none" w:sz="0" w:space="0" w:color="auto"/>
      </w:divBdr>
      <w:divsChild>
        <w:div w:id="188184932">
          <w:marLeft w:val="0"/>
          <w:marRight w:val="0"/>
          <w:marTop w:val="0"/>
          <w:marBottom w:val="0"/>
          <w:divBdr>
            <w:top w:val="none" w:sz="0" w:space="0" w:color="auto"/>
            <w:left w:val="none" w:sz="0" w:space="0" w:color="auto"/>
            <w:bottom w:val="none" w:sz="0" w:space="0" w:color="auto"/>
            <w:right w:val="none" w:sz="0" w:space="0" w:color="auto"/>
          </w:divBdr>
        </w:div>
        <w:div w:id="197209379">
          <w:marLeft w:val="0"/>
          <w:marRight w:val="0"/>
          <w:marTop w:val="0"/>
          <w:marBottom w:val="0"/>
          <w:divBdr>
            <w:top w:val="none" w:sz="0" w:space="0" w:color="auto"/>
            <w:left w:val="none" w:sz="0" w:space="0" w:color="auto"/>
            <w:bottom w:val="none" w:sz="0" w:space="0" w:color="auto"/>
            <w:right w:val="none" w:sz="0" w:space="0" w:color="auto"/>
          </w:divBdr>
        </w:div>
        <w:div w:id="542139820">
          <w:marLeft w:val="0"/>
          <w:marRight w:val="0"/>
          <w:marTop w:val="0"/>
          <w:marBottom w:val="0"/>
          <w:divBdr>
            <w:top w:val="none" w:sz="0" w:space="0" w:color="auto"/>
            <w:left w:val="none" w:sz="0" w:space="0" w:color="auto"/>
            <w:bottom w:val="none" w:sz="0" w:space="0" w:color="auto"/>
            <w:right w:val="none" w:sz="0" w:space="0" w:color="auto"/>
          </w:divBdr>
        </w:div>
        <w:div w:id="819345476">
          <w:marLeft w:val="0"/>
          <w:marRight w:val="0"/>
          <w:marTop w:val="0"/>
          <w:marBottom w:val="0"/>
          <w:divBdr>
            <w:top w:val="none" w:sz="0" w:space="0" w:color="auto"/>
            <w:left w:val="none" w:sz="0" w:space="0" w:color="auto"/>
            <w:bottom w:val="none" w:sz="0" w:space="0" w:color="auto"/>
            <w:right w:val="none" w:sz="0" w:space="0" w:color="auto"/>
          </w:divBdr>
        </w:div>
        <w:div w:id="732507485">
          <w:marLeft w:val="0"/>
          <w:marRight w:val="0"/>
          <w:marTop w:val="0"/>
          <w:marBottom w:val="0"/>
          <w:divBdr>
            <w:top w:val="none" w:sz="0" w:space="0" w:color="auto"/>
            <w:left w:val="none" w:sz="0" w:space="0" w:color="auto"/>
            <w:bottom w:val="none" w:sz="0" w:space="0" w:color="auto"/>
            <w:right w:val="none" w:sz="0" w:space="0" w:color="auto"/>
          </w:divBdr>
        </w:div>
        <w:div w:id="1602446353">
          <w:marLeft w:val="0"/>
          <w:marRight w:val="0"/>
          <w:marTop w:val="0"/>
          <w:marBottom w:val="0"/>
          <w:divBdr>
            <w:top w:val="none" w:sz="0" w:space="0" w:color="auto"/>
            <w:left w:val="none" w:sz="0" w:space="0" w:color="auto"/>
            <w:bottom w:val="none" w:sz="0" w:space="0" w:color="auto"/>
            <w:right w:val="none" w:sz="0" w:space="0" w:color="auto"/>
          </w:divBdr>
        </w:div>
        <w:div w:id="258297701">
          <w:marLeft w:val="0"/>
          <w:marRight w:val="0"/>
          <w:marTop w:val="0"/>
          <w:marBottom w:val="0"/>
          <w:divBdr>
            <w:top w:val="none" w:sz="0" w:space="0" w:color="auto"/>
            <w:left w:val="none" w:sz="0" w:space="0" w:color="auto"/>
            <w:bottom w:val="none" w:sz="0" w:space="0" w:color="auto"/>
            <w:right w:val="none" w:sz="0" w:space="0" w:color="auto"/>
          </w:divBdr>
        </w:div>
      </w:divsChild>
    </w:div>
    <w:div w:id="397830173">
      <w:bodyDiv w:val="1"/>
      <w:marLeft w:val="0"/>
      <w:marRight w:val="0"/>
      <w:marTop w:val="0"/>
      <w:marBottom w:val="0"/>
      <w:divBdr>
        <w:top w:val="none" w:sz="0" w:space="0" w:color="auto"/>
        <w:left w:val="none" w:sz="0" w:space="0" w:color="auto"/>
        <w:bottom w:val="none" w:sz="0" w:space="0" w:color="auto"/>
        <w:right w:val="none" w:sz="0" w:space="0" w:color="auto"/>
      </w:divBdr>
      <w:divsChild>
        <w:div w:id="232662947">
          <w:marLeft w:val="0"/>
          <w:marRight w:val="0"/>
          <w:marTop w:val="0"/>
          <w:marBottom w:val="0"/>
          <w:divBdr>
            <w:top w:val="none" w:sz="0" w:space="0" w:color="auto"/>
            <w:left w:val="none" w:sz="0" w:space="0" w:color="auto"/>
            <w:bottom w:val="none" w:sz="0" w:space="0" w:color="auto"/>
            <w:right w:val="none" w:sz="0" w:space="0" w:color="auto"/>
          </w:divBdr>
        </w:div>
        <w:div w:id="650594438">
          <w:marLeft w:val="0"/>
          <w:marRight w:val="0"/>
          <w:marTop w:val="0"/>
          <w:marBottom w:val="0"/>
          <w:divBdr>
            <w:top w:val="none" w:sz="0" w:space="0" w:color="auto"/>
            <w:left w:val="none" w:sz="0" w:space="0" w:color="auto"/>
            <w:bottom w:val="none" w:sz="0" w:space="0" w:color="auto"/>
            <w:right w:val="none" w:sz="0" w:space="0" w:color="auto"/>
          </w:divBdr>
        </w:div>
        <w:div w:id="1810899940">
          <w:marLeft w:val="0"/>
          <w:marRight w:val="0"/>
          <w:marTop w:val="0"/>
          <w:marBottom w:val="0"/>
          <w:divBdr>
            <w:top w:val="none" w:sz="0" w:space="0" w:color="auto"/>
            <w:left w:val="none" w:sz="0" w:space="0" w:color="auto"/>
            <w:bottom w:val="none" w:sz="0" w:space="0" w:color="auto"/>
            <w:right w:val="none" w:sz="0" w:space="0" w:color="auto"/>
          </w:divBdr>
        </w:div>
        <w:div w:id="2101636576">
          <w:marLeft w:val="0"/>
          <w:marRight w:val="0"/>
          <w:marTop w:val="0"/>
          <w:marBottom w:val="0"/>
          <w:divBdr>
            <w:top w:val="none" w:sz="0" w:space="0" w:color="auto"/>
            <w:left w:val="none" w:sz="0" w:space="0" w:color="auto"/>
            <w:bottom w:val="none" w:sz="0" w:space="0" w:color="auto"/>
            <w:right w:val="none" w:sz="0" w:space="0" w:color="auto"/>
          </w:divBdr>
        </w:div>
        <w:div w:id="1273779014">
          <w:marLeft w:val="0"/>
          <w:marRight w:val="0"/>
          <w:marTop w:val="0"/>
          <w:marBottom w:val="0"/>
          <w:divBdr>
            <w:top w:val="none" w:sz="0" w:space="0" w:color="auto"/>
            <w:left w:val="none" w:sz="0" w:space="0" w:color="auto"/>
            <w:bottom w:val="none" w:sz="0" w:space="0" w:color="auto"/>
            <w:right w:val="none" w:sz="0" w:space="0" w:color="auto"/>
          </w:divBdr>
        </w:div>
        <w:div w:id="1416510280">
          <w:marLeft w:val="0"/>
          <w:marRight w:val="0"/>
          <w:marTop w:val="0"/>
          <w:marBottom w:val="0"/>
          <w:divBdr>
            <w:top w:val="none" w:sz="0" w:space="0" w:color="auto"/>
            <w:left w:val="none" w:sz="0" w:space="0" w:color="auto"/>
            <w:bottom w:val="none" w:sz="0" w:space="0" w:color="auto"/>
            <w:right w:val="none" w:sz="0" w:space="0" w:color="auto"/>
          </w:divBdr>
        </w:div>
        <w:div w:id="1588464555">
          <w:marLeft w:val="0"/>
          <w:marRight w:val="0"/>
          <w:marTop w:val="0"/>
          <w:marBottom w:val="0"/>
          <w:divBdr>
            <w:top w:val="none" w:sz="0" w:space="0" w:color="auto"/>
            <w:left w:val="none" w:sz="0" w:space="0" w:color="auto"/>
            <w:bottom w:val="none" w:sz="0" w:space="0" w:color="auto"/>
            <w:right w:val="none" w:sz="0" w:space="0" w:color="auto"/>
          </w:divBdr>
        </w:div>
      </w:divsChild>
    </w:div>
    <w:div w:id="567036334">
      <w:bodyDiv w:val="1"/>
      <w:marLeft w:val="0"/>
      <w:marRight w:val="0"/>
      <w:marTop w:val="0"/>
      <w:marBottom w:val="0"/>
      <w:divBdr>
        <w:top w:val="none" w:sz="0" w:space="0" w:color="auto"/>
        <w:left w:val="none" w:sz="0" w:space="0" w:color="auto"/>
        <w:bottom w:val="none" w:sz="0" w:space="0" w:color="auto"/>
        <w:right w:val="none" w:sz="0" w:space="0" w:color="auto"/>
      </w:divBdr>
    </w:div>
    <w:div w:id="598685058">
      <w:bodyDiv w:val="1"/>
      <w:marLeft w:val="0"/>
      <w:marRight w:val="0"/>
      <w:marTop w:val="0"/>
      <w:marBottom w:val="0"/>
      <w:divBdr>
        <w:top w:val="none" w:sz="0" w:space="0" w:color="auto"/>
        <w:left w:val="none" w:sz="0" w:space="0" w:color="auto"/>
        <w:bottom w:val="none" w:sz="0" w:space="0" w:color="auto"/>
        <w:right w:val="none" w:sz="0" w:space="0" w:color="auto"/>
      </w:divBdr>
    </w:div>
    <w:div w:id="864713530">
      <w:bodyDiv w:val="1"/>
      <w:marLeft w:val="0"/>
      <w:marRight w:val="0"/>
      <w:marTop w:val="0"/>
      <w:marBottom w:val="0"/>
      <w:divBdr>
        <w:top w:val="none" w:sz="0" w:space="0" w:color="auto"/>
        <w:left w:val="none" w:sz="0" w:space="0" w:color="auto"/>
        <w:bottom w:val="none" w:sz="0" w:space="0" w:color="auto"/>
        <w:right w:val="none" w:sz="0" w:space="0" w:color="auto"/>
      </w:divBdr>
    </w:div>
    <w:div w:id="1440566073">
      <w:bodyDiv w:val="1"/>
      <w:marLeft w:val="0"/>
      <w:marRight w:val="0"/>
      <w:marTop w:val="0"/>
      <w:marBottom w:val="0"/>
      <w:divBdr>
        <w:top w:val="none" w:sz="0" w:space="0" w:color="auto"/>
        <w:left w:val="none" w:sz="0" w:space="0" w:color="auto"/>
        <w:bottom w:val="none" w:sz="0" w:space="0" w:color="auto"/>
        <w:right w:val="none" w:sz="0" w:space="0" w:color="auto"/>
      </w:divBdr>
    </w:div>
    <w:div w:id="1611431263">
      <w:bodyDiv w:val="1"/>
      <w:marLeft w:val="0"/>
      <w:marRight w:val="0"/>
      <w:marTop w:val="0"/>
      <w:marBottom w:val="0"/>
      <w:divBdr>
        <w:top w:val="none" w:sz="0" w:space="0" w:color="auto"/>
        <w:left w:val="none" w:sz="0" w:space="0" w:color="auto"/>
        <w:bottom w:val="none" w:sz="0" w:space="0" w:color="auto"/>
        <w:right w:val="none" w:sz="0" w:space="0" w:color="auto"/>
      </w:divBdr>
    </w:div>
    <w:div w:id="2049602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chart" Target="charts/chart5.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gzk.rks-gov.net/ActDetail.aspx?ActID=16314" TargetMode="External"/><Relationship Id="rId3" Type="http://schemas.openxmlformats.org/officeDocument/2006/relationships/hyperlink" Target="https://e-prokurimi.rks-gov.net/HOME/Documents/Legislation/Rregulloret/shq/Rregullore%20Nr.001_2022%20p%C3%ABr%20prokurimin%20publik.pdf" TargetMode="External"/><Relationship Id="rId7" Type="http://schemas.openxmlformats.org/officeDocument/2006/relationships/hyperlink" Target="https://gzk.rks-gov.net/ActDetail.aspx?ActID=20505" TargetMode="External"/><Relationship Id="rId12" Type="http://schemas.openxmlformats.org/officeDocument/2006/relationships/hyperlink" Target="https://md.rks-gov.net/desk/inc/media/7D0C9C6B-0765-47A6-9031-FA1333AA5776.pdf" TargetMode="External"/><Relationship Id="rId2" Type="http://schemas.openxmlformats.org/officeDocument/2006/relationships/hyperlink" Target="https://gzk.rks-gov.net/ActDetail.aspx?ActID=2772" TargetMode="External"/><Relationship Id="rId1" Type="http://schemas.openxmlformats.org/officeDocument/2006/relationships/hyperlink" Target="https://gzk.rks-gov.net/ActDetail.aspx?ActID=2524" TargetMode="External"/><Relationship Id="rId6" Type="http://schemas.openxmlformats.org/officeDocument/2006/relationships/hyperlink" Target="https://gzk.rks-gov.net/ActDetail.aspx?ActID=61304" TargetMode="External"/><Relationship Id="rId11" Type="http://schemas.openxmlformats.org/officeDocument/2006/relationships/hyperlink" Target="https://md.rks-gov.net/desk/inc/media/BE5EEB47-AE97-4198-8321-7D66DB9B04E0.pdf" TargetMode="External"/><Relationship Id="rId5" Type="http://schemas.openxmlformats.org/officeDocument/2006/relationships/hyperlink" Target="https://gzk.rks-gov.net/ActDetail.aspx?ActID=18303" TargetMode="External"/><Relationship Id="rId10" Type="http://schemas.openxmlformats.org/officeDocument/2006/relationships/hyperlink" Target="https://gzk.rks-gov.net/ActDetail.aspx?ActID=80403" TargetMode="External"/><Relationship Id="rId4" Type="http://schemas.openxmlformats.org/officeDocument/2006/relationships/hyperlink" Target="https://gzk.rks-gov.net/ActDetail.aspx?ActID=81430" TargetMode="External"/><Relationship Id="rId9" Type="http://schemas.openxmlformats.org/officeDocument/2006/relationships/hyperlink" Target="https://gzk.rks-gov.net/ActDetail.aspx?ActID=1861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1" u="none" strike="noStrike" kern="1200" baseline="0">
                <a:solidFill>
                  <a:schemeClr val="tx1"/>
                </a:solidFill>
                <a:latin typeface="Book Antiqua" panose="02040602050305030304" pitchFamily="18" charset="0"/>
                <a:ea typeface="+mn-ea"/>
                <a:cs typeface="+mn-cs"/>
              </a:defRPr>
            </a:pPr>
            <a:r>
              <a:rPr lang="sq-AL" sz="800" b="0" i="1">
                <a:solidFill>
                  <a:schemeClr val="tx1"/>
                </a:solidFill>
                <a:latin typeface="Book Antiqua" panose="02040602050305030304" pitchFamily="18" charset="0"/>
              </a:rPr>
              <a:t>Figura 3: Sa mendoni se MD është e rrezikuar nga korrupsioni dhe cënimi i integritetit?</a:t>
            </a:r>
            <a:endParaRPr lang="en-US" sz="800" b="0" i="1">
              <a:solidFill>
                <a:schemeClr val="tx1"/>
              </a:solidFill>
              <a:latin typeface="Book Antiqua" panose="02040602050305030304" pitchFamily="18" charset="0"/>
            </a:endParaRPr>
          </a:p>
        </c:rich>
      </c:tx>
      <c:overlay val="0"/>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Book Antiqua" panose="02040602050305030304" pitchFamily="18" charset="0"/>
              <a:ea typeface="+mn-ea"/>
              <a:cs typeface="+mn-cs"/>
            </a:defRPr>
          </a:pPr>
          <a:endParaRPr lang="sq-AL"/>
        </a:p>
      </c:txPr>
    </c:title>
    <c:autoTitleDeleted val="0"/>
    <c:plotArea>
      <c:layout/>
      <c:barChart>
        <c:barDir val="col"/>
        <c:grouping val="clustered"/>
        <c:varyColors val="1"/>
        <c:ser>
          <c:idx val="0"/>
          <c:order val="0"/>
          <c:tx>
            <c:strRef>
              <c:f>Sheet1!$B$1</c:f>
              <c:strCache>
                <c:ptCount val="1"/>
                <c:pt idx="0">
                  <c:v>Series 1</c:v>
                </c:pt>
              </c:strCache>
            </c:strRef>
          </c:tx>
          <c:spPr>
            <a:effectLst>
              <a:outerShdw blurRad="57150" dist="19050" dir="5400000" algn="ctr" rotWithShape="0">
                <a:schemeClr val="tx1">
                  <a:alpha val="63000"/>
                </a:schemeClr>
              </a:outerShdw>
            </a:effectLst>
          </c:spPr>
          <c:invertIfNegative val="0"/>
          <c:dPt>
            <c:idx val="0"/>
            <c:invertIfNegative val="0"/>
            <c:bubble3D val="0"/>
            <c:spPr>
              <a:solidFill>
                <a:srgbClr val="14931D"/>
              </a:solidFill>
              <a:ln>
                <a:noFill/>
              </a:ln>
              <a:effectLst>
                <a:outerShdw blurRad="57150" dist="19050" dir="5400000" algn="ctr" rotWithShape="0">
                  <a:schemeClr val="tx1">
                    <a:alpha val="63000"/>
                  </a:schemeClr>
                </a:outerShdw>
              </a:effectLst>
            </c:spPr>
            <c:extLst>
              <c:ext xmlns:c16="http://schemas.microsoft.com/office/drawing/2014/chart" uri="{C3380CC4-5D6E-409C-BE32-E72D297353CC}">
                <c16:uniqueId val="{0000000A-779D-42E8-BC15-BD7168E99A76}"/>
              </c:ext>
            </c:extLst>
          </c:dPt>
          <c:dPt>
            <c:idx val="1"/>
            <c:invertIfNegative val="0"/>
            <c:bubble3D val="0"/>
            <c:spPr>
              <a:solidFill>
                <a:srgbClr val="416DC7"/>
              </a:solidFill>
              <a:ln>
                <a:noFill/>
              </a:ln>
              <a:effectLst>
                <a:outerShdw blurRad="57150" dist="19050" dir="5400000" algn="ctr" rotWithShape="0">
                  <a:schemeClr val="tx1">
                    <a:alpha val="63000"/>
                  </a:schemeClr>
                </a:outerShdw>
              </a:effectLst>
            </c:spPr>
            <c:extLst>
              <c:ext xmlns:c16="http://schemas.microsoft.com/office/drawing/2014/chart" uri="{C3380CC4-5D6E-409C-BE32-E72D297353CC}">
                <c16:uniqueId val="{00000008-779D-42E8-BC15-BD7168E99A76}"/>
              </c:ext>
            </c:extLst>
          </c:dPt>
          <c:dPt>
            <c:idx val="2"/>
            <c:invertIfNegative val="0"/>
            <c:bubble3D val="0"/>
            <c:spPr>
              <a:solidFill>
                <a:srgbClr val="FA9B08"/>
              </a:solidFill>
              <a:ln>
                <a:noFill/>
              </a:ln>
              <a:effectLst>
                <a:outerShdw blurRad="57150" dist="19050" dir="5400000" algn="ctr" rotWithShape="0">
                  <a:schemeClr val="tx1">
                    <a:alpha val="63000"/>
                  </a:schemeClr>
                </a:outerShdw>
              </a:effectLst>
            </c:spPr>
            <c:extLst>
              <c:ext xmlns:c16="http://schemas.microsoft.com/office/drawing/2014/chart" uri="{C3380CC4-5D6E-409C-BE32-E72D297353CC}">
                <c16:uniqueId val="{00000007-779D-42E8-BC15-BD7168E99A76}"/>
              </c:ext>
            </c:extLst>
          </c:dPt>
          <c:dPt>
            <c:idx val="3"/>
            <c:invertIfNegative val="0"/>
            <c:bubble3D val="0"/>
            <c:spPr>
              <a:solidFill>
                <a:schemeClr val="accent2"/>
              </a:solidFill>
              <a:ln>
                <a:noFill/>
              </a:ln>
              <a:effectLst>
                <a:outerShdw blurRad="57150" dist="19050" dir="5400000" algn="ctr" rotWithShape="0">
                  <a:schemeClr val="tx1">
                    <a:alpha val="63000"/>
                  </a:schemeClr>
                </a:outerShdw>
              </a:effectLst>
            </c:spPr>
            <c:extLst>
              <c:ext xmlns:c16="http://schemas.microsoft.com/office/drawing/2014/chart" uri="{C3380CC4-5D6E-409C-BE32-E72D297353CC}">
                <c16:uniqueId val="{00000006-779D-42E8-BC15-BD7168E99A76}"/>
              </c:ext>
            </c:extLst>
          </c:dPt>
          <c:dPt>
            <c:idx val="4"/>
            <c:invertIfNegative val="0"/>
            <c:bubble3D val="0"/>
            <c:spPr>
              <a:solidFill>
                <a:srgbClr val="DB3B14"/>
              </a:solidFill>
              <a:ln>
                <a:noFill/>
              </a:ln>
              <a:effectLst>
                <a:outerShdw blurRad="57150" dist="19050" dir="5400000" algn="ctr" rotWithShape="0">
                  <a:schemeClr val="tx1">
                    <a:alpha val="63000"/>
                  </a:schemeClr>
                </a:outerShdw>
              </a:effectLst>
            </c:spPr>
            <c:extLst>
              <c:ext xmlns:c16="http://schemas.microsoft.com/office/drawing/2014/chart" uri="{C3380CC4-5D6E-409C-BE32-E72D297353CC}">
                <c16:uniqueId val="{00000004-779D-42E8-BC15-BD7168E99A76}"/>
              </c:ext>
            </c:extLst>
          </c:dPt>
          <c:dLbls>
            <c:dLbl>
              <c:idx val="0"/>
              <c:numFmt formatCode="General"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Book Antiqua" panose="02040602050305030304" pitchFamily="18" charset="0"/>
                      <a:ea typeface="+mn-ea"/>
                      <a:cs typeface="+mn-cs"/>
                    </a:defRPr>
                  </a:pPr>
                  <a:endParaRPr lang="sq-A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79D-42E8-BC15-BD7168E99A7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79D-42E8-BC15-BD7168E99A7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9D-42E8-BC15-BD7168E99A76}"/>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9D-42E8-BC15-BD7168E99A76}"/>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9D-42E8-BC15-BD7168E99A7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Book Antiqua" panose="02040602050305030304" pitchFamily="18" charset="0"/>
                    <a:ea typeface="+mn-ea"/>
                    <a:cs typeface="+mn-cs"/>
                  </a:defRPr>
                </a:pPr>
                <a:endParaRPr lang="sq-A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Aspak</c:v>
                </c:pt>
                <c:pt idx="1">
                  <c:v>Pak</c:v>
                </c:pt>
                <c:pt idx="2">
                  <c:v>Mesatarisht</c:v>
                </c:pt>
                <c:pt idx="3">
                  <c:v>Relativisht shumë</c:v>
                </c:pt>
                <c:pt idx="4">
                  <c:v>Shumë</c:v>
                </c:pt>
              </c:strCache>
            </c:strRef>
          </c:cat>
          <c:val>
            <c:numRef>
              <c:f>Sheet1!$B$2:$B$6</c:f>
              <c:numCache>
                <c:formatCode>General</c:formatCode>
                <c:ptCount val="5"/>
                <c:pt idx="0">
                  <c:v>15</c:v>
                </c:pt>
                <c:pt idx="1">
                  <c:v>8</c:v>
                </c:pt>
                <c:pt idx="2">
                  <c:v>16</c:v>
                </c:pt>
                <c:pt idx="3">
                  <c:v>4</c:v>
                </c:pt>
                <c:pt idx="4">
                  <c:v>3</c:v>
                </c:pt>
              </c:numCache>
            </c:numRef>
          </c:val>
          <c:extLst>
            <c:ext xmlns:c16="http://schemas.microsoft.com/office/drawing/2014/chart" uri="{C3380CC4-5D6E-409C-BE32-E72D297353CC}">
              <c16:uniqueId val="{00000000-779D-42E8-BC15-BD7168E99A76}"/>
            </c:ext>
          </c:extLst>
        </c:ser>
        <c:dLbls>
          <c:showLegendKey val="0"/>
          <c:showVal val="0"/>
          <c:showCatName val="0"/>
          <c:showSerName val="0"/>
          <c:showPercent val="0"/>
          <c:showBubbleSize val="0"/>
        </c:dLbls>
        <c:gapWidth val="100"/>
        <c:overlap val="-24"/>
        <c:axId val="2099343728"/>
        <c:axId val="2099333328"/>
      </c:barChart>
      <c:catAx>
        <c:axId val="2099343728"/>
        <c:scaling>
          <c:orientation val="minMax"/>
        </c:scaling>
        <c:delete val="1"/>
        <c:axPos val="b"/>
        <c:numFmt formatCode="General" sourceLinked="1"/>
        <c:majorTickMark val="none"/>
        <c:minorTickMark val="none"/>
        <c:tickLblPos val="nextTo"/>
        <c:crossAx val="2099333328"/>
        <c:crosses val="autoZero"/>
        <c:auto val="1"/>
        <c:lblAlgn val="ctr"/>
        <c:lblOffset val="100"/>
        <c:noMultiLvlLbl val="0"/>
      </c:catAx>
      <c:valAx>
        <c:axId val="209933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Book Antiqua" panose="02040602050305030304" pitchFamily="18" charset="0"/>
                <a:ea typeface="+mn-ea"/>
                <a:cs typeface="+mn-cs"/>
              </a:defRPr>
            </a:pPr>
            <a:endParaRPr lang="sq-AL"/>
          </a:p>
        </c:txPr>
        <c:crossAx val="2099343728"/>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ook Antiqua" panose="02040602050305030304" pitchFamily="18" charset="0"/>
              <a:ea typeface="+mn-ea"/>
              <a:cs typeface="+mn-cs"/>
            </a:defRPr>
          </a:pPr>
          <a:endParaRPr lang="sq-AL"/>
        </a:p>
      </c:txPr>
    </c:legend>
    <c:plotVisOnly val="1"/>
    <c:dispBlanksAs val="gap"/>
    <c:showDLblsOverMax val="0"/>
  </c:chart>
  <c:spPr>
    <a:solidFill>
      <a:schemeClr val="bg1"/>
    </a:solidFill>
    <a:ln w="9525" cap="flat" cmpd="sng" algn="ctr">
      <a:noFill/>
      <a:round/>
    </a:ln>
    <a:effectLst/>
  </c:spPr>
  <c:txPr>
    <a:bodyPr/>
    <a:lstStyle/>
    <a:p>
      <a:pPr>
        <a:defRPr/>
      </a:pPr>
      <a:endParaRPr lang="sq-A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1" u="none" strike="noStrike" kern="1200" spc="0" baseline="0">
                <a:solidFill>
                  <a:schemeClr val="tx1"/>
                </a:solidFill>
                <a:latin typeface="+mn-lt"/>
                <a:ea typeface="+mn-ea"/>
                <a:cs typeface="+mn-cs"/>
              </a:defRPr>
            </a:pPr>
            <a:r>
              <a:rPr lang="sq-AL" sz="800" b="0" i="1" u="none" strike="noStrike" baseline="0">
                <a:effectLst/>
                <a:latin typeface="Book Antiqua" panose="02040602050305030304" pitchFamily="18" charset="0"/>
              </a:rPr>
              <a:t>Figura 4: </a:t>
            </a:r>
            <a:r>
              <a:rPr lang="sq-AL" sz="800" i="1">
                <a:solidFill>
                  <a:schemeClr val="tx1"/>
                </a:solidFill>
                <a:latin typeface="Book Antiqua" panose="02040602050305030304" pitchFamily="18" charset="0"/>
              </a:rPr>
              <a:t>Sa mendoni</a:t>
            </a:r>
            <a:r>
              <a:rPr lang="sq-AL" sz="800" i="1" baseline="0">
                <a:solidFill>
                  <a:schemeClr val="tx1"/>
                </a:solidFill>
                <a:latin typeface="Book Antiqua" panose="02040602050305030304" pitchFamily="18" charset="0"/>
              </a:rPr>
              <a:t> se janë gjasat që në MD të ndodhin raste të korrupsionit dhe cënimit të integritetit?</a:t>
            </a:r>
            <a:endParaRPr lang="en-US" sz="800" i="1">
              <a:solidFill>
                <a:schemeClr val="tx1"/>
              </a:solidFill>
              <a:latin typeface="Book Antiqua" panose="02040602050305030304" pitchFamily="18" charset="0"/>
            </a:endParaRPr>
          </a:p>
        </c:rich>
      </c:tx>
      <c:overlay val="0"/>
      <c:spPr>
        <a:noFill/>
        <a:ln>
          <a:noFill/>
        </a:ln>
        <a:effectLst/>
      </c:spPr>
      <c:txPr>
        <a:bodyPr rot="0" spcFirstLastPara="1" vertOverflow="ellipsis" vert="horz" wrap="square" anchor="ctr" anchorCtr="1"/>
        <a:lstStyle/>
        <a:p>
          <a:pPr>
            <a:defRPr sz="800" b="0" i="1" u="none" strike="noStrike" kern="1200" spc="0" baseline="0">
              <a:solidFill>
                <a:schemeClr val="tx1"/>
              </a:solidFill>
              <a:latin typeface="+mn-lt"/>
              <a:ea typeface="+mn-ea"/>
              <a:cs typeface="+mn-cs"/>
            </a:defRPr>
          </a:pPr>
          <a:endParaRPr lang="sq-AL"/>
        </a:p>
      </c:txPr>
    </c:title>
    <c:autoTitleDeleted val="0"/>
    <c:plotArea>
      <c:layout/>
      <c:pieChart>
        <c:varyColors val="1"/>
        <c:ser>
          <c:idx val="0"/>
          <c:order val="0"/>
          <c:tx>
            <c:strRef>
              <c:f>Sheet1!$B$1</c:f>
              <c:strCache>
                <c:ptCount val="1"/>
                <c:pt idx="0">
                  <c:v>Sales</c:v>
                </c:pt>
              </c:strCache>
            </c:strRef>
          </c:tx>
          <c:spPr>
            <a:ln>
              <a:solidFill>
                <a:schemeClr val="bg1"/>
              </a:solidFill>
            </a:ln>
            <a:effectLst>
              <a:outerShdw blurRad="57150" dist="19050" dir="5400000" algn="ctr" rotWithShape="0">
                <a:srgbClr val="000000">
                  <a:alpha val="63000"/>
                </a:srgbClr>
              </a:outerShdw>
            </a:effectLst>
          </c:spPr>
          <c:dPt>
            <c:idx val="0"/>
            <c:bubble3D val="0"/>
            <c:spPr>
              <a:solidFill>
                <a:srgbClr val="14931D"/>
              </a:solidFill>
              <a:ln w="19050">
                <a:solidFill>
                  <a:schemeClr val="bg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532-4671-A951-91A2385E8D5C}"/>
              </c:ext>
            </c:extLst>
          </c:dPt>
          <c:dPt>
            <c:idx val="1"/>
            <c:bubble3D val="0"/>
            <c:spPr>
              <a:solidFill>
                <a:srgbClr val="FA9B08"/>
              </a:solidFill>
              <a:ln w="19050">
                <a:solidFill>
                  <a:schemeClr val="bg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532-4671-A951-91A2385E8D5C}"/>
              </c:ext>
            </c:extLst>
          </c:dPt>
          <c:dPt>
            <c:idx val="2"/>
            <c:bubble3D val="0"/>
            <c:spPr>
              <a:solidFill>
                <a:srgbClr val="DB3B14"/>
              </a:solidFill>
              <a:ln w="19050">
                <a:solidFill>
                  <a:schemeClr val="bg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532-4671-A951-91A2385E8D5C}"/>
              </c:ext>
            </c:extLst>
          </c:dPt>
          <c:dLbls>
            <c:dLbl>
              <c:idx val="0"/>
              <c:layout>
                <c:manualLayout>
                  <c:x val="6.4455873289974555E-2"/>
                  <c:y val="-0.200167692349036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32-4671-A951-91A2385E8D5C}"/>
                </c:ext>
              </c:extLst>
            </c:dLbl>
            <c:dLbl>
              <c:idx val="1"/>
              <c:layout>
                <c:manualLayout>
                  <c:x val="2.5120206219752923E-2"/>
                  <c:y val="0.172470506033162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32-4671-A951-91A2385E8D5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Book Antiqua" panose="02040602050305030304" pitchFamily="18" charset="0"/>
                    <a:ea typeface="+mn-ea"/>
                    <a:cs typeface="+mn-cs"/>
                  </a:defRPr>
                </a:pPr>
                <a:endParaRPr lang="sq-A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Ulëta</c:v>
                </c:pt>
                <c:pt idx="1">
                  <c:v>Mesatare</c:v>
                </c:pt>
                <c:pt idx="2">
                  <c:v>Larta</c:v>
                </c:pt>
              </c:strCache>
            </c:strRef>
          </c:cat>
          <c:val>
            <c:numRef>
              <c:f>Sheet1!$B$2:$B$4</c:f>
              <c:numCache>
                <c:formatCode>0%</c:formatCode>
                <c:ptCount val="3"/>
                <c:pt idx="0" formatCode="0.0%">
                  <c:v>0.54300000000000004</c:v>
                </c:pt>
                <c:pt idx="1">
                  <c:v>0.37</c:v>
                </c:pt>
                <c:pt idx="2" formatCode="0.0%">
                  <c:v>8.6999999999999994E-2</c:v>
                </c:pt>
              </c:numCache>
            </c:numRef>
          </c:val>
          <c:extLst>
            <c:ext xmlns:c16="http://schemas.microsoft.com/office/drawing/2014/chart" uri="{C3380CC4-5D6E-409C-BE32-E72D297353CC}">
              <c16:uniqueId val="{00000006-7532-4671-A951-91A2385E8D5C}"/>
            </c:ext>
          </c:extLst>
        </c:ser>
        <c:dLbls>
          <c:showLegendKey val="0"/>
          <c:showVal val="0"/>
          <c:showCatName val="0"/>
          <c:showSerName val="0"/>
          <c:showPercent val="0"/>
          <c:showBubbleSize val="0"/>
          <c:showLeaderLines val="1"/>
        </c:dLbls>
        <c:firstSliceAng val="9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ook Antiqua" panose="02040602050305030304" pitchFamily="18" charset="0"/>
              <a:ea typeface="+mn-ea"/>
              <a:cs typeface="+mn-cs"/>
            </a:defRPr>
          </a:pPr>
          <a:endParaRPr lang="sq-AL"/>
        </a:p>
      </c:txPr>
    </c:legend>
    <c:plotVisOnly val="1"/>
    <c:dispBlanksAs val="gap"/>
    <c:showDLblsOverMax val="0"/>
  </c:chart>
  <c:spPr>
    <a:solidFill>
      <a:schemeClr val="bg1"/>
    </a:solidFill>
    <a:ln w="9525" cap="flat" cmpd="sng" algn="ctr">
      <a:noFill/>
      <a:round/>
    </a:ln>
    <a:effectLst/>
  </c:spPr>
  <c:txPr>
    <a:bodyPr/>
    <a:lstStyle/>
    <a:p>
      <a:pPr>
        <a:defRPr/>
      </a:pPr>
      <a:endParaRPr lang="sq-A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1" u="none" strike="noStrike" kern="1200" spc="0" baseline="0">
                <a:solidFill>
                  <a:schemeClr val="tx1"/>
                </a:solidFill>
                <a:latin typeface="+mn-lt"/>
                <a:ea typeface="+mn-ea"/>
                <a:cs typeface="+mn-cs"/>
              </a:defRPr>
            </a:pPr>
            <a:r>
              <a:rPr lang="sq-AL" sz="800" i="1">
                <a:solidFill>
                  <a:schemeClr val="tx1"/>
                </a:solidFill>
                <a:latin typeface="Book Antiqua" panose="02040602050305030304" pitchFamily="18" charset="0"/>
              </a:rPr>
              <a:t>Figura 5: Çfarë</a:t>
            </a:r>
            <a:r>
              <a:rPr lang="sq-AL" sz="800" i="1" baseline="0">
                <a:solidFill>
                  <a:schemeClr val="tx1"/>
                </a:solidFill>
                <a:latin typeface="Book Antiqua" panose="02040602050305030304" pitchFamily="18" charset="0"/>
              </a:rPr>
              <a:t> lloj ndikimi mendoni se do të kishin këto raste në integritetin e MD?</a:t>
            </a:r>
            <a:r>
              <a:rPr lang="sq-AL" sz="800" i="1">
                <a:solidFill>
                  <a:schemeClr val="tx1"/>
                </a:solidFill>
                <a:latin typeface="Book Antiqua" panose="02040602050305030304" pitchFamily="18" charset="0"/>
              </a:rPr>
              <a:t> </a:t>
            </a:r>
            <a:endParaRPr lang="en-US" sz="800" i="1">
              <a:solidFill>
                <a:schemeClr val="tx1"/>
              </a:solidFill>
              <a:latin typeface="Book Antiqua" panose="02040602050305030304" pitchFamily="18" charset="0"/>
            </a:endParaRPr>
          </a:p>
        </c:rich>
      </c:tx>
      <c:overlay val="0"/>
      <c:spPr>
        <a:noFill/>
        <a:ln>
          <a:noFill/>
        </a:ln>
        <a:effectLst/>
      </c:spPr>
      <c:txPr>
        <a:bodyPr rot="0" spcFirstLastPara="1" vertOverflow="ellipsis" vert="horz" wrap="square" anchor="ctr" anchorCtr="1"/>
        <a:lstStyle/>
        <a:p>
          <a:pPr>
            <a:defRPr sz="800" b="0" i="1" u="none" strike="noStrike" kern="1200" spc="0" baseline="0">
              <a:solidFill>
                <a:schemeClr val="tx1"/>
              </a:solidFill>
              <a:latin typeface="+mn-lt"/>
              <a:ea typeface="+mn-ea"/>
              <a:cs typeface="+mn-cs"/>
            </a:defRPr>
          </a:pPr>
          <a:endParaRPr lang="sq-AL"/>
        </a:p>
      </c:txPr>
    </c:title>
    <c:autoTitleDeleted val="0"/>
    <c:plotArea>
      <c:layout>
        <c:manualLayout>
          <c:layoutTarget val="inner"/>
          <c:xMode val="edge"/>
          <c:yMode val="edge"/>
          <c:x val="0.23690672559210726"/>
          <c:y val="0.237295845633509"/>
          <c:w val="0.45504030375649684"/>
          <c:h val="0.55656367827118058"/>
        </c:manualLayout>
      </c:layout>
      <c:pieChart>
        <c:varyColors val="1"/>
        <c:ser>
          <c:idx val="0"/>
          <c:order val="0"/>
          <c:tx>
            <c:strRef>
              <c:f>Sheet1!$B$1</c:f>
              <c:strCache>
                <c:ptCount val="1"/>
                <c:pt idx="0">
                  <c:v>Column1</c:v>
                </c:pt>
              </c:strCache>
            </c:strRef>
          </c:tx>
          <c:spPr>
            <a:ln>
              <a:solidFill>
                <a:schemeClr val="bg1"/>
              </a:solidFill>
            </a:ln>
            <a:effectLst>
              <a:outerShdw blurRad="57150" dist="19050" dir="5400000" algn="ctr" rotWithShape="0">
                <a:srgbClr val="E7E6E6">
                  <a:lumMod val="75000"/>
                  <a:alpha val="63000"/>
                </a:srgbClr>
              </a:outerShdw>
            </a:effectLst>
          </c:spPr>
          <c:explosion val="1"/>
          <c:dPt>
            <c:idx val="0"/>
            <c:bubble3D val="0"/>
            <c:spPr>
              <a:solidFill>
                <a:srgbClr val="14931D"/>
              </a:solidFill>
              <a:ln w="19050">
                <a:solidFill>
                  <a:schemeClr val="bg1"/>
                </a:solidFill>
              </a:ln>
              <a:effectLst>
                <a:outerShdw blurRad="57150" dist="19050" dir="5400000" algn="ctr" rotWithShape="0">
                  <a:srgbClr val="E7E6E6">
                    <a:lumMod val="75000"/>
                    <a:alpha val="63000"/>
                  </a:srgbClr>
                </a:outerShdw>
              </a:effectLst>
            </c:spPr>
            <c:extLst>
              <c:ext xmlns:c16="http://schemas.microsoft.com/office/drawing/2014/chart" uri="{C3380CC4-5D6E-409C-BE32-E72D297353CC}">
                <c16:uniqueId val="{00000001-F9B7-433A-B84A-E2D293908F80}"/>
              </c:ext>
            </c:extLst>
          </c:dPt>
          <c:dPt>
            <c:idx val="1"/>
            <c:bubble3D val="0"/>
            <c:spPr>
              <a:solidFill>
                <a:srgbClr val="416DC7"/>
              </a:solidFill>
              <a:ln w="19050">
                <a:solidFill>
                  <a:schemeClr val="bg1"/>
                </a:solidFill>
              </a:ln>
              <a:effectLst>
                <a:outerShdw blurRad="57150" dist="19050" dir="5400000" algn="ctr" rotWithShape="0">
                  <a:srgbClr val="E7E6E6">
                    <a:lumMod val="75000"/>
                    <a:alpha val="63000"/>
                  </a:srgbClr>
                </a:outerShdw>
              </a:effectLst>
            </c:spPr>
            <c:extLst>
              <c:ext xmlns:c16="http://schemas.microsoft.com/office/drawing/2014/chart" uri="{C3380CC4-5D6E-409C-BE32-E72D297353CC}">
                <c16:uniqueId val="{00000003-F9B7-433A-B84A-E2D293908F80}"/>
              </c:ext>
            </c:extLst>
          </c:dPt>
          <c:dPt>
            <c:idx val="2"/>
            <c:bubble3D val="0"/>
            <c:spPr>
              <a:solidFill>
                <a:srgbClr val="FA9B08"/>
              </a:solidFill>
              <a:ln w="19050">
                <a:solidFill>
                  <a:schemeClr val="bg1"/>
                </a:solidFill>
              </a:ln>
              <a:effectLst>
                <a:outerShdw blurRad="57150" dist="19050" dir="5400000" algn="ctr" rotWithShape="0">
                  <a:srgbClr val="E7E6E6">
                    <a:lumMod val="75000"/>
                    <a:alpha val="63000"/>
                  </a:srgbClr>
                </a:outerShdw>
              </a:effectLst>
            </c:spPr>
            <c:extLst>
              <c:ext xmlns:c16="http://schemas.microsoft.com/office/drawing/2014/chart" uri="{C3380CC4-5D6E-409C-BE32-E72D297353CC}">
                <c16:uniqueId val="{00000005-F9B7-433A-B84A-E2D293908F80}"/>
              </c:ext>
            </c:extLst>
          </c:dPt>
          <c:dPt>
            <c:idx val="3"/>
            <c:bubble3D val="0"/>
            <c:spPr>
              <a:solidFill>
                <a:srgbClr val="DB3B14"/>
              </a:solidFill>
              <a:ln w="19050">
                <a:solidFill>
                  <a:schemeClr val="bg1"/>
                </a:solidFill>
              </a:ln>
              <a:effectLst>
                <a:outerShdw blurRad="57150" dist="19050" dir="5400000" algn="ctr" rotWithShape="0">
                  <a:srgbClr val="E7E6E6">
                    <a:lumMod val="75000"/>
                    <a:alpha val="63000"/>
                  </a:srgbClr>
                </a:outerShdw>
              </a:effectLst>
            </c:spPr>
            <c:extLst>
              <c:ext xmlns:c16="http://schemas.microsoft.com/office/drawing/2014/chart" uri="{C3380CC4-5D6E-409C-BE32-E72D297353CC}">
                <c16:uniqueId val="{00000006-6E9A-4D5D-9378-66494A73485D}"/>
              </c:ext>
            </c:extLst>
          </c:dPt>
          <c:dLbls>
            <c:dLbl>
              <c:idx val="0"/>
              <c:layout>
                <c:manualLayout>
                  <c:x val="-0.11587252186362088"/>
                  <c:y val="-7.2756514572734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B7-433A-B84A-E2D293908F80}"/>
                </c:ext>
              </c:extLst>
            </c:dLbl>
            <c:dLbl>
              <c:idx val="3"/>
              <c:layout>
                <c:manualLayout>
                  <c:x val="-6.6036849148797178E-2"/>
                  <c:y val="0.123933619972630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9A-4D5D-9378-66494A73485D}"/>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Book Antiqua" panose="02040602050305030304" pitchFamily="18" charset="0"/>
                    <a:ea typeface="+mn-ea"/>
                    <a:cs typeface="+mn-cs"/>
                  </a:defRPr>
                </a:pPr>
                <a:endParaRPr lang="sq-A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Nuk ka ndikim</c:v>
                </c:pt>
                <c:pt idx="1">
                  <c:v>I ulët</c:v>
                </c:pt>
                <c:pt idx="2">
                  <c:v>Mesatar</c:v>
                </c:pt>
                <c:pt idx="3">
                  <c:v>I lartë</c:v>
                </c:pt>
              </c:strCache>
            </c:strRef>
          </c:cat>
          <c:val>
            <c:numRef>
              <c:f>Sheet1!$B$2:$B$5</c:f>
              <c:numCache>
                <c:formatCode>0.0%</c:formatCode>
                <c:ptCount val="4"/>
                <c:pt idx="0" formatCode="0%">
                  <c:v>0.13</c:v>
                </c:pt>
                <c:pt idx="1">
                  <c:v>0.17399999999999999</c:v>
                </c:pt>
                <c:pt idx="2">
                  <c:v>0.28299999999999997</c:v>
                </c:pt>
                <c:pt idx="3">
                  <c:v>0.41299999999999998</c:v>
                </c:pt>
              </c:numCache>
            </c:numRef>
          </c:val>
          <c:extLst>
            <c:ext xmlns:c16="http://schemas.microsoft.com/office/drawing/2014/chart" uri="{C3380CC4-5D6E-409C-BE32-E72D297353CC}">
              <c16:uniqueId val="{00000006-F9B7-433A-B84A-E2D293908F80}"/>
            </c:ext>
          </c:extLst>
        </c:ser>
        <c:dLbls>
          <c:showLegendKey val="0"/>
          <c:showVal val="0"/>
          <c:showCatName val="0"/>
          <c:showSerName val="0"/>
          <c:showPercent val="0"/>
          <c:showBubbleSize val="0"/>
          <c:showLeaderLines val="1"/>
        </c:dLbls>
        <c:firstSliceAng val="9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ook Antiqua" panose="02040602050305030304" pitchFamily="18" charset="0"/>
              <a:ea typeface="+mn-ea"/>
              <a:cs typeface="+mn-cs"/>
            </a:defRPr>
          </a:pPr>
          <a:endParaRPr lang="sq-AL"/>
        </a:p>
      </c:txPr>
    </c:legend>
    <c:plotVisOnly val="1"/>
    <c:dispBlanksAs val="gap"/>
    <c:showDLblsOverMax val="0"/>
  </c:chart>
  <c:spPr>
    <a:solidFill>
      <a:schemeClr val="bg1"/>
    </a:solidFill>
    <a:ln w="9525" cap="flat" cmpd="sng" algn="ctr">
      <a:noFill/>
      <a:round/>
    </a:ln>
    <a:effectLst/>
  </c:spPr>
  <c:txPr>
    <a:bodyPr/>
    <a:lstStyle/>
    <a:p>
      <a:pPr>
        <a:defRPr/>
      </a:pPr>
      <a:endParaRPr lang="sq-A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1"/>
          <a:lstStyle/>
          <a:p>
            <a:pPr>
              <a:defRPr sz="1400" b="0" i="0" u="none" strike="noStrike" kern="1200" spc="0" baseline="0">
                <a:solidFill>
                  <a:schemeClr val="tx1">
                    <a:lumMod val="65000"/>
                    <a:lumOff val="35000"/>
                  </a:schemeClr>
                </a:solidFill>
                <a:latin typeface="+mn-lt"/>
                <a:ea typeface="+mn-ea"/>
                <a:cs typeface="+mn-cs"/>
              </a:defRPr>
            </a:pPr>
            <a:r>
              <a:rPr lang="sq-AL" sz="800" i="1">
                <a:solidFill>
                  <a:sysClr val="windowText" lastClr="000000"/>
                </a:solidFill>
                <a:latin typeface="Book Antiqua" panose="02040602050305030304" pitchFamily="18" charset="0"/>
              </a:rPr>
              <a:t>Figura 6: A jeni personalisht në dijeni për raste të korrupsionit</a:t>
            </a:r>
            <a:r>
              <a:rPr lang="sq-AL" sz="800" i="1" baseline="0">
                <a:solidFill>
                  <a:sysClr val="windowText" lastClr="000000"/>
                </a:solidFill>
                <a:latin typeface="Book Antiqua" panose="02040602050305030304" pitchFamily="18" charset="0"/>
              </a:rPr>
              <a:t> dhe  cënimit të integritetit në MD?</a:t>
            </a:r>
            <a:endParaRPr lang="en-US" sz="800" i="1">
              <a:solidFill>
                <a:sysClr val="windowText" lastClr="000000"/>
              </a:solidFill>
              <a:latin typeface="Book Antiqua" panose="02040602050305030304" pitchFamily="18" charset="0"/>
            </a:endParaRPr>
          </a:p>
        </c:rich>
      </c:tx>
      <c:overlay val="0"/>
      <c:spPr>
        <a:noFill/>
        <a:ln>
          <a:solidFill>
            <a:schemeClr val="bg1"/>
          </a:solidFill>
        </a:ln>
        <a:effectLst/>
      </c:spPr>
      <c:txPr>
        <a:bodyPr rot="0" spcFirstLastPara="1" vertOverflow="ellipsis" vert="horz" wrap="square" anchor="t" anchorCtr="1"/>
        <a:lstStyle/>
        <a:p>
          <a:pPr>
            <a:defRPr sz="1400" b="0" i="0" u="none" strike="noStrike" kern="1200" spc="0" baseline="0">
              <a:solidFill>
                <a:schemeClr val="tx1">
                  <a:lumMod val="65000"/>
                  <a:lumOff val="35000"/>
                </a:schemeClr>
              </a:solidFill>
              <a:latin typeface="+mn-lt"/>
              <a:ea typeface="+mn-ea"/>
              <a:cs typeface="+mn-cs"/>
            </a:defRPr>
          </a:pPr>
          <a:endParaRPr lang="sq-AL"/>
        </a:p>
      </c:txPr>
    </c:title>
    <c:autoTitleDeleted val="0"/>
    <c:plotArea>
      <c:layout>
        <c:manualLayout>
          <c:layoutTarget val="inner"/>
          <c:xMode val="edge"/>
          <c:yMode val="edge"/>
          <c:x val="0.2821206548418817"/>
          <c:y val="0.2431186249107519"/>
          <c:w val="0.41513372315591152"/>
          <c:h val="0.6976534373446831"/>
        </c:manualLayout>
      </c:layout>
      <c:doughnutChart>
        <c:varyColors val="1"/>
        <c:ser>
          <c:idx val="0"/>
          <c:order val="0"/>
          <c:tx>
            <c:strRef>
              <c:f>Sheet1!$B$1</c:f>
              <c:strCache>
                <c:ptCount val="1"/>
                <c:pt idx="0">
                  <c:v>Column1</c:v>
                </c:pt>
              </c:strCache>
            </c:strRef>
          </c:tx>
          <c:spPr>
            <a:solidFill>
              <a:srgbClr val="14931D"/>
            </a:solidFill>
          </c:spPr>
          <c:dPt>
            <c:idx val="0"/>
            <c:bubble3D val="0"/>
            <c:spPr>
              <a:solidFill>
                <a:srgbClr val="14931D"/>
              </a:solidFill>
              <a:ln w="19050">
                <a:noFill/>
              </a:ln>
              <a:effectLst>
                <a:outerShdw blurRad="57150" dist="19050" dir="5400000" algn="ctr" rotWithShape="0">
                  <a:srgbClr val="000000">
                    <a:alpha val="27000"/>
                  </a:srgbClr>
                </a:outerShdw>
              </a:effectLst>
            </c:spPr>
            <c:extLst>
              <c:ext xmlns:c16="http://schemas.microsoft.com/office/drawing/2014/chart" uri="{C3380CC4-5D6E-409C-BE32-E72D297353CC}">
                <c16:uniqueId val="{00000002-8507-46CA-8871-79653DCDD28B}"/>
              </c:ext>
            </c:extLst>
          </c:dPt>
          <c:dPt>
            <c:idx val="1"/>
            <c:bubble3D val="0"/>
            <c:spPr>
              <a:solidFill>
                <a:srgbClr val="DB3B14"/>
              </a:solidFill>
              <a:ln w="19050">
                <a:solidFill>
                  <a:schemeClr val="lt1"/>
                </a:solidFill>
              </a:ln>
              <a:effectLst/>
            </c:spPr>
            <c:extLst>
              <c:ext xmlns:c16="http://schemas.microsoft.com/office/drawing/2014/chart" uri="{C3380CC4-5D6E-409C-BE32-E72D297353CC}">
                <c16:uniqueId val="{00000001-8507-46CA-8871-79653DCDD28B}"/>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07-46CA-8871-79653DCDD28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07-46CA-8871-79653DCDD28B}"/>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Book Antiqua" panose="02040602050305030304" pitchFamily="18" charset="0"/>
                    <a:ea typeface="+mn-ea"/>
                    <a:cs typeface="+mn-cs"/>
                  </a:defRPr>
                </a:pPr>
                <a:endParaRPr lang="sq-AL"/>
              </a:p>
            </c:txPr>
            <c:showLegendKey val="0"/>
            <c:showVal val="0"/>
            <c:showCatName val="0"/>
            <c:showSerName val="0"/>
            <c:showPercent val="0"/>
            <c:showBubbleSize val="0"/>
            <c:extLst>
              <c:ext xmlns:c15="http://schemas.microsoft.com/office/drawing/2012/chart" uri="{CE6537A1-D6FC-4f65-9D91-7224C49458BB}"/>
            </c:extLst>
          </c:dLbls>
          <c:cat>
            <c:strRef>
              <c:f>Sheet1!$A$2:$A$3</c:f>
              <c:strCache>
                <c:ptCount val="2"/>
                <c:pt idx="0">
                  <c:v>Jo</c:v>
                </c:pt>
                <c:pt idx="1">
                  <c:v>Po</c:v>
                </c:pt>
              </c:strCache>
            </c:strRef>
          </c:cat>
          <c:val>
            <c:numRef>
              <c:f>Sheet1!$B$2:$B$3</c:f>
              <c:numCache>
                <c:formatCode>0%</c:formatCode>
                <c:ptCount val="2"/>
                <c:pt idx="0">
                  <c:v>0.87</c:v>
                </c:pt>
                <c:pt idx="1">
                  <c:v>0.13</c:v>
                </c:pt>
              </c:numCache>
            </c:numRef>
          </c:val>
          <c:extLst>
            <c:ext xmlns:c16="http://schemas.microsoft.com/office/drawing/2014/chart" uri="{C3380CC4-5D6E-409C-BE32-E72D297353CC}">
              <c16:uniqueId val="{00000000-8507-46CA-8871-79653DCDD28B}"/>
            </c:ext>
          </c:extLst>
        </c:ser>
        <c:dLbls>
          <c:showLegendKey val="0"/>
          <c:showVal val="0"/>
          <c:showCatName val="0"/>
          <c:showSerName val="0"/>
          <c:showPercent val="0"/>
          <c:showBubbleSize val="0"/>
          <c:showLeaderLines val="1"/>
        </c:dLbls>
        <c:firstSliceAng val="114"/>
        <c:holeSize val="50"/>
      </c:doughnutChart>
      <c:spPr>
        <a:noFill/>
        <a:ln>
          <a:noFill/>
        </a:ln>
        <a:effectLst/>
      </c:spPr>
    </c:plotArea>
    <c:legend>
      <c:legendPos val="l"/>
      <c:layout>
        <c:manualLayout>
          <c:xMode val="edge"/>
          <c:yMode val="edge"/>
          <c:x val="0.72449952335557677"/>
          <c:y val="0.47233262197365522"/>
          <c:w val="9.2070588411910861E-2"/>
          <c:h val="0.2030824967769769"/>
        </c:manualLayout>
      </c:layout>
      <c:overlay val="1"/>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Book Antiqua" panose="02040602050305030304" pitchFamily="18" charset="0"/>
              <a:ea typeface="+mn-ea"/>
              <a:cs typeface="+mn-cs"/>
            </a:defRPr>
          </a:pPr>
          <a:endParaRPr lang="sq-AL"/>
        </a:p>
      </c:txPr>
    </c:legend>
    <c:plotVisOnly val="1"/>
    <c:dispBlanksAs val="gap"/>
    <c:showDLblsOverMax val="0"/>
  </c:chart>
  <c:spPr>
    <a:solidFill>
      <a:schemeClr val="bg1"/>
    </a:solidFill>
    <a:ln w="9525" cap="flat" cmpd="sng" algn="ctr">
      <a:noFill/>
      <a:round/>
    </a:ln>
    <a:effectLst/>
  </c:spPr>
  <c:txPr>
    <a:bodyPr rot="0"/>
    <a:lstStyle/>
    <a:p>
      <a:pPr>
        <a:defRPr/>
      </a:pPr>
      <a:endParaRPr lang="sq-A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1" u="none" strike="noStrike" kern="1200" spc="0" baseline="0">
                <a:solidFill>
                  <a:schemeClr val="tx1"/>
                </a:solidFill>
                <a:latin typeface="+mn-lt"/>
                <a:ea typeface="+mn-ea"/>
                <a:cs typeface="+mn-cs"/>
              </a:defRPr>
            </a:pPr>
            <a:r>
              <a:rPr lang="sq-AL" sz="800" i="1">
                <a:solidFill>
                  <a:schemeClr val="tx1"/>
                </a:solidFill>
                <a:latin typeface="Book Antiqua" panose="02040602050305030304" pitchFamily="18" charset="0"/>
              </a:rPr>
              <a:t>Figura</a:t>
            </a:r>
            <a:r>
              <a:rPr lang="sq-AL" sz="800" i="1" baseline="0">
                <a:solidFill>
                  <a:schemeClr val="tx1"/>
                </a:solidFill>
                <a:latin typeface="Book Antiqua" panose="02040602050305030304" pitchFamily="18" charset="0"/>
              </a:rPr>
              <a:t> 7: </a:t>
            </a:r>
            <a:r>
              <a:rPr lang="en-US" sz="800" i="1">
                <a:solidFill>
                  <a:schemeClr val="tx1"/>
                </a:solidFill>
                <a:latin typeface="Book Antiqua" panose="02040602050305030304" pitchFamily="18" charset="0"/>
              </a:rPr>
              <a:t>N</a:t>
            </a:r>
            <a:r>
              <a:rPr lang="sq-AL" sz="800" i="1">
                <a:solidFill>
                  <a:schemeClr val="tx1"/>
                </a:solidFill>
                <a:latin typeface="Book Antiqua" panose="02040602050305030304" pitchFamily="18" charset="0"/>
              </a:rPr>
              <a:t>ë</a:t>
            </a:r>
            <a:r>
              <a:rPr lang="sq-AL" sz="800" i="1" baseline="0">
                <a:solidFill>
                  <a:schemeClr val="tx1"/>
                </a:solidFill>
                <a:latin typeface="Book Antiqua" panose="02040602050305030304" pitchFamily="18" charset="0"/>
              </a:rPr>
              <a:t> çfarë fushe mendoni se mund të ketë më shumë rrezik për korrupsion dhe cenim të integritetit?</a:t>
            </a:r>
            <a:r>
              <a:rPr lang="sq-AL" sz="800" i="1">
                <a:solidFill>
                  <a:schemeClr val="tx1"/>
                </a:solidFill>
                <a:latin typeface="Book Antiqua" panose="02040602050305030304" pitchFamily="18" charset="0"/>
              </a:rPr>
              <a:t> </a:t>
            </a:r>
            <a:endParaRPr lang="en-US" sz="800" i="1">
              <a:solidFill>
                <a:schemeClr val="tx1"/>
              </a:solidFill>
              <a:latin typeface="Book Antiqua" panose="02040602050305030304" pitchFamily="18" charset="0"/>
            </a:endParaRPr>
          </a:p>
        </c:rich>
      </c:tx>
      <c:overlay val="0"/>
      <c:spPr>
        <a:noFill/>
        <a:ln>
          <a:noFill/>
        </a:ln>
        <a:effectLst/>
      </c:spPr>
      <c:txPr>
        <a:bodyPr rot="0" spcFirstLastPara="1" vertOverflow="ellipsis" vert="horz" wrap="square" anchor="ctr" anchorCtr="1"/>
        <a:lstStyle/>
        <a:p>
          <a:pPr>
            <a:defRPr sz="800" b="0" i="1" u="none" strike="noStrike" kern="1200" spc="0" baseline="0">
              <a:solidFill>
                <a:schemeClr val="tx1"/>
              </a:solidFill>
              <a:latin typeface="+mn-lt"/>
              <a:ea typeface="+mn-ea"/>
              <a:cs typeface="+mn-cs"/>
            </a:defRPr>
          </a:pPr>
          <a:endParaRPr lang="sq-AL"/>
        </a:p>
      </c:txPr>
    </c:title>
    <c:autoTitleDeleted val="0"/>
    <c:plotArea>
      <c:layout>
        <c:manualLayout>
          <c:layoutTarget val="inner"/>
          <c:xMode val="edge"/>
          <c:yMode val="edge"/>
          <c:x val="0.27676173588988395"/>
          <c:y val="0.15870328365719141"/>
          <c:w val="0.43120965318266513"/>
          <c:h val="0.56403858778760996"/>
        </c:manualLayout>
      </c:layout>
      <c:pieChart>
        <c:varyColors val="1"/>
        <c:ser>
          <c:idx val="0"/>
          <c:order val="0"/>
          <c:tx>
            <c:strRef>
              <c:f>Sheet1!$B$1</c:f>
              <c:strCache>
                <c:ptCount val="1"/>
                <c:pt idx="0">
                  <c:v>Column1</c:v>
                </c:pt>
              </c:strCache>
            </c:strRef>
          </c:tx>
          <c:spPr>
            <a:ln>
              <a:solidFill>
                <a:schemeClr val="bg1"/>
              </a:solidFill>
            </a:ln>
            <a:effectLst>
              <a:outerShdw blurRad="57150" dist="19050" dir="5400000" algn="ctr" rotWithShape="0">
                <a:srgbClr val="E7E6E6">
                  <a:lumMod val="75000"/>
                  <a:alpha val="63000"/>
                </a:srgbClr>
              </a:outerShdw>
            </a:effectLst>
          </c:spPr>
          <c:dPt>
            <c:idx val="0"/>
            <c:bubble3D val="0"/>
            <c:spPr>
              <a:solidFill>
                <a:srgbClr val="416DC7"/>
              </a:solidFill>
              <a:ln w="19050">
                <a:solidFill>
                  <a:schemeClr val="bg1"/>
                </a:solidFill>
              </a:ln>
              <a:effectLst>
                <a:outerShdw blurRad="57150" dist="19050" dir="5400000" algn="ctr" rotWithShape="0">
                  <a:srgbClr val="E7E6E6">
                    <a:lumMod val="75000"/>
                    <a:alpha val="63000"/>
                  </a:srgbClr>
                </a:outerShdw>
              </a:effectLst>
            </c:spPr>
            <c:extLst>
              <c:ext xmlns:c16="http://schemas.microsoft.com/office/drawing/2014/chart" uri="{C3380CC4-5D6E-409C-BE32-E72D297353CC}">
                <c16:uniqueId val="{00000001-A597-4161-8097-C8E976A6CFB5}"/>
              </c:ext>
            </c:extLst>
          </c:dPt>
          <c:dPt>
            <c:idx val="1"/>
            <c:bubble3D val="0"/>
            <c:spPr>
              <a:solidFill>
                <a:srgbClr val="FA9B08"/>
              </a:solidFill>
              <a:ln w="19050">
                <a:solidFill>
                  <a:schemeClr val="bg1"/>
                </a:solidFill>
              </a:ln>
              <a:effectLst>
                <a:outerShdw blurRad="57150" dist="19050" dir="5400000" algn="ctr" rotWithShape="0">
                  <a:srgbClr val="E7E6E6">
                    <a:lumMod val="75000"/>
                    <a:alpha val="63000"/>
                  </a:srgbClr>
                </a:outerShdw>
              </a:effectLst>
            </c:spPr>
            <c:extLst>
              <c:ext xmlns:c16="http://schemas.microsoft.com/office/drawing/2014/chart" uri="{C3380CC4-5D6E-409C-BE32-E72D297353CC}">
                <c16:uniqueId val="{00000003-A597-4161-8097-C8E976A6CFB5}"/>
              </c:ext>
            </c:extLst>
          </c:dPt>
          <c:dPt>
            <c:idx val="2"/>
            <c:bubble3D val="0"/>
            <c:spPr>
              <a:solidFill>
                <a:srgbClr val="DB3B14"/>
              </a:solidFill>
              <a:ln w="19050">
                <a:solidFill>
                  <a:schemeClr val="bg1"/>
                </a:solidFill>
              </a:ln>
              <a:effectLst>
                <a:outerShdw blurRad="57150" dist="19050" dir="5400000" algn="ctr" rotWithShape="0">
                  <a:srgbClr val="E7E6E6">
                    <a:lumMod val="75000"/>
                    <a:alpha val="63000"/>
                  </a:srgbClr>
                </a:outerShdw>
              </a:effectLst>
            </c:spPr>
            <c:extLst>
              <c:ext xmlns:c16="http://schemas.microsoft.com/office/drawing/2014/chart" uri="{C3380CC4-5D6E-409C-BE32-E72D297353CC}">
                <c16:uniqueId val="{00000005-A597-4161-8097-C8E976A6CFB5}"/>
              </c:ext>
            </c:extLst>
          </c:dPt>
          <c:dPt>
            <c:idx val="3"/>
            <c:bubble3D val="0"/>
            <c:spPr>
              <a:solidFill>
                <a:srgbClr val="DB3B14"/>
              </a:solidFill>
              <a:ln w="19050">
                <a:solidFill>
                  <a:schemeClr val="bg1"/>
                </a:solidFill>
              </a:ln>
              <a:effectLst>
                <a:outerShdw blurRad="57150" dist="19050" dir="5400000" algn="ctr" rotWithShape="0">
                  <a:srgbClr val="E7E6E6">
                    <a:lumMod val="75000"/>
                    <a:alpha val="63000"/>
                  </a:srgbClr>
                </a:outerShdw>
              </a:effectLst>
            </c:spPr>
            <c:extLst>
              <c:ext xmlns:c16="http://schemas.microsoft.com/office/drawing/2014/chart" uri="{C3380CC4-5D6E-409C-BE32-E72D297353CC}">
                <c16:uniqueId val="{00000007-A597-4161-8097-C8E976A6CFB5}"/>
              </c:ext>
            </c:extLst>
          </c:dPt>
          <c:dLbls>
            <c:dLbl>
              <c:idx val="0"/>
              <c:layout>
                <c:manualLayout>
                  <c:x val="-8.4116126705535851E-2"/>
                  <c:y val="-5.7462624960197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97-4161-8097-C8E976A6CFB5}"/>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Book Antiqua" panose="02040602050305030304" pitchFamily="18" charset="0"/>
                    <a:ea typeface="+mn-ea"/>
                    <a:cs typeface="+mn-cs"/>
                  </a:defRPr>
                </a:pPr>
                <a:endParaRPr lang="sq-A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Siguria e teknologjisë së informacionit</c:v>
                </c:pt>
                <c:pt idx="1">
                  <c:v>Menaxhimi i Burimeve Njerëzore</c:v>
                </c:pt>
                <c:pt idx="2">
                  <c:v>Burimet Publike dhe Menaxhimi i Financave Publike</c:v>
                </c:pt>
              </c:strCache>
            </c:strRef>
          </c:cat>
          <c:val>
            <c:numRef>
              <c:f>Sheet1!$B$2:$B$4</c:f>
              <c:numCache>
                <c:formatCode>0.0%</c:formatCode>
                <c:ptCount val="3"/>
                <c:pt idx="0" formatCode="0%">
                  <c:v>0.13</c:v>
                </c:pt>
                <c:pt idx="1">
                  <c:v>0.19600000000000001</c:v>
                </c:pt>
                <c:pt idx="2">
                  <c:v>0.67400000000000004</c:v>
                </c:pt>
              </c:numCache>
            </c:numRef>
          </c:val>
          <c:extLst>
            <c:ext xmlns:c16="http://schemas.microsoft.com/office/drawing/2014/chart" uri="{C3380CC4-5D6E-409C-BE32-E72D297353CC}">
              <c16:uniqueId val="{00000008-A597-4161-8097-C8E976A6CFB5}"/>
            </c:ext>
          </c:extLst>
        </c:ser>
        <c:dLbls>
          <c:showLegendKey val="0"/>
          <c:showVal val="0"/>
          <c:showCatName val="0"/>
          <c:showSerName val="0"/>
          <c:showPercent val="0"/>
          <c:showBubbleSize val="0"/>
          <c:showLeaderLines val="1"/>
        </c:dLbls>
        <c:firstSliceAng val="90"/>
      </c:pieChart>
      <c:spPr>
        <a:noFill/>
        <a:ln>
          <a:noFill/>
        </a:ln>
        <a:effectLst/>
      </c:spPr>
    </c:plotArea>
    <c:legend>
      <c:legendPos val="b"/>
      <c:layout>
        <c:manualLayout>
          <c:xMode val="edge"/>
          <c:yMode val="edge"/>
          <c:x val="5.3537897457474302E-2"/>
          <c:y val="0.74020701231617136"/>
          <c:w val="0.8967406984432289"/>
          <c:h val="0.229837920284926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ook Antiqua" panose="02040602050305030304" pitchFamily="18" charset="0"/>
              <a:ea typeface="+mn-ea"/>
              <a:cs typeface="+mn-cs"/>
            </a:defRPr>
          </a:pPr>
          <a:endParaRPr lang="sq-AL"/>
        </a:p>
      </c:txPr>
    </c:legend>
    <c:plotVisOnly val="1"/>
    <c:dispBlanksAs val="gap"/>
    <c:showDLblsOverMax val="0"/>
  </c:chart>
  <c:spPr>
    <a:solidFill>
      <a:schemeClr val="bg1"/>
    </a:solidFill>
    <a:ln w="9525" cap="flat" cmpd="sng" algn="ctr">
      <a:noFill/>
      <a:round/>
    </a:ln>
    <a:effectLst/>
  </c:spPr>
  <c:txPr>
    <a:bodyPr/>
    <a:lstStyle/>
    <a:p>
      <a:pPr>
        <a:defRPr/>
      </a:pPr>
      <a:endParaRPr lang="sq-A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sq-AL" sz="800" b="0" i="1" u="none" strike="noStrike" baseline="0">
                <a:solidFill>
                  <a:sysClr val="windowText" lastClr="000000"/>
                </a:solidFill>
                <a:effectLst/>
                <a:latin typeface="Book Antiqua" panose="02040602050305030304" pitchFamily="18" charset="0"/>
              </a:rPr>
              <a:t>Figura 8: </a:t>
            </a:r>
            <a:r>
              <a:rPr lang="en-US" sz="800" b="0" i="1" u="none" strike="noStrike" baseline="0">
                <a:solidFill>
                  <a:sysClr val="windowText" lastClr="000000"/>
                </a:solidFill>
                <a:effectLst/>
                <a:latin typeface="Book Antiqua" panose="02040602050305030304" pitchFamily="18" charset="0"/>
              </a:rPr>
              <a:t>Sa mendoni se është rreziku për korrupsion dhe cënim të integritetit në fushën përkatëse?</a:t>
            </a:r>
            <a:endParaRPr lang="en-US" sz="800">
              <a:solidFill>
                <a:sysClr val="windowText" lastClr="000000"/>
              </a:solidFill>
              <a:latin typeface="Book Antiqua" panose="0204060205030503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sq-AL"/>
        </a:p>
      </c:txPr>
    </c:title>
    <c:autoTitleDeleted val="0"/>
    <c:plotArea>
      <c:layout/>
      <c:barChart>
        <c:barDir val="bar"/>
        <c:grouping val="stacked"/>
        <c:varyColors val="0"/>
        <c:ser>
          <c:idx val="0"/>
          <c:order val="0"/>
          <c:tx>
            <c:strRef>
              <c:f>Sheet1!$B$1</c:f>
              <c:strCache>
                <c:ptCount val="1"/>
                <c:pt idx="0">
                  <c:v>Rrezik i Lartë</c:v>
                </c:pt>
              </c:strCache>
            </c:strRef>
          </c:tx>
          <c:spPr>
            <a:solidFill>
              <a:srgbClr val="DB3B1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Book Antiqua" panose="02040602050305030304" pitchFamily="18" charset="0"/>
                    <a:ea typeface="+mn-ea"/>
                    <a:cs typeface="+mn-cs"/>
                  </a:defRPr>
                </a:pPr>
                <a:endParaRPr lang="sq-A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Siguria e Teknologjisë së Informacionit</c:v>
                </c:pt>
                <c:pt idx="1">
                  <c:v>Burimet Publike dhe Menaxhimi i Financave Publike</c:v>
                </c:pt>
                <c:pt idx="2">
                  <c:v>Menaxhimi i Burimeve Njerëzore</c:v>
                </c:pt>
              </c:strCache>
            </c:strRef>
          </c:cat>
          <c:val>
            <c:numRef>
              <c:f>Sheet1!$B$2:$B$4</c:f>
              <c:numCache>
                <c:formatCode>General</c:formatCode>
                <c:ptCount val="3"/>
                <c:pt idx="0">
                  <c:v>3</c:v>
                </c:pt>
                <c:pt idx="1">
                  <c:v>8</c:v>
                </c:pt>
                <c:pt idx="2">
                  <c:v>5</c:v>
                </c:pt>
              </c:numCache>
            </c:numRef>
          </c:val>
          <c:extLst>
            <c:ext xmlns:c16="http://schemas.microsoft.com/office/drawing/2014/chart" uri="{C3380CC4-5D6E-409C-BE32-E72D297353CC}">
              <c16:uniqueId val="{00000000-7463-4F27-A609-743FCE6A2CDF}"/>
            </c:ext>
          </c:extLst>
        </c:ser>
        <c:ser>
          <c:idx val="1"/>
          <c:order val="1"/>
          <c:tx>
            <c:strRef>
              <c:f>Sheet1!$C$1</c:f>
              <c:strCache>
                <c:ptCount val="1"/>
                <c:pt idx="0">
                  <c:v>Rrezik Mesatar</c:v>
                </c:pt>
              </c:strCache>
            </c:strRef>
          </c:tx>
          <c:spPr>
            <a:solidFill>
              <a:srgbClr val="FA9B0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Book Antiqua" panose="02040602050305030304" pitchFamily="18" charset="0"/>
                    <a:ea typeface="+mn-ea"/>
                    <a:cs typeface="+mn-cs"/>
                  </a:defRPr>
                </a:pPr>
                <a:endParaRPr lang="sq-A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Siguria e Teknologjisë së Informacionit</c:v>
                </c:pt>
                <c:pt idx="1">
                  <c:v>Burimet Publike dhe Menaxhimi i Financave Publike</c:v>
                </c:pt>
                <c:pt idx="2">
                  <c:v>Menaxhimi i Burimeve Njerëzore</c:v>
                </c:pt>
              </c:strCache>
            </c:strRef>
          </c:cat>
          <c:val>
            <c:numRef>
              <c:f>Sheet1!$C$2:$C$4</c:f>
              <c:numCache>
                <c:formatCode>General</c:formatCode>
                <c:ptCount val="3"/>
                <c:pt idx="0">
                  <c:v>21</c:v>
                </c:pt>
                <c:pt idx="1">
                  <c:v>21</c:v>
                </c:pt>
                <c:pt idx="2">
                  <c:v>19</c:v>
                </c:pt>
              </c:numCache>
            </c:numRef>
          </c:val>
          <c:extLst>
            <c:ext xmlns:c16="http://schemas.microsoft.com/office/drawing/2014/chart" uri="{C3380CC4-5D6E-409C-BE32-E72D297353CC}">
              <c16:uniqueId val="{00000001-7463-4F27-A609-743FCE6A2CDF}"/>
            </c:ext>
          </c:extLst>
        </c:ser>
        <c:ser>
          <c:idx val="2"/>
          <c:order val="2"/>
          <c:tx>
            <c:strRef>
              <c:f>Sheet1!$D$1</c:f>
              <c:strCache>
                <c:ptCount val="1"/>
                <c:pt idx="0">
                  <c:v>Rrezik i Ulët</c:v>
                </c:pt>
              </c:strCache>
            </c:strRef>
          </c:tx>
          <c:spPr>
            <a:solidFill>
              <a:srgbClr val="416DC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Book Antiqua" panose="02040602050305030304" pitchFamily="18" charset="0"/>
                    <a:ea typeface="+mn-ea"/>
                    <a:cs typeface="+mn-cs"/>
                  </a:defRPr>
                </a:pPr>
                <a:endParaRPr lang="sq-A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Siguria e Teknologjisë së Informacionit</c:v>
                </c:pt>
                <c:pt idx="1">
                  <c:v>Burimet Publike dhe Menaxhimi i Financave Publike</c:v>
                </c:pt>
                <c:pt idx="2">
                  <c:v>Menaxhimi i Burimeve Njerëzore</c:v>
                </c:pt>
              </c:strCache>
            </c:strRef>
          </c:cat>
          <c:val>
            <c:numRef>
              <c:f>Sheet1!$D$2:$D$4</c:f>
              <c:numCache>
                <c:formatCode>General</c:formatCode>
                <c:ptCount val="3"/>
                <c:pt idx="0">
                  <c:v>22</c:v>
                </c:pt>
                <c:pt idx="1">
                  <c:v>17</c:v>
                </c:pt>
                <c:pt idx="2">
                  <c:v>22</c:v>
                </c:pt>
              </c:numCache>
            </c:numRef>
          </c:val>
          <c:extLst>
            <c:ext xmlns:c16="http://schemas.microsoft.com/office/drawing/2014/chart" uri="{C3380CC4-5D6E-409C-BE32-E72D297353CC}">
              <c16:uniqueId val="{00000002-7463-4F27-A609-743FCE6A2CDF}"/>
            </c:ext>
          </c:extLst>
        </c:ser>
        <c:dLbls>
          <c:showLegendKey val="0"/>
          <c:showVal val="0"/>
          <c:showCatName val="0"/>
          <c:showSerName val="0"/>
          <c:showPercent val="0"/>
          <c:showBubbleSize val="0"/>
        </c:dLbls>
        <c:gapWidth val="150"/>
        <c:overlap val="100"/>
        <c:axId val="1813806352"/>
        <c:axId val="1813807184"/>
      </c:barChart>
      <c:catAx>
        <c:axId val="1813806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Book Antiqua" panose="02040602050305030304" pitchFamily="18" charset="0"/>
                <a:ea typeface="+mn-ea"/>
                <a:cs typeface="+mn-cs"/>
              </a:defRPr>
            </a:pPr>
            <a:endParaRPr lang="sq-AL"/>
          </a:p>
        </c:txPr>
        <c:crossAx val="1813807184"/>
        <c:crosses val="autoZero"/>
        <c:auto val="1"/>
        <c:lblAlgn val="ctr"/>
        <c:lblOffset val="100"/>
        <c:noMultiLvlLbl val="0"/>
      </c:catAx>
      <c:valAx>
        <c:axId val="1813807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ook Antiqua" panose="02040602050305030304" pitchFamily="18" charset="0"/>
                <a:ea typeface="+mn-ea"/>
                <a:cs typeface="+mn-cs"/>
              </a:defRPr>
            </a:pPr>
            <a:endParaRPr lang="sq-AL"/>
          </a:p>
        </c:txPr>
        <c:crossAx val="1813806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Book Antiqua" panose="02040602050305030304" pitchFamily="18" charset="0"/>
              <a:ea typeface="+mn-ea"/>
              <a:cs typeface="+mn-cs"/>
            </a:defRPr>
          </a:pPr>
          <a:endParaRPr lang="sq-AL"/>
        </a:p>
      </c:txPr>
    </c:legend>
    <c:plotVisOnly val="1"/>
    <c:dispBlanksAs val="gap"/>
    <c:showDLblsOverMax val="0"/>
  </c:chart>
  <c:spPr>
    <a:solidFill>
      <a:schemeClr val="bg1"/>
    </a:solidFill>
    <a:ln w="9525" cap="flat" cmpd="sng" algn="ctr">
      <a:noFill/>
      <a:round/>
    </a:ln>
    <a:effectLst/>
  </c:spPr>
  <c:txPr>
    <a:bodyPr/>
    <a:lstStyle/>
    <a:p>
      <a:pPr>
        <a:defRPr/>
      </a:pPr>
      <a:endParaRPr lang="sq-A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2CA2E1-D855-4829-BA31-3CC473CD8685}" type="doc">
      <dgm:prSet loTypeId="urn:microsoft.com/office/officeart/2005/8/layout/hProcess4" loCatId="process" qsTypeId="urn:microsoft.com/office/officeart/2005/8/quickstyle/simple1" qsCatId="simple" csTypeId="urn:microsoft.com/office/officeart/2005/8/colors/colorful1" csCatId="colorful" phldr="1"/>
      <dgm:spPr/>
      <dgm:t>
        <a:bodyPr/>
        <a:lstStyle/>
        <a:p>
          <a:endParaRPr lang="en-US"/>
        </a:p>
      </dgm:t>
    </dgm:pt>
    <dgm:pt modelId="{1BDEAFA4-E88A-45E0-A3D1-93EE6706D63B}">
      <dgm:prSet phldrT="[Text]"/>
      <dgm:spPr/>
      <dgm:t>
        <a:bodyPr/>
        <a:lstStyle/>
        <a:p>
          <a:r>
            <a:rPr lang="sq-AL">
              <a:latin typeface="Book Antiqua" panose="02040602050305030304" pitchFamily="18" charset="0"/>
            </a:rPr>
            <a:t>Vendimi për caktimin e Grupit Punues për hartimin e Planit të Integritetit.</a:t>
          </a:r>
          <a:endParaRPr lang="en-US">
            <a:latin typeface="Book Antiqua" panose="02040602050305030304" pitchFamily="18" charset="0"/>
          </a:endParaRPr>
        </a:p>
      </dgm:t>
    </dgm:pt>
    <dgm:pt modelId="{BB1A40AE-8179-45A0-A4A3-05764D38F983}" type="parTrans" cxnId="{FBA3AC22-E144-4100-9987-22409DABC629}">
      <dgm:prSet/>
      <dgm:spPr/>
      <dgm:t>
        <a:bodyPr/>
        <a:lstStyle/>
        <a:p>
          <a:endParaRPr lang="en-US">
            <a:latin typeface="Book Antiqua" panose="02040602050305030304" pitchFamily="18" charset="0"/>
          </a:endParaRPr>
        </a:p>
      </dgm:t>
    </dgm:pt>
    <dgm:pt modelId="{C151DE3A-A514-449E-9234-DE74F8766DB7}" type="sibTrans" cxnId="{FBA3AC22-E144-4100-9987-22409DABC629}">
      <dgm:prSet/>
      <dgm:spPr/>
      <dgm:t>
        <a:bodyPr/>
        <a:lstStyle/>
        <a:p>
          <a:endParaRPr lang="en-US">
            <a:latin typeface="Book Antiqua" panose="02040602050305030304" pitchFamily="18" charset="0"/>
          </a:endParaRPr>
        </a:p>
      </dgm:t>
    </dgm:pt>
    <dgm:pt modelId="{828CEFA2-477F-430C-A98E-626FF6478D05}">
      <dgm:prSet phldrT="[Text]"/>
      <dgm:spPr/>
      <dgm:t>
        <a:bodyPr/>
        <a:lstStyle/>
        <a:p>
          <a:r>
            <a:rPr lang="sq-AL">
              <a:latin typeface="Book Antiqua" panose="02040602050305030304" pitchFamily="18" charset="0"/>
            </a:rPr>
            <a:t>Zyrtarët</a:t>
          </a:r>
          <a:endParaRPr lang="en-US">
            <a:latin typeface="Book Antiqua" panose="02040602050305030304" pitchFamily="18" charset="0"/>
          </a:endParaRPr>
        </a:p>
      </dgm:t>
    </dgm:pt>
    <dgm:pt modelId="{CBB1361F-D028-4297-AE4A-019903CBA9FD}" type="sibTrans" cxnId="{694DD6F8-AE92-47F1-8436-5A9338FD4445}">
      <dgm:prSet/>
      <dgm:spPr/>
      <dgm:t>
        <a:bodyPr/>
        <a:lstStyle/>
        <a:p>
          <a:endParaRPr lang="en-US">
            <a:latin typeface="Book Antiqua" panose="02040602050305030304" pitchFamily="18" charset="0"/>
          </a:endParaRPr>
        </a:p>
      </dgm:t>
    </dgm:pt>
    <dgm:pt modelId="{3554DD00-4BA5-4853-8D44-48DD1CE73A05}" type="parTrans" cxnId="{694DD6F8-AE92-47F1-8436-5A9338FD4445}">
      <dgm:prSet/>
      <dgm:spPr/>
      <dgm:t>
        <a:bodyPr/>
        <a:lstStyle/>
        <a:p>
          <a:endParaRPr lang="en-US">
            <a:latin typeface="Book Antiqua" panose="02040602050305030304" pitchFamily="18" charset="0"/>
          </a:endParaRPr>
        </a:p>
      </dgm:t>
    </dgm:pt>
    <dgm:pt modelId="{B2837256-77DE-4A1E-8B4C-D32B1A0492C5}">
      <dgm:prSet phldrT="[Text]"/>
      <dgm:spPr/>
      <dgm:t>
        <a:bodyPr/>
        <a:lstStyle/>
        <a:p>
          <a:r>
            <a:rPr lang="sq-AL">
              <a:latin typeface="Book Antiqua" panose="02040602050305030304" pitchFamily="18" charset="0"/>
            </a:rPr>
            <a:t>Mbledhja e inputeve, hartimi i Draft Planit dhe dërgimi për shqyrtim</a:t>
          </a:r>
          <a:endParaRPr lang="en-US">
            <a:latin typeface="Book Antiqua" panose="02040602050305030304" pitchFamily="18" charset="0"/>
          </a:endParaRPr>
        </a:p>
      </dgm:t>
    </dgm:pt>
    <dgm:pt modelId="{9BE8B330-C4AD-4798-AF1C-4042968B296C}" type="parTrans" cxnId="{60A52551-7A4A-49CC-BCBD-7638012D42D7}">
      <dgm:prSet/>
      <dgm:spPr/>
      <dgm:t>
        <a:bodyPr/>
        <a:lstStyle/>
        <a:p>
          <a:endParaRPr lang="en-US">
            <a:latin typeface="Book Antiqua" panose="02040602050305030304" pitchFamily="18" charset="0"/>
          </a:endParaRPr>
        </a:p>
      </dgm:t>
    </dgm:pt>
    <dgm:pt modelId="{9E8EE9DE-F833-4021-AC94-89A8A6BC3C9E}" type="sibTrans" cxnId="{60A52551-7A4A-49CC-BCBD-7638012D42D7}">
      <dgm:prSet/>
      <dgm:spPr/>
      <dgm:t>
        <a:bodyPr/>
        <a:lstStyle/>
        <a:p>
          <a:endParaRPr lang="en-US">
            <a:latin typeface="Book Antiqua" panose="02040602050305030304" pitchFamily="18" charset="0"/>
          </a:endParaRPr>
        </a:p>
      </dgm:t>
    </dgm:pt>
    <dgm:pt modelId="{5D493A1D-CCA5-4864-A30D-E84848DA25AA}">
      <dgm:prSet phldrT="[Text]"/>
      <dgm:spPr/>
      <dgm:t>
        <a:bodyPr/>
        <a:lstStyle/>
        <a:p>
          <a:r>
            <a:rPr lang="sq-AL">
              <a:latin typeface="Book Antiqua" panose="02040602050305030304" pitchFamily="18" charset="0"/>
            </a:rPr>
            <a:t>Grupi Punues</a:t>
          </a:r>
          <a:endParaRPr lang="en-US">
            <a:latin typeface="Book Antiqua" panose="02040602050305030304" pitchFamily="18" charset="0"/>
          </a:endParaRPr>
        </a:p>
      </dgm:t>
    </dgm:pt>
    <dgm:pt modelId="{F1ED795D-AE7E-4222-B5B0-43F0D6A27369}" type="parTrans" cxnId="{A311EC47-97A3-4834-B23A-4794B8C99515}">
      <dgm:prSet/>
      <dgm:spPr/>
      <dgm:t>
        <a:bodyPr/>
        <a:lstStyle/>
        <a:p>
          <a:endParaRPr lang="en-US">
            <a:latin typeface="Book Antiqua" panose="02040602050305030304" pitchFamily="18" charset="0"/>
          </a:endParaRPr>
        </a:p>
      </dgm:t>
    </dgm:pt>
    <dgm:pt modelId="{2DD20B4E-A96C-4D07-9C17-E412AB8FE79D}" type="sibTrans" cxnId="{A311EC47-97A3-4834-B23A-4794B8C99515}">
      <dgm:prSet/>
      <dgm:spPr/>
      <dgm:t>
        <a:bodyPr/>
        <a:lstStyle/>
        <a:p>
          <a:endParaRPr lang="en-US">
            <a:latin typeface="Book Antiqua" panose="02040602050305030304" pitchFamily="18" charset="0"/>
          </a:endParaRPr>
        </a:p>
      </dgm:t>
    </dgm:pt>
    <dgm:pt modelId="{0E411B76-E5A2-4946-818D-28CFB821AB99}">
      <dgm:prSet phldrT="[Text]"/>
      <dgm:spPr/>
      <dgm:t>
        <a:bodyPr/>
        <a:lstStyle/>
        <a:p>
          <a:r>
            <a:rPr lang="sq-AL">
              <a:latin typeface="Book Antiqua" panose="02040602050305030304" pitchFamily="18" charset="0"/>
            </a:rPr>
            <a:t>Vendimi për miratimin e Metodologjisë për Planet e Integritetit nga APK.</a:t>
          </a:r>
          <a:endParaRPr lang="en-US">
            <a:latin typeface="Book Antiqua" panose="02040602050305030304" pitchFamily="18" charset="0"/>
          </a:endParaRPr>
        </a:p>
      </dgm:t>
    </dgm:pt>
    <dgm:pt modelId="{C07B08F8-4267-4274-9830-D498FF96C994}" type="sibTrans" cxnId="{278C5F74-66E5-43E6-B4AE-25CA2605B98B}">
      <dgm:prSet/>
      <dgm:spPr/>
      <dgm:t>
        <a:bodyPr/>
        <a:lstStyle/>
        <a:p>
          <a:endParaRPr lang="en-US">
            <a:latin typeface="Book Antiqua" panose="02040602050305030304" pitchFamily="18" charset="0"/>
          </a:endParaRPr>
        </a:p>
      </dgm:t>
    </dgm:pt>
    <dgm:pt modelId="{0467BFCB-ACF1-437E-BCCF-E655A50745C9}" type="parTrans" cxnId="{278C5F74-66E5-43E6-B4AE-25CA2605B98B}">
      <dgm:prSet/>
      <dgm:spPr/>
      <dgm:t>
        <a:bodyPr/>
        <a:lstStyle/>
        <a:p>
          <a:endParaRPr lang="en-US">
            <a:latin typeface="Book Antiqua" panose="02040602050305030304" pitchFamily="18" charset="0"/>
          </a:endParaRPr>
        </a:p>
      </dgm:t>
    </dgm:pt>
    <dgm:pt modelId="{4B119841-EB07-4458-8A56-F03104FD737B}">
      <dgm:prSet phldrT="[Text]" custT="1"/>
      <dgm:spPr/>
      <dgm:t>
        <a:bodyPr/>
        <a:lstStyle/>
        <a:p>
          <a:r>
            <a:rPr lang="sq-AL" sz="600">
              <a:latin typeface="Book Antiqua" panose="02040602050305030304" pitchFamily="18" charset="0"/>
            </a:rPr>
            <a:t>Shqyrtimi i </a:t>
          </a:r>
          <a:r>
            <a:rPr lang="en-US" sz="600">
              <a:latin typeface="Book Antiqua" panose="02040602050305030304" pitchFamily="18" charset="0"/>
            </a:rPr>
            <a:t>korniz</a:t>
          </a:r>
          <a:r>
            <a:rPr lang="sq-AL" sz="600">
              <a:latin typeface="Book Antiqua" panose="02040602050305030304" pitchFamily="18" charset="0"/>
            </a:rPr>
            <a:t>ës</a:t>
          </a:r>
          <a:r>
            <a:rPr lang="en-US" sz="600">
              <a:latin typeface="Book Antiqua" panose="02040602050305030304" pitchFamily="18" charset="0"/>
            </a:rPr>
            <a:t> ligjor</a:t>
          </a:r>
          <a:r>
            <a:rPr lang="sq-AL" sz="600">
              <a:latin typeface="Book Antiqua" panose="02040602050305030304" pitchFamily="18" charset="0"/>
            </a:rPr>
            <a:t>e dhe burimeve tjera të informacionit.</a:t>
          </a:r>
          <a:endParaRPr lang="en-US" sz="600">
            <a:latin typeface="Book Antiqua" panose="02040602050305030304" pitchFamily="18" charset="0"/>
          </a:endParaRPr>
        </a:p>
      </dgm:t>
    </dgm:pt>
    <dgm:pt modelId="{BBE1D9D8-9B77-4051-BD65-5B2709B38646}" type="sibTrans" cxnId="{B5D26171-9293-413B-B37D-953CF5DFC7C2}">
      <dgm:prSet/>
      <dgm:spPr/>
      <dgm:t>
        <a:bodyPr/>
        <a:lstStyle/>
        <a:p>
          <a:endParaRPr lang="en-US">
            <a:latin typeface="Book Antiqua" panose="02040602050305030304" pitchFamily="18" charset="0"/>
          </a:endParaRPr>
        </a:p>
      </dgm:t>
    </dgm:pt>
    <dgm:pt modelId="{E52AC179-A05E-4926-8378-CF80B6BED51F}" type="parTrans" cxnId="{B5D26171-9293-413B-B37D-953CF5DFC7C2}">
      <dgm:prSet/>
      <dgm:spPr/>
      <dgm:t>
        <a:bodyPr/>
        <a:lstStyle/>
        <a:p>
          <a:endParaRPr lang="en-US">
            <a:latin typeface="Book Antiqua" panose="02040602050305030304" pitchFamily="18" charset="0"/>
          </a:endParaRPr>
        </a:p>
      </dgm:t>
    </dgm:pt>
    <dgm:pt modelId="{9916204C-407F-470C-BE83-916A90498F03}">
      <dgm:prSet/>
      <dgm:spPr/>
      <dgm:t>
        <a:bodyPr/>
        <a:lstStyle/>
        <a:p>
          <a:r>
            <a:rPr lang="sq-AL">
              <a:latin typeface="Book Antiqua" panose="02040602050305030304" pitchFamily="18" charset="0"/>
            </a:rPr>
            <a:t>Plotësimi i pyetësorit, pjesëmarrja në intervista.</a:t>
          </a:r>
          <a:endParaRPr lang="en-US">
            <a:latin typeface="Book Antiqua" panose="02040602050305030304" pitchFamily="18" charset="0"/>
          </a:endParaRPr>
        </a:p>
      </dgm:t>
    </dgm:pt>
    <dgm:pt modelId="{70AFAD88-B9F2-46E4-B8F3-125F8F23ADFD}" type="parTrans" cxnId="{B290B746-6B74-430E-B821-F42B3DFFDD3B}">
      <dgm:prSet/>
      <dgm:spPr/>
      <dgm:t>
        <a:bodyPr/>
        <a:lstStyle/>
        <a:p>
          <a:endParaRPr lang="en-US">
            <a:latin typeface="Book Antiqua" panose="02040602050305030304" pitchFamily="18" charset="0"/>
          </a:endParaRPr>
        </a:p>
      </dgm:t>
    </dgm:pt>
    <dgm:pt modelId="{A4F1C539-41B1-4A29-B8CF-9345AA7F5777}" type="sibTrans" cxnId="{B290B746-6B74-430E-B821-F42B3DFFDD3B}">
      <dgm:prSet/>
      <dgm:spPr/>
      <dgm:t>
        <a:bodyPr/>
        <a:lstStyle/>
        <a:p>
          <a:endParaRPr lang="en-US">
            <a:latin typeface="Book Antiqua" panose="02040602050305030304" pitchFamily="18" charset="0"/>
          </a:endParaRPr>
        </a:p>
      </dgm:t>
    </dgm:pt>
    <dgm:pt modelId="{61D4A56F-B7EF-4380-9F84-514B73D59BC7}">
      <dgm:prSet phldrT="[Text]"/>
      <dgm:spPr/>
      <dgm:t>
        <a:bodyPr/>
        <a:lstStyle/>
        <a:p>
          <a:r>
            <a:rPr lang="sq-AL">
              <a:latin typeface="Book Antiqua" panose="02040602050305030304" pitchFamily="18" charset="0"/>
            </a:rPr>
            <a:t>Udhëheqësit</a:t>
          </a:r>
          <a:r>
            <a:rPr lang="sq-AL" baseline="0">
              <a:latin typeface="Book Antiqua" panose="02040602050305030304" pitchFamily="18" charset="0"/>
            </a:rPr>
            <a:t> e Njësive</a:t>
          </a:r>
          <a:endParaRPr lang="en-US">
            <a:latin typeface="Book Antiqua" panose="02040602050305030304" pitchFamily="18" charset="0"/>
          </a:endParaRPr>
        </a:p>
      </dgm:t>
    </dgm:pt>
    <dgm:pt modelId="{F9718BE7-F427-46A9-9FC4-ED6E5370CB64}" type="parTrans" cxnId="{0407CFB7-F73D-41B1-AD75-0C38BD822F5E}">
      <dgm:prSet/>
      <dgm:spPr/>
      <dgm:t>
        <a:bodyPr/>
        <a:lstStyle/>
        <a:p>
          <a:endParaRPr lang="en-US">
            <a:latin typeface="Book Antiqua" panose="02040602050305030304" pitchFamily="18" charset="0"/>
          </a:endParaRPr>
        </a:p>
      </dgm:t>
    </dgm:pt>
    <dgm:pt modelId="{77E0EF69-C5EE-40E5-B05A-4EC9A4396D79}" type="sibTrans" cxnId="{0407CFB7-F73D-41B1-AD75-0C38BD822F5E}">
      <dgm:prSet/>
      <dgm:spPr/>
      <dgm:t>
        <a:bodyPr/>
        <a:lstStyle/>
        <a:p>
          <a:endParaRPr lang="en-US">
            <a:latin typeface="Book Antiqua" panose="02040602050305030304" pitchFamily="18" charset="0"/>
          </a:endParaRPr>
        </a:p>
      </dgm:t>
    </dgm:pt>
    <dgm:pt modelId="{E3EBD443-2486-44FC-9EF2-3BF54B9F6C6B}">
      <dgm:prSet phldrT="[Text]"/>
      <dgm:spPr/>
      <dgm:t>
        <a:bodyPr/>
        <a:lstStyle/>
        <a:p>
          <a:r>
            <a:rPr lang="sq-AL">
              <a:latin typeface="Book Antiqua" panose="02040602050305030304" pitchFamily="18" charset="0"/>
            </a:rPr>
            <a:t>Rishikimi i Planit të Integritetit</a:t>
          </a:r>
          <a:endParaRPr lang="en-US">
            <a:latin typeface="Book Antiqua" panose="02040602050305030304" pitchFamily="18" charset="0"/>
          </a:endParaRPr>
        </a:p>
      </dgm:t>
    </dgm:pt>
    <dgm:pt modelId="{255374FF-D513-4E06-88A6-A0833FCEC58D}" type="parTrans" cxnId="{70C88EBF-DD19-4366-AEAD-54BBFD9304D8}">
      <dgm:prSet/>
      <dgm:spPr/>
      <dgm:t>
        <a:bodyPr/>
        <a:lstStyle/>
        <a:p>
          <a:endParaRPr lang="en-US">
            <a:latin typeface="Book Antiqua" panose="02040602050305030304" pitchFamily="18" charset="0"/>
          </a:endParaRPr>
        </a:p>
      </dgm:t>
    </dgm:pt>
    <dgm:pt modelId="{6787A5AF-8148-4A0F-A03D-B013296C375C}" type="sibTrans" cxnId="{70C88EBF-DD19-4366-AEAD-54BBFD9304D8}">
      <dgm:prSet/>
      <dgm:spPr/>
      <dgm:t>
        <a:bodyPr/>
        <a:lstStyle/>
        <a:p>
          <a:endParaRPr lang="en-US">
            <a:latin typeface="Book Antiqua" panose="02040602050305030304" pitchFamily="18" charset="0"/>
          </a:endParaRPr>
        </a:p>
      </dgm:t>
    </dgm:pt>
    <dgm:pt modelId="{F12C97BD-DB9A-47DF-B8CB-81623317C422}">
      <dgm:prSet phldrT="[Text]"/>
      <dgm:spPr/>
      <dgm:t>
        <a:bodyPr/>
        <a:lstStyle/>
        <a:p>
          <a:r>
            <a:rPr lang="sq-AL">
              <a:latin typeface="Book Antiqua" panose="02040602050305030304" pitchFamily="18" charset="0"/>
            </a:rPr>
            <a:t>Grupi Punues</a:t>
          </a:r>
          <a:endParaRPr lang="en-US">
            <a:latin typeface="Book Antiqua" panose="02040602050305030304" pitchFamily="18" charset="0"/>
          </a:endParaRPr>
        </a:p>
      </dgm:t>
    </dgm:pt>
    <dgm:pt modelId="{033DB303-6F46-40B7-888C-AF5BC268BEB9}" type="sibTrans" cxnId="{5B02D2E1-7AC3-489C-8818-EA8CED6E4048}">
      <dgm:prSet/>
      <dgm:spPr/>
      <dgm:t>
        <a:bodyPr/>
        <a:lstStyle/>
        <a:p>
          <a:endParaRPr lang="en-US">
            <a:latin typeface="Book Antiqua" panose="02040602050305030304" pitchFamily="18" charset="0"/>
          </a:endParaRPr>
        </a:p>
      </dgm:t>
    </dgm:pt>
    <dgm:pt modelId="{49ECBE5A-56B9-411D-8CCB-B23536C4D14F}" type="parTrans" cxnId="{5B02D2E1-7AC3-489C-8818-EA8CED6E4048}">
      <dgm:prSet/>
      <dgm:spPr/>
      <dgm:t>
        <a:bodyPr/>
        <a:lstStyle/>
        <a:p>
          <a:endParaRPr lang="en-US">
            <a:latin typeface="Book Antiqua" panose="02040602050305030304" pitchFamily="18" charset="0"/>
          </a:endParaRPr>
        </a:p>
      </dgm:t>
    </dgm:pt>
    <dgm:pt modelId="{F4243FC0-0174-4207-A772-1CF902FBE96D}">
      <dgm:prSet phldrT="[Text]"/>
      <dgm:spPr/>
      <dgm:t>
        <a:bodyPr/>
        <a:lstStyle/>
        <a:p>
          <a:r>
            <a:rPr lang="sq-AL">
              <a:latin typeface="Book Antiqua" panose="02040602050305030304" pitchFamily="18" charset="0"/>
            </a:rPr>
            <a:t>Sekretarja e Përgjithshme</a:t>
          </a:r>
          <a:endParaRPr lang="en-US">
            <a:latin typeface="Book Antiqua" panose="02040602050305030304" pitchFamily="18" charset="0"/>
          </a:endParaRPr>
        </a:p>
      </dgm:t>
    </dgm:pt>
    <dgm:pt modelId="{DBC2E83D-8B7A-4C80-8D8B-769898B1CCB6}" type="sibTrans" cxnId="{2BF74073-6A53-428E-9BD6-AD97CDD242E8}">
      <dgm:prSet/>
      <dgm:spPr/>
      <dgm:t>
        <a:bodyPr/>
        <a:lstStyle/>
        <a:p>
          <a:endParaRPr lang="en-US">
            <a:latin typeface="Book Antiqua" panose="02040602050305030304" pitchFamily="18" charset="0"/>
          </a:endParaRPr>
        </a:p>
      </dgm:t>
    </dgm:pt>
    <dgm:pt modelId="{EDB1DEC6-28FA-47D2-A452-EA3B8490C8AB}" type="parTrans" cxnId="{2BF74073-6A53-428E-9BD6-AD97CDD242E8}">
      <dgm:prSet/>
      <dgm:spPr/>
      <dgm:t>
        <a:bodyPr/>
        <a:lstStyle/>
        <a:p>
          <a:endParaRPr lang="en-US">
            <a:latin typeface="Book Antiqua" panose="02040602050305030304" pitchFamily="18" charset="0"/>
          </a:endParaRPr>
        </a:p>
      </dgm:t>
    </dgm:pt>
    <dgm:pt modelId="{D70AAEDC-C4A8-43BD-94F9-4B47F10D7A15}">
      <dgm:prSet phldrT="[Text]"/>
      <dgm:spPr/>
      <dgm:t>
        <a:bodyPr/>
        <a:lstStyle/>
        <a:p>
          <a:r>
            <a:rPr lang="sq-AL">
              <a:latin typeface="Book Antiqua" panose="02040602050305030304" pitchFamily="18" charset="0"/>
            </a:rPr>
            <a:t>APK</a:t>
          </a:r>
          <a:endParaRPr lang="en-US">
            <a:latin typeface="Book Antiqua" panose="02040602050305030304" pitchFamily="18" charset="0"/>
          </a:endParaRPr>
        </a:p>
      </dgm:t>
    </dgm:pt>
    <dgm:pt modelId="{B9AE1B67-224F-4C93-A04C-A819EBC243A6}" type="sibTrans" cxnId="{1A73C18A-2943-4613-BE59-21EF4AE84559}">
      <dgm:prSet/>
      <dgm:spPr/>
      <dgm:t>
        <a:bodyPr/>
        <a:lstStyle/>
        <a:p>
          <a:endParaRPr lang="en-US">
            <a:latin typeface="Book Antiqua" panose="02040602050305030304" pitchFamily="18" charset="0"/>
          </a:endParaRPr>
        </a:p>
      </dgm:t>
    </dgm:pt>
    <dgm:pt modelId="{74D2DA4C-EF6A-43F5-875E-0B2B1BCEB1A4}" type="parTrans" cxnId="{1A73C18A-2943-4613-BE59-21EF4AE84559}">
      <dgm:prSet/>
      <dgm:spPr/>
      <dgm:t>
        <a:bodyPr/>
        <a:lstStyle/>
        <a:p>
          <a:endParaRPr lang="en-US">
            <a:latin typeface="Book Antiqua" panose="02040602050305030304" pitchFamily="18" charset="0"/>
          </a:endParaRPr>
        </a:p>
      </dgm:t>
    </dgm:pt>
    <dgm:pt modelId="{89AA3EFA-A949-4164-AC39-FEF2B668BFEB}">
      <dgm:prSet phldrT="[Text]" custT="1"/>
      <dgm:spPr/>
      <dgm:t>
        <a:bodyPr/>
        <a:lstStyle/>
        <a:p>
          <a:r>
            <a:rPr lang="sq-AL" sz="600">
              <a:latin typeface="Book Antiqua" panose="02040602050305030304" pitchFamily="18" charset="0"/>
            </a:rPr>
            <a:t>Hartimi dhe dërgimi i pytësorit tek zyrtarët.</a:t>
          </a:r>
          <a:endParaRPr lang="en-US" sz="600">
            <a:latin typeface="Book Antiqua" panose="02040602050305030304" pitchFamily="18" charset="0"/>
          </a:endParaRPr>
        </a:p>
      </dgm:t>
    </dgm:pt>
    <dgm:pt modelId="{A0DBBBFE-2190-4C06-9105-72B43ED9553E}" type="parTrans" cxnId="{813517BA-05ED-428A-B22C-06644A317775}">
      <dgm:prSet/>
      <dgm:spPr/>
      <dgm:t>
        <a:bodyPr/>
        <a:lstStyle/>
        <a:p>
          <a:endParaRPr lang="en-US">
            <a:latin typeface="Book Antiqua" panose="02040602050305030304" pitchFamily="18" charset="0"/>
          </a:endParaRPr>
        </a:p>
      </dgm:t>
    </dgm:pt>
    <dgm:pt modelId="{77C748C5-D178-44D5-8425-F9031BA84FAF}" type="sibTrans" cxnId="{813517BA-05ED-428A-B22C-06644A317775}">
      <dgm:prSet/>
      <dgm:spPr/>
      <dgm:t>
        <a:bodyPr/>
        <a:lstStyle/>
        <a:p>
          <a:endParaRPr lang="en-US">
            <a:latin typeface="Book Antiqua" panose="02040602050305030304" pitchFamily="18" charset="0"/>
          </a:endParaRPr>
        </a:p>
      </dgm:t>
    </dgm:pt>
    <dgm:pt modelId="{9B7BCD1C-25FF-4745-9E51-867B1447DF81}">
      <dgm:prSet phldrT="[Text]" custT="1"/>
      <dgm:spPr/>
      <dgm:t>
        <a:bodyPr/>
        <a:lstStyle/>
        <a:p>
          <a:r>
            <a:rPr lang="sq-AL" sz="600">
              <a:latin typeface="Book Antiqua" panose="02040602050305030304" pitchFamily="18" charset="0"/>
            </a:rPr>
            <a:t>Organizimi dhe mbajtja e intervistave</a:t>
          </a:r>
          <a:endParaRPr lang="en-US" sz="600">
            <a:latin typeface="Book Antiqua" panose="02040602050305030304" pitchFamily="18" charset="0"/>
          </a:endParaRPr>
        </a:p>
      </dgm:t>
    </dgm:pt>
    <dgm:pt modelId="{D85EED33-A32F-405B-AFD0-9F5AD2FFDF0D}" type="parTrans" cxnId="{D75BF7EE-DDE5-4B1C-8561-1CEC570E1487}">
      <dgm:prSet/>
      <dgm:spPr/>
      <dgm:t>
        <a:bodyPr/>
        <a:lstStyle/>
        <a:p>
          <a:endParaRPr lang="en-US">
            <a:latin typeface="Book Antiqua" panose="02040602050305030304" pitchFamily="18" charset="0"/>
          </a:endParaRPr>
        </a:p>
      </dgm:t>
    </dgm:pt>
    <dgm:pt modelId="{2DBB41D7-A114-492C-8A0C-1F2E47EAE4E4}" type="sibTrans" cxnId="{D75BF7EE-DDE5-4B1C-8561-1CEC570E1487}">
      <dgm:prSet/>
      <dgm:spPr/>
      <dgm:t>
        <a:bodyPr/>
        <a:lstStyle/>
        <a:p>
          <a:endParaRPr lang="en-US">
            <a:latin typeface="Book Antiqua" panose="02040602050305030304" pitchFamily="18" charset="0"/>
          </a:endParaRPr>
        </a:p>
      </dgm:t>
    </dgm:pt>
    <dgm:pt modelId="{946251EC-AE57-498D-ADE4-C9C9E2AA8EFB}">
      <dgm:prSet/>
      <dgm:spPr/>
      <dgm:t>
        <a:bodyPr/>
        <a:lstStyle/>
        <a:p>
          <a:endParaRPr lang="en-US">
            <a:latin typeface="Book Antiqua" panose="02040602050305030304" pitchFamily="18" charset="0"/>
          </a:endParaRPr>
        </a:p>
      </dgm:t>
    </dgm:pt>
    <dgm:pt modelId="{F98DCFD5-A1DE-47D6-91AA-B4A72FFB443A}" type="parTrans" cxnId="{260538E1-A59C-4C98-A7CD-19C1D1369A2C}">
      <dgm:prSet/>
      <dgm:spPr/>
      <dgm:t>
        <a:bodyPr/>
        <a:lstStyle/>
        <a:p>
          <a:endParaRPr lang="en-US">
            <a:latin typeface="Book Antiqua" panose="02040602050305030304" pitchFamily="18" charset="0"/>
          </a:endParaRPr>
        </a:p>
      </dgm:t>
    </dgm:pt>
    <dgm:pt modelId="{4526EEEC-1A38-4AD3-A4EE-1E5BD04BA1BD}" type="sibTrans" cxnId="{260538E1-A59C-4C98-A7CD-19C1D1369A2C}">
      <dgm:prSet/>
      <dgm:spPr/>
      <dgm:t>
        <a:bodyPr/>
        <a:lstStyle/>
        <a:p>
          <a:endParaRPr lang="en-US">
            <a:latin typeface="Book Antiqua" panose="02040602050305030304" pitchFamily="18" charset="0"/>
          </a:endParaRPr>
        </a:p>
      </dgm:t>
    </dgm:pt>
    <dgm:pt modelId="{68F216EC-78C7-479D-A0EE-FB86F3785F8F}">
      <dgm:prSet phldrT="[Text]"/>
      <dgm:spPr/>
      <dgm:t>
        <a:bodyPr/>
        <a:lstStyle/>
        <a:p>
          <a:r>
            <a:rPr lang="sq-AL">
              <a:latin typeface="Book Antiqua" panose="02040602050305030304" pitchFamily="18" charset="0"/>
            </a:rPr>
            <a:t>Ofrimi i komenteve eventuale varësisht fushëveprimit të njësisë.</a:t>
          </a:r>
          <a:endParaRPr lang="en-US">
            <a:latin typeface="Book Antiqua" panose="02040602050305030304" pitchFamily="18" charset="0"/>
          </a:endParaRPr>
        </a:p>
      </dgm:t>
    </dgm:pt>
    <dgm:pt modelId="{2AB93343-EE3D-4EDB-9778-5685555E1902}" type="parTrans" cxnId="{8F3C4403-C0BA-4096-9148-CA13D2B7E97E}">
      <dgm:prSet/>
      <dgm:spPr/>
      <dgm:t>
        <a:bodyPr/>
        <a:lstStyle/>
        <a:p>
          <a:endParaRPr lang="en-US"/>
        </a:p>
      </dgm:t>
    </dgm:pt>
    <dgm:pt modelId="{D51C6B79-3E1E-4722-8DD9-2D494B82216B}" type="sibTrans" cxnId="{8F3C4403-C0BA-4096-9148-CA13D2B7E97E}">
      <dgm:prSet/>
      <dgm:spPr/>
      <dgm:t>
        <a:bodyPr/>
        <a:lstStyle/>
        <a:p>
          <a:endParaRPr lang="en-US"/>
        </a:p>
      </dgm:t>
    </dgm:pt>
    <dgm:pt modelId="{F000C9CE-3898-4FF0-8EDC-1C7204467374}">
      <dgm:prSet/>
      <dgm:spPr/>
      <dgm:t>
        <a:bodyPr/>
        <a:lstStyle/>
        <a:p>
          <a:r>
            <a:rPr lang="sq-AL"/>
            <a:t>Sekretarja e Përgjithshme </a:t>
          </a:r>
          <a:endParaRPr lang="en-US"/>
        </a:p>
      </dgm:t>
    </dgm:pt>
    <dgm:pt modelId="{C79243A9-1E8A-471E-9D0B-68B4A4432431}" type="parTrans" cxnId="{5360A5C3-69BF-4292-93FC-6809C7D2D72F}">
      <dgm:prSet/>
      <dgm:spPr/>
      <dgm:t>
        <a:bodyPr/>
        <a:lstStyle/>
        <a:p>
          <a:endParaRPr lang="en-US"/>
        </a:p>
      </dgm:t>
    </dgm:pt>
    <dgm:pt modelId="{347A2E9C-BF35-47E2-BA8A-44CA962C2405}" type="sibTrans" cxnId="{5360A5C3-69BF-4292-93FC-6809C7D2D72F}">
      <dgm:prSet/>
      <dgm:spPr/>
      <dgm:t>
        <a:bodyPr/>
        <a:lstStyle/>
        <a:p>
          <a:endParaRPr lang="en-US"/>
        </a:p>
      </dgm:t>
    </dgm:pt>
    <dgm:pt modelId="{396F164A-E784-49A3-AD85-6AEC9EE9640C}">
      <dgm:prSet/>
      <dgm:spPr/>
      <dgm:t>
        <a:bodyPr/>
        <a:lstStyle/>
        <a:p>
          <a:r>
            <a:rPr lang="sq-AL">
              <a:latin typeface="Book Antiqua" panose="02040602050305030304" pitchFamily="18" charset="0"/>
            </a:rPr>
            <a:t>Shqyrtimi i Draft Planit, dhe miratimi pas adresimit të komenteve.</a:t>
          </a:r>
          <a:endParaRPr lang="en-US"/>
        </a:p>
      </dgm:t>
    </dgm:pt>
    <dgm:pt modelId="{244A4E8E-5CAF-4BA3-A73D-4DC7C297C261}" type="parTrans" cxnId="{506E59FA-4427-471F-BEF7-01C810AD61A1}">
      <dgm:prSet/>
      <dgm:spPr/>
      <dgm:t>
        <a:bodyPr/>
        <a:lstStyle/>
        <a:p>
          <a:endParaRPr lang="en-US"/>
        </a:p>
      </dgm:t>
    </dgm:pt>
    <dgm:pt modelId="{E362BADC-794C-445F-B29A-710429A84768}" type="sibTrans" cxnId="{506E59FA-4427-471F-BEF7-01C810AD61A1}">
      <dgm:prSet/>
      <dgm:spPr/>
      <dgm:t>
        <a:bodyPr/>
        <a:lstStyle/>
        <a:p>
          <a:endParaRPr lang="en-US"/>
        </a:p>
      </dgm:t>
    </dgm:pt>
    <dgm:pt modelId="{DCBE91A0-CE40-470D-9A83-7F8E4CDBF224}">
      <dgm:prSet/>
      <dgm:spPr/>
      <dgm:t>
        <a:bodyPr/>
        <a:lstStyle/>
        <a:p>
          <a:endParaRPr lang="en-US"/>
        </a:p>
      </dgm:t>
    </dgm:pt>
    <dgm:pt modelId="{98E8FC72-92D4-47FB-8297-1DD856D35818}" type="parTrans" cxnId="{C0F07B18-FC03-4E10-A91D-E222BCDCE05E}">
      <dgm:prSet/>
      <dgm:spPr/>
      <dgm:t>
        <a:bodyPr/>
        <a:lstStyle/>
        <a:p>
          <a:endParaRPr lang="en-US"/>
        </a:p>
      </dgm:t>
    </dgm:pt>
    <dgm:pt modelId="{617B9C37-AC74-4B5E-A940-8E95BCCBA4DE}" type="sibTrans" cxnId="{C0F07B18-FC03-4E10-A91D-E222BCDCE05E}">
      <dgm:prSet/>
      <dgm:spPr/>
      <dgm:t>
        <a:bodyPr/>
        <a:lstStyle/>
        <a:p>
          <a:endParaRPr lang="en-US"/>
        </a:p>
      </dgm:t>
    </dgm:pt>
    <dgm:pt modelId="{41EAA62A-1E03-4C5A-B25B-25EB19DBE88C}">
      <dgm:prSet/>
      <dgm:spPr/>
      <dgm:t>
        <a:bodyPr/>
        <a:lstStyle/>
        <a:p>
          <a:r>
            <a:rPr lang="sq-AL">
              <a:latin typeface="Book Antiqua" panose="02040602050305030304" pitchFamily="18" charset="0"/>
            </a:rPr>
            <a:t>Informimi i zyrtarëve për Planin</a:t>
          </a:r>
          <a:endParaRPr lang="en-US">
            <a:latin typeface="Book Antiqua" panose="02040602050305030304" pitchFamily="18" charset="0"/>
          </a:endParaRPr>
        </a:p>
      </dgm:t>
    </dgm:pt>
    <dgm:pt modelId="{FA1E3002-3529-472E-B99E-8AC0869A9CD1}" type="parTrans" cxnId="{5D4D37DE-B775-4022-9097-86271B7AB08D}">
      <dgm:prSet/>
      <dgm:spPr/>
      <dgm:t>
        <a:bodyPr/>
        <a:lstStyle/>
        <a:p>
          <a:endParaRPr lang="en-US"/>
        </a:p>
      </dgm:t>
    </dgm:pt>
    <dgm:pt modelId="{2ADCCE97-9EE6-4D0F-921F-7507DE7041DF}" type="sibTrans" cxnId="{5D4D37DE-B775-4022-9097-86271B7AB08D}">
      <dgm:prSet/>
      <dgm:spPr/>
      <dgm:t>
        <a:bodyPr/>
        <a:lstStyle/>
        <a:p>
          <a:endParaRPr lang="en-US"/>
        </a:p>
      </dgm:t>
    </dgm:pt>
    <dgm:pt modelId="{F1238094-CE2F-4ABB-83C5-6B59974B2E4E}">
      <dgm:prSet/>
      <dgm:spPr/>
      <dgm:t>
        <a:bodyPr/>
        <a:lstStyle/>
        <a:p>
          <a:r>
            <a:rPr lang="sq-AL">
              <a:latin typeface="Book Antiqua" panose="02040602050305030304" pitchFamily="18" charset="0"/>
            </a:rPr>
            <a:t>Dorëzimi i Planit në APK.</a:t>
          </a:r>
          <a:endParaRPr lang="en-US">
            <a:latin typeface="Book Antiqua" panose="02040602050305030304" pitchFamily="18" charset="0"/>
          </a:endParaRPr>
        </a:p>
      </dgm:t>
    </dgm:pt>
    <dgm:pt modelId="{DAC3FBBE-D872-4FE4-99F9-DD57E8EC7022}" type="parTrans" cxnId="{DA342FE6-FEB4-49BD-9E87-A5995F1E0164}">
      <dgm:prSet/>
      <dgm:spPr/>
      <dgm:t>
        <a:bodyPr/>
        <a:lstStyle/>
        <a:p>
          <a:endParaRPr lang="en-US"/>
        </a:p>
      </dgm:t>
    </dgm:pt>
    <dgm:pt modelId="{C184F6B3-B424-4480-A21E-1F88DA7607F7}" type="sibTrans" cxnId="{DA342FE6-FEB4-49BD-9E87-A5995F1E0164}">
      <dgm:prSet/>
      <dgm:spPr/>
      <dgm:t>
        <a:bodyPr/>
        <a:lstStyle/>
        <a:p>
          <a:endParaRPr lang="en-US"/>
        </a:p>
      </dgm:t>
    </dgm:pt>
    <dgm:pt modelId="{F562FAB5-85AF-4B6E-A67B-4468EA35C3B6}">
      <dgm:prSet/>
      <dgm:spPr/>
      <dgm:t>
        <a:bodyPr/>
        <a:lstStyle/>
        <a:p>
          <a:endParaRPr lang="en-US"/>
        </a:p>
      </dgm:t>
    </dgm:pt>
    <dgm:pt modelId="{3A0B3ADA-D510-4200-86E6-12D8B22C9083}" type="parTrans" cxnId="{58E63111-3F07-4FC2-AA34-230F66210D79}">
      <dgm:prSet/>
      <dgm:spPr/>
      <dgm:t>
        <a:bodyPr/>
        <a:lstStyle/>
        <a:p>
          <a:endParaRPr lang="en-US"/>
        </a:p>
      </dgm:t>
    </dgm:pt>
    <dgm:pt modelId="{0D5C14FC-089F-4310-8731-4B96F4D48E46}" type="sibTrans" cxnId="{58E63111-3F07-4FC2-AA34-230F66210D79}">
      <dgm:prSet/>
      <dgm:spPr/>
      <dgm:t>
        <a:bodyPr/>
        <a:lstStyle/>
        <a:p>
          <a:endParaRPr lang="en-US"/>
        </a:p>
      </dgm:t>
    </dgm:pt>
    <dgm:pt modelId="{24661368-EEBA-4962-A4EC-01DAD368AEDE}">
      <dgm:prSet/>
      <dgm:spPr/>
      <dgm:t>
        <a:bodyPr/>
        <a:lstStyle/>
        <a:p>
          <a:endParaRPr lang="en-US"/>
        </a:p>
      </dgm:t>
    </dgm:pt>
    <dgm:pt modelId="{03BF5D39-56A6-433F-8909-9CE6A9816CBF}" type="parTrans" cxnId="{5FD1164E-5999-4B48-B8B5-C91D6729FD80}">
      <dgm:prSet/>
      <dgm:spPr/>
      <dgm:t>
        <a:bodyPr/>
        <a:lstStyle/>
        <a:p>
          <a:endParaRPr lang="en-US"/>
        </a:p>
      </dgm:t>
    </dgm:pt>
    <dgm:pt modelId="{B2078746-2079-4F1E-BD51-E015DE99ACCB}" type="sibTrans" cxnId="{5FD1164E-5999-4B48-B8B5-C91D6729FD80}">
      <dgm:prSet/>
      <dgm:spPr/>
      <dgm:t>
        <a:bodyPr/>
        <a:lstStyle/>
        <a:p>
          <a:endParaRPr lang="en-US"/>
        </a:p>
      </dgm:t>
    </dgm:pt>
    <dgm:pt modelId="{1E55F2AD-3B85-4454-96BD-CFF91BA1EB48}" type="pres">
      <dgm:prSet presAssocID="{552CA2E1-D855-4829-BA31-3CC473CD8685}" presName="Name0" presStyleCnt="0">
        <dgm:presLayoutVars>
          <dgm:dir/>
          <dgm:animLvl val="lvl"/>
          <dgm:resizeHandles val="exact"/>
        </dgm:presLayoutVars>
      </dgm:prSet>
      <dgm:spPr/>
    </dgm:pt>
    <dgm:pt modelId="{8228A0EF-01B0-407C-9EDD-C171175AF3F0}" type="pres">
      <dgm:prSet presAssocID="{552CA2E1-D855-4829-BA31-3CC473CD8685}" presName="tSp" presStyleCnt="0"/>
      <dgm:spPr/>
    </dgm:pt>
    <dgm:pt modelId="{3D61B575-6D77-4B41-B49F-BDC6AF4F6A8F}" type="pres">
      <dgm:prSet presAssocID="{552CA2E1-D855-4829-BA31-3CC473CD8685}" presName="bSp" presStyleCnt="0"/>
      <dgm:spPr/>
    </dgm:pt>
    <dgm:pt modelId="{B926D25C-8D57-49D5-9701-F7DD6388812B}" type="pres">
      <dgm:prSet presAssocID="{552CA2E1-D855-4829-BA31-3CC473CD8685}" presName="process" presStyleCnt="0"/>
      <dgm:spPr/>
    </dgm:pt>
    <dgm:pt modelId="{1672DACE-CCE1-4EF2-8152-F52AEC545635}" type="pres">
      <dgm:prSet presAssocID="{D70AAEDC-C4A8-43BD-94F9-4B47F10D7A15}" presName="composite1" presStyleCnt="0"/>
      <dgm:spPr/>
    </dgm:pt>
    <dgm:pt modelId="{CCC24F31-ABD4-4131-A51A-BCE808852EF7}" type="pres">
      <dgm:prSet presAssocID="{D70AAEDC-C4A8-43BD-94F9-4B47F10D7A15}" presName="dummyNode1" presStyleLbl="node1" presStyleIdx="0" presStyleCnt="7"/>
      <dgm:spPr/>
    </dgm:pt>
    <dgm:pt modelId="{EBEFC3AA-AB4C-4A44-A134-C8B59BABB792}" type="pres">
      <dgm:prSet presAssocID="{D70AAEDC-C4A8-43BD-94F9-4B47F10D7A15}" presName="childNode1" presStyleLbl="bgAcc1" presStyleIdx="0" presStyleCnt="7" custScaleY="133101" custLinFactNeighborX="-122" custLinFactNeighborY="12831">
        <dgm:presLayoutVars>
          <dgm:bulletEnabled val="1"/>
        </dgm:presLayoutVars>
      </dgm:prSet>
      <dgm:spPr/>
    </dgm:pt>
    <dgm:pt modelId="{B0E00308-2B50-4C6F-9CB0-07E62E57C39E}" type="pres">
      <dgm:prSet presAssocID="{D70AAEDC-C4A8-43BD-94F9-4B47F10D7A15}" presName="childNode1tx" presStyleLbl="bgAcc1" presStyleIdx="0" presStyleCnt="7">
        <dgm:presLayoutVars>
          <dgm:bulletEnabled val="1"/>
        </dgm:presLayoutVars>
      </dgm:prSet>
      <dgm:spPr/>
    </dgm:pt>
    <dgm:pt modelId="{A5BE7E2F-259E-4A9F-9BBF-74211236B93B}" type="pres">
      <dgm:prSet presAssocID="{D70AAEDC-C4A8-43BD-94F9-4B47F10D7A15}" presName="parentNode1" presStyleLbl="node1" presStyleIdx="0" presStyleCnt="7" custScaleY="82645" custLinFactNeighborX="15640" custLinFactNeighborY="78972">
        <dgm:presLayoutVars>
          <dgm:chMax val="1"/>
          <dgm:bulletEnabled val="1"/>
        </dgm:presLayoutVars>
      </dgm:prSet>
      <dgm:spPr/>
    </dgm:pt>
    <dgm:pt modelId="{FF43B142-A98C-45B6-8CB3-807F02C59C02}" type="pres">
      <dgm:prSet presAssocID="{D70AAEDC-C4A8-43BD-94F9-4B47F10D7A15}" presName="connSite1" presStyleCnt="0"/>
      <dgm:spPr/>
    </dgm:pt>
    <dgm:pt modelId="{610E2AEF-7236-41F4-B8C3-0B4B7E008805}" type="pres">
      <dgm:prSet presAssocID="{B9AE1B67-224F-4C93-A04C-A819EBC243A6}" presName="Name9" presStyleLbl="sibTrans2D1" presStyleIdx="0" presStyleCnt="6"/>
      <dgm:spPr/>
    </dgm:pt>
    <dgm:pt modelId="{6CCB8C62-99C9-4778-A068-97116CDF55E7}" type="pres">
      <dgm:prSet presAssocID="{F4243FC0-0174-4207-A772-1CF902FBE96D}" presName="composite2" presStyleCnt="0"/>
      <dgm:spPr/>
    </dgm:pt>
    <dgm:pt modelId="{45FB7FFB-087F-410E-9BBD-9F4C26D773C0}" type="pres">
      <dgm:prSet presAssocID="{F4243FC0-0174-4207-A772-1CF902FBE96D}" presName="dummyNode2" presStyleLbl="node1" presStyleIdx="0" presStyleCnt="7"/>
      <dgm:spPr/>
    </dgm:pt>
    <dgm:pt modelId="{5911A56C-CFDC-4A57-8AE4-7F9E3AA35F47}" type="pres">
      <dgm:prSet presAssocID="{F4243FC0-0174-4207-A772-1CF902FBE96D}" presName="childNode2" presStyleLbl="bgAcc1" presStyleIdx="1" presStyleCnt="7" custScaleY="141378" custLinFactNeighborX="3766" custLinFactNeighborY="17236">
        <dgm:presLayoutVars>
          <dgm:bulletEnabled val="1"/>
        </dgm:presLayoutVars>
      </dgm:prSet>
      <dgm:spPr/>
    </dgm:pt>
    <dgm:pt modelId="{C6F956DF-110A-4851-A800-11F4AD2EE1FE}" type="pres">
      <dgm:prSet presAssocID="{F4243FC0-0174-4207-A772-1CF902FBE96D}" presName="childNode2tx" presStyleLbl="bgAcc1" presStyleIdx="1" presStyleCnt="7">
        <dgm:presLayoutVars>
          <dgm:bulletEnabled val="1"/>
        </dgm:presLayoutVars>
      </dgm:prSet>
      <dgm:spPr/>
    </dgm:pt>
    <dgm:pt modelId="{6C5FC0CD-8E9D-4D9C-94B3-2DE74E2CBACB}" type="pres">
      <dgm:prSet presAssocID="{F4243FC0-0174-4207-A772-1CF902FBE96D}" presName="parentNode2" presStyleLbl="node1" presStyleIdx="1" presStyleCnt="7">
        <dgm:presLayoutVars>
          <dgm:chMax val="0"/>
          <dgm:bulletEnabled val="1"/>
        </dgm:presLayoutVars>
      </dgm:prSet>
      <dgm:spPr/>
    </dgm:pt>
    <dgm:pt modelId="{FD2035CF-67B9-4A0B-AF35-78BA2AC2B385}" type="pres">
      <dgm:prSet presAssocID="{F4243FC0-0174-4207-A772-1CF902FBE96D}" presName="connSite2" presStyleCnt="0"/>
      <dgm:spPr/>
    </dgm:pt>
    <dgm:pt modelId="{DF2A8FF0-6368-406B-BC6A-8CFE693872C7}" type="pres">
      <dgm:prSet presAssocID="{DBC2E83D-8B7A-4C80-8D8B-769898B1CCB6}" presName="Name18" presStyleLbl="sibTrans2D1" presStyleIdx="1" presStyleCnt="6"/>
      <dgm:spPr/>
    </dgm:pt>
    <dgm:pt modelId="{E3D8CDC5-2BDA-4CB9-97EA-E552AA23642A}" type="pres">
      <dgm:prSet presAssocID="{F12C97BD-DB9A-47DF-B8CB-81623317C422}" presName="composite1" presStyleCnt="0"/>
      <dgm:spPr/>
    </dgm:pt>
    <dgm:pt modelId="{C588615B-1ADE-47EC-9DF5-F7EB87A396D9}" type="pres">
      <dgm:prSet presAssocID="{F12C97BD-DB9A-47DF-B8CB-81623317C422}" presName="dummyNode1" presStyleLbl="node1" presStyleIdx="1" presStyleCnt="7"/>
      <dgm:spPr/>
    </dgm:pt>
    <dgm:pt modelId="{4B0EC31A-7898-4F4A-92D9-EA0712CE9025}" type="pres">
      <dgm:prSet presAssocID="{F12C97BD-DB9A-47DF-B8CB-81623317C422}" presName="childNode1" presStyleLbl="bgAcc1" presStyleIdx="2" presStyleCnt="7" custScaleX="121876" custScaleY="195718" custLinFactNeighborX="-6968" custLinFactNeighborY="21014">
        <dgm:presLayoutVars>
          <dgm:bulletEnabled val="1"/>
        </dgm:presLayoutVars>
      </dgm:prSet>
      <dgm:spPr/>
    </dgm:pt>
    <dgm:pt modelId="{0316C8CB-3006-47AF-880F-7CA7789E1617}" type="pres">
      <dgm:prSet presAssocID="{F12C97BD-DB9A-47DF-B8CB-81623317C422}" presName="childNode1tx" presStyleLbl="bgAcc1" presStyleIdx="2" presStyleCnt="7">
        <dgm:presLayoutVars>
          <dgm:bulletEnabled val="1"/>
        </dgm:presLayoutVars>
      </dgm:prSet>
      <dgm:spPr/>
    </dgm:pt>
    <dgm:pt modelId="{594C706C-15F1-40BD-9D11-414439147E99}" type="pres">
      <dgm:prSet presAssocID="{F12C97BD-DB9A-47DF-B8CB-81623317C422}" presName="parentNode1" presStyleLbl="node1" presStyleIdx="2" presStyleCnt="7" custLinFactY="45987" custLinFactNeighborX="780" custLinFactNeighborY="100000">
        <dgm:presLayoutVars>
          <dgm:chMax val="1"/>
          <dgm:bulletEnabled val="1"/>
        </dgm:presLayoutVars>
      </dgm:prSet>
      <dgm:spPr/>
    </dgm:pt>
    <dgm:pt modelId="{B571C156-24DC-4D3C-A059-E7B56BB1AEC6}" type="pres">
      <dgm:prSet presAssocID="{F12C97BD-DB9A-47DF-B8CB-81623317C422}" presName="connSite1" presStyleCnt="0"/>
      <dgm:spPr/>
    </dgm:pt>
    <dgm:pt modelId="{F691029B-CD39-4ACD-9045-042EE2A7F10B}" type="pres">
      <dgm:prSet presAssocID="{033DB303-6F46-40B7-888C-AF5BC268BEB9}" presName="Name9" presStyleLbl="sibTrans2D1" presStyleIdx="2" presStyleCnt="6"/>
      <dgm:spPr/>
    </dgm:pt>
    <dgm:pt modelId="{E27F64EA-5E50-4FD3-B887-9780FF222B26}" type="pres">
      <dgm:prSet presAssocID="{828CEFA2-477F-430C-A98E-626FF6478D05}" presName="composite2" presStyleCnt="0"/>
      <dgm:spPr/>
    </dgm:pt>
    <dgm:pt modelId="{CE4C9F01-B636-467A-9101-B157C271491F}" type="pres">
      <dgm:prSet presAssocID="{828CEFA2-477F-430C-A98E-626FF6478D05}" presName="dummyNode2" presStyleLbl="node1" presStyleIdx="2" presStyleCnt="7"/>
      <dgm:spPr/>
    </dgm:pt>
    <dgm:pt modelId="{3FBE2CF6-8BE9-40A5-AB11-8AAD4493EBD1}" type="pres">
      <dgm:prSet presAssocID="{828CEFA2-477F-430C-A98E-626FF6478D05}" presName="childNode2" presStyleLbl="bgAcc1" presStyleIdx="3" presStyleCnt="7" custScaleY="133848">
        <dgm:presLayoutVars>
          <dgm:bulletEnabled val="1"/>
        </dgm:presLayoutVars>
      </dgm:prSet>
      <dgm:spPr/>
    </dgm:pt>
    <dgm:pt modelId="{7BF4858B-76BE-493B-8221-5A960797D683}" type="pres">
      <dgm:prSet presAssocID="{828CEFA2-477F-430C-A98E-626FF6478D05}" presName="childNode2tx" presStyleLbl="bgAcc1" presStyleIdx="3" presStyleCnt="7">
        <dgm:presLayoutVars>
          <dgm:bulletEnabled val="1"/>
        </dgm:presLayoutVars>
      </dgm:prSet>
      <dgm:spPr/>
    </dgm:pt>
    <dgm:pt modelId="{84B553A4-C79F-4DB2-86A0-F78E55161CD4}" type="pres">
      <dgm:prSet presAssocID="{828CEFA2-477F-430C-A98E-626FF6478D05}" presName="parentNode2" presStyleLbl="node1" presStyleIdx="3" presStyleCnt="7" custLinFactNeighborX="10662" custLinFactNeighborY="-15884">
        <dgm:presLayoutVars>
          <dgm:chMax val="0"/>
          <dgm:bulletEnabled val="1"/>
        </dgm:presLayoutVars>
      </dgm:prSet>
      <dgm:spPr/>
    </dgm:pt>
    <dgm:pt modelId="{915EC3BC-BA7C-463E-B33E-D401A8C1E8D5}" type="pres">
      <dgm:prSet presAssocID="{828CEFA2-477F-430C-A98E-626FF6478D05}" presName="connSite2" presStyleCnt="0"/>
      <dgm:spPr/>
    </dgm:pt>
    <dgm:pt modelId="{18D9B1A4-C87C-4697-909A-EA307A7D4C54}" type="pres">
      <dgm:prSet presAssocID="{CBB1361F-D028-4297-AE4A-019903CBA9FD}" presName="Name18" presStyleLbl="sibTrans2D1" presStyleIdx="3" presStyleCnt="6" custLinFactNeighborX="7447" custLinFactNeighborY="12302"/>
      <dgm:spPr/>
    </dgm:pt>
    <dgm:pt modelId="{93C0638D-F683-4AD8-A402-EA79AD8DEA5B}" type="pres">
      <dgm:prSet presAssocID="{5D493A1D-CCA5-4864-A30D-E84848DA25AA}" presName="composite1" presStyleCnt="0"/>
      <dgm:spPr/>
    </dgm:pt>
    <dgm:pt modelId="{4ED1A02A-080A-4E75-9232-583B15CE7044}" type="pres">
      <dgm:prSet presAssocID="{5D493A1D-CCA5-4864-A30D-E84848DA25AA}" presName="dummyNode1" presStyleLbl="node1" presStyleIdx="3" presStyleCnt="7"/>
      <dgm:spPr/>
    </dgm:pt>
    <dgm:pt modelId="{1D2AB644-A48D-4583-8001-761955C8ACCC}" type="pres">
      <dgm:prSet presAssocID="{5D493A1D-CCA5-4864-A30D-E84848DA25AA}" presName="childNode1" presStyleLbl="bgAcc1" presStyleIdx="4" presStyleCnt="7">
        <dgm:presLayoutVars>
          <dgm:bulletEnabled val="1"/>
        </dgm:presLayoutVars>
      </dgm:prSet>
      <dgm:spPr/>
    </dgm:pt>
    <dgm:pt modelId="{3796A559-642C-497D-9837-E8D0E4539F92}" type="pres">
      <dgm:prSet presAssocID="{5D493A1D-CCA5-4864-A30D-E84848DA25AA}" presName="childNode1tx" presStyleLbl="bgAcc1" presStyleIdx="4" presStyleCnt="7">
        <dgm:presLayoutVars>
          <dgm:bulletEnabled val="1"/>
        </dgm:presLayoutVars>
      </dgm:prSet>
      <dgm:spPr/>
    </dgm:pt>
    <dgm:pt modelId="{C56049A8-6776-43CC-9026-36059E6D5946}" type="pres">
      <dgm:prSet presAssocID="{5D493A1D-CCA5-4864-A30D-E84848DA25AA}" presName="parentNode1" presStyleLbl="node1" presStyleIdx="4" presStyleCnt="7">
        <dgm:presLayoutVars>
          <dgm:chMax val="1"/>
          <dgm:bulletEnabled val="1"/>
        </dgm:presLayoutVars>
      </dgm:prSet>
      <dgm:spPr/>
    </dgm:pt>
    <dgm:pt modelId="{D5607BF8-5CCC-49EC-A31E-2B2EF2477E87}" type="pres">
      <dgm:prSet presAssocID="{5D493A1D-CCA5-4864-A30D-E84848DA25AA}" presName="connSite1" presStyleCnt="0"/>
      <dgm:spPr/>
    </dgm:pt>
    <dgm:pt modelId="{3D44EBBC-856D-4993-A734-0834ED87C5F4}" type="pres">
      <dgm:prSet presAssocID="{2DD20B4E-A96C-4D07-9C17-E412AB8FE79D}" presName="Name9" presStyleLbl="sibTrans2D1" presStyleIdx="4" presStyleCnt="6" custScaleX="104313"/>
      <dgm:spPr/>
    </dgm:pt>
    <dgm:pt modelId="{14768368-4D2A-40D1-807E-ABE2E81A7869}" type="pres">
      <dgm:prSet presAssocID="{61D4A56F-B7EF-4380-9F84-514B73D59BC7}" presName="composite2" presStyleCnt="0"/>
      <dgm:spPr/>
    </dgm:pt>
    <dgm:pt modelId="{EA74D514-2C11-4B09-85D6-7A63AF7EF19C}" type="pres">
      <dgm:prSet presAssocID="{61D4A56F-B7EF-4380-9F84-514B73D59BC7}" presName="dummyNode2" presStyleLbl="node1" presStyleIdx="4" presStyleCnt="7"/>
      <dgm:spPr/>
    </dgm:pt>
    <dgm:pt modelId="{62912D9C-DF64-4AFA-8495-AD3E015C1471}" type="pres">
      <dgm:prSet presAssocID="{61D4A56F-B7EF-4380-9F84-514B73D59BC7}" presName="childNode2" presStyleLbl="bgAcc1" presStyleIdx="5" presStyleCnt="7" custScaleY="158857" custLinFactNeighborX="-3178" custLinFactNeighborY="11138">
        <dgm:presLayoutVars>
          <dgm:bulletEnabled val="1"/>
        </dgm:presLayoutVars>
      </dgm:prSet>
      <dgm:spPr/>
    </dgm:pt>
    <dgm:pt modelId="{4EF140FD-6DD1-4B9E-A2BA-6F68721F1F6F}" type="pres">
      <dgm:prSet presAssocID="{61D4A56F-B7EF-4380-9F84-514B73D59BC7}" presName="childNode2tx" presStyleLbl="bgAcc1" presStyleIdx="5" presStyleCnt="7">
        <dgm:presLayoutVars>
          <dgm:bulletEnabled val="1"/>
        </dgm:presLayoutVars>
      </dgm:prSet>
      <dgm:spPr/>
    </dgm:pt>
    <dgm:pt modelId="{026F3937-6671-48B0-9D6A-10073DF04B04}" type="pres">
      <dgm:prSet presAssocID="{61D4A56F-B7EF-4380-9F84-514B73D59BC7}" presName="parentNode2" presStyleLbl="node1" presStyleIdx="5" presStyleCnt="7">
        <dgm:presLayoutVars>
          <dgm:chMax val="0"/>
          <dgm:bulletEnabled val="1"/>
        </dgm:presLayoutVars>
      </dgm:prSet>
      <dgm:spPr/>
    </dgm:pt>
    <dgm:pt modelId="{B754EB12-0756-4D8B-8C19-B645DB4E939D}" type="pres">
      <dgm:prSet presAssocID="{61D4A56F-B7EF-4380-9F84-514B73D59BC7}" presName="connSite2" presStyleCnt="0"/>
      <dgm:spPr/>
    </dgm:pt>
    <dgm:pt modelId="{AB7851F2-1590-4B6B-B708-8A3AB88A58A0}" type="pres">
      <dgm:prSet presAssocID="{77E0EF69-C5EE-40E5-B05A-4EC9A4396D79}" presName="Name18" presStyleLbl="sibTrans2D1" presStyleIdx="5" presStyleCnt="6"/>
      <dgm:spPr/>
    </dgm:pt>
    <dgm:pt modelId="{79E6B34C-B266-4075-BC20-ED7A3B7DF4AC}" type="pres">
      <dgm:prSet presAssocID="{F000C9CE-3898-4FF0-8EDC-1C7204467374}" presName="composite1" presStyleCnt="0"/>
      <dgm:spPr/>
    </dgm:pt>
    <dgm:pt modelId="{2B078D63-BA57-4B36-BB0B-89A012EE637A}" type="pres">
      <dgm:prSet presAssocID="{F000C9CE-3898-4FF0-8EDC-1C7204467374}" presName="dummyNode1" presStyleLbl="node1" presStyleIdx="5" presStyleCnt="7"/>
      <dgm:spPr/>
    </dgm:pt>
    <dgm:pt modelId="{50AECDAA-2156-43C5-B633-30FA3160E54A}" type="pres">
      <dgm:prSet presAssocID="{F000C9CE-3898-4FF0-8EDC-1C7204467374}" presName="childNode1" presStyleLbl="bgAcc1" presStyleIdx="6" presStyleCnt="7" custScaleY="217431" custLinFactNeighborX="-1759" custLinFactNeighborY="23458">
        <dgm:presLayoutVars>
          <dgm:bulletEnabled val="1"/>
        </dgm:presLayoutVars>
      </dgm:prSet>
      <dgm:spPr/>
    </dgm:pt>
    <dgm:pt modelId="{408CBC52-E1D4-4423-9F4A-35547817AC44}" type="pres">
      <dgm:prSet presAssocID="{F000C9CE-3898-4FF0-8EDC-1C7204467374}" presName="childNode1tx" presStyleLbl="bgAcc1" presStyleIdx="6" presStyleCnt="7">
        <dgm:presLayoutVars>
          <dgm:bulletEnabled val="1"/>
        </dgm:presLayoutVars>
      </dgm:prSet>
      <dgm:spPr/>
    </dgm:pt>
    <dgm:pt modelId="{576968EE-743A-4C70-BF80-BE03FA2B6CFC}" type="pres">
      <dgm:prSet presAssocID="{F000C9CE-3898-4FF0-8EDC-1C7204467374}" presName="parentNode1" presStyleLbl="node1" presStyleIdx="6" presStyleCnt="7" custLinFactY="-100000" custLinFactNeighborX="496" custLinFactNeighborY="-166215">
        <dgm:presLayoutVars>
          <dgm:chMax val="1"/>
          <dgm:bulletEnabled val="1"/>
        </dgm:presLayoutVars>
      </dgm:prSet>
      <dgm:spPr/>
    </dgm:pt>
    <dgm:pt modelId="{94904B68-5115-4C9F-B5D4-314C68DE98E0}" type="pres">
      <dgm:prSet presAssocID="{F000C9CE-3898-4FF0-8EDC-1C7204467374}" presName="connSite1" presStyleCnt="0"/>
      <dgm:spPr/>
    </dgm:pt>
  </dgm:ptLst>
  <dgm:cxnLst>
    <dgm:cxn modelId="{8F3C4403-C0BA-4096-9148-CA13D2B7E97E}" srcId="{61D4A56F-B7EF-4380-9F84-514B73D59BC7}" destId="{68F216EC-78C7-479D-A0EE-FB86F3785F8F}" srcOrd="1" destOrd="0" parTransId="{2AB93343-EE3D-4EDB-9778-5685555E1902}" sibTransId="{D51C6B79-3E1E-4722-8DD9-2D494B82216B}"/>
    <dgm:cxn modelId="{3112BD08-51CA-4536-A655-3AA9AF760D2F}" type="presOf" srcId="{24661368-EEBA-4962-A4EC-01DAD368AEDE}" destId="{408CBC52-E1D4-4423-9F4A-35547817AC44}" srcOrd="1" destOrd="2" presId="urn:microsoft.com/office/officeart/2005/8/layout/hProcess4"/>
    <dgm:cxn modelId="{BBFBDE0C-D0F3-4357-802E-D47D1D2AF955}" type="presOf" srcId="{396F164A-E784-49A3-AD85-6AEC9EE9640C}" destId="{50AECDAA-2156-43C5-B633-30FA3160E54A}" srcOrd="0" destOrd="3" presId="urn:microsoft.com/office/officeart/2005/8/layout/hProcess4"/>
    <dgm:cxn modelId="{58E63111-3F07-4FC2-AA34-230F66210D79}" srcId="{F000C9CE-3898-4FF0-8EDC-1C7204467374}" destId="{F562FAB5-85AF-4B6E-A67B-4468EA35C3B6}" srcOrd="1" destOrd="0" parTransId="{3A0B3ADA-D510-4200-86E6-12D8B22C9083}" sibTransId="{0D5C14FC-089F-4310-8731-4B96F4D48E46}"/>
    <dgm:cxn modelId="{A576E714-F070-44E3-AF7B-1EDCDD5570C1}" type="presOf" srcId="{4B119841-EB07-4458-8A56-F03104FD737B}" destId="{0316C8CB-3006-47AF-880F-7CA7789E1617}" srcOrd="1" destOrd="0" presId="urn:microsoft.com/office/officeart/2005/8/layout/hProcess4"/>
    <dgm:cxn modelId="{20BA3D15-5832-4067-8396-DD17A1F7B5EF}" type="presOf" srcId="{F12C97BD-DB9A-47DF-B8CB-81623317C422}" destId="{594C706C-15F1-40BD-9D11-414439147E99}" srcOrd="0" destOrd="0" presId="urn:microsoft.com/office/officeart/2005/8/layout/hProcess4"/>
    <dgm:cxn modelId="{1D2A7C16-10A3-4366-9247-ECDA6455D211}" type="presOf" srcId="{F562FAB5-85AF-4B6E-A67B-4468EA35C3B6}" destId="{50AECDAA-2156-43C5-B633-30FA3160E54A}" srcOrd="0" destOrd="1" presId="urn:microsoft.com/office/officeart/2005/8/layout/hProcess4"/>
    <dgm:cxn modelId="{C0F07B18-FC03-4E10-A91D-E222BCDCE05E}" srcId="{F000C9CE-3898-4FF0-8EDC-1C7204467374}" destId="{DCBE91A0-CE40-470D-9A83-7F8E4CDBF224}" srcOrd="0" destOrd="0" parTransId="{98E8FC72-92D4-47FB-8297-1DD856D35818}" sibTransId="{617B9C37-AC74-4B5E-A940-8E95BCCBA4DE}"/>
    <dgm:cxn modelId="{8284F11D-E829-4FC0-8DC9-6FA6130B5961}" type="presOf" srcId="{68F216EC-78C7-479D-A0EE-FB86F3785F8F}" destId="{4EF140FD-6DD1-4B9E-A2BA-6F68721F1F6F}" srcOrd="1" destOrd="1" presId="urn:microsoft.com/office/officeart/2005/8/layout/hProcess4"/>
    <dgm:cxn modelId="{FBA3AC22-E144-4100-9987-22409DABC629}" srcId="{F4243FC0-0174-4207-A772-1CF902FBE96D}" destId="{1BDEAFA4-E88A-45E0-A3D1-93EE6706D63B}" srcOrd="0" destOrd="0" parTransId="{BB1A40AE-8179-45A0-A4A3-05764D38F983}" sibTransId="{C151DE3A-A514-449E-9234-DE74F8766DB7}"/>
    <dgm:cxn modelId="{80CED62B-BA3F-440C-9ED5-C5102910AD0A}" type="presOf" srcId="{946251EC-AE57-498D-ADE4-C9C9E2AA8EFB}" destId="{3FBE2CF6-8BE9-40A5-AB11-8AAD4493EBD1}" srcOrd="0" destOrd="0" presId="urn:microsoft.com/office/officeart/2005/8/layout/hProcess4"/>
    <dgm:cxn modelId="{6A33272D-273F-48E3-9418-DE114AF95680}" type="presOf" srcId="{F4243FC0-0174-4207-A772-1CF902FBE96D}" destId="{6C5FC0CD-8E9D-4D9C-94B3-2DE74E2CBACB}" srcOrd="0" destOrd="0" presId="urn:microsoft.com/office/officeart/2005/8/layout/hProcess4"/>
    <dgm:cxn modelId="{1C01EF33-B3ED-4988-89CF-CC81016D4377}" type="presOf" srcId="{F1238094-CE2F-4ABB-83C5-6B59974B2E4E}" destId="{408CBC52-E1D4-4423-9F4A-35547817AC44}" srcOrd="1" destOrd="5" presId="urn:microsoft.com/office/officeart/2005/8/layout/hProcess4"/>
    <dgm:cxn modelId="{71C39F34-8C82-47AC-80B4-56DF10E923F9}" type="presOf" srcId="{9916204C-407F-470C-BE83-916A90498F03}" destId="{3FBE2CF6-8BE9-40A5-AB11-8AAD4493EBD1}" srcOrd="0" destOrd="1" presId="urn:microsoft.com/office/officeart/2005/8/layout/hProcess4"/>
    <dgm:cxn modelId="{67CEDE34-AF45-4AF6-8CC7-5C14939EDB2F}" type="presOf" srcId="{E3EBD443-2486-44FC-9EF2-3BF54B9F6C6B}" destId="{62912D9C-DF64-4AFA-8495-AD3E015C1471}" srcOrd="0" destOrd="0" presId="urn:microsoft.com/office/officeart/2005/8/layout/hProcess4"/>
    <dgm:cxn modelId="{4FDC2635-16B5-4447-94C9-4587ED3E2DB5}" type="presOf" srcId="{9B7BCD1C-25FF-4745-9E51-867B1447DF81}" destId="{0316C8CB-3006-47AF-880F-7CA7789E1617}" srcOrd="1" destOrd="2" presId="urn:microsoft.com/office/officeart/2005/8/layout/hProcess4"/>
    <dgm:cxn modelId="{EC74AE3C-0FBD-4307-8CFC-1B274298BBF3}" type="presOf" srcId="{89AA3EFA-A949-4164-AC39-FEF2B668BFEB}" destId="{4B0EC31A-7898-4F4A-92D9-EA0712CE9025}" srcOrd="0" destOrd="1" presId="urn:microsoft.com/office/officeart/2005/8/layout/hProcess4"/>
    <dgm:cxn modelId="{2897AB43-CD85-492B-BE0A-2B0A63828778}" type="presOf" srcId="{89AA3EFA-A949-4164-AC39-FEF2B668BFEB}" destId="{0316C8CB-3006-47AF-880F-7CA7789E1617}" srcOrd="1" destOrd="1" presId="urn:microsoft.com/office/officeart/2005/8/layout/hProcess4"/>
    <dgm:cxn modelId="{E44BFF44-D508-401A-AC51-DEA935397DFB}" type="presOf" srcId="{77E0EF69-C5EE-40E5-B05A-4EC9A4396D79}" destId="{AB7851F2-1590-4B6B-B708-8A3AB88A58A0}" srcOrd="0" destOrd="0" presId="urn:microsoft.com/office/officeart/2005/8/layout/hProcess4"/>
    <dgm:cxn modelId="{9A550545-F181-4523-B06C-E164147645C9}" type="presOf" srcId="{828CEFA2-477F-430C-A98E-626FF6478D05}" destId="{84B553A4-C79F-4DB2-86A0-F78E55161CD4}" srcOrd="0" destOrd="0" presId="urn:microsoft.com/office/officeart/2005/8/layout/hProcess4"/>
    <dgm:cxn modelId="{B290B746-6B74-430E-B821-F42B3DFFDD3B}" srcId="{828CEFA2-477F-430C-A98E-626FF6478D05}" destId="{9916204C-407F-470C-BE83-916A90498F03}" srcOrd="1" destOrd="0" parTransId="{70AFAD88-B9F2-46E4-B8F3-125F8F23ADFD}" sibTransId="{A4F1C539-41B1-4A29-B8CF-9345AA7F5777}"/>
    <dgm:cxn modelId="{F590A567-2014-41C4-96C0-305DFB1C6D27}" type="presOf" srcId="{5D493A1D-CCA5-4864-A30D-E84848DA25AA}" destId="{C56049A8-6776-43CC-9026-36059E6D5946}" srcOrd="0" destOrd="0" presId="urn:microsoft.com/office/officeart/2005/8/layout/hProcess4"/>
    <dgm:cxn modelId="{A311EC47-97A3-4834-B23A-4794B8C99515}" srcId="{552CA2E1-D855-4829-BA31-3CC473CD8685}" destId="{5D493A1D-CCA5-4864-A30D-E84848DA25AA}" srcOrd="4" destOrd="0" parTransId="{F1ED795D-AE7E-4222-B5B0-43F0D6A27369}" sibTransId="{2DD20B4E-A96C-4D07-9C17-E412AB8FE79D}"/>
    <dgm:cxn modelId="{A7845E48-2F87-4005-8402-C20F644FAFDB}" type="presOf" srcId="{033DB303-6F46-40B7-888C-AF5BC268BEB9}" destId="{F691029B-CD39-4ACD-9045-042EE2A7F10B}" srcOrd="0" destOrd="0" presId="urn:microsoft.com/office/officeart/2005/8/layout/hProcess4"/>
    <dgm:cxn modelId="{9E8A1869-F327-4FBD-BF47-87573A3ED3F8}" type="presOf" srcId="{D70AAEDC-C4A8-43BD-94F9-4B47F10D7A15}" destId="{A5BE7E2F-259E-4A9F-9BBF-74211236B93B}" srcOrd="0" destOrd="0" presId="urn:microsoft.com/office/officeart/2005/8/layout/hProcess4"/>
    <dgm:cxn modelId="{1D32CB4B-421B-4B5B-91AC-4CF49922C190}" type="presOf" srcId="{1BDEAFA4-E88A-45E0-A3D1-93EE6706D63B}" destId="{C6F956DF-110A-4851-A800-11F4AD2EE1FE}" srcOrd="1" destOrd="0" presId="urn:microsoft.com/office/officeart/2005/8/layout/hProcess4"/>
    <dgm:cxn modelId="{5FD1164E-5999-4B48-B8B5-C91D6729FD80}" srcId="{F000C9CE-3898-4FF0-8EDC-1C7204467374}" destId="{24661368-EEBA-4962-A4EC-01DAD368AEDE}" srcOrd="2" destOrd="0" parTransId="{03BF5D39-56A6-433F-8909-9CE6A9816CBF}" sibTransId="{B2078746-2079-4F1E-BD51-E015DE99ACCB}"/>
    <dgm:cxn modelId="{7C09396F-681A-4739-8BDE-68476C5069E9}" type="presOf" srcId="{946251EC-AE57-498D-ADE4-C9C9E2AA8EFB}" destId="{7BF4858B-76BE-493B-8221-5A960797D683}" srcOrd="1" destOrd="0" presId="urn:microsoft.com/office/officeart/2005/8/layout/hProcess4"/>
    <dgm:cxn modelId="{60A52551-7A4A-49CC-BCBD-7638012D42D7}" srcId="{5D493A1D-CCA5-4864-A30D-E84848DA25AA}" destId="{B2837256-77DE-4A1E-8B4C-D32B1A0492C5}" srcOrd="0" destOrd="0" parTransId="{9BE8B330-C4AD-4798-AF1C-4042968B296C}" sibTransId="{9E8EE9DE-F833-4021-AC94-89A8A6BC3C9E}"/>
    <dgm:cxn modelId="{B5D26171-9293-413B-B37D-953CF5DFC7C2}" srcId="{F12C97BD-DB9A-47DF-B8CB-81623317C422}" destId="{4B119841-EB07-4458-8A56-F03104FD737B}" srcOrd="0" destOrd="0" parTransId="{E52AC179-A05E-4926-8378-CF80B6BED51F}" sibTransId="{BBE1D9D8-9B77-4051-BD65-5B2709B38646}"/>
    <dgm:cxn modelId="{FCB85A71-D319-47CD-A7A5-D258E1317DC1}" type="presOf" srcId="{41EAA62A-1E03-4C5A-B25B-25EB19DBE88C}" destId="{408CBC52-E1D4-4423-9F4A-35547817AC44}" srcOrd="1" destOrd="4" presId="urn:microsoft.com/office/officeart/2005/8/layout/hProcess4"/>
    <dgm:cxn modelId="{2BF74073-6A53-428E-9BD6-AD97CDD242E8}" srcId="{552CA2E1-D855-4829-BA31-3CC473CD8685}" destId="{F4243FC0-0174-4207-A772-1CF902FBE96D}" srcOrd="1" destOrd="0" parTransId="{EDB1DEC6-28FA-47D2-A452-EA3B8490C8AB}" sibTransId="{DBC2E83D-8B7A-4C80-8D8B-769898B1CCB6}"/>
    <dgm:cxn modelId="{025F0374-1549-4EE9-9B72-457B0C0CB5D6}" type="presOf" srcId="{F000C9CE-3898-4FF0-8EDC-1C7204467374}" destId="{576968EE-743A-4C70-BF80-BE03FA2B6CFC}" srcOrd="0" destOrd="0" presId="urn:microsoft.com/office/officeart/2005/8/layout/hProcess4"/>
    <dgm:cxn modelId="{9D882F54-ADB2-4934-A980-810286063739}" type="presOf" srcId="{B2837256-77DE-4A1E-8B4C-D32B1A0492C5}" destId="{1D2AB644-A48D-4583-8001-761955C8ACCC}" srcOrd="0" destOrd="0" presId="urn:microsoft.com/office/officeart/2005/8/layout/hProcess4"/>
    <dgm:cxn modelId="{278C5F74-66E5-43E6-B4AE-25CA2605B98B}" srcId="{D70AAEDC-C4A8-43BD-94F9-4B47F10D7A15}" destId="{0E411B76-E5A2-4946-818D-28CFB821AB99}" srcOrd="0" destOrd="0" parTransId="{0467BFCB-ACF1-437E-BCCF-E655A50745C9}" sibTransId="{C07B08F8-4267-4274-9830-D498FF96C994}"/>
    <dgm:cxn modelId="{DC15A154-11F3-4AE1-8990-B094B54C5622}" type="presOf" srcId="{0E411B76-E5A2-4946-818D-28CFB821AB99}" destId="{B0E00308-2B50-4C6F-9CB0-07E62E57C39E}" srcOrd="1" destOrd="0" presId="urn:microsoft.com/office/officeart/2005/8/layout/hProcess4"/>
    <dgm:cxn modelId="{21ADC455-8DE3-4965-AF4E-08D9E22A37BF}" type="presOf" srcId="{4B119841-EB07-4458-8A56-F03104FD737B}" destId="{4B0EC31A-7898-4F4A-92D9-EA0712CE9025}" srcOrd="0" destOrd="0" presId="urn:microsoft.com/office/officeart/2005/8/layout/hProcess4"/>
    <dgm:cxn modelId="{442C4B7B-728F-47CF-B645-AB48C4C2F5CB}" type="presOf" srcId="{68F216EC-78C7-479D-A0EE-FB86F3785F8F}" destId="{62912D9C-DF64-4AFA-8495-AD3E015C1471}" srcOrd="0" destOrd="1" presId="urn:microsoft.com/office/officeart/2005/8/layout/hProcess4"/>
    <dgm:cxn modelId="{77697484-251D-4A27-923D-F08B7F0D0160}" type="presOf" srcId="{B2837256-77DE-4A1E-8B4C-D32B1A0492C5}" destId="{3796A559-642C-497D-9837-E8D0E4539F92}" srcOrd="1" destOrd="0" presId="urn:microsoft.com/office/officeart/2005/8/layout/hProcess4"/>
    <dgm:cxn modelId="{E50DFB88-98DE-4FEB-A725-02ED22B3D47E}" type="presOf" srcId="{1BDEAFA4-E88A-45E0-A3D1-93EE6706D63B}" destId="{5911A56C-CFDC-4A57-8AE4-7F9E3AA35F47}" srcOrd="0" destOrd="0" presId="urn:microsoft.com/office/officeart/2005/8/layout/hProcess4"/>
    <dgm:cxn modelId="{1A73C18A-2943-4613-BE59-21EF4AE84559}" srcId="{552CA2E1-D855-4829-BA31-3CC473CD8685}" destId="{D70AAEDC-C4A8-43BD-94F9-4B47F10D7A15}" srcOrd="0" destOrd="0" parTransId="{74D2DA4C-EF6A-43F5-875E-0B2B1BCEB1A4}" sibTransId="{B9AE1B67-224F-4C93-A04C-A819EBC243A6}"/>
    <dgm:cxn modelId="{A40AC88A-1454-4D03-BBDF-50DE15F79837}" type="presOf" srcId="{9916204C-407F-470C-BE83-916A90498F03}" destId="{7BF4858B-76BE-493B-8221-5A960797D683}" srcOrd="1" destOrd="1" presId="urn:microsoft.com/office/officeart/2005/8/layout/hProcess4"/>
    <dgm:cxn modelId="{CAC61196-FD16-484D-879E-F2E0160DDD50}" type="presOf" srcId="{E3EBD443-2486-44FC-9EF2-3BF54B9F6C6B}" destId="{4EF140FD-6DD1-4B9E-A2BA-6F68721F1F6F}" srcOrd="1" destOrd="0" presId="urn:microsoft.com/office/officeart/2005/8/layout/hProcess4"/>
    <dgm:cxn modelId="{F26BE596-8F3B-4532-939F-74AF49104C22}" type="presOf" srcId="{F562FAB5-85AF-4B6E-A67B-4468EA35C3B6}" destId="{408CBC52-E1D4-4423-9F4A-35547817AC44}" srcOrd="1" destOrd="1" presId="urn:microsoft.com/office/officeart/2005/8/layout/hProcess4"/>
    <dgm:cxn modelId="{7F1A3CA6-1185-4A9D-A37F-5672356ED6BC}" type="presOf" srcId="{DCBE91A0-CE40-470D-9A83-7F8E4CDBF224}" destId="{408CBC52-E1D4-4423-9F4A-35547817AC44}" srcOrd="1" destOrd="0" presId="urn:microsoft.com/office/officeart/2005/8/layout/hProcess4"/>
    <dgm:cxn modelId="{E1E798B2-B99F-4098-B0BC-6B0167D95726}" type="presOf" srcId="{552CA2E1-D855-4829-BA31-3CC473CD8685}" destId="{1E55F2AD-3B85-4454-96BD-CFF91BA1EB48}" srcOrd="0" destOrd="0" presId="urn:microsoft.com/office/officeart/2005/8/layout/hProcess4"/>
    <dgm:cxn modelId="{0407CFB7-F73D-41B1-AD75-0C38BD822F5E}" srcId="{552CA2E1-D855-4829-BA31-3CC473CD8685}" destId="{61D4A56F-B7EF-4380-9F84-514B73D59BC7}" srcOrd="5" destOrd="0" parTransId="{F9718BE7-F427-46A9-9FC4-ED6E5370CB64}" sibTransId="{77E0EF69-C5EE-40E5-B05A-4EC9A4396D79}"/>
    <dgm:cxn modelId="{813517BA-05ED-428A-B22C-06644A317775}" srcId="{F12C97BD-DB9A-47DF-B8CB-81623317C422}" destId="{89AA3EFA-A949-4164-AC39-FEF2B668BFEB}" srcOrd="1" destOrd="0" parTransId="{A0DBBBFE-2190-4C06-9105-72B43ED9553E}" sibTransId="{77C748C5-D178-44D5-8425-F9031BA84FAF}"/>
    <dgm:cxn modelId="{107928BA-CD7F-4BF5-948E-06C0A3F85BFC}" type="presOf" srcId="{2DD20B4E-A96C-4D07-9C17-E412AB8FE79D}" destId="{3D44EBBC-856D-4993-A734-0834ED87C5F4}" srcOrd="0" destOrd="0" presId="urn:microsoft.com/office/officeart/2005/8/layout/hProcess4"/>
    <dgm:cxn modelId="{E595D3BB-E706-405B-916E-57EF5747726B}" type="presOf" srcId="{DCBE91A0-CE40-470D-9A83-7F8E4CDBF224}" destId="{50AECDAA-2156-43C5-B633-30FA3160E54A}" srcOrd="0" destOrd="0" presId="urn:microsoft.com/office/officeart/2005/8/layout/hProcess4"/>
    <dgm:cxn modelId="{70C88EBF-DD19-4366-AEAD-54BBFD9304D8}" srcId="{61D4A56F-B7EF-4380-9F84-514B73D59BC7}" destId="{E3EBD443-2486-44FC-9EF2-3BF54B9F6C6B}" srcOrd="0" destOrd="0" parTransId="{255374FF-D513-4E06-88A6-A0833FCEC58D}" sibTransId="{6787A5AF-8148-4A0F-A03D-B013296C375C}"/>
    <dgm:cxn modelId="{01C3F2C0-1C5B-4BFB-83C9-E3F7D4141472}" type="presOf" srcId="{DBC2E83D-8B7A-4C80-8D8B-769898B1CCB6}" destId="{DF2A8FF0-6368-406B-BC6A-8CFE693872C7}" srcOrd="0" destOrd="0" presId="urn:microsoft.com/office/officeart/2005/8/layout/hProcess4"/>
    <dgm:cxn modelId="{5360A5C3-69BF-4292-93FC-6809C7D2D72F}" srcId="{552CA2E1-D855-4829-BA31-3CC473CD8685}" destId="{F000C9CE-3898-4FF0-8EDC-1C7204467374}" srcOrd="6" destOrd="0" parTransId="{C79243A9-1E8A-471E-9D0B-68B4A4432431}" sibTransId="{347A2E9C-BF35-47E2-BA8A-44CA962C2405}"/>
    <dgm:cxn modelId="{5B560EC9-41CD-4EEF-A6A0-103651A43450}" type="presOf" srcId="{9B7BCD1C-25FF-4745-9E51-867B1447DF81}" destId="{4B0EC31A-7898-4F4A-92D9-EA0712CE9025}" srcOrd="0" destOrd="2" presId="urn:microsoft.com/office/officeart/2005/8/layout/hProcess4"/>
    <dgm:cxn modelId="{DF37EFCA-4E28-4D21-BFEF-46B7C3D1F51A}" type="presOf" srcId="{41EAA62A-1E03-4C5A-B25B-25EB19DBE88C}" destId="{50AECDAA-2156-43C5-B633-30FA3160E54A}" srcOrd="0" destOrd="4" presId="urn:microsoft.com/office/officeart/2005/8/layout/hProcess4"/>
    <dgm:cxn modelId="{61BFCFD1-4CA8-4919-B06D-16BED1B70A47}" type="presOf" srcId="{24661368-EEBA-4962-A4EC-01DAD368AEDE}" destId="{50AECDAA-2156-43C5-B633-30FA3160E54A}" srcOrd="0" destOrd="2" presId="urn:microsoft.com/office/officeart/2005/8/layout/hProcess4"/>
    <dgm:cxn modelId="{828BCBD8-B8B7-4140-88E8-600CEF265737}" type="presOf" srcId="{CBB1361F-D028-4297-AE4A-019903CBA9FD}" destId="{18D9B1A4-C87C-4697-909A-EA307A7D4C54}" srcOrd="0" destOrd="0" presId="urn:microsoft.com/office/officeart/2005/8/layout/hProcess4"/>
    <dgm:cxn modelId="{917BF3DA-E98A-4E70-B69D-6BE342D61367}" type="presOf" srcId="{F1238094-CE2F-4ABB-83C5-6B59974B2E4E}" destId="{50AECDAA-2156-43C5-B633-30FA3160E54A}" srcOrd="0" destOrd="5" presId="urn:microsoft.com/office/officeart/2005/8/layout/hProcess4"/>
    <dgm:cxn modelId="{5D4D37DE-B775-4022-9097-86271B7AB08D}" srcId="{F000C9CE-3898-4FF0-8EDC-1C7204467374}" destId="{41EAA62A-1E03-4C5A-B25B-25EB19DBE88C}" srcOrd="4" destOrd="0" parTransId="{FA1E3002-3529-472E-B99E-8AC0869A9CD1}" sibTransId="{2ADCCE97-9EE6-4D0F-921F-7507DE7041DF}"/>
    <dgm:cxn modelId="{260538E1-A59C-4C98-A7CD-19C1D1369A2C}" srcId="{828CEFA2-477F-430C-A98E-626FF6478D05}" destId="{946251EC-AE57-498D-ADE4-C9C9E2AA8EFB}" srcOrd="0" destOrd="0" parTransId="{F98DCFD5-A1DE-47D6-91AA-B4A72FFB443A}" sibTransId="{4526EEEC-1A38-4AD3-A4EE-1E5BD04BA1BD}"/>
    <dgm:cxn modelId="{5B02D2E1-7AC3-489C-8818-EA8CED6E4048}" srcId="{552CA2E1-D855-4829-BA31-3CC473CD8685}" destId="{F12C97BD-DB9A-47DF-B8CB-81623317C422}" srcOrd="2" destOrd="0" parTransId="{49ECBE5A-56B9-411D-8CCB-B23536C4D14F}" sibTransId="{033DB303-6F46-40B7-888C-AF5BC268BEB9}"/>
    <dgm:cxn modelId="{DA342FE6-FEB4-49BD-9E87-A5995F1E0164}" srcId="{F000C9CE-3898-4FF0-8EDC-1C7204467374}" destId="{F1238094-CE2F-4ABB-83C5-6B59974B2E4E}" srcOrd="5" destOrd="0" parTransId="{DAC3FBBE-D872-4FE4-99F9-DD57E8EC7022}" sibTransId="{C184F6B3-B424-4480-A21E-1F88DA7607F7}"/>
    <dgm:cxn modelId="{01E367E8-7C88-49F2-AB9F-B9D66CA6D914}" type="presOf" srcId="{396F164A-E784-49A3-AD85-6AEC9EE9640C}" destId="{408CBC52-E1D4-4423-9F4A-35547817AC44}" srcOrd="1" destOrd="3" presId="urn:microsoft.com/office/officeart/2005/8/layout/hProcess4"/>
    <dgm:cxn modelId="{7CBC9AE8-5724-4920-9791-79C00A666918}" type="presOf" srcId="{0E411B76-E5A2-4946-818D-28CFB821AB99}" destId="{EBEFC3AA-AB4C-4A44-A134-C8B59BABB792}" srcOrd="0" destOrd="0" presId="urn:microsoft.com/office/officeart/2005/8/layout/hProcess4"/>
    <dgm:cxn modelId="{0DAD6BE9-81EE-424C-924A-5563BD3F858E}" type="presOf" srcId="{61D4A56F-B7EF-4380-9F84-514B73D59BC7}" destId="{026F3937-6671-48B0-9D6A-10073DF04B04}" srcOrd="0" destOrd="0" presId="urn:microsoft.com/office/officeart/2005/8/layout/hProcess4"/>
    <dgm:cxn modelId="{59E595E9-420A-4561-98DD-EB2F76B877EF}" type="presOf" srcId="{B9AE1B67-224F-4C93-A04C-A819EBC243A6}" destId="{610E2AEF-7236-41F4-B8C3-0B4B7E008805}" srcOrd="0" destOrd="0" presId="urn:microsoft.com/office/officeart/2005/8/layout/hProcess4"/>
    <dgm:cxn modelId="{D75BF7EE-DDE5-4B1C-8561-1CEC570E1487}" srcId="{F12C97BD-DB9A-47DF-B8CB-81623317C422}" destId="{9B7BCD1C-25FF-4745-9E51-867B1447DF81}" srcOrd="2" destOrd="0" parTransId="{D85EED33-A32F-405B-AFD0-9F5AD2FFDF0D}" sibTransId="{2DBB41D7-A114-492C-8A0C-1F2E47EAE4E4}"/>
    <dgm:cxn modelId="{694DD6F8-AE92-47F1-8436-5A9338FD4445}" srcId="{552CA2E1-D855-4829-BA31-3CC473CD8685}" destId="{828CEFA2-477F-430C-A98E-626FF6478D05}" srcOrd="3" destOrd="0" parTransId="{3554DD00-4BA5-4853-8D44-48DD1CE73A05}" sibTransId="{CBB1361F-D028-4297-AE4A-019903CBA9FD}"/>
    <dgm:cxn modelId="{506E59FA-4427-471F-BEF7-01C810AD61A1}" srcId="{F000C9CE-3898-4FF0-8EDC-1C7204467374}" destId="{396F164A-E784-49A3-AD85-6AEC9EE9640C}" srcOrd="3" destOrd="0" parTransId="{244A4E8E-5CAF-4BA3-A73D-4DC7C297C261}" sibTransId="{E362BADC-794C-445F-B29A-710429A84768}"/>
    <dgm:cxn modelId="{A90BB6A8-B128-458B-B69A-41FA677D89AC}" type="presParOf" srcId="{1E55F2AD-3B85-4454-96BD-CFF91BA1EB48}" destId="{8228A0EF-01B0-407C-9EDD-C171175AF3F0}" srcOrd="0" destOrd="0" presId="urn:microsoft.com/office/officeart/2005/8/layout/hProcess4"/>
    <dgm:cxn modelId="{1CC06268-5D26-48DF-A574-3CC6CBE790CD}" type="presParOf" srcId="{1E55F2AD-3B85-4454-96BD-CFF91BA1EB48}" destId="{3D61B575-6D77-4B41-B49F-BDC6AF4F6A8F}" srcOrd="1" destOrd="0" presId="urn:microsoft.com/office/officeart/2005/8/layout/hProcess4"/>
    <dgm:cxn modelId="{51282FDF-1349-4AF7-BDE2-6AB2FE7C498F}" type="presParOf" srcId="{1E55F2AD-3B85-4454-96BD-CFF91BA1EB48}" destId="{B926D25C-8D57-49D5-9701-F7DD6388812B}" srcOrd="2" destOrd="0" presId="urn:microsoft.com/office/officeart/2005/8/layout/hProcess4"/>
    <dgm:cxn modelId="{61156889-A82D-4980-90F2-52AD32A0A6E8}" type="presParOf" srcId="{B926D25C-8D57-49D5-9701-F7DD6388812B}" destId="{1672DACE-CCE1-4EF2-8152-F52AEC545635}" srcOrd="0" destOrd="0" presId="urn:microsoft.com/office/officeart/2005/8/layout/hProcess4"/>
    <dgm:cxn modelId="{9C23D1DB-4D1E-437B-8D0D-2E75D5AF7AE9}" type="presParOf" srcId="{1672DACE-CCE1-4EF2-8152-F52AEC545635}" destId="{CCC24F31-ABD4-4131-A51A-BCE808852EF7}" srcOrd="0" destOrd="0" presId="urn:microsoft.com/office/officeart/2005/8/layout/hProcess4"/>
    <dgm:cxn modelId="{D2AAA180-05C6-426C-8106-2B42438706AE}" type="presParOf" srcId="{1672DACE-CCE1-4EF2-8152-F52AEC545635}" destId="{EBEFC3AA-AB4C-4A44-A134-C8B59BABB792}" srcOrd="1" destOrd="0" presId="urn:microsoft.com/office/officeart/2005/8/layout/hProcess4"/>
    <dgm:cxn modelId="{B95220A3-D39B-410C-A4BE-79E8C435D17F}" type="presParOf" srcId="{1672DACE-CCE1-4EF2-8152-F52AEC545635}" destId="{B0E00308-2B50-4C6F-9CB0-07E62E57C39E}" srcOrd="2" destOrd="0" presId="urn:microsoft.com/office/officeart/2005/8/layout/hProcess4"/>
    <dgm:cxn modelId="{EEF8F533-F686-49E9-9B7E-288A4ED18EDD}" type="presParOf" srcId="{1672DACE-CCE1-4EF2-8152-F52AEC545635}" destId="{A5BE7E2F-259E-4A9F-9BBF-74211236B93B}" srcOrd="3" destOrd="0" presId="urn:microsoft.com/office/officeart/2005/8/layout/hProcess4"/>
    <dgm:cxn modelId="{EE8DE491-0EF4-4185-900C-33D586DA55A7}" type="presParOf" srcId="{1672DACE-CCE1-4EF2-8152-F52AEC545635}" destId="{FF43B142-A98C-45B6-8CB3-807F02C59C02}" srcOrd="4" destOrd="0" presId="urn:microsoft.com/office/officeart/2005/8/layout/hProcess4"/>
    <dgm:cxn modelId="{38C16533-C565-4A98-A0B4-6580A282BA1C}" type="presParOf" srcId="{B926D25C-8D57-49D5-9701-F7DD6388812B}" destId="{610E2AEF-7236-41F4-B8C3-0B4B7E008805}" srcOrd="1" destOrd="0" presId="urn:microsoft.com/office/officeart/2005/8/layout/hProcess4"/>
    <dgm:cxn modelId="{2DB75200-95F6-4FF1-8EC1-E920008FB71A}" type="presParOf" srcId="{B926D25C-8D57-49D5-9701-F7DD6388812B}" destId="{6CCB8C62-99C9-4778-A068-97116CDF55E7}" srcOrd="2" destOrd="0" presId="urn:microsoft.com/office/officeart/2005/8/layout/hProcess4"/>
    <dgm:cxn modelId="{57F4574C-A137-49F8-B3DD-735B0BBE7495}" type="presParOf" srcId="{6CCB8C62-99C9-4778-A068-97116CDF55E7}" destId="{45FB7FFB-087F-410E-9BBD-9F4C26D773C0}" srcOrd="0" destOrd="0" presId="urn:microsoft.com/office/officeart/2005/8/layout/hProcess4"/>
    <dgm:cxn modelId="{66BC2150-BEC6-4ACC-B244-5FE0A1EC14CD}" type="presParOf" srcId="{6CCB8C62-99C9-4778-A068-97116CDF55E7}" destId="{5911A56C-CFDC-4A57-8AE4-7F9E3AA35F47}" srcOrd="1" destOrd="0" presId="urn:microsoft.com/office/officeart/2005/8/layout/hProcess4"/>
    <dgm:cxn modelId="{4F7F9664-D061-4741-9AE7-96CF9F065D6F}" type="presParOf" srcId="{6CCB8C62-99C9-4778-A068-97116CDF55E7}" destId="{C6F956DF-110A-4851-A800-11F4AD2EE1FE}" srcOrd="2" destOrd="0" presId="urn:microsoft.com/office/officeart/2005/8/layout/hProcess4"/>
    <dgm:cxn modelId="{C5B5DEDB-2416-4ECF-9C16-406240CA5359}" type="presParOf" srcId="{6CCB8C62-99C9-4778-A068-97116CDF55E7}" destId="{6C5FC0CD-8E9D-4D9C-94B3-2DE74E2CBACB}" srcOrd="3" destOrd="0" presId="urn:microsoft.com/office/officeart/2005/8/layout/hProcess4"/>
    <dgm:cxn modelId="{0116D8B4-B400-4884-8390-D3D4EAA54982}" type="presParOf" srcId="{6CCB8C62-99C9-4778-A068-97116CDF55E7}" destId="{FD2035CF-67B9-4A0B-AF35-78BA2AC2B385}" srcOrd="4" destOrd="0" presId="urn:microsoft.com/office/officeart/2005/8/layout/hProcess4"/>
    <dgm:cxn modelId="{E3ECDA25-EDE7-4D16-9F57-0DB3802CC9BC}" type="presParOf" srcId="{B926D25C-8D57-49D5-9701-F7DD6388812B}" destId="{DF2A8FF0-6368-406B-BC6A-8CFE693872C7}" srcOrd="3" destOrd="0" presId="urn:microsoft.com/office/officeart/2005/8/layout/hProcess4"/>
    <dgm:cxn modelId="{4F6D37B5-6694-4798-A4B7-26286FF5AFD8}" type="presParOf" srcId="{B926D25C-8D57-49D5-9701-F7DD6388812B}" destId="{E3D8CDC5-2BDA-4CB9-97EA-E552AA23642A}" srcOrd="4" destOrd="0" presId="urn:microsoft.com/office/officeart/2005/8/layout/hProcess4"/>
    <dgm:cxn modelId="{90EB8810-C6DD-4962-98B0-30D5F8816314}" type="presParOf" srcId="{E3D8CDC5-2BDA-4CB9-97EA-E552AA23642A}" destId="{C588615B-1ADE-47EC-9DF5-F7EB87A396D9}" srcOrd="0" destOrd="0" presId="urn:microsoft.com/office/officeart/2005/8/layout/hProcess4"/>
    <dgm:cxn modelId="{16103866-FA1D-400D-93AA-CB233DDFD7D5}" type="presParOf" srcId="{E3D8CDC5-2BDA-4CB9-97EA-E552AA23642A}" destId="{4B0EC31A-7898-4F4A-92D9-EA0712CE9025}" srcOrd="1" destOrd="0" presId="urn:microsoft.com/office/officeart/2005/8/layout/hProcess4"/>
    <dgm:cxn modelId="{B304A8FA-D3D8-4FA9-B54C-F729825415A8}" type="presParOf" srcId="{E3D8CDC5-2BDA-4CB9-97EA-E552AA23642A}" destId="{0316C8CB-3006-47AF-880F-7CA7789E1617}" srcOrd="2" destOrd="0" presId="urn:microsoft.com/office/officeart/2005/8/layout/hProcess4"/>
    <dgm:cxn modelId="{8AF30641-A60F-4D08-8EBA-8D4A1C746479}" type="presParOf" srcId="{E3D8CDC5-2BDA-4CB9-97EA-E552AA23642A}" destId="{594C706C-15F1-40BD-9D11-414439147E99}" srcOrd="3" destOrd="0" presId="urn:microsoft.com/office/officeart/2005/8/layout/hProcess4"/>
    <dgm:cxn modelId="{9D5071BD-D304-46C2-A160-FCE65ADB5424}" type="presParOf" srcId="{E3D8CDC5-2BDA-4CB9-97EA-E552AA23642A}" destId="{B571C156-24DC-4D3C-A059-E7B56BB1AEC6}" srcOrd="4" destOrd="0" presId="urn:microsoft.com/office/officeart/2005/8/layout/hProcess4"/>
    <dgm:cxn modelId="{2E5059B2-5027-46D4-B1E1-35CC776C5947}" type="presParOf" srcId="{B926D25C-8D57-49D5-9701-F7DD6388812B}" destId="{F691029B-CD39-4ACD-9045-042EE2A7F10B}" srcOrd="5" destOrd="0" presId="urn:microsoft.com/office/officeart/2005/8/layout/hProcess4"/>
    <dgm:cxn modelId="{FD52097F-D16D-4B8D-B738-6A3231A12118}" type="presParOf" srcId="{B926D25C-8D57-49D5-9701-F7DD6388812B}" destId="{E27F64EA-5E50-4FD3-B887-9780FF222B26}" srcOrd="6" destOrd="0" presId="urn:microsoft.com/office/officeart/2005/8/layout/hProcess4"/>
    <dgm:cxn modelId="{EFAEB0EC-EFCD-47EB-8621-420E958644CB}" type="presParOf" srcId="{E27F64EA-5E50-4FD3-B887-9780FF222B26}" destId="{CE4C9F01-B636-467A-9101-B157C271491F}" srcOrd="0" destOrd="0" presId="urn:microsoft.com/office/officeart/2005/8/layout/hProcess4"/>
    <dgm:cxn modelId="{5973F722-D31E-4C81-9B9A-2140C908865E}" type="presParOf" srcId="{E27F64EA-5E50-4FD3-B887-9780FF222B26}" destId="{3FBE2CF6-8BE9-40A5-AB11-8AAD4493EBD1}" srcOrd="1" destOrd="0" presId="urn:microsoft.com/office/officeart/2005/8/layout/hProcess4"/>
    <dgm:cxn modelId="{9D31BA5D-E46B-49C0-92BE-23427AEEEA5D}" type="presParOf" srcId="{E27F64EA-5E50-4FD3-B887-9780FF222B26}" destId="{7BF4858B-76BE-493B-8221-5A960797D683}" srcOrd="2" destOrd="0" presId="urn:microsoft.com/office/officeart/2005/8/layout/hProcess4"/>
    <dgm:cxn modelId="{DDBC0EA9-B74A-4465-8633-0C7ADE6DFA1A}" type="presParOf" srcId="{E27F64EA-5E50-4FD3-B887-9780FF222B26}" destId="{84B553A4-C79F-4DB2-86A0-F78E55161CD4}" srcOrd="3" destOrd="0" presId="urn:microsoft.com/office/officeart/2005/8/layout/hProcess4"/>
    <dgm:cxn modelId="{A6BA2188-E7AA-4BF6-8EA2-2A8EDABD7AE2}" type="presParOf" srcId="{E27F64EA-5E50-4FD3-B887-9780FF222B26}" destId="{915EC3BC-BA7C-463E-B33E-D401A8C1E8D5}" srcOrd="4" destOrd="0" presId="urn:microsoft.com/office/officeart/2005/8/layout/hProcess4"/>
    <dgm:cxn modelId="{D504D96E-7C75-4224-8535-32E7A729FF1F}" type="presParOf" srcId="{B926D25C-8D57-49D5-9701-F7DD6388812B}" destId="{18D9B1A4-C87C-4697-909A-EA307A7D4C54}" srcOrd="7" destOrd="0" presId="urn:microsoft.com/office/officeart/2005/8/layout/hProcess4"/>
    <dgm:cxn modelId="{84F7862F-7669-4FAB-8782-332594660622}" type="presParOf" srcId="{B926D25C-8D57-49D5-9701-F7DD6388812B}" destId="{93C0638D-F683-4AD8-A402-EA79AD8DEA5B}" srcOrd="8" destOrd="0" presId="urn:microsoft.com/office/officeart/2005/8/layout/hProcess4"/>
    <dgm:cxn modelId="{BB2944D2-F165-44B3-8779-B3DCF5D33E18}" type="presParOf" srcId="{93C0638D-F683-4AD8-A402-EA79AD8DEA5B}" destId="{4ED1A02A-080A-4E75-9232-583B15CE7044}" srcOrd="0" destOrd="0" presId="urn:microsoft.com/office/officeart/2005/8/layout/hProcess4"/>
    <dgm:cxn modelId="{17901557-273C-4602-9B8E-26CE4C6A7598}" type="presParOf" srcId="{93C0638D-F683-4AD8-A402-EA79AD8DEA5B}" destId="{1D2AB644-A48D-4583-8001-761955C8ACCC}" srcOrd="1" destOrd="0" presId="urn:microsoft.com/office/officeart/2005/8/layout/hProcess4"/>
    <dgm:cxn modelId="{EA04DFF9-3999-48B8-87E0-DF8D5EC0706A}" type="presParOf" srcId="{93C0638D-F683-4AD8-A402-EA79AD8DEA5B}" destId="{3796A559-642C-497D-9837-E8D0E4539F92}" srcOrd="2" destOrd="0" presId="urn:microsoft.com/office/officeart/2005/8/layout/hProcess4"/>
    <dgm:cxn modelId="{309FC533-BC4D-4C6E-A467-7F6E996A5FC6}" type="presParOf" srcId="{93C0638D-F683-4AD8-A402-EA79AD8DEA5B}" destId="{C56049A8-6776-43CC-9026-36059E6D5946}" srcOrd="3" destOrd="0" presId="urn:microsoft.com/office/officeart/2005/8/layout/hProcess4"/>
    <dgm:cxn modelId="{7E2AE680-1C6B-41D1-B167-3110EF99A310}" type="presParOf" srcId="{93C0638D-F683-4AD8-A402-EA79AD8DEA5B}" destId="{D5607BF8-5CCC-49EC-A31E-2B2EF2477E87}" srcOrd="4" destOrd="0" presId="urn:microsoft.com/office/officeart/2005/8/layout/hProcess4"/>
    <dgm:cxn modelId="{88549D89-9DEE-4231-9F10-0219CF3D66DB}" type="presParOf" srcId="{B926D25C-8D57-49D5-9701-F7DD6388812B}" destId="{3D44EBBC-856D-4993-A734-0834ED87C5F4}" srcOrd="9" destOrd="0" presId="urn:microsoft.com/office/officeart/2005/8/layout/hProcess4"/>
    <dgm:cxn modelId="{66AF083B-642A-4B26-A391-E71C644B3CD5}" type="presParOf" srcId="{B926D25C-8D57-49D5-9701-F7DD6388812B}" destId="{14768368-4D2A-40D1-807E-ABE2E81A7869}" srcOrd="10" destOrd="0" presId="urn:microsoft.com/office/officeart/2005/8/layout/hProcess4"/>
    <dgm:cxn modelId="{CFD1D841-0E9D-41B6-A193-C8AEC68289E7}" type="presParOf" srcId="{14768368-4D2A-40D1-807E-ABE2E81A7869}" destId="{EA74D514-2C11-4B09-85D6-7A63AF7EF19C}" srcOrd="0" destOrd="0" presId="urn:microsoft.com/office/officeart/2005/8/layout/hProcess4"/>
    <dgm:cxn modelId="{DA0F72D6-B970-47E9-B5CA-4354CC69A7C1}" type="presParOf" srcId="{14768368-4D2A-40D1-807E-ABE2E81A7869}" destId="{62912D9C-DF64-4AFA-8495-AD3E015C1471}" srcOrd="1" destOrd="0" presId="urn:microsoft.com/office/officeart/2005/8/layout/hProcess4"/>
    <dgm:cxn modelId="{90777E8C-5286-4877-9F5F-A1258D68118F}" type="presParOf" srcId="{14768368-4D2A-40D1-807E-ABE2E81A7869}" destId="{4EF140FD-6DD1-4B9E-A2BA-6F68721F1F6F}" srcOrd="2" destOrd="0" presId="urn:microsoft.com/office/officeart/2005/8/layout/hProcess4"/>
    <dgm:cxn modelId="{65DD23EC-74BB-4CB6-956D-78969A1B336B}" type="presParOf" srcId="{14768368-4D2A-40D1-807E-ABE2E81A7869}" destId="{026F3937-6671-48B0-9D6A-10073DF04B04}" srcOrd="3" destOrd="0" presId="urn:microsoft.com/office/officeart/2005/8/layout/hProcess4"/>
    <dgm:cxn modelId="{2D3C29C3-94A4-4366-8B01-B59E958CF342}" type="presParOf" srcId="{14768368-4D2A-40D1-807E-ABE2E81A7869}" destId="{B754EB12-0756-4D8B-8C19-B645DB4E939D}" srcOrd="4" destOrd="0" presId="urn:microsoft.com/office/officeart/2005/8/layout/hProcess4"/>
    <dgm:cxn modelId="{2CD0A0FF-2AB9-43A1-9888-C9CE731F87B3}" type="presParOf" srcId="{B926D25C-8D57-49D5-9701-F7DD6388812B}" destId="{AB7851F2-1590-4B6B-B708-8A3AB88A58A0}" srcOrd="11" destOrd="0" presId="urn:microsoft.com/office/officeart/2005/8/layout/hProcess4"/>
    <dgm:cxn modelId="{B44105E2-7C22-4CB5-9A59-4D2709741EE7}" type="presParOf" srcId="{B926D25C-8D57-49D5-9701-F7DD6388812B}" destId="{79E6B34C-B266-4075-BC20-ED7A3B7DF4AC}" srcOrd="12" destOrd="0" presId="urn:microsoft.com/office/officeart/2005/8/layout/hProcess4"/>
    <dgm:cxn modelId="{AC1BFC6C-C905-4D98-9911-4BB2F5AE2CAA}" type="presParOf" srcId="{79E6B34C-B266-4075-BC20-ED7A3B7DF4AC}" destId="{2B078D63-BA57-4B36-BB0B-89A012EE637A}" srcOrd="0" destOrd="0" presId="urn:microsoft.com/office/officeart/2005/8/layout/hProcess4"/>
    <dgm:cxn modelId="{7E9ED713-7696-43CC-94F8-8070EBC6F997}" type="presParOf" srcId="{79E6B34C-B266-4075-BC20-ED7A3B7DF4AC}" destId="{50AECDAA-2156-43C5-B633-30FA3160E54A}" srcOrd="1" destOrd="0" presId="urn:microsoft.com/office/officeart/2005/8/layout/hProcess4"/>
    <dgm:cxn modelId="{A1EC75F5-02F4-47FF-BD36-E8A7567BD31B}" type="presParOf" srcId="{79E6B34C-B266-4075-BC20-ED7A3B7DF4AC}" destId="{408CBC52-E1D4-4423-9F4A-35547817AC44}" srcOrd="2" destOrd="0" presId="urn:microsoft.com/office/officeart/2005/8/layout/hProcess4"/>
    <dgm:cxn modelId="{15625559-3B24-4E66-9789-050AB4329377}" type="presParOf" srcId="{79E6B34C-B266-4075-BC20-ED7A3B7DF4AC}" destId="{576968EE-743A-4C70-BF80-BE03FA2B6CFC}" srcOrd="3" destOrd="0" presId="urn:microsoft.com/office/officeart/2005/8/layout/hProcess4"/>
    <dgm:cxn modelId="{02A44609-ACE7-41B3-92E9-36953A5B45DC}" type="presParOf" srcId="{79E6B34C-B266-4075-BC20-ED7A3B7DF4AC}" destId="{94904B68-5115-4C9F-B5D4-314C68DE98E0}"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EFC3AA-AB4C-4A44-A134-C8B59BABB792}">
      <dsp:nvSpPr>
        <dsp:cNvPr id="0" name=""/>
        <dsp:cNvSpPr/>
      </dsp:nvSpPr>
      <dsp:spPr>
        <a:xfrm>
          <a:off x="1263" y="901770"/>
          <a:ext cx="658055" cy="722416"/>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sq-AL" sz="500" kern="1200">
              <a:latin typeface="Book Antiqua" panose="02040602050305030304" pitchFamily="18" charset="0"/>
            </a:rPr>
            <a:t>Vendimi për miratimin e Metodologjisë për Planet e Integritetit nga APK.</a:t>
          </a:r>
          <a:endParaRPr lang="en-US" sz="500" kern="1200">
            <a:latin typeface="Book Antiqua" panose="02040602050305030304" pitchFamily="18" charset="0"/>
          </a:endParaRPr>
        </a:p>
      </dsp:txBody>
      <dsp:txXfrm>
        <a:off x="17888" y="918395"/>
        <a:ext cx="624805" cy="534362"/>
      </dsp:txXfrm>
    </dsp:sp>
    <dsp:sp modelId="{610E2AEF-7236-41F4-B8C3-0B4B7E008805}">
      <dsp:nvSpPr>
        <dsp:cNvPr id="0" name=""/>
        <dsp:cNvSpPr/>
      </dsp:nvSpPr>
      <dsp:spPr>
        <a:xfrm>
          <a:off x="436605" y="1200802"/>
          <a:ext cx="703993" cy="703993"/>
        </a:xfrm>
        <a:prstGeom prst="leftCircularArrow">
          <a:avLst>
            <a:gd name="adj1" fmla="val 4180"/>
            <a:gd name="adj2" fmla="val 527177"/>
            <a:gd name="adj3" fmla="val 1870529"/>
            <a:gd name="adj4" fmla="val 8592330"/>
            <a:gd name="adj5" fmla="val 4876"/>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5BE7E2F-259E-4A9F-9BBF-74211236B93B}">
      <dsp:nvSpPr>
        <dsp:cNvPr id="0" name=""/>
        <dsp:cNvSpPr/>
      </dsp:nvSpPr>
      <dsp:spPr>
        <a:xfrm>
          <a:off x="239785" y="1552292"/>
          <a:ext cx="584938" cy="19224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sq-AL" sz="700" kern="1200">
              <a:latin typeface="Book Antiqua" panose="02040602050305030304" pitchFamily="18" charset="0"/>
            </a:rPr>
            <a:t>APK</a:t>
          </a:r>
          <a:endParaRPr lang="en-US" sz="700" kern="1200">
            <a:latin typeface="Book Antiqua" panose="02040602050305030304" pitchFamily="18" charset="0"/>
          </a:endParaRPr>
        </a:p>
      </dsp:txBody>
      <dsp:txXfrm>
        <a:off x="245416" y="1557923"/>
        <a:ext cx="573676" cy="180979"/>
      </dsp:txXfrm>
    </dsp:sp>
    <dsp:sp modelId="{5911A56C-CFDC-4A57-8AE4-7F9E3AA35F47}">
      <dsp:nvSpPr>
        <dsp:cNvPr id="0" name=""/>
        <dsp:cNvSpPr/>
      </dsp:nvSpPr>
      <dsp:spPr>
        <a:xfrm>
          <a:off x="898141" y="901772"/>
          <a:ext cx="658055" cy="76734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sq-AL" sz="500" kern="1200">
              <a:latin typeface="Book Antiqua" panose="02040602050305030304" pitchFamily="18" charset="0"/>
            </a:rPr>
            <a:t>Vendimi për caktimin e Grupit Punues për hartimin e Planit të Integritetit.</a:t>
          </a:r>
          <a:endParaRPr lang="en-US" sz="500" kern="1200">
            <a:latin typeface="Book Antiqua" panose="02040602050305030304" pitchFamily="18" charset="0"/>
          </a:endParaRPr>
        </a:p>
      </dsp:txBody>
      <dsp:txXfrm>
        <a:off x="915800" y="1083862"/>
        <a:ext cx="622737" cy="567592"/>
      </dsp:txXfrm>
    </dsp:sp>
    <dsp:sp modelId="{DF2A8FF0-6368-406B-BC6A-8CFE693872C7}">
      <dsp:nvSpPr>
        <dsp:cNvPr id="0" name=""/>
        <dsp:cNvSpPr/>
      </dsp:nvSpPr>
      <dsp:spPr>
        <a:xfrm>
          <a:off x="1189839" y="613930"/>
          <a:ext cx="899607" cy="899607"/>
        </a:xfrm>
        <a:prstGeom prst="circularArrow">
          <a:avLst>
            <a:gd name="adj1" fmla="val 3271"/>
            <a:gd name="adj2" fmla="val 403638"/>
            <a:gd name="adj3" fmla="val 19948621"/>
            <a:gd name="adj4" fmla="val 13103281"/>
            <a:gd name="adj5" fmla="val 3816"/>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C5FC0CD-8E9D-4D9C-94B3-2DE74E2CBACB}">
      <dsp:nvSpPr>
        <dsp:cNvPr id="0" name=""/>
        <dsp:cNvSpPr/>
      </dsp:nvSpPr>
      <dsp:spPr>
        <a:xfrm>
          <a:off x="1019593" y="804209"/>
          <a:ext cx="584938" cy="23261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sq-AL" sz="700" kern="1200">
              <a:latin typeface="Book Antiqua" panose="02040602050305030304" pitchFamily="18" charset="0"/>
            </a:rPr>
            <a:t>Sekretarja e Përgjithshme</a:t>
          </a:r>
          <a:endParaRPr lang="en-US" sz="700" kern="1200">
            <a:latin typeface="Book Antiqua" panose="02040602050305030304" pitchFamily="18" charset="0"/>
          </a:endParaRPr>
        </a:p>
      </dsp:txBody>
      <dsp:txXfrm>
        <a:off x="1026406" y="811022"/>
        <a:ext cx="571312" cy="218984"/>
      </dsp:txXfrm>
    </dsp:sp>
    <dsp:sp modelId="{4B0EC31A-7898-4F4A-92D9-EA0712CE9025}">
      <dsp:nvSpPr>
        <dsp:cNvPr id="0" name=""/>
        <dsp:cNvSpPr/>
      </dsp:nvSpPr>
      <dsp:spPr>
        <a:xfrm>
          <a:off x="1698798" y="775613"/>
          <a:ext cx="802011" cy="1062275"/>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66700">
            <a:lnSpc>
              <a:spcPct val="90000"/>
            </a:lnSpc>
            <a:spcBef>
              <a:spcPct val="0"/>
            </a:spcBef>
            <a:spcAft>
              <a:spcPct val="15000"/>
            </a:spcAft>
            <a:buChar char="•"/>
          </a:pPr>
          <a:r>
            <a:rPr lang="sq-AL" sz="600" kern="1200">
              <a:latin typeface="Book Antiqua" panose="02040602050305030304" pitchFamily="18" charset="0"/>
            </a:rPr>
            <a:t>Shqyrtimi i </a:t>
          </a:r>
          <a:r>
            <a:rPr lang="en-US" sz="600" kern="1200">
              <a:latin typeface="Book Antiqua" panose="02040602050305030304" pitchFamily="18" charset="0"/>
            </a:rPr>
            <a:t>korniz</a:t>
          </a:r>
          <a:r>
            <a:rPr lang="sq-AL" sz="600" kern="1200">
              <a:latin typeface="Book Antiqua" panose="02040602050305030304" pitchFamily="18" charset="0"/>
            </a:rPr>
            <a:t>ës</a:t>
          </a:r>
          <a:r>
            <a:rPr lang="en-US" sz="600" kern="1200">
              <a:latin typeface="Book Antiqua" panose="02040602050305030304" pitchFamily="18" charset="0"/>
            </a:rPr>
            <a:t> ligjor</a:t>
          </a:r>
          <a:r>
            <a:rPr lang="sq-AL" sz="600" kern="1200">
              <a:latin typeface="Book Antiqua" panose="02040602050305030304" pitchFamily="18" charset="0"/>
            </a:rPr>
            <a:t>e dhe burimeve tjera të informacionit.</a:t>
          </a:r>
          <a:endParaRPr lang="en-US" sz="600" kern="1200">
            <a:latin typeface="Book Antiqua" panose="02040602050305030304" pitchFamily="18" charset="0"/>
          </a:endParaRPr>
        </a:p>
        <a:p>
          <a:pPr marL="57150" lvl="1" indent="-57150" algn="l" defTabSz="266700">
            <a:lnSpc>
              <a:spcPct val="90000"/>
            </a:lnSpc>
            <a:spcBef>
              <a:spcPct val="0"/>
            </a:spcBef>
            <a:spcAft>
              <a:spcPct val="15000"/>
            </a:spcAft>
            <a:buChar char="•"/>
          </a:pPr>
          <a:r>
            <a:rPr lang="sq-AL" sz="600" kern="1200">
              <a:latin typeface="Book Antiqua" panose="02040602050305030304" pitchFamily="18" charset="0"/>
            </a:rPr>
            <a:t>Hartimi dhe dërgimi i pytësorit tek zyrtarët.</a:t>
          </a:r>
          <a:endParaRPr lang="en-US" sz="600" kern="1200">
            <a:latin typeface="Book Antiqua" panose="02040602050305030304" pitchFamily="18" charset="0"/>
          </a:endParaRPr>
        </a:p>
        <a:p>
          <a:pPr marL="57150" lvl="1" indent="-57150" algn="l" defTabSz="266700">
            <a:lnSpc>
              <a:spcPct val="90000"/>
            </a:lnSpc>
            <a:spcBef>
              <a:spcPct val="0"/>
            </a:spcBef>
            <a:spcAft>
              <a:spcPct val="15000"/>
            </a:spcAft>
            <a:buChar char="•"/>
          </a:pPr>
          <a:r>
            <a:rPr lang="sq-AL" sz="600" kern="1200">
              <a:latin typeface="Book Antiqua" panose="02040602050305030304" pitchFamily="18" charset="0"/>
            </a:rPr>
            <a:t>Organizimi dhe mbajtja e intervistave</a:t>
          </a:r>
          <a:endParaRPr lang="en-US" sz="600" kern="1200">
            <a:latin typeface="Book Antiqua" panose="02040602050305030304" pitchFamily="18" charset="0"/>
          </a:endParaRPr>
        </a:p>
      </dsp:txBody>
      <dsp:txXfrm>
        <a:off x="1722288" y="799103"/>
        <a:ext cx="755031" cy="787664"/>
      </dsp:txXfrm>
    </dsp:sp>
    <dsp:sp modelId="{F691029B-CD39-4ACD-9045-042EE2A7F10B}">
      <dsp:nvSpPr>
        <dsp:cNvPr id="0" name=""/>
        <dsp:cNvSpPr/>
      </dsp:nvSpPr>
      <dsp:spPr>
        <a:xfrm>
          <a:off x="2035515" y="1140638"/>
          <a:ext cx="870765" cy="870765"/>
        </a:xfrm>
        <a:prstGeom prst="leftCircularArrow">
          <a:avLst>
            <a:gd name="adj1" fmla="val 3379"/>
            <a:gd name="adj2" fmla="val 418082"/>
            <a:gd name="adj3" fmla="val 460809"/>
            <a:gd name="adj4" fmla="val 7291706"/>
            <a:gd name="adj5" fmla="val 3942"/>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4C706C-15F1-40BD-9D11-414439147E99}">
      <dsp:nvSpPr>
        <dsp:cNvPr id="0" name=""/>
        <dsp:cNvSpPr/>
      </dsp:nvSpPr>
      <dsp:spPr>
        <a:xfrm>
          <a:off x="1967427" y="1687350"/>
          <a:ext cx="584938" cy="23261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sq-AL" sz="700" kern="1200">
              <a:latin typeface="Book Antiqua" panose="02040602050305030304" pitchFamily="18" charset="0"/>
            </a:rPr>
            <a:t>Grupi Punues</a:t>
          </a:r>
          <a:endParaRPr lang="en-US" sz="700" kern="1200">
            <a:latin typeface="Book Antiqua" panose="02040602050305030304" pitchFamily="18" charset="0"/>
          </a:endParaRPr>
        </a:p>
      </dsp:txBody>
      <dsp:txXfrm>
        <a:off x="1974240" y="1694163"/>
        <a:ext cx="571312" cy="218984"/>
      </dsp:txXfrm>
    </dsp:sp>
    <dsp:sp modelId="{3FBE2CF6-8BE9-40A5-AB11-8AAD4493EBD1}">
      <dsp:nvSpPr>
        <dsp:cNvPr id="0" name=""/>
        <dsp:cNvSpPr/>
      </dsp:nvSpPr>
      <dsp:spPr>
        <a:xfrm>
          <a:off x="2687922" y="828804"/>
          <a:ext cx="658055" cy="726470"/>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endParaRPr lang="en-US" sz="500" kern="1200">
            <a:latin typeface="Book Antiqua" panose="02040602050305030304" pitchFamily="18" charset="0"/>
          </a:endParaRPr>
        </a:p>
        <a:p>
          <a:pPr marL="57150" lvl="1" indent="-57150" algn="l" defTabSz="222250">
            <a:lnSpc>
              <a:spcPct val="90000"/>
            </a:lnSpc>
            <a:spcBef>
              <a:spcPct val="0"/>
            </a:spcBef>
            <a:spcAft>
              <a:spcPct val="15000"/>
            </a:spcAft>
            <a:buChar char="•"/>
          </a:pPr>
          <a:r>
            <a:rPr lang="sq-AL" sz="500" kern="1200">
              <a:latin typeface="Book Antiqua" panose="02040602050305030304" pitchFamily="18" charset="0"/>
            </a:rPr>
            <a:t>Plotësimi i pyetësorit, pjesëmarrja në intervista.</a:t>
          </a:r>
          <a:endParaRPr lang="en-US" sz="500" kern="1200">
            <a:latin typeface="Book Antiqua" panose="02040602050305030304" pitchFamily="18" charset="0"/>
          </a:endParaRPr>
        </a:p>
      </dsp:txBody>
      <dsp:txXfrm>
        <a:off x="2704640" y="1001194"/>
        <a:ext cx="624619" cy="537362"/>
      </dsp:txXfrm>
    </dsp:sp>
    <dsp:sp modelId="{18D9B1A4-C87C-4697-909A-EA307A7D4C54}">
      <dsp:nvSpPr>
        <dsp:cNvPr id="0" name=""/>
        <dsp:cNvSpPr/>
      </dsp:nvSpPr>
      <dsp:spPr>
        <a:xfrm>
          <a:off x="3157337" y="667483"/>
          <a:ext cx="789302" cy="789302"/>
        </a:xfrm>
        <a:prstGeom prst="circularArrow">
          <a:avLst>
            <a:gd name="adj1" fmla="val 3728"/>
            <a:gd name="adj2" fmla="val 465091"/>
            <a:gd name="adj3" fmla="val 19564419"/>
            <a:gd name="adj4" fmla="val 12780531"/>
            <a:gd name="adj5" fmla="val 434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B553A4-C79F-4DB2-86A0-F78E55161CD4}">
      <dsp:nvSpPr>
        <dsp:cNvPr id="0" name=""/>
        <dsp:cNvSpPr/>
      </dsp:nvSpPr>
      <dsp:spPr>
        <a:xfrm>
          <a:off x="2896523" y="767407"/>
          <a:ext cx="584938" cy="23261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sq-AL" sz="700" kern="1200">
              <a:latin typeface="Book Antiqua" panose="02040602050305030304" pitchFamily="18" charset="0"/>
            </a:rPr>
            <a:t>Zyrtarët</a:t>
          </a:r>
          <a:endParaRPr lang="en-US" sz="700" kern="1200">
            <a:latin typeface="Book Antiqua" panose="02040602050305030304" pitchFamily="18" charset="0"/>
          </a:endParaRPr>
        </a:p>
      </dsp:txBody>
      <dsp:txXfrm>
        <a:off x="2903336" y="774220"/>
        <a:ext cx="571312" cy="218984"/>
      </dsp:txXfrm>
    </dsp:sp>
    <dsp:sp modelId="{1D2AB644-A48D-4583-8001-761955C8ACCC}">
      <dsp:nvSpPr>
        <dsp:cNvPr id="0" name=""/>
        <dsp:cNvSpPr/>
      </dsp:nvSpPr>
      <dsp:spPr>
        <a:xfrm>
          <a:off x="3559215" y="921316"/>
          <a:ext cx="658055" cy="54275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sq-AL" sz="500" kern="1200">
              <a:latin typeface="Book Antiqua" panose="02040602050305030304" pitchFamily="18" charset="0"/>
            </a:rPr>
            <a:t>Mbledhja e inputeve, hartimi i Draft Planit dhe dërgimi për shqyrtim</a:t>
          </a:r>
          <a:endParaRPr lang="en-US" sz="500" kern="1200">
            <a:latin typeface="Book Antiqua" panose="02040602050305030304" pitchFamily="18" charset="0"/>
          </a:endParaRPr>
        </a:p>
      </dsp:txBody>
      <dsp:txXfrm>
        <a:off x="3571705" y="933806"/>
        <a:ext cx="633075" cy="401472"/>
      </dsp:txXfrm>
    </dsp:sp>
    <dsp:sp modelId="{3D44EBBC-856D-4993-A734-0834ED87C5F4}">
      <dsp:nvSpPr>
        <dsp:cNvPr id="0" name=""/>
        <dsp:cNvSpPr/>
      </dsp:nvSpPr>
      <dsp:spPr>
        <a:xfrm>
          <a:off x="3920819" y="1064226"/>
          <a:ext cx="787950" cy="755371"/>
        </a:xfrm>
        <a:prstGeom prst="leftCircularArrow">
          <a:avLst>
            <a:gd name="adj1" fmla="val 3895"/>
            <a:gd name="adj2" fmla="val 487946"/>
            <a:gd name="adj3" fmla="val 2622710"/>
            <a:gd name="adj4" fmla="val 9383743"/>
            <a:gd name="adj5" fmla="val 4545"/>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6049A8-6776-43CC-9026-36059E6D5946}">
      <dsp:nvSpPr>
        <dsp:cNvPr id="0" name=""/>
        <dsp:cNvSpPr/>
      </dsp:nvSpPr>
      <dsp:spPr>
        <a:xfrm>
          <a:off x="3705450" y="1347769"/>
          <a:ext cx="584938" cy="23261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sq-AL" sz="700" kern="1200">
              <a:latin typeface="Book Antiqua" panose="02040602050305030304" pitchFamily="18" charset="0"/>
            </a:rPr>
            <a:t>Grupi Punues</a:t>
          </a:r>
          <a:endParaRPr lang="en-US" sz="700" kern="1200">
            <a:latin typeface="Book Antiqua" panose="02040602050305030304" pitchFamily="18" charset="0"/>
          </a:endParaRPr>
        </a:p>
      </dsp:txBody>
      <dsp:txXfrm>
        <a:off x="3712263" y="1354582"/>
        <a:ext cx="571312" cy="218984"/>
      </dsp:txXfrm>
    </dsp:sp>
    <dsp:sp modelId="{62912D9C-DF64-4AFA-8495-AD3E015C1471}">
      <dsp:nvSpPr>
        <dsp:cNvPr id="0" name=""/>
        <dsp:cNvSpPr/>
      </dsp:nvSpPr>
      <dsp:spPr>
        <a:xfrm>
          <a:off x="4409595" y="822043"/>
          <a:ext cx="658055" cy="86220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sq-AL" sz="500" kern="1200">
              <a:latin typeface="Book Antiqua" panose="02040602050305030304" pitchFamily="18" charset="0"/>
            </a:rPr>
            <a:t>Rishikimi i Planit të Integritetit</a:t>
          </a:r>
          <a:endParaRPr lang="en-US" sz="500" kern="1200">
            <a:latin typeface="Book Antiqua" panose="02040602050305030304" pitchFamily="18" charset="0"/>
          </a:endParaRPr>
        </a:p>
        <a:p>
          <a:pPr marL="57150" lvl="1" indent="-57150" algn="l" defTabSz="222250">
            <a:lnSpc>
              <a:spcPct val="90000"/>
            </a:lnSpc>
            <a:spcBef>
              <a:spcPct val="0"/>
            </a:spcBef>
            <a:spcAft>
              <a:spcPct val="15000"/>
            </a:spcAft>
            <a:buChar char="•"/>
          </a:pPr>
          <a:r>
            <a:rPr lang="sq-AL" sz="500" kern="1200">
              <a:latin typeface="Book Antiqua" panose="02040602050305030304" pitchFamily="18" charset="0"/>
            </a:rPr>
            <a:t>Ofrimi i komenteve eventuale varësisht fushëveprimit të njësisë.</a:t>
          </a:r>
          <a:endParaRPr lang="en-US" sz="500" kern="1200">
            <a:latin typeface="Book Antiqua" panose="02040602050305030304" pitchFamily="18" charset="0"/>
          </a:endParaRPr>
        </a:p>
      </dsp:txBody>
      <dsp:txXfrm>
        <a:off x="4428869" y="1026076"/>
        <a:ext cx="619507" cy="638901"/>
      </dsp:txXfrm>
    </dsp:sp>
    <dsp:sp modelId="{AB7851F2-1590-4B6B-B708-8A3AB88A58A0}">
      <dsp:nvSpPr>
        <dsp:cNvPr id="0" name=""/>
        <dsp:cNvSpPr/>
      </dsp:nvSpPr>
      <dsp:spPr>
        <a:xfrm>
          <a:off x="4745115" y="630115"/>
          <a:ext cx="859053" cy="859053"/>
        </a:xfrm>
        <a:prstGeom prst="circularArrow">
          <a:avLst>
            <a:gd name="adj1" fmla="val 3425"/>
            <a:gd name="adj2" fmla="val 424246"/>
            <a:gd name="adj3" fmla="val 20013769"/>
            <a:gd name="adj4" fmla="val 13189036"/>
            <a:gd name="adj5" fmla="val 3996"/>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6F3937-6671-48B0-9D6A-10073DF04B04}">
      <dsp:nvSpPr>
        <dsp:cNvPr id="0" name=""/>
        <dsp:cNvSpPr/>
      </dsp:nvSpPr>
      <dsp:spPr>
        <a:xfrm>
          <a:off x="4576742" y="805011"/>
          <a:ext cx="584938" cy="23261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sq-AL" sz="700" kern="1200">
              <a:latin typeface="Book Antiqua" panose="02040602050305030304" pitchFamily="18" charset="0"/>
            </a:rPr>
            <a:t>Udhëheqësit</a:t>
          </a:r>
          <a:r>
            <a:rPr lang="sq-AL" sz="700" kern="1200" baseline="0">
              <a:latin typeface="Book Antiqua" panose="02040602050305030304" pitchFamily="18" charset="0"/>
            </a:rPr>
            <a:t> e Njësive</a:t>
          </a:r>
          <a:endParaRPr lang="en-US" sz="700" kern="1200">
            <a:latin typeface="Book Antiqua" panose="02040602050305030304" pitchFamily="18" charset="0"/>
          </a:endParaRPr>
        </a:p>
      </dsp:txBody>
      <dsp:txXfrm>
        <a:off x="4583555" y="811824"/>
        <a:ext cx="571312" cy="218984"/>
      </dsp:txXfrm>
    </dsp:sp>
    <dsp:sp modelId="{50AECDAA-2156-43C5-B633-30FA3160E54A}">
      <dsp:nvSpPr>
        <dsp:cNvPr id="0" name=""/>
        <dsp:cNvSpPr/>
      </dsp:nvSpPr>
      <dsp:spPr>
        <a:xfrm>
          <a:off x="5290225" y="729953"/>
          <a:ext cx="658055" cy="1180124"/>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endParaRPr lang="en-US" sz="500" kern="1200"/>
        </a:p>
        <a:p>
          <a:pPr marL="57150" lvl="1" indent="-57150" algn="l" defTabSz="222250">
            <a:lnSpc>
              <a:spcPct val="90000"/>
            </a:lnSpc>
            <a:spcBef>
              <a:spcPct val="0"/>
            </a:spcBef>
            <a:spcAft>
              <a:spcPct val="15000"/>
            </a:spcAft>
            <a:buChar char="•"/>
          </a:pPr>
          <a:endParaRPr lang="en-US" sz="500" kern="1200"/>
        </a:p>
        <a:p>
          <a:pPr marL="57150" lvl="1" indent="-57150" algn="l" defTabSz="222250">
            <a:lnSpc>
              <a:spcPct val="90000"/>
            </a:lnSpc>
            <a:spcBef>
              <a:spcPct val="0"/>
            </a:spcBef>
            <a:spcAft>
              <a:spcPct val="15000"/>
            </a:spcAft>
            <a:buChar char="•"/>
          </a:pPr>
          <a:endParaRPr lang="en-US" sz="500" kern="1200"/>
        </a:p>
        <a:p>
          <a:pPr marL="57150" lvl="1" indent="-57150" algn="l" defTabSz="222250">
            <a:lnSpc>
              <a:spcPct val="90000"/>
            </a:lnSpc>
            <a:spcBef>
              <a:spcPct val="0"/>
            </a:spcBef>
            <a:spcAft>
              <a:spcPct val="15000"/>
            </a:spcAft>
            <a:buChar char="•"/>
          </a:pPr>
          <a:r>
            <a:rPr lang="sq-AL" sz="500" kern="1200">
              <a:latin typeface="Book Antiqua" panose="02040602050305030304" pitchFamily="18" charset="0"/>
            </a:rPr>
            <a:t>Shqyrtimi i Draft Planit, dhe miratimi pas adresimit të komenteve.</a:t>
          </a:r>
          <a:endParaRPr lang="en-US" sz="500" kern="1200"/>
        </a:p>
        <a:p>
          <a:pPr marL="57150" lvl="1" indent="-57150" algn="l" defTabSz="222250">
            <a:lnSpc>
              <a:spcPct val="90000"/>
            </a:lnSpc>
            <a:spcBef>
              <a:spcPct val="0"/>
            </a:spcBef>
            <a:spcAft>
              <a:spcPct val="15000"/>
            </a:spcAft>
            <a:buChar char="•"/>
          </a:pPr>
          <a:r>
            <a:rPr lang="sq-AL" sz="500" kern="1200">
              <a:latin typeface="Book Antiqua" panose="02040602050305030304" pitchFamily="18" charset="0"/>
            </a:rPr>
            <a:t>Informimi i zyrtarëve për Planin</a:t>
          </a:r>
          <a:endParaRPr lang="en-US" sz="500" kern="1200">
            <a:latin typeface="Book Antiqua" panose="02040602050305030304" pitchFamily="18" charset="0"/>
          </a:endParaRPr>
        </a:p>
        <a:p>
          <a:pPr marL="57150" lvl="1" indent="-57150" algn="l" defTabSz="222250">
            <a:lnSpc>
              <a:spcPct val="90000"/>
            </a:lnSpc>
            <a:spcBef>
              <a:spcPct val="0"/>
            </a:spcBef>
            <a:spcAft>
              <a:spcPct val="15000"/>
            </a:spcAft>
            <a:buChar char="•"/>
          </a:pPr>
          <a:r>
            <a:rPr lang="sq-AL" sz="500" kern="1200">
              <a:latin typeface="Book Antiqua" panose="02040602050305030304" pitchFamily="18" charset="0"/>
            </a:rPr>
            <a:t>Dorëzimi i Planit në APK.</a:t>
          </a:r>
          <a:endParaRPr lang="en-US" sz="500" kern="1200">
            <a:latin typeface="Book Antiqua" panose="02040602050305030304" pitchFamily="18" charset="0"/>
          </a:endParaRPr>
        </a:p>
      </dsp:txBody>
      <dsp:txXfrm>
        <a:off x="5309499" y="749227"/>
        <a:ext cx="619507" cy="888692"/>
      </dsp:txXfrm>
    </dsp:sp>
    <dsp:sp modelId="{576968EE-743A-4C70-BF80-BE03FA2B6CFC}">
      <dsp:nvSpPr>
        <dsp:cNvPr id="0" name=""/>
        <dsp:cNvSpPr/>
      </dsp:nvSpPr>
      <dsp:spPr>
        <a:xfrm>
          <a:off x="5450101" y="728524"/>
          <a:ext cx="584938" cy="23261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sq-AL" sz="700" kern="1200"/>
            <a:t>Sekretarja e Përgjithshme </a:t>
          </a:r>
          <a:endParaRPr lang="en-US" sz="700" kern="1200"/>
        </a:p>
      </dsp:txBody>
      <dsp:txXfrm>
        <a:off x="5456914" y="735337"/>
        <a:ext cx="571312" cy="21898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1yF00PfMWQj24+BjFAYzicyMJg==">CgMxLjAyCmlkLjMwajB6bGwyCWlkLmdqZGd4czIJaC4xZm9iOXRlMgloLjN6bnlzaDcyCWguMmV0OTJwMDIJaC4zZHk2dmttMg5oLm9xYjY4OGpkYXVxcDIOaC5yY2x3cDNwd3c5NmIyDmgua2tid3lnbjZhbDk0MgloLjRkMzRvZzgyCWguMnM4ZXlvMTIJaC4xN2RwOHZ1MgloLjNyZGNyam4yCWguMjZpbjFyZzgAciExUmRWVmxHcnZ6Y18zNEVPcmsxY19zdDFpeWZfemJnT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BF72CC-0643-4E2C-9930-EEF04595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9967</Words>
  <Characters>56812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 Selimi</dc:creator>
  <cp:lastModifiedBy>Venera Maksuti</cp:lastModifiedBy>
  <cp:revision>2</cp:revision>
  <dcterms:created xsi:type="dcterms:W3CDTF">2025-11-06T07:44:00Z</dcterms:created>
  <dcterms:modified xsi:type="dcterms:W3CDTF">2025-11-06T07:44:00Z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0x010100B61FC88BBA394FB1902A96B76170DF590081F31D61B3F34B87AE5ACEA58FB5B51B0026E8F09D5FCD3B43A92D0D5166D6C69D</vt:lpwstr>
  </property>
  <property fmtid="{D5CDD505-2E9C-101B-9397-08002B2CF9AE}" pid="3" name="_dlc_DocIdItemGuid">
    <vt:lpwstr>216dad20-7c0a-4c21-bdc1-06900b6eb61d</vt:lpwstr>
  </property>
  <property fmtid="{D5CDD505-2E9C-101B-9397-08002B2CF9AE}" pid="4" name="OMIKExecutiveStructure">
    <vt:lpwstr>8;#Governance Section (KOS.HQ.DD)|71ed996c-c578-4131-918b-641b31fc80bf</vt:lpwstr>
  </property>
  <property fmtid="{D5CDD505-2E9C-101B-9397-08002B2CF9AE}" pid="5" name="OMIKExternalPartners">
    <vt:lpwstr/>
  </property>
  <property fmtid="{D5CDD505-2E9C-101B-9397-08002B2CF9AE}" pid="6" name="OMIKDocumentType">
    <vt:lpwstr/>
  </property>
  <property fmtid="{D5CDD505-2E9C-101B-9397-08002B2CF9AE}" pid="7" name="OMIKSubject">
    <vt:lpwstr/>
  </property>
</Properties>
</file>